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 w:rsidP="00FA0206">
      <w:pPr>
        <w:pStyle w:val="Heading"/>
        <w:rPr>
          <w:rFonts w:hint="eastAsia"/>
        </w:rPr>
      </w:pPr>
      <w:r w:rsidRPr="00C95FB7">
        <w:rPr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AB28EB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2C218362" w:rsidR="00E37077" w:rsidRPr="001D0007" w:rsidRDefault="001F1775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1F1775">
              <w:rPr>
                <w:rFonts w:ascii="Aptos" w:hAnsi="Aptos" w:cs="Arial"/>
                <w:color w:val="000000" w:themeColor="text1"/>
                <w:sz w:val="20"/>
              </w:rPr>
              <w:t xml:space="preserve">Create </w:t>
            </w:r>
            <w:r>
              <w:rPr>
                <w:rFonts w:ascii="Aptos" w:hAnsi="Aptos" w:cs="Arial"/>
                <w:color w:val="000000" w:themeColor="text1"/>
                <w:sz w:val="20"/>
              </w:rPr>
              <w:t>one</w:t>
            </w:r>
            <w:r w:rsidRPr="001F1775">
              <w:rPr>
                <w:rFonts w:ascii="Aptos" w:hAnsi="Aptos" w:cs="Arial"/>
                <w:color w:val="000000" w:themeColor="text1"/>
                <w:sz w:val="20"/>
              </w:rPr>
              <w:t xml:space="preserve"> </w:t>
            </w:r>
            <w:r w:rsidR="000250F9">
              <w:rPr>
                <w:rFonts w:ascii="Aptos" w:hAnsi="Aptos" w:cs="Arial"/>
                <w:color w:val="000000" w:themeColor="text1"/>
                <w:sz w:val="20"/>
              </w:rPr>
              <w:t xml:space="preserve">(1) </w:t>
            </w:r>
            <w:r w:rsidRPr="001F1775">
              <w:rPr>
                <w:rFonts w:ascii="Aptos" w:hAnsi="Aptos" w:cs="Arial"/>
                <w:color w:val="000000" w:themeColor="text1"/>
                <w:sz w:val="20"/>
              </w:rPr>
              <w:t xml:space="preserve">new species in the family </w:t>
            </w:r>
            <w:r w:rsidRPr="001F1775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Alphaflexiviridae</w:t>
            </w:r>
          </w:p>
        </w:tc>
      </w:tr>
      <w:tr w:rsidR="00E37077" w:rsidRPr="00C95FB7" w14:paraId="6479468A" w14:textId="77777777" w:rsidTr="00AB28EB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09F55DD5" w:rsidR="00E37077" w:rsidRPr="00AD5A3A" w:rsidRDefault="00AB28EB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5C7D86">
              <w:rPr>
                <w:rFonts w:ascii="Aptos" w:hAnsi="Aptos" w:cs="Arial"/>
                <w:bCs/>
                <w:color w:val="000000" w:themeColor="text1"/>
                <w:sz w:val="20"/>
              </w:rPr>
              <w:t>2025.002P.</w:t>
            </w:r>
            <w:r w:rsidR="00D64FFF">
              <w:rPr>
                <w:rFonts w:ascii="Aptos" w:hAnsi="Aptos" w:cs="Arial"/>
                <w:bCs/>
                <w:color w:val="000000" w:themeColor="text1"/>
                <w:sz w:val="20"/>
              </w:rPr>
              <w:t>A</w:t>
            </w:r>
            <w:r w:rsidR="00275A6A">
              <w:rPr>
                <w:rFonts w:ascii="Aptos" w:hAnsi="Aptos" w:cs="Arial"/>
                <w:bCs/>
                <w:color w:val="000000" w:themeColor="text1"/>
                <w:sz w:val="20"/>
              </w:rPr>
              <w:t>c</w:t>
            </w:r>
            <w:r w:rsidR="00D64FFF">
              <w:rPr>
                <w:rFonts w:ascii="Aptos" w:hAnsi="Aptos" w:cs="Arial"/>
                <w:bCs/>
                <w:color w:val="000000" w:themeColor="text1"/>
                <w:sz w:val="20"/>
              </w:rPr>
              <w:t>.v</w:t>
            </w:r>
            <w:r w:rsidR="00725CFF">
              <w:rPr>
                <w:rFonts w:ascii="Aptos" w:hAnsi="Aptos" w:cs="Arial"/>
                <w:bCs/>
                <w:color w:val="000000" w:themeColor="text1"/>
                <w:sz w:val="20"/>
              </w:rPr>
              <w:t>3</w:t>
            </w:r>
            <w:r w:rsidR="00D64FFF">
              <w:rPr>
                <w:rFonts w:ascii="Aptos" w:hAnsi="Aptos" w:cs="Arial"/>
                <w:bCs/>
                <w:color w:val="000000" w:themeColor="text1"/>
                <w:sz w:val="20"/>
              </w:rPr>
              <w:t>.</w:t>
            </w:r>
            <w:r w:rsidRPr="005C7D86">
              <w:rPr>
                <w:rFonts w:ascii="Aptos" w:hAnsi="Aptos" w:cs="Arial"/>
                <w:bCs/>
                <w:color w:val="000000" w:themeColor="text1"/>
                <w:sz w:val="20"/>
              </w:rPr>
              <w:t>Alphaflexiviridae_Allexivirus_1nsp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2977"/>
        <w:gridCol w:w="2835"/>
        <w:gridCol w:w="681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7735AC07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E70247">
        <w:trPr>
          <w:trHeight w:val="411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31CF02AA" w14:textId="61157184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DA5FEAF" w14:textId="0EB0C13A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681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2DF1939B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2D4340" w14:paraId="24E4F537" w14:textId="79E9BB15" w:rsidTr="00E70247">
        <w:tc>
          <w:tcPr>
            <w:tcW w:w="1413" w:type="dxa"/>
            <w:shd w:val="clear" w:color="auto" w:fill="FFFFFF" w:themeFill="background1"/>
            <w:vAlign w:val="center"/>
          </w:tcPr>
          <w:p w14:paraId="6EA9DED5" w14:textId="7A1BA730" w:rsidR="002D4340" w:rsidRPr="00CD2C82" w:rsidRDefault="001F1775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F17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eter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759B022" w14:textId="714B8F65" w:rsidR="002D4340" w:rsidRPr="00CD2C82" w:rsidRDefault="001F1775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F17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Abrahamian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5D68F1D" w14:textId="06D8580A" w:rsidR="002D4340" w:rsidRPr="00CD2C82" w:rsidRDefault="001F1775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F17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USDA ARS National Germplasm Resources Laboratory, Beltsville, Maryland 20705, USA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33CF739" w14:textId="761D80DC" w:rsidR="002D4340" w:rsidRPr="00CD2C82" w:rsidRDefault="001F1775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F17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peter.abrahamian@usda.gov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16BB015A" w14:textId="32E60C9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C0C91" w:rsidRPr="001F1775" w14:paraId="34B6215E" w14:textId="77777777" w:rsidTr="00E70247">
        <w:tc>
          <w:tcPr>
            <w:tcW w:w="1413" w:type="dxa"/>
            <w:vAlign w:val="center"/>
          </w:tcPr>
          <w:p w14:paraId="6C4A5C49" w14:textId="77777777" w:rsidR="000C0C91" w:rsidRPr="001F1775" w:rsidRDefault="000C0C91" w:rsidP="009C236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Miguel A.</w:t>
            </w:r>
          </w:p>
        </w:tc>
        <w:tc>
          <w:tcPr>
            <w:tcW w:w="1417" w:type="dxa"/>
            <w:vAlign w:val="center"/>
          </w:tcPr>
          <w:p w14:paraId="7BC3433E" w14:textId="77777777" w:rsidR="000C0C91" w:rsidRPr="001F1775" w:rsidRDefault="000C0C91" w:rsidP="009C236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Aranda</w:t>
            </w:r>
          </w:p>
        </w:tc>
        <w:tc>
          <w:tcPr>
            <w:tcW w:w="2977" w:type="dxa"/>
            <w:vAlign w:val="center"/>
          </w:tcPr>
          <w:p w14:paraId="0CF7A2EE" w14:textId="77777777" w:rsidR="000C0C91" w:rsidRPr="001F1775" w:rsidRDefault="000C0C91" w:rsidP="009C236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 w:rsidRPr="001F177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>Centro de Edafología y Biología Aplicada del Segura-CSIC, 30100 Murcia, Spain</w:t>
            </w:r>
          </w:p>
        </w:tc>
        <w:tc>
          <w:tcPr>
            <w:tcW w:w="2835" w:type="dxa"/>
            <w:vAlign w:val="center"/>
          </w:tcPr>
          <w:p w14:paraId="13322C40" w14:textId="77777777" w:rsidR="000C0C91" w:rsidRPr="001F1775" w:rsidRDefault="000C0C91" w:rsidP="009C236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 w:rsidRPr="001F177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>m.aranda@cebas.csic.es</w:t>
            </w:r>
          </w:p>
        </w:tc>
        <w:tc>
          <w:tcPr>
            <w:tcW w:w="681" w:type="dxa"/>
            <w:vAlign w:val="center"/>
          </w:tcPr>
          <w:p w14:paraId="06D8580A" w14:textId="77777777" w:rsidR="000C0C91" w:rsidRPr="008005FA" w:rsidRDefault="000C0C91" w:rsidP="009C2365">
            <w:pPr>
              <w:jc w:val="center"/>
              <w:rPr>
                <w:rFonts w:ascii="Aptos" w:hAnsi="Aptos" w:cs="Arial"/>
                <w:b/>
                <w:color w:val="000000" w:themeColor="text1"/>
                <w:sz w:val="20"/>
                <w:szCs w:val="20"/>
                <w:lang w:val="es-ES"/>
              </w:rPr>
            </w:pPr>
            <w:r w:rsidRPr="008005FA">
              <w:rPr>
                <w:rFonts w:ascii="Aptos" w:hAnsi="Aptos" w:cs="Arial"/>
                <w:b/>
                <w:color w:val="000000" w:themeColor="text1"/>
                <w:sz w:val="20"/>
                <w:szCs w:val="20"/>
                <w:lang w:val="es-ES"/>
              </w:rPr>
              <w:t>X</w:t>
            </w:r>
          </w:p>
        </w:tc>
      </w:tr>
      <w:tr w:rsidR="000C0C91" w:rsidRPr="001F1775" w14:paraId="6FF2746B" w14:textId="77777777" w:rsidTr="00E70247">
        <w:tc>
          <w:tcPr>
            <w:tcW w:w="1413" w:type="dxa"/>
            <w:vAlign w:val="center"/>
          </w:tcPr>
          <w:p w14:paraId="6D37BB2E" w14:textId="77777777" w:rsidR="000C0C91" w:rsidRPr="001F1775" w:rsidRDefault="000C0C91" w:rsidP="009C236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>Thierry</w:t>
            </w:r>
          </w:p>
        </w:tc>
        <w:tc>
          <w:tcPr>
            <w:tcW w:w="1417" w:type="dxa"/>
            <w:vAlign w:val="center"/>
          </w:tcPr>
          <w:p w14:paraId="0E14C4DB" w14:textId="77777777" w:rsidR="000C0C91" w:rsidRPr="001F1775" w:rsidRDefault="000C0C91" w:rsidP="009C236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>Candresse</w:t>
            </w:r>
          </w:p>
        </w:tc>
        <w:tc>
          <w:tcPr>
            <w:tcW w:w="2977" w:type="dxa"/>
            <w:vAlign w:val="center"/>
          </w:tcPr>
          <w:p w14:paraId="4DD0C3D3" w14:textId="77777777" w:rsidR="000C0C91" w:rsidRPr="001F1775" w:rsidRDefault="000C0C91" w:rsidP="009C236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F17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UMR 1332 Biologie du Fruit et Pathologie</w:t>
            </w:r>
          </w:p>
          <w:p w14:paraId="5CF54D51" w14:textId="77777777" w:rsidR="000C0C91" w:rsidRPr="001F1775" w:rsidRDefault="000C0C91" w:rsidP="009C236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 w:rsidRPr="001F177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>INRAE &amp; Université de Bordeaux</w:t>
            </w:r>
          </w:p>
          <w:p w14:paraId="49A40A32" w14:textId="77777777" w:rsidR="000C0C91" w:rsidRPr="001F1775" w:rsidRDefault="000C0C91" w:rsidP="009C236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 w:rsidRPr="001F177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>Domaine de la Grande Ferrade</w:t>
            </w:r>
          </w:p>
          <w:p w14:paraId="3527FDFA" w14:textId="77777777" w:rsidR="000C0C91" w:rsidRPr="001F1775" w:rsidRDefault="000C0C91" w:rsidP="009C236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F17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71, avenue Edouard Bourlaux</w:t>
            </w:r>
          </w:p>
          <w:p w14:paraId="5A47232E" w14:textId="77777777" w:rsidR="000C0C91" w:rsidRPr="001F1775" w:rsidRDefault="000C0C91" w:rsidP="009C236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F17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CS 20032</w:t>
            </w:r>
          </w:p>
          <w:p w14:paraId="761D80DC" w14:textId="77777777" w:rsidR="000C0C91" w:rsidRPr="001F1775" w:rsidRDefault="000C0C91" w:rsidP="009C236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F17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33882 Villenave d'Ornon Cedex</w:t>
            </w:r>
          </w:p>
          <w:p w14:paraId="64E5805D" w14:textId="77777777" w:rsidR="000C0C91" w:rsidRPr="001F1775" w:rsidRDefault="000C0C91" w:rsidP="009C236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 w:rsidRPr="001F177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>France</w:t>
            </w:r>
          </w:p>
        </w:tc>
        <w:tc>
          <w:tcPr>
            <w:tcW w:w="2835" w:type="dxa"/>
            <w:vAlign w:val="center"/>
          </w:tcPr>
          <w:p w14:paraId="537A6725" w14:textId="77777777" w:rsidR="000C0C91" w:rsidRPr="001F1775" w:rsidRDefault="000C0C91" w:rsidP="009C236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 w:rsidRPr="001F177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>thierry.candresse@inrae.fr</w:t>
            </w:r>
          </w:p>
        </w:tc>
        <w:tc>
          <w:tcPr>
            <w:tcW w:w="681" w:type="dxa"/>
            <w:vAlign w:val="center"/>
          </w:tcPr>
          <w:p w14:paraId="19D3DDD8" w14:textId="77777777" w:rsidR="000C0C91" w:rsidRPr="001F1775" w:rsidRDefault="000C0C91" w:rsidP="009C236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0C0C91" w:rsidRPr="001F1775" w14:paraId="243ABF93" w14:textId="77777777" w:rsidTr="00E70247">
        <w:tc>
          <w:tcPr>
            <w:tcW w:w="1413" w:type="dxa"/>
            <w:vAlign w:val="center"/>
          </w:tcPr>
          <w:p w14:paraId="5898EC4D" w14:textId="77777777" w:rsidR="000C0C91" w:rsidRPr="00CD2C82" w:rsidRDefault="000C0C91" w:rsidP="009C236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Livia</w:t>
            </w:r>
          </w:p>
        </w:tc>
        <w:tc>
          <w:tcPr>
            <w:tcW w:w="1417" w:type="dxa"/>
            <w:vAlign w:val="center"/>
          </w:tcPr>
          <w:p w14:paraId="7DAE28CD" w14:textId="77777777" w:rsidR="000C0C91" w:rsidRPr="00CD2C82" w:rsidRDefault="000C0C91" w:rsidP="009C236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Donaire</w:t>
            </w:r>
          </w:p>
        </w:tc>
        <w:tc>
          <w:tcPr>
            <w:tcW w:w="2977" w:type="dxa"/>
            <w:vAlign w:val="center"/>
          </w:tcPr>
          <w:p w14:paraId="1D6030B8" w14:textId="77777777" w:rsidR="000C0C91" w:rsidRPr="001F1775" w:rsidRDefault="000C0C91" w:rsidP="009C236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 w:rsidRPr="001F177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>Centro de Edafología y Biología Aplicada del Segura-CSIC, 30100 Murcia, Spain</w:t>
            </w:r>
          </w:p>
        </w:tc>
        <w:tc>
          <w:tcPr>
            <w:tcW w:w="2835" w:type="dxa"/>
            <w:vAlign w:val="center"/>
          </w:tcPr>
          <w:p w14:paraId="0E39BA38" w14:textId="77777777" w:rsidR="000C0C91" w:rsidRPr="001F1775" w:rsidRDefault="000C0C91" w:rsidP="009C236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 w:rsidRPr="001F177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>ldonaire@cebas.csic.es</w:t>
            </w:r>
          </w:p>
        </w:tc>
        <w:tc>
          <w:tcPr>
            <w:tcW w:w="681" w:type="dxa"/>
            <w:vAlign w:val="center"/>
          </w:tcPr>
          <w:p w14:paraId="57A9B2BC" w14:textId="77777777" w:rsidR="000C0C91" w:rsidRPr="001F1775" w:rsidRDefault="000C0C91" w:rsidP="009C236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0C0C91" w:rsidRPr="001F1775" w14:paraId="59941958" w14:textId="77777777" w:rsidTr="00E70247">
        <w:tc>
          <w:tcPr>
            <w:tcW w:w="1413" w:type="dxa"/>
            <w:vAlign w:val="center"/>
          </w:tcPr>
          <w:p w14:paraId="754CE973" w14:textId="170C6F7E" w:rsidR="000C0C91" w:rsidRDefault="000C0C9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John</w:t>
            </w:r>
          </w:p>
        </w:tc>
        <w:tc>
          <w:tcPr>
            <w:tcW w:w="1417" w:type="dxa"/>
            <w:vAlign w:val="center"/>
          </w:tcPr>
          <w:p w14:paraId="22A4E3C1" w14:textId="636BA59A" w:rsidR="000C0C91" w:rsidRDefault="000C0C9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Hammond</w:t>
            </w:r>
          </w:p>
        </w:tc>
        <w:tc>
          <w:tcPr>
            <w:tcW w:w="2977" w:type="dxa"/>
            <w:vAlign w:val="center"/>
          </w:tcPr>
          <w:p w14:paraId="74F1F232" w14:textId="77777777" w:rsidR="000C0C91" w:rsidRPr="000C0C91" w:rsidRDefault="000C0C91" w:rsidP="000C0C9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0C0C9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Floral and Nursery Plants Research Unit</w:t>
            </w:r>
          </w:p>
          <w:p w14:paraId="00E55DCE" w14:textId="77777777" w:rsidR="000C0C91" w:rsidRPr="000C0C91" w:rsidRDefault="000C0C91" w:rsidP="000C0C9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0C0C9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USDA-ARS, United States National Arboretum</w:t>
            </w:r>
          </w:p>
          <w:p w14:paraId="103F9019" w14:textId="77777777" w:rsidR="000C0C91" w:rsidRPr="000C0C91" w:rsidRDefault="000C0C91" w:rsidP="000C0C9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0C0C9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B-010A, 10300 Baltimore Avenue</w:t>
            </w:r>
          </w:p>
          <w:p w14:paraId="2AC22A12" w14:textId="7187BF7C" w:rsidR="000C0C91" w:rsidRPr="000C0C91" w:rsidRDefault="000C0C91" w:rsidP="000C0C9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0C0C9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Beltsville, MD 20705, USA</w:t>
            </w:r>
          </w:p>
        </w:tc>
        <w:tc>
          <w:tcPr>
            <w:tcW w:w="2835" w:type="dxa"/>
            <w:vAlign w:val="center"/>
          </w:tcPr>
          <w:p w14:paraId="75D4CEE6" w14:textId="3EED47DC" w:rsidR="000C0C91" w:rsidRPr="000C0C91" w:rsidRDefault="000C0C9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0C0C9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john.hammond@usda.gov</w:t>
            </w:r>
          </w:p>
        </w:tc>
        <w:tc>
          <w:tcPr>
            <w:tcW w:w="681" w:type="dxa"/>
            <w:vAlign w:val="center"/>
          </w:tcPr>
          <w:p w14:paraId="00125002" w14:textId="77777777" w:rsidR="000C0C91" w:rsidRPr="000C0C91" w:rsidRDefault="000C0C91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C0C91" w:rsidRPr="001F1775" w14:paraId="735D5B82" w14:textId="77777777" w:rsidTr="00E70247">
        <w:tc>
          <w:tcPr>
            <w:tcW w:w="1413" w:type="dxa"/>
            <w:vAlign w:val="center"/>
          </w:tcPr>
          <w:p w14:paraId="7CDECB3F" w14:textId="672C7F40" w:rsidR="000C0C91" w:rsidRDefault="000C0C9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>Beata</w:t>
            </w:r>
          </w:p>
        </w:tc>
        <w:tc>
          <w:tcPr>
            <w:tcW w:w="1417" w:type="dxa"/>
            <w:vAlign w:val="center"/>
          </w:tcPr>
          <w:p w14:paraId="0A282F0B" w14:textId="7E2E0B03" w:rsidR="000C0C91" w:rsidRDefault="000C0C9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 w:rsidRPr="000C0C91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>Hasiów-Jaroszewska</w:t>
            </w:r>
          </w:p>
        </w:tc>
        <w:tc>
          <w:tcPr>
            <w:tcW w:w="2977" w:type="dxa"/>
            <w:vAlign w:val="center"/>
          </w:tcPr>
          <w:p w14:paraId="4E46483A" w14:textId="77777777" w:rsidR="000C0C91" w:rsidRPr="000C0C91" w:rsidRDefault="000C0C91" w:rsidP="000C0C9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0C0C9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Institute of Plant Protection-NRI</w:t>
            </w:r>
          </w:p>
          <w:p w14:paraId="794DC4AA" w14:textId="77777777" w:rsidR="000C0C91" w:rsidRPr="000C0C91" w:rsidRDefault="000C0C91" w:rsidP="000C0C9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0C0C9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ul. Wł. Węgorka 20</w:t>
            </w:r>
          </w:p>
          <w:p w14:paraId="42A175EA" w14:textId="377EA7AB" w:rsidR="000C0C91" w:rsidRPr="001F1775" w:rsidRDefault="000C0C91" w:rsidP="000C0C9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0C0C9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60-318 Poznań, Poland</w:t>
            </w:r>
          </w:p>
        </w:tc>
        <w:tc>
          <w:tcPr>
            <w:tcW w:w="2835" w:type="dxa"/>
            <w:vAlign w:val="center"/>
          </w:tcPr>
          <w:p w14:paraId="47355F55" w14:textId="35584BE4" w:rsidR="000C0C91" w:rsidRPr="001F1775" w:rsidRDefault="000C0C9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0C0C9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b.hasiow@iorpib.poznan.pl</w:t>
            </w:r>
          </w:p>
        </w:tc>
        <w:tc>
          <w:tcPr>
            <w:tcW w:w="681" w:type="dxa"/>
            <w:vAlign w:val="center"/>
          </w:tcPr>
          <w:p w14:paraId="65972B19" w14:textId="77777777" w:rsidR="000C0C91" w:rsidRPr="001F1775" w:rsidRDefault="000C0C91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:rsidRPr="000C0C91" w14:paraId="1EC2C947" w14:textId="08659965" w:rsidTr="00E70247">
        <w:tc>
          <w:tcPr>
            <w:tcW w:w="1413" w:type="dxa"/>
            <w:vAlign w:val="center"/>
          </w:tcPr>
          <w:p w14:paraId="48A3936E" w14:textId="3A2708AA" w:rsidR="002D4340" w:rsidRPr="001F1775" w:rsidRDefault="001F1775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>Luisa</w:t>
            </w:r>
          </w:p>
        </w:tc>
        <w:tc>
          <w:tcPr>
            <w:tcW w:w="1417" w:type="dxa"/>
            <w:vAlign w:val="center"/>
          </w:tcPr>
          <w:p w14:paraId="2BEC470C" w14:textId="23F0AEB9" w:rsidR="002D4340" w:rsidRPr="001F1775" w:rsidRDefault="001F1775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>Rubino</w:t>
            </w:r>
          </w:p>
        </w:tc>
        <w:tc>
          <w:tcPr>
            <w:tcW w:w="2977" w:type="dxa"/>
            <w:vAlign w:val="center"/>
          </w:tcPr>
          <w:p w14:paraId="465BAECA" w14:textId="3EB45831" w:rsidR="002D4340" w:rsidRPr="001F1775" w:rsidRDefault="001F1775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F17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National Research Council, Institute for Sustainable Plant Protection, Via Amendola 165/A, 70126 Bari</w:t>
            </w:r>
            <w:r w:rsidR="00D7315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Italy</w:t>
            </w:r>
          </w:p>
        </w:tc>
        <w:tc>
          <w:tcPr>
            <w:tcW w:w="2835" w:type="dxa"/>
            <w:vAlign w:val="center"/>
          </w:tcPr>
          <w:p w14:paraId="464D4E54" w14:textId="750CA02A" w:rsidR="002D4340" w:rsidRPr="001F1775" w:rsidRDefault="001F1775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F17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luisa.rubino@cnr.it</w:t>
            </w:r>
          </w:p>
        </w:tc>
        <w:tc>
          <w:tcPr>
            <w:tcW w:w="681" w:type="dxa"/>
            <w:vAlign w:val="center"/>
          </w:tcPr>
          <w:p w14:paraId="3CBA77FB" w14:textId="2B04C666" w:rsidR="002D4340" w:rsidRPr="001F1775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:rsidRPr="001F1775" w14:paraId="4EB04DC5" w14:textId="35F57E1D" w:rsidTr="00E70247">
        <w:tc>
          <w:tcPr>
            <w:tcW w:w="1413" w:type="dxa"/>
            <w:vAlign w:val="center"/>
          </w:tcPr>
          <w:p w14:paraId="55C69C9A" w14:textId="1CD0508A" w:rsidR="002D4340" w:rsidRPr="001F1775" w:rsidRDefault="0047291B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>Anna Maria</w:t>
            </w:r>
          </w:p>
        </w:tc>
        <w:tc>
          <w:tcPr>
            <w:tcW w:w="1417" w:type="dxa"/>
            <w:vAlign w:val="center"/>
          </w:tcPr>
          <w:p w14:paraId="4874EED5" w14:textId="21FF8DD1" w:rsidR="002D4340" w:rsidRPr="001F1775" w:rsidRDefault="0047291B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  <w:t>Vaira</w:t>
            </w:r>
          </w:p>
        </w:tc>
        <w:tc>
          <w:tcPr>
            <w:tcW w:w="2977" w:type="dxa"/>
            <w:vAlign w:val="center"/>
          </w:tcPr>
          <w:p w14:paraId="3F729D28" w14:textId="66333DAE" w:rsidR="002D4340" w:rsidRPr="0047291B" w:rsidRDefault="0047291B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47291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National Research Council, Institute for Sustainable Plant Protection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47291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Strada delle Cacce, 73, 10135 – Torino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Italy</w:t>
            </w:r>
          </w:p>
        </w:tc>
        <w:tc>
          <w:tcPr>
            <w:tcW w:w="2835" w:type="dxa"/>
            <w:vAlign w:val="center"/>
          </w:tcPr>
          <w:p w14:paraId="2B03DFE0" w14:textId="7B781C00" w:rsidR="002D4340" w:rsidRPr="0047291B" w:rsidRDefault="0047291B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47291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annamaria.vaira@cnr.it</w:t>
            </w:r>
          </w:p>
        </w:tc>
        <w:tc>
          <w:tcPr>
            <w:tcW w:w="681" w:type="dxa"/>
            <w:vAlign w:val="center"/>
          </w:tcPr>
          <w:p w14:paraId="25F3F5E7" w14:textId="2430C31B" w:rsidR="002D4340" w:rsidRPr="0047291B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27ACB96D" w14:textId="77777777" w:rsidR="00D062BE" w:rsidRPr="0047291B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 w:rsidRPr="0047291B"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27B86A5E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284"/>
        <w:gridCol w:w="3925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7B3DAF45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42B1D432" w:rsidR="00D062BE" w:rsidRDefault="000C0F51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7E7C038D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0879E819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34C153A6" w:rsidR="0072682D" w:rsidRPr="000C5189" w:rsidRDefault="000C0C91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0C91">
              <w:rPr>
                <w:rFonts w:ascii="Aptos" w:hAnsi="Aptos" w:cs="Arial"/>
                <w:i/>
                <w:iCs/>
                <w:sz w:val="20"/>
                <w:szCs w:val="20"/>
              </w:rPr>
              <w:t>Alphaflexiviridae</w:t>
            </w:r>
            <w:r w:rsidRPr="000C0C91">
              <w:rPr>
                <w:rFonts w:ascii="Aptos" w:hAnsi="Aptos" w:cs="Arial"/>
                <w:sz w:val="20"/>
                <w:szCs w:val="20"/>
              </w:rPr>
              <w:t xml:space="preserve"> SG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03B90820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085DDA44" w:rsidR="00BE4F5A" w:rsidRPr="00C95FB7" w:rsidRDefault="000C0C91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0C91">
              <w:rPr>
                <w:rFonts w:ascii="Aptos" w:hAnsi="Aptos" w:cs="Arial"/>
                <w:i/>
                <w:iCs/>
                <w:sz w:val="20"/>
                <w:szCs w:val="20"/>
              </w:rPr>
              <w:t>Alphaflexiviridae</w:t>
            </w:r>
            <w:r w:rsidRPr="000C0C91">
              <w:rPr>
                <w:rFonts w:ascii="Aptos" w:hAnsi="Aptos" w:cs="Arial"/>
                <w:sz w:val="20"/>
                <w:szCs w:val="20"/>
              </w:rPr>
              <w:t xml:space="preserve"> SG</w:t>
            </w: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368D6CB8" w14:textId="6F7E5FB1" w:rsidR="0037243A" w:rsidRPr="00F110F7" w:rsidRDefault="0037243A" w:rsidP="00DD58AA">
      <w:pPr>
        <w:ind w:left="709"/>
        <w:rPr>
          <w:rFonts w:ascii="Aptos" w:hAnsi="Aptos" w:cs="Arial"/>
          <w:b/>
          <w:color w:val="0070C0"/>
          <w:sz w:val="20"/>
          <w:szCs w:val="20"/>
        </w:rPr>
      </w:pPr>
    </w:p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622CA1F5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0C0C91">
              <w:rPr>
                <w:rFonts w:ascii="Aptos" w:hAnsi="Aptos" w:cs="Arial"/>
                <w:bCs/>
                <w:sz w:val="20"/>
                <w:szCs w:val="20"/>
              </w:rPr>
              <w:t>06/06/2025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3FAB1CA3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16D4F371" w:rsidR="000A7027" w:rsidRPr="00607F4E" w:rsidRDefault="00E936A8" w:rsidP="00DD58AA">
            <w:pPr>
              <w:rPr>
                <w:rFonts w:ascii="Aptos" w:eastAsia="Times" w:hAnsi="Aptos" w:cs="Arial"/>
                <w:bCs/>
                <w:color w:val="000000"/>
                <w:sz w:val="20"/>
                <w:szCs w:val="20"/>
                <w:lang w:eastAsia="en-GB"/>
              </w:rPr>
            </w:pPr>
            <w:r w:rsidRPr="00607F4E">
              <w:rPr>
                <w:rFonts w:ascii="Aptos" w:eastAsia="Times" w:hAnsi="Aptos" w:cs="Arial"/>
                <w:bCs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352B8AE1" w14:textId="0369DADE" w:rsidR="000A7027" w:rsidRPr="00C95FB7" w:rsidRDefault="00B6207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EC voted Ac for this proposal (see the table above for explanation), to allow very minor revisions mainly concerning style issues.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22766605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627CB0CD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54C5CACA" w14:textId="1C965137" w:rsidR="00296DA3" w:rsidRDefault="00EF18F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All style-related suggestions were accepted.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54E96FC9" w:rsidR="00BE4F5A" w:rsidRDefault="00EF18F2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28/08/2025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1E73CFEA" w14:textId="24F49D9C" w:rsidR="00A174CC" w:rsidRPr="00CD739B" w:rsidRDefault="008815EE" w:rsidP="00F74510">
      <w:pPr>
        <w:rPr>
          <w:rFonts w:ascii="Aptos" w:hAnsi="Aptos" w:cs="Arial"/>
          <w:b/>
          <w:color w:val="000000"/>
          <w:sz w:val="20"/>
          <w:szCs w:val="20"/>
        </w:rPr>
      </w:pPr>
      <w:permStart w:id="702228509" w:edGrp="everyone"/>
      <w:permEnd w:id="702228509"/>
      <w:r w:rsidRPr="009F7856">
        <w:rPr>
          <w:rFonts w:ascii="Aptos" w:hAnsi="Aptos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1F3689BA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654E2A77" w:rsidR="00953FFE" w:rsidRDefault="000C0C91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0A4E75B9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1A96736B" w:rsidR="00333392" w:rsidRPr="00040CB0" w:rsidRDefault="009F51D8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“</w:t>
            </w:r>
            <w:r w:rsidR="000C0C91" w:rsidRPr="000C0C91">
              <w:rPr>
                <w:rFonts w:ascii="Calibri" w:hAnsi="Calibri" w:cs="Calibri"/>
                <w:i/>
                <w:iCs/>
                <w:sz w:val="22"/>
                <w:szCs w:val="22"/>
              </w:rPr>
              <w:t>Allexivirus sauroandrogyni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”</w:t>
            </w:r>
          </w:p>
        </w:tc>
        <w:tc>
          <w:tcPr>
            <w:tcW w:w="6379" w:type="dxa"/>
            <w:vAlign w:val="center"/>
          </w:tcPr>
          <w:p w14:paraId="17202B3B" w14:textId="3AFEB68D" w:rsidR="00333392" w:rsidRPr="00040CB0" w:rsidRDefault="000C0C91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Pr="000C0C91">
              <w:rPr>
                <w:rFonts w:ascii="Calibri" w:hAnsi="Calibri" w:cs="Calibri"/>
                <w:sz w:val="22"/>
                <w:szCs w:val="22"/>
              </w:rPr>
              <w:t>pecies epithet derived from the host genus ‘</w:t>
            </w:r>
            <w:r w:rsidRPr="00607F4E">
              <w:rPr>
                <w:rFonts w:ascii="Calibri" w:hAnsi="Calibri" w:cs="Calibri"/>
                <w:i/>
                <w:iCs/>
                <w:sz w:val="22"/>
                <w:szCs w:val="22"/>
              </w:rPr>
              <w:t>Sauropus</w:t>
            </w:r>
            <w:r w:rsidRPr="000C0C91">
              <w:rPr>
                <w:rFonts w:ascii="Calibri" w:hAnsi="Calibri" w:cs="Calibri"/>
                <w:sz w:val="22"/>
                <w:szCs w:val="22"/>
              </w:rPr>
              <w:t>’ and species ‘</w:t>
            </w:r>
            <w:r w:rsidRPr="00607F4E">
              <w:rPr>
                <w:rFonts w:ascii="Calibri" w:hAnsi="Calibri" w:cs="Calibri"/>
                <w:i/>
                <w:iCs/>
                <w:sz w:val="22"/>
                <w:szCs w:val="22"/>
              </w:rPr>
              <w:t>androgynus</w:t>
            </w:r>
            <w:r w:rsidRPr="000C0C91">
              <w:rPr>
                <w:rFonts w:ascii="Calibri" w:hAnsi="Calibri" w:cs="Calibri"/>
                <w:sz w:val="22"/>
                <w:szCs w:val="22"/>
              </w:rPr>
              <w:t>’.</w:t>
            </w: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7CC05CA7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7F06E2D1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</w:t>
            </w:r>
            <w:r w:rsidRPr="00F110F7">
              <w:rPr>
                <w:rFonts w:ascii="Aptos" w:hAnsi="Aptos"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56E4E43E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64F6325C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78A001AB" w14:textId="77777777" w:rsidR="008035D5" w:rsidRDefault="00A77B8E" w:rsidP="008005FA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 w:rsidR="000C0C91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3B76F3D3" w14:textId="79080F98" w:rsidR="000C0C91" w:rsidRPr="000C0C91" w:rsidRDefault="008035D5" w:rsidP="008005FA">
            <w:pPr>
              <w:jc w:val="both"/>
              <w:rPr>
                <w:rFonts w:ascii="Calibri" w:eastAsia="MS Mincho" w:hAnsi="Calibri" w:cs="Calibri"/>
                <w:sz w:val="22"/>
                <w:szCs w:val="22"/>
              </w:rPr>
            </w:pPr>
            <w:r>
              <w:rPr>
                <w:rFonts w:ascii="Aptos" w:hAnsi="Aptos" w:cs="Arial"/>
                <w:sz w:val="20"/>
                <w:szCs w:val="20"/>
              </w:rPr>
              <w:t>Genus</w:t>
            </w:r>
            <w:r w:rsidR="00807E1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07E1C" w:rsidRPr="00607F4E">
              <w:rPr>
                <w:rFonts w:ascii="Aptos" w:hAnsi="Aptos" w:cs="Arial"/>
                <w:i/>
                <w:iCs/>
                <w:sz w:val="20"/>
                <w:szCs w:val="20"/>
              </w:rPr>
              <w:t>Allexivirus</w:t>
            </w:r>
            <w:r w:rsidR="00807E1C">
              <w:rPr>
                <w:rFonts w:ascii="Aptos" w:hAnsi="Aptos" w:cs="Arial"/>
                <w:sz w:val="20"/>
                <w:szCs w:val="20"/>
              </w:rPr>
              <w:t xml:space="preserve"> in the family </w:t>
            </w:r>
            <w:r w:rsidR="00807E1C" w:rsidRPr="00607F4E">
              <w:rPr>
                <w:rFonts w:ascii="Aptos" w:hAnsi="Aptos" w:cs="Arial"/>
                <w:i/>
                <w:iCs/>
                <w:sz w:val="20"/>
                <w:szCs w:val="20"/>
              </w:rPr>
              <w:t>Alphaflexiviridae</w:t>
            </w:r>
          </w:p>
          <w:p w14:paraId="36975B16" w14:textId="133EA2A7" w:rsidR="00FC2269" w:rsidRPr="00BE4F5A" w:rsidRDefault="00A77B8E" w:rsidP="008005FA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  </w:t>
            </w:r>
          </w:p>
          <w:p w14:paraId="10390B56" w14:textId="77777777" w:rsidR="008035D5" w:rsidRPr="00607F4E" w:rsidRDefault="00A77B8E" w:rsidP="008005FA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607F4E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607F4E">
              <w:rPr>
                <w:rFonts w:ascii="Aptos" w:hAnsi="Aptos" w:cs="Arial"/>
                <w:sz w:val="20"/>
                <w:szCs w:val="20"/>
              </w:rPr>
              <w:t>:</w:t>
            </w:r>
            <w:r w:rsidR="000C0C91" w:rsidRPr="00607F4E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32B5F2E1" w14:textId="4DCB6D9D" w:rsidR="00A77B8E" w:rsidRPr="00607F4E" w:rsidRDefault="000C0C91" w:rsidP="008005FA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607F4E">
              <w:rPr>
                <w:rFonts w:ascii="Aptos" w:eastAsia="MS Mincho" w:hAnsi="Aptos" w:cs="Calibri"/>
                <w:sz w:val="20"/>
                <w:szCs w:val="20"/>
              </w:rPr>
              <w:t>The family</w:t>
            </w:r>
            <w:r w:rsidRPr="00607F4E">
              <w:rPr>
                <w:rFonts w:ascii="Aptos" w:eastAsia="MS Mincho" w:hAnsi="Aptos" w:cs="Calibri"/>
                <w:i/>
                <w:sz w:val="20"/>
                <w:szCs w:val="20"/>
              </w:rPr>
              <w:t xml:space="preserve"> Alphaflexiviridae </w:t>
            </w:r>
            <w:r w:rsidRPr="00607F4E">
              <w:rPr>
                <w:rFonts w:ascii="Aptos" w:eastAsia="MS Mincho" w:hAnsi="Aptos" w:cs="Calibri"/>
                <w:sz w:val="20"/>
                <w:szCs w:val="20"/>
              </w:rPr>
              <w:t xml:space="preserve">currently includes 72 virus species in genera </w:t>
            </w:r>
            <w:r w:rsidRPr="00607F4E">
              <w:rPr>
                <w:rFonts w:ascii="Aptos" w:eastAsia="MS Mincho" w:hAnsi="Aptos" w:cs="Calibri"/>
                <w:i/>
                <w:sz w:val="20"/>
                <w:szCs w:val="20"/>
              </w:rPr>
              <w:t xml:space="preserve">Allexivirus </w:t>
            </w:r>
            <w:r w:rsidRPr="00607F4E">
              <w:rPr>
                <w:rFonts w:ascii="Aptos" w:eastAsia="MS Mincho" w:hAnsi="Aptos" w:cs="Calibri"/>
                <w:sz w:val="20"/>
                <w:szCs w:val="20"/>
              </w:rPr>
              <w:t xml:space="preserve">(14), </w:t>
            </w:r>
            <w:r w:rsidRPr="00607F4E">
              <w:rPr>
                <w:rFonts w:ascii="Aptos" w:eastAsia="MS Mincho" w:hAnsi="Aptos" w:cs="Calibri"/>
                <w:i/>
                <w:sz w:val="20"/>
                <w:szCs w:val="20"/>
              </w:rPr>
              <w:t>Botrexvirus</w:t>
            </w:r>
            <w:r w:rsidRPr="00607F4E">
              <w:rPr>
                <w:rFonts w:ascii="Aptos" w:eastAsia="MS Mincho" w:hAnsi="Aptos" w:cs="Calibri"/>
                <w:sz w:val="20"/>
                <w:szCs w:val="20"/>
              </w:rPr>
              <w:t xml:space="preserve"> (3), </w:t>
            </w:r>
            <w:r w:rsidRPr="00607F4E">
              <w:rPr>
                <w:rFonts w:ascii="Aptos" w:eastAsia="MS Mincho" w:hAnsi="Aptos" w:cs="Calibri"/>
                <w:i/>
                <w:sz w:val="20"/>
                <w:szCs w:val="20"/>
              </w:rPr>
              <w:t xml:space="preserve">Lolavirus </w:t>
            </w:r>
            <w:r w:rsidRPr="00607F4E">
              <w:rPr>
                <w:rFonts w:ascii="Aptos" w:eastAsia="MS Mincho" w:hAnsi="Aptos" w:cs="Calibri"/>
                <w:sz w:val="20"/>
                <w:szCs w:val="20"/>
              </w:rPr>
              <w:t xml:space="preserve">(1), </w:t>
            </w:r>
            <w:r w:rsidRPr="00607F4E">
              <w:rPr>
                <w:rFonts w:ascii="Aptos" w:eastAsia="MS Mincho" w:hAnsi="Aptos" w:cs="Calibri"/>
                <w:i/>
                <w:sz w:val="20"/>
                <w:szCs w:val="20"/>
              </w:rPr>
              <w:t>Platypuvirus</w:t>
            </w:r>
            <w:r w:rsidRPr="00607F4E">
              <w:rPr>
                <w:rFonts w:ascii="Aptos" w:eastAsia="MS Mincho" w:hAnsi="Aptos" w:cs="Calibri"/>
                <w:sz w:val="20"/>
                <w:szCs w:val="20"/>
              </w:rPr>
              <w:t xml:space="preserve"> (1), </w:t>
            </w:r>
            <w:r w:rsidRPr="00607F4E">
              <w:rPr>
                <w:rFonts w:ascii="Aptos" w:eastAsia="MS Mincho" w:hAnsi="Aptos" w:cs="Calibri"/>
                <w:i/>
                <w:sz w:val="20"/>
                <w:szCs w:val="20"/>
              </w:rPr>
              <w:t>Potexvirus</w:t>
            </w:r>
            <w:r w:rsidRPr="00607F4E">
              <w:rPr>
                <w:rFonts w:ascii="Aptos" w:eastAsia="MS Mincho" w:hAnsi="Aptos" w:cs="Calibri"/>
                <w:sz w:val="20"/>
                <w:szCs w:val="20"/>
              </w:rPr>
              <w:t xml:space="preserve"> (52) and </w:t>
            </w:r>
            <w:r w:rsidRPr="00607F4E">
              <w:rPr>
                <w:rFonts w:ascii="Aptos" w:eastAsia="MS Mincho" w:hAnsi="Aptos" w:cs="Calibri"/>
                <w:i/>
                <w:sz w:val="20"/>
                <w:szCs w:val="20"/>
              </w:rPr>
              <w:t>Sclerodarnavirus</w:t>
            </w:r>
            <w:r w:rsidRPr="00607F4E">
              <w:rPr>
                <w:rFonts w:ascii="Aptos" w:eastAsia="MS Mincho" w:hAnsi="Aptos" w:cs="Calibri"/>
                <w:sz w:val="20"/>
                <w:szCs w:val="20"/>
              </w:rPr>
              <w:t xml:space="preserve"> (1).</w:t>
            </w:r>
            <w:r w:rsidR="00A77B8E" w:rsidRPr="00607F4E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321FC18" w14:textId="77777777" w:rsidR="00A77B8E" w:rsidRPr="00607F4E" w:rsidRDefault="00A77B8E" w:rsidP="008005FA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4F417E46" w14:textId="77777777" w:rsidR="008035D5" w:rsidRPr="00607F4E" w:rsidRDefault="00A77B8E" w:rsidP="008005FA">
            <w:pPr>
              <w:jc w:val="both"/>
              <w:rPr>
                <w:rFonts w:ascii="Aptos" w:hAnsi="Aptos" w:cs="Arial"/>
                <w:i/>
                <w:sz w:val="20"/>
                <w:szCs w:val="20"/>
              </w:rPr>
            </w:pPr>
            <w:r w:rsidRPr="00607F4E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607F4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607F4E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="000C0C91" w:rsidRPr="00607F4E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</w:p>
          <w:p w14:paraId="7875D978" w14:textId="64F6ACE3" w:rsidR="000C0C91" w:rsidRPr="00607F4E" w:rsidRDefault="000C0C91" w:rsidP="008005FA">
            <w:pPr>
              <w:jc w:val="both"/>
              <w:rPr>
                <w:rFonts w:ascii="Aptos" w:eastAsia="MS Mincho" w:hAnsi="Aptos" w:cs="Calibri"/>
                <w:sz w:val="20"/>
                <w:szCs w:val="20"/>
              </w:rPr>
            </w:pPr>
            <w:r w:rsidRPr="00607F4E">
              <w:rPr>
                <w:rFonts w:ascii="Aptos" w:eastAsia="MS Mincho" w:hAnsi="Aptos" w:cs="Calibri"/>
                <w:bCs/>
                <w:sz w:val="20"/>
                <w:szCs w:val="20"/>
              </w:rPr>
              <w:t xml:space="preserve">This taxonomic proposal considers the </w:t>
            </w:r>
            <w:r w:rsidR="009F51D8" w:rsidRPr="00607F4E">
              <w:rPr>
                <w:rFonts w:ascii="Aptos" w:eastAsia="MS Mincho" w:hAnsi="Aptos" w:cs="Calibri"/>
                <w:bCs/>
                <w:sz w:val="20"/>
                <w:szCs w:val="20"/>
              </w:rPr>
              <w:t xml:space="preserve">creation </w:t>
            </w:r>
            <w:r w:rsidRPr="00607F4E">
              <w:rPr>
                <w:rFonts w:ascii="Aptos" w:eastAsia="MS Mincho" w:hAnsi="Aptos" w:cs="Calibri"/>
                <w:bCs/>
                <w:sz w:val="20"/>
                <w:szCs w:val="20"/>
              </w:rPr>
              <w:t xml:space="preserve">of </w:t>
            </w:r>
            <w:r w:rsidR="00607F4E">
              <w:rPr>
                <w:rFonts w:ascii="Aptos" w:eastAsia="MS Mincho" w:hAnsi="Aptos" w:cs="Calibri"/>
                <w:bCs/>
                <w:sz w:val="20"/>
                <w:szCs w:val="20"/>
              </w:rPr>
              <w:t>one (</w:t>
            </w:r>
            <w:r w:rsidRPr="00607F4E">
              <w:rPr>
                <w:rFonts w:ascii="Aptos" w:eastAsia="MS Mincho" w:hAnsi="Aptos" w:cs="Calibri"/>
                <w:bCs/>
                <w:sz w:val="20"/>
                <w:szCs w:val="20"/>
              </w:rPr>
              <w:t>1</w:t>
            </w:r>
            <w:r w:rsidR="00607F4E">
              <w:rPr>
                <w:rFonts w:ascii="Aptos" w:eastAsia="MS Mincho" w:hAnsi="Aptos" w:cs="Calibri"/>
                <w:bCs/>
                <w:sz w:val="20"/>
                <w:szCs w:val="20"/>
              </w:rPr>
              <w:t>)</w:t>
            </w:r>
            <w:r w:rsidRPr="00607F4E">
              <w:rPr>
                <w:rFonts w:ascii="Aptos" w:eastAsia="MS Mincho" w:hAnsi="Aptos" w:cs="Calibri"/>
                <w:sz w:val="20"/>
                <w:szCs w:val="20"/>
                <w:lang w:val="en-GB"/>
              </w:rPr>
              <w:t xml:space="preserve"> new species belonging to genus </w:t>
            </w:r>
            <w:r w:rsidRPr="00607F4E">
              <w:rPr>
                <w:rFonts w:ascii="Aptos" w:eastAsia="MS Mincho" w:hAnsi="Aptos" w:cs="Calibri"/>
                <w:i/>
                <w:sz w:val="20"/>
                <w:szCs w:val="20"/>
                <w:lang w:val="en-GB"/>
              </w:rPr>
              <w:t>Allexivirus</w:t>
            </w:r>
            <w:r w:rsidRPr="00607F4E">
              <w:rPr>
                <w:rFonts w:ascii="Aptos" w:eastAsia="MS Mincho" w:hAnsi="Aptos" w:cs="Calibri"/>
                <w:sz w:val="20"/>
                <w:szCs w:val="20"/>
                <w:lang w:val="en-GB"/>
              </w:rPr>
              <w:t xml:space="preserve"> </w:t>
            </w:r>
            <w:r w:rsidRPr="00607F4E">
              <w:rPr>
                <w:rFonts w:ascii="Aptos" w:eastAsia="MS Mincho" w:hAnsi="Aptos" w:cs="Calibri"/>
                <w:iCs/>
                <w:sz w:val="20"/>
                <w:szCs w:val="20"/>
              </w:rPr>
              <w:t xml:space="preserve">within the family </w:t>
            </w:r>
            <w:r w:rsidRPr="00607F4E">
              <w:rPr>
                <w:rFonts w:ascii="Aptos" w:eastAsia="MS Mincho" w:hAnsi="Aptos" w:cs="Calibri"/>
                <w:i/>
                <w:iCs/>
                <w:sz w:val="20"/>
                <w:szCs w:val="20"/>
              </w:rPr>
              <w:t>Alphaflexiviridae.</w:t>
            </w:r>
          </w:p>
          <w:p w14:paraId="53F57983" w14:textId="64F2AA19" w:rsidR="00FC2269" w:rsidRPr="00607F4E" w:rsidRDefault="00A77B8E" w:rsidP="008005FA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607F4E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7FC5738C" w14:textId="77777777" w:rsidR="008035D5" w:rsidRPr="00607F4E" w:rsidRDefault="00A77B8E" w:rsidP="008005FA">
            <w:pPr>
              <w:pStyle w:val="BodyTextIndent"/>
              <w:ind w:left="0" w:firstLine="0"/>
              <w:jc w:val="both"/>
              <w:rPr>
                <w:rFonts w:ascii="Aptos" w:eastAsia="MS Mincho" w:hAnsi="Aptos" w:cs="Calibri"/>
                <w:sz w:val="20"/>
                <w:lang w:eastAsia="en-US"/>
              </w:rPr>
            </w:pPr>
            <w:r w:rsidRPr="00607F4E">
              <w:rPr>
                <w:rFonts w:ascii="Aptos" w:hAnsi="Aptos" w:cs="Arial"/>
                <w:i/>
                <w:sz w:val="20"/>
              </w:rPr>
              <w:t>Justification</w:t>
            </w:r>
            <w:r w:rsidRPr="00607F4E">
              <w:rPr>
                <w:rFonts w:ascii="Aptos" w:hAnsi="Aptos" w:cs="Arial"/>
                <w:sz w:val="20"/>
              </w:rPr>
              <w:t>:</w:t>
            </w:r>
            <w:r w:rsidR="000C0C91" w:rsidRPr="00607F4E">
              <w:rPr>
                <w:rFonts w:ascii="Aptos" w:eastAsia="MS Mincho" w:hAnsi="Aptos" w:cs="Calibri"/>
                <w:sz w:val="20"/>
                <w:lang w:eastAsia="en-US"/>
              </w:rPr>
              <w:t xml:space="preserve"> </w:t>
            </w:r>
          </w:p>
          <w:p w14:paraId="6E5BCB32" w14:textId="1E961C39" w:rsidR="00A77B8E" w:rsidRPr="00607F4E" w:rsidRDefault="000C0C91" w:rsidP="008005FA">
            <w:pPr>
              <w:pStyle w:val="BodyTextIndent"/>
              <w:ind w:left="0" w:firstLine="0"/>
              <w:jc w:val="both"/>
              <w:rPr>
                <w:rFonts w:ascii="Aptos" w:hAnsi="Aptos" w:cs="Arial"/>
                <w:color w:val="000000"/>
                <w:sz w:val="20"/>
              </w:rPr>
            </w:pPr>
            <w:r w:rsidRPr="00607F4E">
              <w:rPr>
                <w:rFonts w:ascii="Aptos" w:eastAsia="MS Mincho" w:hAnsi="Aptos" w:cs="Calibri"/>
                <w:sz w:val="20"/>
                <w:lang w:eastAsia="en-US"/>
              </w:rPr>
              <w:t xml:space="preserve">Throughout the family, isolates of different species should have less than 72% nucleotide identity (or 80% amino acid identity) between their respective coat protein or polymerase genes (or proteins). Viruses from different genera usually have less than about 45% nucleotide identity in these genes. The nucleotide </w:t>
            </w:r>
            <w:r w:rsidR="00D73155" w:rsidRPr="00607F4E">
              <w:rPr>
                <w:rFonts w:ascii="Aptos" w:eastAsia="MS Mincho" w:hAnsi="Aptos" w:cs="Calibri"/>
                <w:sz w:val="20"/>
                <w:lang w:eastAsia="en-US"/>
              </w:rPr>
              <w:t>and</w:t>
            </w:r>
            <w:r w:rsidRPr="00607F4E">
              <w:rPr>
                <w:rFonts w:ascii="Aptos" w:eastAsia="MS Mincho" w:hAnsi="Aptos" w:cs="Calibri"/>
                <w:sz w:val="20"/>
                <w:lang w:eastAsia="en-US"/>
              </w:rPr>
              <w:t xml:space="preserve"> amino acid sequences of the virus belonging to the newly proposed species fit well within these demarcation criteria.</w:t>
            </w:r>
          </w:p>
          <w:p w14:paraId="3D8B99BE" w14:textId="016AF66C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7F7C3FCF" w14:textId="77777777" w:rsidR="000C0C91" w:rsidRDefault="000C0C91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387DE71A" w14:textId="53F6F127" w:rsidR="00A77B8E" w:rsidRPr="00F110F7" w:rsidRDefault="00A77B8E" w:rsidP="00CD739B">
            <w:pPr>
              <w:pStyle w:val="BodyTextIndent"/>
              <w:ind w:left="0" w:hanging="15"/>
              <w:rPr>
                <w:rFonts w:ascii="Aptos" w:hAnsi="Aptos" w:cs="Arial"/>
                <w:color w:val="0070C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Pr="00F110F7">
              <w:rPr>
                <w:rFonts w:ascii="Aptos" w:hAnsi="Aptos" w:cs="Arial"/>
                <w:color w:val="0070C0"/>
                <w:sz w:val="20"/>
              </w:rPr>
              <w:t xml:space="preserve"> </w:t>
            </w:r>
          </w:p>
          <w:p w14:paraId="4ECF6668" w14:textId="5312517E" w:rsidR="00A77B8E" w:rsidRDefault="00A77B8E" w:rsidP="00CD739B">
            <w:pPr>
              <w:pStyle w:val="BodyTextIndent"/>
              <w:ind w:left="0" w:firstLine="0"/>
              <w:rPr>
                <w:rFonts w:ascii="Aptos" w:hAnsi="Aptos" w:cs="Arial"/>
                <w:color w:val="0000FF"/>
                <w:sz w:val="20"/>
              </w:rPr>
            </w:pPr>
            <w:r w:rsidRPr="00F110F7">
              <w:rPr>
                <w:rFonts w:ascii="Aptos" w:hAnsi="Aptos" w:cs="Arial"/>
                <w:color w:val="0070C0"/>
                <w:sz w:val="20"/>
              </w:rPr>
              <w:t xml:space="preserve">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67FB0C7B" w14:textId="77777777" w:rsidR="00CD739B" w:rsidRDefault="00A77B8E" w:rsidP="008005FA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</w:t>
            </w:r>
          </w:p>
          <w:p w14:paraId="6993234E" w14:textId="38C31851" w:rsidR="00A77B8E" w:rsidRDefault="00386A2E" w:rsidP="008005FA">
            <w:pPr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Genus </w:t>
            </w:r>
            <w:r w:rsidRPr="005857BA">
              <w:rPr>
                <w:rFonts w:ascii="Aptos" w:hAnsi="Aptos" w:cs="Arial"/>
                <w:i/>
                <w:iCs/>
                <w:sz w:val="20"/>
                <w:szCs w:val="20"/>
              </w:rPr>
              <w:t>Allexivirus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in the family </w:t>
            </w:r>
            <w:r w:rsidRPr="005857BA">
              <w:rPr>
                <w:rFonts w:ascii="Aptos" w:hAnsi="Aptos" w:cs="Arial"/>
                <w:i/>
                <w:iCs/>
                <w:sz w:val="20"/>
                <w:szCs w:val="20"/>
              </w:rPr>
              <w:t>Alphaflexiviridae</w:t>
            </w:r>
          </w:p>
          <w:p w14:paraId="676B122D" w14:textId="77777777" w:rsidR="00607F4E" w:rsidRPr="00BE4F5A" w:rsidRDefault="00607F4E" w:rsidP="008005FA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0DCCB053" w14:textId="77777777" w:rsidR="00CD739B" w:rsidRDefault="00A77B8E" w:rsidP="008005FA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</w:t>
            </w:r>
          </w:p>
          <w:p w14:paraId="3CFC08CF" w14:textId="251ABCE0" w:rsidR="00A77B8E" w:rsidRPr="00607F4E" w:rsidRDefault="000C0C91" w:rsidP="008005FA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607F4E">
              <w:rPr>
                <w:rFonts w:ascii="Aptos" w:eastAsia="MS Mincho" w:hAnsi="Aptos" w:cs="Calibri"/>
                <w:sz w:val="20"/>
                <w:szCs w:val="20"/>
              </w:rPr>
              <w:t>The family</w:t>
            </w:r>
            <w:r w:rsidRPr="00607F4E">
              <w:rPr>
                <w:rFonts w:ascii="Aptos" w:eastAsia="MS Mincho" w:hAnsi="Aptos" w:cs="Calibri"/>
                <w:i/>
                <w:sz w:val="20"/>
                <w:szCs w:val="20"/>
              </w:rPr>
              <w:t xml:space="preserve"> Alphaflexiviridae </w:t>
            </w:r>
            <w:r w:rsidRPr="00607F4E">
              <w:rPr>
                <w:rFonts w:ascii="Aptos" w:eastAsia="MS Mincho" w:hAnsi="Aptos" w:cs="Calibri"/>
                <w:sz w:val="20"/>
                <w:szCs w:val="20"/>
              </w:rPr>
              <w:t xml:space="preserve">currently includes 72 virus species in genera </w:t>
            </w:r>
            <w:r w:rsidRPr="00607F4E">
              <w:rPr>
                <w:rFonts w:ascii="Aptos" w:eastAsia="MS Mincho" w:hAnsi="Aptos" w:cs="Calibri"/>
                <w:i/>
                <w:sz w:val="20"/>
                <w:szCs w:val="20"/>
              </w:rPr>
              <w:t xml:space="preserve">Allexivirus </w:t>
            </w:r>
            <w:r w:rsidRPr="00607F4E">
              <w:rPr>
                <w:rFonts w:ascii="Aptos" w:eastAsia="MS Mincho" w:hAnsi="Aptos" w:cs="Calibri"/>
                <w:sz w:val="20"/>
                <w:szCs w:val="20"/>
              </w:rPr>
              <w:t xml:space="preserve">(14), </w:t>
            </w:r>
            <w:r w:rsidRPr="00607F4E">
              <w:rPr>
                <w:rFonts w:ascii="Aptos" w:eastAsia="MS Mincho" w:hAnsi="Aptos" w:cs="Calibri"/>
                <w:i/>
                <w:sz w:val="20"/>
                <w:szCs w:val="20"/>
              </w:rPr>
              <w:t>Botrexvirus</w:t>
            </w:r>
            <w:r w:rsidRPr="00607F4E">
              <w:rPr>
                <w:rFonts w:ascii="Aptos" w:eastAsia="MS Mincho" w:hAnsi="Aptos" w:cs="Calibri"/>
                <w:sz w:val="20"/>
                <w:szCs w:val="20"/>
              </w:rPr>
              <w:t xml:space="preserve"> (3), </w:t>
            </w:r>
            <w:r w:rsidRPr="00607F4E">
              <w:rPr>
                <w:rFonts w:ascii="Aptos" w:eastAsia="MS Mincho" w:hAnsi="Aptos" w:cs="Calibri"/>
                <w:i/>
                <w:sz w:val="20"/>
                <w:szCs w:val="20"/>
              </w:rPr>
              <w:t xml:space="preserve">Lolavirus </w:t>
            </w:r>
            <w:r w:rsidRPr="00607F4E">
              <w:rPr>
                <w:rFonts w:ascii="Aptos" w:eastAsia="MS Mincho" w:hAnsi="Aptos" w:cs="Calibri"/>
                <w:sz w:val="20"/>
                <w:szCs w:val="20"/>
              </w:rPr>
              <w:t xml:space="preserve">(1), </w:t>
            </w:r>
            <w:r w:rsidRPr="00607F4E">
              <w:rPr>
                <w:rFonts w:ascii="Aptos" w:eastAsia="MS Mincho" w:hAnsi="Aptos" w:cs="Calibri"/>
                <w:i/>
                <w:sz w:val="20"/>
                <w:szCs w:val="20"/>
              </w:rPr>
              <w:t>Platypuvirus</w:t>
            </w:r>
            <w:r w:rsidRPr="00607F4E">
              <w:rPr>
                <w:rFonts w:ascii="Aptos" w:eastAsia="MS Mincho" w:hAnsi="Aptos" w:cs="Calibri"/>
                <w:sz w:val="20"/>
                <w:szCs w:val="20"/>
              </w:rPr>
              <w:t xml:space="preserve"> (1), </w:t>
            </w:r>
            <w:r w:rsidRPr="00607F4E">
              <w:rPr>
                <w:rFonts w:ascii="Aptos" w:eastAsia="MS Mincho" w:hAnsi="Aptos" w:cs="Calibri"/>
                <w:i/>
                <w:sz w:val="20"/>
                <w:szCs w:val="20"/>
              </w:rPr>
              <w:t>Potexvirus</w:t>
            </w:r>
            <w:r w:rsidRPr="00607F4E">
              <w:rPr>
                <w:rFonts w:ascii="Aptos" w:eastAsia="MS Mincho" w:hAnsi="Aptos" w:cs="Calibri"/>
                <w:sz w:val="20"/>
                <w:szCs w:val="20"/>
              </w:rPr>
              <w:t xml:space="preserve"> (52) and </w:t>
            </w:r>
            <w:r w:rsidRPr="00607F4E">
              <w:rPr>
                <w:rFonts w:ascii="Aptos" w:eastAsia="MS Mincho" w:hAnsi="Aptos" w:cs="Calibri"/>
                <w:i/>
                <w:sz w:val="20"/>
                <w:szCs w:val="20"/>
              </w:rPr>
              <w:t>Sclerodarnavirus</w:t>
            </w:r>
            <w:r w:rsidRPr="00607F4E">
              <w:rPr>
                <w:rFonts w:ascii="Aptos" w:eastAsia="MS Mincho" w:hAnsi="Aptos" w:cs="Calibri"/>
                <w:sz w:val="20"/>
                <w:szCs w:val="20"/>
              </w:rPr>
              <w:t xml:space="preserve"> (1).</w:t>
            </w:r>
            <w:r w:rsidRPr="00607F4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77B8E" w:rsidRPr="00607F4E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2BEAC398" w14:textId="77777777" w:rsidR="00A77B8E" w:rsidRPr="00BE4F5A" w:rsidRDefault="00A77B8E" w:rsidP="008005FA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728EF41D" w14:textId="77777777" w:rsidR="00CD739B" w:rsidRDefault="00A77B8E" w:rsidP="008005FA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lastRenderedPageBreak/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07EC2EC2" w14:textId="29FEFC06" w:rsidR="00A77B8E" w:rsidRPr="00607F4E" w:rsidRDefault="000C0C91" w:rsidP="008005FA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607F4E">
              <w:rPr>
                <w:rFonts w:ascii="Aptos" w:eastAsia="MS Mincho" w:hAnsi="Aptos" w:cs="Calibri"/>
                <w:bCs/>
                <w:sz w:val="20"/>
                <w:szCs w:val="20"/>
              </w:rPr>
              <w:t xml:space="preserve">This taxonomic proposal considers </w:t>
            </w:r>
            <w:r w:rsidR="008035D5" w:rsidRPr="00607F4E">
              <w:rPr>
                <w:rFonts w:ascii="Aptos" w:eastAsia="MS Mincho" w:hAnsi="Aptos" w:cs="Calibri"/>
                <w:bCs/>
                <w:sz w:val="20"/>
                <w:szCs w:val="20"/>
              </w:rPr>
              <w:t>the creation of 1</w:t>
            </w:r>
            <w:r w:rsidR="008035D5" w:rsidRPr="00607F4E">
              <w:rPr>
                <w:rFonts w:ascii="Aptos" w:eastAsia="MS Mincho" w:hAnsi="Aptos" w:cs="Calibri"/>
                <w:sz w:val="20"/>
                <w:szCs w:val="20"/>
                <w:lang w:val="en-GB"/>
              </w:rPr>
              <w:t xml:space="preserve"> new virus species belonging to the genus </w:t>
            </w:r>
            <w:r w:rsidR="008035D5" w:rsidRPr="00607F4E">
              <w:rPr>
                <w:rFonts w:ascii="Aptos" w:eastAsia="MS Mincho" w:hAnsi="Aptos" w:cs="Calibri"/>
                <w:i/>
                <w:sz w:val="20"/>
                <w:szCs w:val="20"/>
                <w:lang w:val="en-GB"/>
              </w:rPr>
              <w:t>Allexivirus</w:t>
            </w:r>
            <w:r w:rsidR="008035D5" w:rsidRPr="00607F4E">
              <w:rPr>
                <w:rFonts w:ascii="Aptos" w:eastAsia="MS Mincho" w:hAnsi="Aptos" w:cs="Calibri"/>
                <w:sz w:val="20"/>
                <w:szCs w:val="20"/>
                <w:lang w:val="en-GB"/>
              </w:rPr>
              <w:t xml:space="preserve"> </w:t>
            </w:r>
            <w:r w:rsidR="008035D5" w:rsidRPr="00607F4E">
              <w:rPr>
                <w:rFonts w:ascii="Aptos" w:eastAsia="MS Mincho" w:hAnsi="Aptos" w:cs="Calibri"/>
                <w:iCs/>
                <w:sz w:val="20"/>
                <w:szCs w:val="20"/>
              </w:rPr>
              <w:t xml:space="preserve">within the family </w:t>
            </w:r>
            <w:r w:rsidR="008035D5" w:rsidRPr="00607F4E">
              <w:rPr>
                <w:rFonts w:ascii="Aptos" w:eastAsia="MS Mincho" w:hAnsi="Aptos" w:cs="Calibri"/>
                <w:i/>
                <w:iCs/>
                <w:sz w:val="20"/>
                <w:szCs w:val="20"/>
              </w:rPr>
              <w:t>Alphaflexiviridae</w:t>
            </w:r>
            <w:r w:rsidR="00607F4E">
              <w:rPr>
                <w:rFonts w:ascii="Aptos" w:eastAsia="MS Mincho" w:hAnsi="Aptos" w:cs="Calibri"/>
                <w:i/>
                <w:iCs/>
                <w:sz w:val="20"/>
                <w:szCs w:val="20"/>
              </w:rPr>
              <w:t>.</w:t>
            </w:r>
            <w:r w:rsidR="008035D5" w:rsidRPr="00607F4E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0ACA8579" w14:textId="77777777" w:rsidR="00A77B8E" w:rsidRPr="00BE4F5A" w:rsidRDefault="00A77B8E" w:rsidP="008005FA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0ABFA932" w14:textId="77777777" w:rsidR="00CD739B" w:rsidRDefault="00273642" w:rsidP="008005FA">
            <w:pPr>
              <w:jc w:val="both"/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  <w:r w:rsidR="000C0C91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</w:p>
          <w:p w14:paraId="266FF254" w14:textId="7137F505" w:rsidR="00273642" w:rsidRPr="00607F4E" w:rsidRDefault="000C0C91" w:rsidP="008005FA">
            <w:pPr>
              <w:jc w:val="both"/>
              <w:rPr>
                <w:rFonts w:ascii="Aptos" w:hAnsi="Aptos" w:cs="Arial"/>
                <w:iCs/>
                <w:sz w:val="20"/>
                <w:szCs w:val="20"/>
              </w:rPr>
            </w:pPr>
            <w:r w:rsidRPr="00607F4E">
              <w:rPr>
                <w:rFonts w:ascii="Calibri" w:eastAsia="MS Mincho" w:hAnsi="Calibri" w:cs="Calibri"/>
                <w:sz w:val="20"/>
                <w:szCs w:val="20"/>
              </w:rPr>
              <w:t>Throughout the family, isolates of different species should have less than 72% nucleotide identity (or 80% amino acid identity) between their respective coat protein or polymerase genes (or proteins). Viruses from different genera usually have less than about 45% nucleotide identity in these genes.</w:t>
            </w:r>
          </w:p>
          <w:p w14:paraId="239C9D43" w14:textId="77777777" w:rsidR="00273642" w:rsidRDefault="00273642" w:rsidP="008005FA">
            <w:pPr>
              <w:jc w:val="both"/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3B64A70A" w14:textId="77777777" w:rsidR="0010589E" w:rsidRDefault="00A77B8E" w:rsidP="008005FA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</w:t>
            </w:r>
          </w:p>
          <w:p w14:paraId="19287B4A" w14:textId="77777777" w:rsidR="0010589E" w:rsidRDefault="0010589E" w:rsidP="008005FA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AC50F56" w14:textId="7803FE95" w:rsidR="0010589E" w:rsidRPr="00607F4E" w:rsidRDefault="0010589E" w:rsidP="008005FA">
            <w:pPr>
              <w:jc w:val="both"/>
              <w:rPr>
                <w:rFonts w:ascii="Aptos" w:hAnsi="Aptos" w:cs="Calibri"/>
                <w:sz w:val="20"/>
                <w:szCs w:val="20"/>
              </w:rPr>
            </w:pPr>
            <w:r w:rsidRPr="00607F4E">
              <w:rPr>
                <w:rFonts w:ascii="Aptos" w:hAnsi="Aptos" w:cs="Calibri"/>
                <w:b/>
                <w:bCs/>
                <w:sz w:val="20"/>
                <w:szCs w:val="20"/>
              </w:rPr>
              <w:t xml:space="preserve">Creation of a novel species in the genus </w:t>
            </w:r>
            <w:r w:rsidRPr="00607F4E">
              <w:rPr>
                <w:rFonts w:ascii="Aptos" w:hAnsi="Aptos" w:cs="Calibri"/>
                <w:b/>
                <w:bCs/>
                <w:i/>
                <w:iCs/>
                <w:sz w:val="20"/>
                <w:szCs w:val="20"/>
              </w:rPr>
              <w:t>Allexivirus</w:t>
            </w:r>
            <w:r w:rsidRPr="00607F4E">
              <w:rPr>
                <w:rFonts w:ascii="Aptos" w:hAnsi="Aptos" w:cs="Calibri"/>
                <w:b/>
                <w:bCs/>
                <w:sz w:val="20"/>
                <w:szCs w:val="20"/>
              </w:rPr>
              <w:t xml:space="preserve"> of the family </w:t>
            </w:r>
            <w:r w:rsidRPr="00607F4E">
              <w:rPr>
                <w:rFonts w:ascii="Aptos" w:hAnsi="Aptos" w:cs="Calibri"/>
                <w:b/>
                <w:bCs/>
                <w:i/>
                <w:iCs/>
                <w:sz w:val="20"/>
                <w:szCs w:val="20"/>
              </w:rPr>
              <w:t>Alphaflexiviridae</w:t>
            </w:r>
            <w:r w:rsidRPr="00607F4E">
              <w:rPr>
                <w:rFonts w:ascii="Aptos" w:hAnsi="Aptos" w:cs="Calibri"/>
                <w:b/>
                <w:bCs/>
                <w:sz w:val="20"/>
                <w:szCs w:val="20"/>
              </w:rPr>
              <w:t>.</w:t>
            </w:r>
            <w:r w:rsidRPr="00607F4E">
              <w:rPr>
                <w:rFonts w:ascii="Aptos" w:hAnsi="Aptos" w:cs="Calibri"/>
                <w:sz w:val="20"/>
                <w:szCs w:val="20"/>
              </w:rPr>
              <w:t xml:space="preserve"> The complete genome sequence of </w:t>
            </w:r>
            <w:bookmarkStart w:id="0" w:name="_Hlk199922486"/>
            <w:r w:rsidRPr="00607F4E">
              <w:rPr>
                <w:rFonts w:ascii="Aptos" w:hAnsi="Aptos" w:cs="Calibri"/>
                <w:sz w:val="20"/>
                <w:szCs w:val="20"/>
              </w:rPr>
              <w:t>Sauropus androgynus virus</w:t>
            </w:r>
            <w:bookmarkEnd w:id="0"/>
            <w:r w:rsidRPr="00607F4E">
              <w:rPr>
                <w:rFonts w:ascii="Aptos" w:hAnsi="Aptos" w:cs="Calibri"/>
                <w:sz w:val="20"/>
                <w:szCs w:val="20"/>
              </w:rPr>
              <w:t xml:space="preserve"> (SaV) was determined using high throughput sequencing from total RNA extracted from </w:t>
            </w:r>
            <w:r w:rsidRPr="00607F4E">
              <w:rPr>
                <w:rFonts w:ascii="Aptos" w:hAnsi="Aptos" w:cs="Calibri"/>
                <w:i/>
                <w:iCs/>
                <w:sz w:val="20"/>
                <w:szCs w:val="20"/>
              </w:rPr>
              <w:t>S. androgynus</w:t>
            </w:r>
            <w:r w:rsidRPr="00607F4E">
              <w:rPr>
                <w:rFonts w:ascii="Aptos" w:hAnsi="Aptos" w:cs="Calibri"/>
                <w:sz w:val="20"/>
                <w:szCs w:val="20"/>
              </w:rPr>
              <w:t xml:space="preserve"> plants </w:t>
            </w:r>
            <w:r w:rsidR="00CD739B" w:rsidRPr="00607F4E">
              <w:rPr>
                <w:rFonts w:ascii="Aptos" w:hAnsi="Aptos" w:cs="Calibri"/>
                <w:sz w:val="20"/>
                <w:szCs w:val="20"/>
              </w:rPr>
              <w:t>[1]</w:t>
            </w:r>
            <w:r w:rsidRPr="00607F4E">
              <w:rPr>
                <w:rFonts w:ascii="Aptos" w:hAnsi="Aptos" w:cs="Calibri"/>
                <w:sz w:val="20"/>
                <w:szCs w:val="20"/>
              </w:rPr>
              <w:t xml:space="preserve">. The SaV genome is 8,007 nt long (accession number PQ177843) excluding the poly (A) </w:t>
            </w:r>
            <w:r w:rsidR="00CD739B" w:rsidRPr="00607F4E">
              <w:rPr>
                <w:rFonts w:ascii="Aptos" w:hAnsi="Aptos" w:cs="Calibri"/>
                <w:sz w:val="20"/>
                <w:szCs w:val="20"/>
              </w:rPr>
              <w:t>tail and</w:t>
            </w:r>
            <w:r w:rsidRPr="00607F4E">
              <w:rPr>
                <w:rFonts w:ascii="Aptos" w:hAnsi="Aptos" w:cs="Calibri"/>
                <w:sz w:val="20"/>
                <w:szCs w:val="20"/>
              </w:rPr>
              <w:t xml:space="preserve"> has </w:t>
            </w:r>
            <w:r w:rsidR="002C420D" w:rsidRPr="00607F4E">
              <w:rPr>
                <w:rFonts w:ascii="Aptos" w:hAnsi="Aptos" w:cs="Calibri"/>
                <w:sz w:val="20"/>
                <w:szCs w:val="20"/>
              </w:rPr>
              <w:t>untranslated regions (</w:t>
            </w:r>
            <w:r w:rsidRPr="00607F4E">
              <w:rPr>
                <w:rFonts w:ascii="Aptos" w:hAnsi="Aptos" w:cs="Calibri"/>
                <w:sz w:val="20"/>
                <w:szCs w:val="20"/>
              </w:rPr>
              <w:t>UTRs</w:t>
            </w:r>
            <w:r w:rsidR="002C420D" w:rsidRPr="00607F4E">
              <w:rPr>
                <w:rFonts w:ascii="Aptos" w:hAnsi="Aptos" w:cs="Calibri"/>
                <w:sz w:val="20"/>
                <w:szCs w:val="20"/>
              </w:rPr>
              <w:t>)</w:t>
            </w:r>
            <w:r w:rsidRPr="00607F4E">
              <w:rPr>
                <w:rFonts w:ascii="Aptos" w:hAnsi="Aptos" w:cs="Calibri"/>
                <w:sz w:val="20"/>
                <w:szCs w:val="20"/>
              </w:rPr>
              <w:t xml:space="preserve"> of 94 nt and 197 nt at the 5' and 3' ends, respectively. The genome is organized into five ORFs; ORF 1 encodes the replicase, ORFs 2-4 encode the TGB 1, 2 and 3, and ORF</w:t>
            </w:r>
            <w:r w:rsidR="002C420D" w:rsidRPr="00607F4E">
              <w:rPr>
                <w:rFonts w:ascii="Aptos" w:hAnsi="Aptos" w:cs="Calibri"/>
                <w:sz w:val="20"/>
                <w:szCs w:val="20"/>
              </w:rPr>
              <w:t xml:space="preserve"> </w:t>
            </w:r>
            <w:r w:rsidRPr="00607F4E">
              <w:rPr>
                <w:rFonts w:ascii="Aptos" w:hAnsi="Aptos" w:cs="Calibri"/>
                <w:sz w:val="20"/>
                <w:szCs w:val="20"/>
              </w:rPr>
              <w:t xml:space="preserve">5 encodes the CP. The SaV replicase shares highest 69.5% aa sequence identity with Arachis pintoi virus, whereas the SaV CP shares highest 56.4% aa sequence identity with blackberry virus E. Phylogenetic analyses with the SaV replicase (Figure 1) and CP (Figure 2) aa sequences placed the virus in the genus </w:t>
            </w:r>
            <w:r w:rsidRPr="00607F4E">
              <w:rPr>
                <w:rFonts w:ascii="Aptos" w:hAnsi="Aptos" w:cs="Calibri"/>
                <w:i/>
                <w:iCs/>
                <w:sz w:val="20"/>
                <w:szCs w:val="20"/>
              </w:rPr>
              <w:t>Allexivirus</w:t>
            </w:r>
            <w:r w:rsidRPr="00607F4E">
              <w:rPr>
                <w:rFonts w:ascii="Aptos" w:hAnsi="Aptos" w:cs="Calibri"/>
                <w:sz w:val="20"/>
                <w:szCs w:val="20"/>
              </w:rPr>
              <w:t xml:space="preserve"> in the family </w:t>
            </w:r>
            <w:r w:rsidRPr="00607F4E">
              <w:rPr>
                <w:rFonts w:ascii="Aptos" w:hAnsi="Aptos" w:cs="Calibri"/>
                <w:i/>
                <w:iCs/>
                <w:sz w:val="20"/>
                <w:szCs w:val="20"/>
              </w:rPr>
              <w:t>Alphaflexiviridae</w:t>
            </w:r>
            <w:r w:rsidRPr="00607F4E">
              <w:rPr>
                <w:rFonts w:ascii="Aptos" w:hAnsi="Aptos" w:cs="Calibri"/>
                <w:sz w:val="20"/>
                <w:szCs w:val="20"/>
              </w:rPr>
              <w:t>.</w:t>
            </w:r>
          </w:p>
          <w:p w14:paraId="5B09715B" w14:textId="77777777" w:rsidR="008005FA" w:rsidRPr="00607F4E" w:rsidRDefault="008005FA" w:rsidP="0010589E">
            <w:pPr>
              <w:spacing w:after="160" w:line="259" w:lineRule="auto"/>
              <w:rPr>
                <w:rFonts w:ascii="Aptos" w:hAnsi="Aptos" w:cs="Calibri"/>
                <w:sz w:val="20"/>
                <w:szCs w:val="20"/>
                <w:u w:val="single"/>
              </w:rPr>
            </w:pPr>
          </w:p>
          <w:p w14:paraId="07FBC2E1" w14:textId="2B069F9A" w:rsidR="00FC2269" w:rsidRPr="00607F4E" w:rsidRDefault="0010589E" w:rsidP="0010589E">
            <w:pPr>
              <w:spacing w:after="160" w:line="259" w:lineRule="auto"/>
              <w:rPr>
                <w:rFonts w:ascii="Aptos" w:hAnsi="Aptos" w:cs="Calibri"/>
                <w:sz w:val="20"/>
                <w:szCs w:val="20"/>
              </w:rPr>
            </w:pPr>
            <w:r w:rsidRPr="00607F4E">
              <w:rPr>
                <w:rFonts w:ascii="Aptos" w:hAnsi="Aptos" w:cs="Calibri"/>
                <w:sz w:val="20"/>
                <w:szCs w:val="20"/>
                <w:u w:val="single"/>
              </w:rPr>
              <w:t>Proposed new species name</w:t>
            </w:r>
            <w:r w:rsidRPr="00607F4E">
              <w:rPr>
                <w:rFonts w:ascii="Aptos" w:hAnsi="Aptos" w:cs="Calibri"/>
                <w:sz w:val="20"/>
                <w:szCs w:val="20"/>
              </w:rPr>
              <w:t xml:space="preserve"> – </w:t>
            </w:r>
            <w:r w:rsidR="00CD739B" w:rsidRPr="00607F4E">
              <w:rPr>
                <w:rFonts w:ascii="Aptos" w:hAnsi="Aptos" w:cs="Calibri"/>
                <w:sz w:val="20"/>
                <w:szCs w:val="20"/>
              </w:rPr>
              <w:t>“</w:t>
            </w:r>
            <w:r w:rsidRPr="00607F4E">
              <w:rPr>
                <w:rFonts w:ascii="Aptos" w:hAnsi="Aptos" w:cs="Calibri"/>
                <w:i/>
                <w:iCs/>
                <w:sz w:val="20"/>
                <w:szCs w:val="20"/>
              </w:rPr>
              <w:t>Allexivirus sauroandrogyni</w:t>
            </w:r>
            <w:r w:rsidR="00CD739B" w:rsidRPr="00607F4E">
              <w:rPr>
                <w:rFonts w:ascii="Aptos" w:hAnsi="Aptos" w:cs="Calibri"/>
                <w:i/>
                <w:iCs/>
                <w:sz w:val="20"/>
                <w:szCs w:val="20"/>
              </w:rPr>
              <w:t>”</w:t>
            </w:r>
            <w:r w:rsidRPr="00607F4E">
              <w:rPr>
                <w:rFonts w:ascii="Aptos" w:hAnsi="Aptos" w:cs="Calibri"/>
                <w:sz w:val="20"/>
                <w:szCs w:val="20"/>
              </w:rPr>
              <w:t>; species epithet derived from the host genus ‘</w:t>
            </w:r>
            <w:r w:rsidRPr="00607F4E">
              <w:rPr>
                <w:rFonts w:ascii="Aptos" w:hAnsi="Aptos" w:cs="Calibri"/>
                <w:i/>
                <w:iCs/>
                <w:sz w:val="20"/>
                <w:szCs w:val="20"/>
              </w:rPr>
              <w:t>Sauropus</w:t>
            </w:r>
            <w:r w:rsidRPr="00607F4E">
              <w:rPr>
                <w:rFonts w:ascii="Aptos" w:hAnsi="Aptos" w:cs="Calibri"/>
                <w:sz w:val="20"/>
                <w:szCs w:val="20"/>
              </w:rPr>
              <w:t>’ and species ‘</w:t>
            </w:r>
            <w:r w:rsidRPr="00607F4E">
              <w:rPr>
                <w:rFonts w:ascii="Aptos" w:hAnsi="Aptos" w:cs="Calibri"/>
                <w:i/>
                <w:iCs/>
                <w:sz w:val="20"/>
                <w:szCs w:val="20"/>
              </w:rPr>
              <w:t>androgynus</w:t>
            </w:r>
            <w:r w:rsidRPr="00607F4E">
              <w:rPr>
                <w:rFonts w:ascii="Aptos" w:hAnsi="Aptos" w:cs="Calibri"/>
                <w:sz w:val="20"/>
                <w:szCs w:val="20"/>
              </w:rPr>
              <w:t>’.</w:t>
            </w: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31F37EF6" w14:textId="77777777" w:rsidR="008005FA" w:rsidRDefault="008005FA" w:rsidP="0010589E">
            <w:pPr>
              <w:rPr>
                <w:rFonts w:ascii="Aptos" w:hAnsi="Aptos" w:cs="Arial"/>
                <w:sz w:val="20"/>
                <w:szCs w:val="20"/>
              </w:rPr>
            </w:pPr>
          </w:p>
          <w:p w14:paraId="5B75813C" w14:textId="16A98AAF" w:rsidR="0010589E" w:rsidRPr="0010589E" w:rsidRDefault="00CD739B" w:rsidP="0010589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[1] </w:t>
            </w:r>
            <w:r w:rsidR="0010589E" w:rsidRPr="0010589E">
              <w:rPr>
                <w:rFonts w:ascii="Aptos" w:hAnsi="Aptos" w:cs="Arial"/>
                <w:sz w:val="20"/>
                <w:szCs w:val="20"/>
              </w:rPr>
              <w:t>Zhu L.J., Su L.Y., Chen X., Pan S., Xia F., Han Y.H., Xu Z., Xu Q. (2025) Characterization of the complete genome of a novel allexivirus infecting Sauropus androgynus in China. Archives of Virology, 170, 4–7.</w:t>
            </w:r>
            <w:r w:rsidR="0010589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0589E">
              <w:t xml:space="preserve"> </w:t>
            </w:r>
            <w:r w:rsidR="0010589E" w:rsidRPr="0010589E">
              <w:rPr>
                <w:rFonts w:ascii="Aptos" w:hAnsi="Aptos" w:cs="Arial"/>
                <w:sz w:val="20"/>
                <w:szCs w:val="20"/>
              </w:rPr>
              <w:t>https://doi.org/10.1007/s00705-024-06202-4</w:t>
            </w: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541"/>
        <w:gridCol w:w="4385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1CAF0FBA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1EBF10D0" w14:textId="29B02E1C" w:rsidR="00FC2269" w:rsidRPr="006B6EC0" w:rsidRDefault="006B6EC0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B6EC0">
              <w:rPr>
                <w:rFonts w:ascii="Aptos" w:hAnsi="Aptos" w:cs="Arial"/>
                <w:bCs/>
                <w:sz w:val="20"/>
                <w:szCs w:val="20"/>
              </w:rPr>
              <w:t>2025.002P.</w:t>
            </w:r>
            <w:r w:rsidR="002C420D">
              <w:rPr>
                <w:rFonts w:ascii="Aptos" w:hAnsi="Aptos" w:cs="Arial"/>
                <w:bCs/>
                <w:sz w:val="20"/>
                <w:szCs w:val="20"/>
              </w:rPr>
              <w:t>A</w:t>
            </w:r>
            <w:r w:rsidRPr="006B6EC0">
              <w:rPr>
                <w:rFonts w:ascii="Aptos" w:hAnsi="Aptos" w:cs="Arial"/>
                <w:bCs/>
                <w:sz w:val="20"/>
                <w:szCs w:val="20"/>
              </w:rPr>
              <w:t>.v</w:t>
            </w:r>
            <w:r w:rsidR="002C420D">
              <w:rPr>
                <w:rFonts w:ascii="Aptos" w:hAnsi="Aptos" w:cs="Arial"/>
                <w:bCs/>
                <w:sz w:val="20"/>
                <w:szCs w:val="20"/>
              </w:rPr>
              <w:t>1</w:t>
            </w:r>
            <w:r w:rsidRPr="006B6EC0">
              <w:rPr>
                <w:rFonts w:ascii="Aptos" w:hAnsi="Aptos" w:cs="Arial"/>
                <w:bCs/>
                <w:sz w:val="20"/>
                <w:szCs w:val="20"/>
              </w:rPr>
              <w:t>.Alphaflexiviridae_Allexivirus_1nsp</w:t>
            </w:r>
          </w:p>
        </w:tc>
        <w:tc>
          <w:tcPr>
            <w:tcW w:w="6663" w:type="dxa"/>
          </w:tcPr>
          <w:p w14:paraId="22F4B256" w14:textId="0EE0F44A" w:rsidR="00FC2269" w:rsidRPr="006B6EC0" w:rsidRDefault="006B6EC0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B6EC0">
              <w:rPr>
                <w:rFonts w:ascii="Aptos" w:hAnsi="Aptos" w:cs="Arial"/>
                <w:bCs/>
                <w:sz w:val="20"/>
                <w:szCs w:val="20"/>
              </w:rPr>
              <w:t>Spreadsheet</w:t>
            </w: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61CD4D50" w:rsidR="006C0F51" w:rsidRPr="006C0F51" w:rsidRDefault="006C0F51" w:rsidP="00CD739B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556E8C1" w14:textId="35851B40" w:rsidR="00A174CC" w:rsidRDefault="00A174CC" w:rsidP="00FC2269">
      <w:pPr>
        <w:rPr>
          <w:rFonts w:ascii="Aptos" w:hAnsi="Aptos"/>
          <w:color w:val="0070C0"/>
        </w:rPr>
      </w:pPr>
    </w:p>
    <w:p w14:paraId="4E734303" w14:textId="36DEB5FD" w:rsidR="005C51AD" w:rsidRDefault="005C51AD" w:rsidP="00FC2269">
      <w:pPr>
        <w:rPr>
          <w:rFonts w:ascii="Aptos" w:hAnsi="Aptos"/>
          <w:color w:val="0070C0"/>
        </w:rPr>
      </w:pPr>
    </w:p>
    <w:p w14:paraId="18F873F8" w14:textId="0237A5EF" w:rsidR="005C51AD" w:rsidRDefault="005C51AD" w:rsidP="00FC2269">
      <w:pPr>
        <w:rPr>
          <w:rFonts w:ascii="Aptos" w:hAnsi="Aptos"/>
          <w:color w:val="0070C0"/>
        </w:rPr>
      </w:pPr>
    </w:p>
    <w:p w14:paraId="2BE57CCB" w14:textId="0D057AAE" w:rsidR="005C51AD" w:rsidRDefault="005C51AD" w:rsidP="00FC2269">
      <w:pPr>
        <w:rPr>
          <w:rFonts w:ascii="Aptos" w:hAnsi="Aptos"/>
          <w:color w:val="0070C0"/>
        </w:rPr>
      </w:pPr>
    </w:p>
    <w:p w14:paraId="26402AE5" w14:textId="6337584F" w:rsidR="005C51AD" w:rsidRDefault="005C51AD" w:rsidP="00FC2269">
      <w:pPr>
        <w:rPr>
          <w:rFonts w:ascii="Aptos" w:hAnsi="Aptos"/>
          <w:color w:val="0070C0"/>
        </w:rPr>
      </w:pPr>
    </w:p>
    <w:p w14:paraId="5D43B50D" w14:textId="0CB1A829" w:rsidR="005C51AD" w:rsidRDefault="005C51AD" w:rsidP="00FC2269">
      <w:pPr>
        <w:rPr>
          <w:rFonts w:ascii="Aptos" w:hAnsi="Aptos"/>
          <w:color w:val="0070C0"/>
        </w:rPr>
      </w:pPr>
    </w:p>
    <w:p w14:paraId="168CEBFD" w14:textId="37B964E3" w:rsidR="005C51AD" w:rsidRDefault="005C51AD" w:rsidP="00FC2269">
      <w:pPr>
        <w:rPr>
          <w:rFonts w:ascii="Aptos" w:hAnsi="Aptos"/>
          <w:color w:val="0070C0"/>
        </w:rPr>
      </w:pPr>
    </w:p>
    <w:p w14:paraId="5E601B73" w14:textId="05B99949" w:rsidR="005C51AD" w:rsidRDefault="005C51AD" w:rsidP="00FC2269">
      <w:pPr>
        <w:rPr>
          <w:rFonts w:ascii="Aptos" w:hAnsi="Aptos"/>
          <w:color w:val="0070C0"/>
        </w:rPr>
      </w:pPr>
    </w:p>
    <w:p w14:paraId="3C3A2AD6" w14:textId="7EAD5A41" w:rsidR="005C51AD" w:rsidRDefault="005C51AD" w:rsidP="00FC2269">
      <w:pPr>
        <w:rPr>
          <w:rFonts w:ascii="Aptos" w:hAnsi="Aptos"/>
          <w:color w:val="0070C0"/>
        </w:rPr>
      </w:pPr>
    </w:p>
    <w:p w14:paraId="5B6C6F24" w14:textId="0AC7B4A4" w:rsidR="005C51AD" w:rsidRDefault="005C51AD" w:rsidP="00FC2269">
      <w:pPr>
        <w:rPr>
          <w:rFonts w:ascii="Aptos" w:hAnsi="Aptos"/>
          <w:color w:val="0070C0"/>
        </w:rPr>
      </w:pPr>
    </w:p>
    <w:p w14:paraId="2A69BD6A" w14:textId="0473448E" w:rsidR="005C51AD" w:rsidRDefault="005C51AD" w:rsidP="00FC2269">
      <w:pPr>
        <w:rPr>
          <w:rFonts w:ascii="Aptos" w:hAnsi="Aptos"/>
          <w:color w:val="0070C0"/>
        </w:rPr>
      </w:pPr>
    </w:p>
    <w:p w14:paraId="5519B488" w14:textId="0B6505B8" w:rsidR="005C51AD" w:rsidRDefault="005C51AD" w:rsidP="00FC2269">
      <w:pPr>
        <w:rPr>
          <w:rFonts w:ascii="Aptos" w:hAnsi="Aptos"/>
          <w:color w:val="0070C0"/>
        </w:rPr>
      </w:pPr>
    </w:p>
    <w:p w14:paraId="3D9914C6" w14:textId="44D6194F" w:rsidR="005C51AD" w:rsidRDefault="005C51AD" w:rsidP="00FC2269">
      <w:pPr>
        <w:rPr>
          <w:rFonts w:ascii="Aptos" w:hAnsi="Aptos"/>
          <w:color w:val="0070C0"/>
        </w:rPr>
      </w:pPr>
    </w:p>
    <w:p w14:paraId="6495BC18" w14:textId="789C6DBE" w:rsidR="005C51AD" w:rsidRDefault="005C51AD" w:rsidP="00FC2269">
      <w:pPr>
        <w:rPr>
          <w:rFonts w:ascii="Aptos" w:hAnsi="Aptos"/>
          <w:color w:val="0070C0"/>
        </w:rPr>
      </w:pPr>
    </w:p>
    <w:p w14:paraId="242B19DF" w14:textId="2DBE454F" w:rsidR="005C51AD" w:rsidRDefault="005C51AD" w:rsidP="00FC2269">
      <w:pPr>
        <w:rPr>
          <w:rFonts w:ascii="Aptos" w:hAnsi="Aptos"/>
          <w:color w:val="0070C0"/>
        </w:rPr>
      </w:pPr>
    </w:p>
    <w:p w14:paraId="7775A5E3" w14:textId="666F186B" w:rsidR="005C51AD" w:rsidRDefault="005C51AD" w:rsidP="00FC2269">
      <w:pPr>
        <w:rPr>
          <w:rFonts w:ascii="Aptos" w:hAnsi="Aptos"/>
          <w:color w:val="0070C0"/>
        </w:rPr>
      </w:pPr>
    </w:p>
    <w:p w14:paraId="4F08B0F7" w14:textId="79C17D60" w:rsidR="005C51AD" w:rsidRDefault="005C51AD" w:rsidP="00FC2269">
      <w:pPr>
        <w:rPr>
          <w:rFonts w:ascii="Aptos" w:hAnsi="Aptos"/>
          <w:color w:val="0070C0"/>
        </w:rPr>
      </w:pPr>
    </w:p>
    <w:p w14:paraId="0EF3B3E1" w14:textId="707B053E" w:rsidR="005C51AD" w:rsidRDefault="00AB121F" w:rsidP="00FC2269">
      <w:pPr>
        <w:rPr>
          <w:rFonts w:ascii="Aptos" w:hAnsi="Aptos"/>
          <w:color w:val="0070C0"/>
        </w:rPr>
      </w:pPr>
      <w:r>
        <w:rPr>
          <w:rFonts w:ascii="Aptos" w:hAnsi="Aptos"/>
          <w:noProof/>
          <w:color w:val="0070C0"/>
        </w:rPr>
        <w:drawing>
          <wp:inline distT="0" distB="0" distL="0" distR="0" wp14:anchorId="3A84FECE" wp14:editId="761186DC">
            <wp:extent cx="4853412" cy="6172200"/>
            <wp:effectExtent l="0" t="0" r="444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3577" cy="61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A3AD6" w14:textId="5925C8C1" w:rsidR="005C51AD" w:rsidRDefault="005C51AD" w:rsidP="00FC2269">
      <w:pPr>
        <w:rPr>
          <w:rFonts w:ascii="Aptos" w:hAnsi="Aptos"/>
          <w:color w:val="0070C0"/>
        </w:rPr>
      </w:pPr>
    </w:p>
    <w:p w14:paraId="19937632" w14:textId="7EDB77AB" w:rsidR="005C51AD" w:rsidRDefault="005C51AD" w:rsidP="00FC2269">
      <w:pPr>
        <w:rPr>
          <w:rFonts w:ascii="Aptos" w:hAnsi="Aptos"/>
          <w:color w:val="0070C0"/>
        </w:rPr>
      </w:pPr>
    </w:p>
    <w:p w14:paraId="448AC9A4" w14:textId="3591D643" w:rsidR="005C51AD" w:rsidRDefault="005C51AD" w:rsidP="00FC2269">
      <w:pPr>
        <w:rPr>
          <w:rFonts w:ascii="Aptos" w:hAnsi="Aptos"/>
          <w:color w:val="0070C0"/>
        </w:rPr>
      </w:pPr>
    </w:p>
    <w:p w14:paraId="63C52448" w14:textId="067AF068" w:rsidR="009E731F" w:rsidRPr="00607F4E" w:rsidRDefault="009E731F" w:rsidP="009E731F">
      <w:pPr>
        <w:jc w:val="both"/>
        <w:rPr>
          <w:rFonts w:ascii="Aptos" w:eastAsia="MS Mincho" w:hAnsi="Aptos" w:cs="Calibri"/>
          <w:sz w:val="20"/>
          <w:szCs w:val="20"/>
          <w:lang w:val="en-GB"/>
        </w:rPr>
      </w:pPr>
      <w:bookmarkStart w:id="1" w:name="_Hlk168565706"/>
      <w:r w:rsidRPr="00607F4E">
        <w:rPr>
          <w:rFonts w:ascii="Aptos" w:eastAsia="MS Mincho" w:hAnsi="Aptos" w:cs="Calibri"/>
          <w:b/>
          <w:sz w:val="20"/>
          <w:szCs w:val="20"/>
        </w:rPr>
        <w:t>Figure 1.</w:t>
      </w:r>
      <w:r w:rsidRPr="00607F4E">
        <w:rPr>
          <w:rFonts w:ascii="Aptos" w:eastAsia="MS Mincho" w:hAnsi="Aptos" w:cs="Calibri"/>
          <w:sz w:val="20"/>
          <w:szCs w:val="20"/>
        </w:rPr>
        <w:t xml:space="preserve"> </w:t>
      </w:r>
      <w:r w:rsidRPr="00607F4E">
        <w:rPr>
          <w:rFonts w:ascii="Aptos" w:eastAsia="MS Mincho" w:hAnsi="Aptos" w:cs="Calibri"/>
          <w:sz w:val="20"/>
          <w:szCs w:val="20"/>
          <w:lang w:val="en-GB"/>
        </w:rPr>
        <w:t>Phylogenetic analysis of viruses in the family</w:t>
      </w:r>
      <w:r w:rsidRPr="00607F4E">
        <w:rPr>
          <w:rFonts w:ascii="Aptos" w:eastAsia="MS Mincho" w:hAnsi="Aptos" w:cs="Calibri"/>
          <w:i/>
          <w:iCs/>
          <w:sz w:val="20"/>
          <w:szCs w:val="20"/>
          <w:lang w:val="en-GB"/>
        </w:rPr>
        <w:t xml:space="preserve"> Alphaflexiviridae</w:t>
      </w:r>
      <w:r w:rsidRPr="00607F4E">
        <w:rPr>
          <w:rFonts w:ascii="Aptos" w:eastAsia="MS Mincho" w:hAnsi="Aptos" w:cs="Calibri"/>
          <w:sz w:val="20"/>
          <w:szCs w:val="20"/>
          <w:lang w:val="en-GB"/>
        </w:rPr>
        <w:t xml:space="preserve"> inferred using replicase amino acid sequences. Multiple sequence alignment of 74 replicase sequences was done using MUSCLE</w:t>
      </w:r>
      <w:r w:rsidRPr="00607F4E">
        <w:rPr>
          <w:rFonts w:ascii="Aptos" w:eastAsia="MS Mincho" w:hAnsi="Aptos" w:cs="Calibri"/>
          <w:color w:val="000000"/>
          <w:sz w:val="20"/>
          <w:szCs w:val="20"/>
          <w:lang w:val="en-GB"/>
        </w:rPr>
        <w:t xml:space="preserve"> (Edgar, 2004)</w:t>
      </w:r>
      <w:r w:rsidRPr="00607F4E">
        <w:rPr>
          <w:rFonts w:ascii="Aptos" w:eastAsia="MS Mincho" w:hAnsi="Aptos" w:cs="Calibri"/>
          <w:sz w:val="20"/>
          <w:szCs w:val="20"/>
          <w:lang w:val="en-GB"/>
        </w:rPr>
        <w:t xml:space="preserve">. Best amino acid substitution method was inferred using MEGA 11 </w:t>
      </w:r>
      <w:r w:rsidRPr="00607F4E">
        <w:rPr>
          <w:rFonts w:ascii="Aptos" w:eastAsia="MS Mincho" w:hAnsi="Aptos" w:cs="Calibri"/>
          <w:color w:val="000000"/>
          <w:sz w:val="20"/>
          <w:szCs w:val="20"/>
          <w:lang w:val="en-GB"/>
        </w:rPr>
        <w:t>(Tamura et al., 2021)</w:t>
      </w:r>
      <w:r w:rsidRPr="00607F4E">
        <w:rPr>
          <w:rFonts w:ascii="Aptos" w:eastAsia="MS Mincho" w:hAnsi="Aptos" w:cs="Calibri"/>
          <w:sz w:val="20"/>
          <w:szCs w:val="20"/>
          <w:lang w:val="en-GB"/>
        </w:rPr>
        <w:t xml:space="preserve">. Maximum likelihood trees were inferred using RAxML-NG software </w:t>
      </w:r>
      <w:r w:rsidRPr="00607F4E">
        <w:rPr>
          <w:rFonts w:ascii="Aptos" w:eastAsia="MS Mincho" w:hAnsi="Aptos" w:cs="Calibri"/>
          <w:color w:val="000000"/>
          <w:sz w:val="20"/>
          <w:szCs w:val="20"/>
          <w:lang w:val="en-GB"/>
        </w:rPr>
        <w:t>(Kozlov et al., 2019)</w:t>
      </w:r>
      <w:r w:rsidRPr="00607F4E">
        <w:rPr>
          <w:rFonts w:ascii="Aptos" w:eastAsia="MS Mincho" w:hAnsi="Aptos" w:cs="Calibri"/>
          <w:sz w:val="20"/>
          <w:szCs w:val="20"/>
          <w:lang w:val="en-GB"/>
        </w:rPr>
        <w:t xml:space="preserve"> using the LG method considering the proportion of invariable sites (+I) and the variation of the substitution rate among sites according to a gamma distribution (+G). Best ML tree with bootstrap support values (1000 replicates) is shown. Only bootstrap values higher than 50% are displayed. </w:t>
      </w:r>
      <w:bookmarkStart w:id="2" w:name="_Hlk199930035"/>
      <w:r w:rsidR="00FA0206" w:rsidRPr="00607F4E">
        <w:rPr>
          <w:rFonts w:ascii="Aptos" w:eastAsia="MS Mincho" w:hAnsi="Aptos" w:cs="Calibri"/>
          <w:sz w:val="20"/>
          <w:szCs w:val="20"/>
          <w:lang w:val="en-GB"/>
        </w:rPr>
        <w:t>Different colours mark different genera</w:t>
      </w:r>
      <w:r w:rsidR="00575CBF" w:rsidRPr="00607F4E">
        <w:rPr>
          <w:rFonts w:ascii="Aptos" w:eastAsia="MS Mincho" w:hAnsi="Aptos" w:cs="Calibri"/>
          <w:sz w:val="20"/>
          <w:szCs w:val="20"/>
          <w:lang w:val="en-GB"/>
        </w:rPr>
        <w:t xml:space="preserve"> (genus </w:t>
      </w:r>
      <w:r w:rsidR="00575CBF" w:rsidRPr="00607F4E">
        <w:rPr>
          <w:rFonts w:ascii="Aptos" w:eastAsia="MS Mincho" w:hAnsi="Aptos" w:cs="Calibri"/>
          <w:i/>
          <w:iCs/>
          <w:sz w:val="20"/>
          <w:szCs w:val="20"/>
          <w:lang w:val="en-GB"/>
        </w:rPr>
        <w:t>Allexivirus</w:t>
      </w:r>
      <w:r w:rsidR="00575CBF" w:rsidRPr="00607F4E">
        <w:rPr>
          <w:rFonts w:ascii="Aptos" w:eastAsia="MS Mincho" w:hAnsi="Aptos" w:cs="Calibri"/>
          <w:sz w:val="20"/>
          <w:szCs w:val="20"/>
          <w:lang w:val="en-GB"/>
        </w:rPr>
        <w:t xml:space="preserve"> in yellow)</w:t>
      </w:r>
      <w:r w:rsidR="00FA0206" w:rsidRPr="00607F4E">
        <w:rPr>
          <w:rFonts w:ascii="Aptos" w:eastAsia="MS Mincho" w:hAnsi="Aptos" w:cs="Calibri"/>
          <w:sz w:val="20"/>
          <w:szCs w:val="20"/>
          <w:lang w:val="en-GB"/>
        </w:rPr>
        <w:t xml:space="preserve">. </w:t>
      </w:r>
      <w:bookmarkEnd w:id="2"/>
      <w:r w:rsidRPr="00607F4E">
        <w:rPr>
          <w:rFonts w:ascii="Aptos" w:eastAsia="MS Mincho" w:hAnsi="Aptos" w:cs="Calibri"/>
          <w:sz w:val="20"/>
          <w:szCs w:val="20"/>
          <w:lang w:val="en-GB"/>
        </w:rPr>
        <w:t xml:space="preserve">Carnation latent virus (QJX15400.1) (genus </w:t>
      </w:r>
      <w:r w:rsidRPr="00607F4E">
        <w:rPr>
          <w:rFonts w:ascii="Aptos" w:eastAsia="MS Mincho" w:hAnsi="Aptos" w:cs="Calibri"/>
          <w:i/>
          <w:sz w:val="20"/>
          <w:szCs w:val="20"/>
          <w:lang w:val="en-GB"/>
        </w:rPr>
        <w:t>Carlavirus</w:t>
      </w:r>
      <w:r w:rsidRPr="00607F4E">
        <w:rPr>
          <w:rFonts w:ascii="Aptos" w:eastAsia="MS Mincho" w:hAnsi="Aptos" w:cs="Calibri"/>
          <w:sz w:val="20"/>
          <w:szCs w:val="20"/>
          <w:lang w:val="en-GB"/>
        </w:rPr>
        <w:t xml:space="preserve">, family </w:t>
      </w:r>
      <w:r w:rsidRPr="00607F4E">
        <w:rPr>
          <w:rFonts w:ascii="Aptos" w:eastAsia="MS Mincho" w:hAnsi="Aptos" w:cs="Calibri"/>
          <w:i/>
          <w:sz w:val="20"/>
          <w:szCs w:val="20"/>
          <w:lang w:val="en-GB"/>
        </w:rPr>
        <w:t>Betaflexiviridae</w:t>
      </w:r>
      <w:r w:rsidRPr="00607F4E">
        <w:rPr>
          <w:rFonts w:ascii="Aptos" w:eastAsia="MS Mincho" w:hAnsi="Aptos" w:cs="Calibri"/>
          <w:sz w:val="20"/>
          <w:szCs w:val="20"/>
          <w:lang w:val="en-GB"/>
        </w:rPr>
        <w:t>) was used as an outgroup. The sequence from Sauropus androgynus virus is marked with a red arrow.</w:t>
      </w:r>
    </w:p>
    <w:bookmarkEnd w:id="1"/>
    <w:p w14:paraId="6811135B" w14:textId="15344AD5" w:rsidR="009E731F" w:rsidRPr="00607F4E" w:rsidRDefault="009E731F" w:rsidP="00FC2269">
      <w:pPr>
        <w:rPr>
          <w:rFonts w:ascii="Aptos" w:hAnsi="Aptos"/>
          <w:color w:val="0070C0"/>
          <w:sz w:val="20"/>
          <w:szCs w:val="20"/>
          <w:lang w:val="en-GB"/>
        </w:rPr>
      </w:pPr>
    </w:p>
    <w:p w14:paraId="12277B8A" w14:textId="5A6595EA" w:rsidR="005C51AD" w:rsidRDefault="005C51AD" w:rsidP="00FC2269">
      <w:pPr>
        <w:rPr>
          <w:rFonts w:ascii="Aptos" w:hAnsi="Aptos"/>
          <w:color w:val="0070C0"/>
          <w:lang w:val="en-GB"/>
        </w:rPr>
      </w:pPr>
    </w:p>
    <w:p w14:paraId="0635118C" w14:textId="10FE47C7" w:rsidR="005C51AD" w:rsidRDefault="00AB121F" w:rsidP="00FC2269">
      <w:pPr>
        <w:rPr>
          <w:rFonts w:ascii="Aptos" w:hAnsi="Aptos"/>
          <w:color w:val="0070C0"/>
          <w:lang w:val="en-GB"/>
        </w:rPr>
      </w:pPr>
      <w:r>
        <w:rPr>
          <w:rFonts w:ascii="Aptos" w:hAnsi="Aptos"/>
          <w:noProof/>
          <w:color w:val="0070C0"/>
          <w:lang w:val="en-GB"/>
        </w:rPr>
        <w:lastRenderedPageBreak/>
        <w:drawing>
          <wp:inline distT="0" distB="0" distL="0" distR="0" wp14:anchorId="06144D07" wp14:editId="2077D337">
            <wp:extent cx="5254296" cy="7162800"/>
            <wp:effectExtent l="0" t="0" r="381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5272" cy="716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87EF2" w14:textId="50FACE3F" w:rsidR="005C51AD" w:rsidRDefault="005C51AD" w:rsidP="00FC2269">
      <w:pPr>
        <w:rPr>
          <w:rFonts w:ascii="Aptos" w:hAnsi="Aptos"/>
          <w:color w:val="0070C0"/>
          <w:lang w:val="en-GB"/>
        </w:rPr>
      </w:pPr>
    </w:p>
    <w:p w14:paraId="33EAEF98" w14:textId="56F665D2" w:rsidR="009E731F" w:rsidRDefault="009E731F" w:rsidP="00FC2269">
      <w:pPr>
        <w:rPr>
          <w:rFonts w:ascii="Aptos" w:hAnsi="Aptos"/>
          <w:color w:val="0070C0"/>
          <w:lang w:val="en-GB"/>
        </w:rPr>
      </w:pPr>
    </w:p>
    <w:p w14:paraId="45AD0DB1" w14:textId="622F6B2B" w:rsidR="009E731F" w:rsidRPr="00607F4E" w:rsidRDefault="009E731F" w:rsidP="009E731F">
      <w:pPr>
        <w:jc w:val="both"/>
        <w:rPr>
          <w:rFonts w:ascii="Aptos" w:hAnsi="Aptos"/>
          <w:color w:val="0070C0"/>
          <w:sz w:val="20"/>
          <w:szCs w:val="20"/>
          <w:lang w:val="en-GB"/>
        </w:rPr>
      </w:pPr>
      <w:r w:rsidRPr="00607F4E">
        <w:rPr>
          <w:rFonts w:ascii="Aptos" w:eastAsia="MS Mincho" w:hAnsi="Aptos" w:cs="Calibri"/>
          <w:b/>
          <w:sz w:val="20"/>
          <w:szCs w:val="20"/>
        </w:rPr>
        <w:t>Figure 2.</w:t>
      </w:r>
      <w:r w:rsidRPr="00607F4E">
        <w:rPr>
          <w:rFonts w:ascii="Aptos" w:eastAsia="MS Mincho" w:hAnsi="Aptos" w:cs="Calibri"/>
          <w:sz w:val="20"/>
          <w:szCs w:val="20"/>
        </w:rPr>
        <w:t xml:space="preserve"> </w:t>
      </w:r>
      <w:r w:rsidRPr="00607F4E">
        <w:rPr>
          <w:rFonts w:ascii="Aptos" w:eastAsia="MS Mincho" w:hAnsi="Aptos" w:cs="Calibri"/>
          <w:sz w:val="20"/>
          <w:szCs w:val="20"/>
          <w:lang w:val="en-GB"/>
        </w:rPr>
        <w:t>Phylogenetic analysis of viruses in the family</w:t>
      </w:r>
      <w:r w:rsidRPr="00607F4E">
        <w:rPr>
          <w:rFonts w:ascii="Aptos" w:eastAsia="MS Mincho" w:hAnsi="Aptos" w:cs="Calibri"/>
          <w:i/>
          <w:iCs/>
          <w:sz w:val="20"/>
          <w:szCs w:val="20"/>
          <w:lang w:val="en-GB"/>
        </w:rPr>
        <w:t xml:space="preserve"> Alphaflexiviridae</w:t>
      </w:r>
      <w:r w:rsidRPr="00607F4E">
        <w:rPr>
          <w:rFonts w:ascii="Aptos" w:eastAsia="MS Mincho" w:hAnsi="Aptos" w:cs="Calibri"/>
          <w:sz w:val="20"/>
          <w:szCs w:val="20"/>
          <w:lang w:val="en-GB"/>
        </w:rPr>
        <w:t xml:space="preserve"> inferred using coat protein (CP) amino acid sequences. Multiple sequence alignment of 74 CP sequences was done using MUSCLE</w:t>
      </w:r>
      <w:r w:rsidRPr="00607F4E">
        <w:rPr>
          <w:rFonts w:ascii="Aptos" w:eastAsia="MS Mincho" w:hAnsi="Aptos" w:cs="Calibri"/>
          <w:color w:val="000000"/>
          <w:sz w:val="20"/>
          <w:szCs w:val="20"/>
          <w:lang w:val="en-GB"/>
        </w:rPr>
        <w:t xml:space="preserve"> (Edgar, 2004)</w:t>
      </w:r>
      <w:r w:rsidRPr="00607F4E">
        <w:rPr>
          <w:rFonts w:ascii="Aptos" w:eastAsia="MS Mincho" w:hAnsi="Aptos" w:cs="Calibri"/>
          <w:sz w:val="20"/>
          <w:szCs w:val="20"/>
          <w:lang w:val="en-GB"/>
        </w:rPr>
        <w:t xml:space="preserve">. Best amino acid substitution method was inferred using MEGA 11 </w:t>
      </w:r>
      <w:r w:rsidRPr="00607F4E">
        <w:rPr>
          <w:rFonts w:ascii="Aptos" w:eastAsia="MS Mincho" w:hAnsi="Aptos" w:cs="Calibri"/>
          <w:color w:val="000000"/>
          <w:sz w:val="20"/>
          <w:szCs w:val="20"/>
          <w:lang w:val="en-GB"/>
        </w:rPr>
        <w:t>(Tamura et al., 2021)</w:t>
      </w:r>
      <w:r w:rsidRPr="00607F4E">
        <w:rPr>
          <w:rFonts w:ascii="Aptos" w:eastAsia="MS Mincho" w:hAnsi="Aptos" w:cs="Calibri"/>
          <w:sz w:val="20"/>
          <w:szCs w:val="20"/>
          <w:lang w:val="en-GB"/>
        </w:rPr>
        <w:t xml:space="preserve">. Maximum likelihood trees were inferred using RAxML-NG software </w:t>
      </w:r>
      <w:r w:rsidRPr="00607F4E">
        <w:rPr>
          <w:rFonts w:ascii="Aptos" w:eastAsia="MS Mincho" w:hAnsi="Aptos" w:cs="Calibri"/>
          <w:color w:val="000000"/>
          <w:sz w:val="20"/>
          <w:szCs w:val="20"/>
          <w:lang w:val="en-GB"/>
        </w:rPr>
        <w:t>(Kozlov et al., 2019)</w:t>
      </w:r>
      <w:r w:rsidRPr="00607F4E">
        <w:rPr>
          <w:rFonts w:ascii="Aptos" w:eastAsia="MS Mincho" w:hAnsi="Aptos" w:cs="Calibri"/>
          <w:sz w:val="20"/>
          <w:szCs w:val="20"/>
          <w:lang w:val="en-GB"/>
        </w:rPr>
        <w:t xml:space="preserve"> using the LG method considering the variation of the substitution rate among sites according to a gamma distribution (+G). Best ML tree with bootstrap support values (1000 replicates) is shown. Only bootstrap values higher than 50% are displayed.</w:t>
      </w:r>
      <w:r w:rsidR="00FA0206" w:rsidRPr="00607F4E">
        <w:rPr>
          <w:rFonts w:ascii="Aptos" w:hAnsi="Aptos"/>
          <w:sz w:val="20"/>
          <w:szCs w:val="20"/>
        </w:rPr>
        <w:t xml:space="preserve"> </w:t>
      </w:r>
      <w:r w:rsidR="00FA0206" w:rsidRPr="00607F4E">
        <w:rPr>
          <w:rFonts w:ascii="Aptos" w:eastAsia="MS Mincho" w:hAnsi="Aptos" w:cs="Calibri"/>
          <w:sz w:val="20"/>
          <w:szCs w:val="20"/>
          <w:lang w:val="en-GB"/>
        </w:rPr>
        <w:t>Different colours mark different genera</w:t>
      </w:r>
      <w:r w:rsidR="00575CBF" w:rsidRPr="00607F4E">
        <w:rPr>
          <w:rFonts w:ascii="Aptos" w:eastAsia="MS Mincho" w:hAnsi="Aptos" w:cs="Calibri"/>
          <w:sz w:val="20"/>
          <w:szCs w:val="20"/>
          <w:lang w:val="en-GB"/>
        </w:rPr>
        <w:t xml:space="preserve"> (genus </w:t>
      </w:r>
      <w:r w:rsidR="00575CBF" w:rsidRPr="00607F4E">
        <w:rPr>
          <w:rFonts w:ascii="Aptos" w:eastAsia="MS Mincho" w:hAnsi="Aptos" w:cs="Calibri"/>
          <w:i/>
          <w:iCs/>
          <w:sz w:val="20"/>
          <w:szCs w:val="20"/>
          <w:lang w:val="en-GB"/>
        </w:rPr>
        <w:t>Allexivirus</w:t>
      </w:r>
      <w:r w:rsidR="00575CBF" w:rsidRPr="00607F4E">
        <w:rPr>
          <w:rFonts w:ascii="Aptos" w:eastAsia="MS Mincho" w:hAnsi="Aptos" w:cs="Calibri"/>
          <w:sz w:val="20"/>
          <w:szCs w:val="20"/>
          <w:lang w:val="en-GB"/>
        </w:rPr>
        <w:t xml:space="preserve"> in yellow)</w:t>
      </w:r>
      <w:r w:rsidR="00FA0206" w:rsidRPr="00607F4E">
        <w:rPr>
          <w:rFonts w:ascii="Aptos" w:eastAsia="MS Mincho" w:hAnsi="Aptos" w:cs="Calibri"/>
          <w:sz w:val="20"/>
          <w:szCs w:val="20"/>
          <w:lang w:val="en-GB"/>
        </w:rPr>
        <w:t>.</w:t>
      </w:r>
      <w:r w:rsidRPr="00607F4E">
        <w:rPr>
          <w:rFonts w:ascii="Aptos" w:eastAsia="MS Mincho" w:hAnsi="Aptos" w:cs="Calibri"/>
          <w:sz w:val="20"/>
          <w:szCs w:val="20"/>
          <w:lang w:val="en-GB"/>
        </w:rPr>
        <w:t xml:space="preserve"> Carnation latent virus (QJX153999.1) (genus </w:t>
      </w:r>
      <w:r w:rsidRPr="00607F4E">
        <w:rPr>
          <w:rFonts w:ascii="Aptos" w:eastAsia="MS Mincho" w:hAnsi="Aptos" w:cs="Calibri"/>
          <w:i/>
          <w:sz w:val="20"/>
          <w:szCs w:val="20"/>
          <w:lang w:val="en-GB"/>
        </w:rPr>
        <w:t>Carlavirus</w:t>
      </w:r>
      <w:r w:rsidRPr="00607F4E">
        <w:rPr>
          <w:rFonts w:ascii="Aptos" w:eastAsia="MS Mincho" w:hAnsi="Aptos" w:cs="Calibri"/>
          <w:sz w:val="20"/>
          <w:szCs w:val="20"/>
          <w:lang w:val="en-GB"/>
        </w:rPr>
        <w:t xml:space="preserve">, family </w:t>
      </w:r>
      <w:r w:rsidRPr="00607F4E">
        <w:rPr>
          <w:rFonts w:ascii="Aptos" w:eastAsia="MS Mincho" w:hAnsi="Aptos" w:cs="Calibri"/>
          <w:i/>
          <w:sz w:val="20"/>
          <w:szCs w:val="20"/>
          <w:lang w:val="en-GB"/>
        </w:rPr>
        <w:t>Betaflexiviridae</w:t>
      </w:r>
      <w:r w:rsidRPr="00607F4E">
        <w:rPr>
          <w:rFonts w:ascii="Aptos" w:eastAsia="MS Mincho" w:hAnsi="Aptos" w:cs="Calibri"/>
          <w:sz w:val="20"/>
          <w:szCs w:val="20"/>
          <w:lang w:val="en-GB"/>
        </w:rPr>
        <w:t>) was used as an outgroup. The sequence from Sauropus androgynus virus is marked with a red arrow.</w:t>
      </w:r>
    </w:p>
    <w:sectPr w:rsidR="009E731F" w:rsidRPr="00607F4E" w:rsidSect="00A82FBB">
      <w:headerReference w:type="default" r:id="rId11"/>
      <w:footerReference w:type="default" r:id="rId12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3322F" w14:textId="77777777" w:rsidR="001C7EC1" w:rsidRDefault="001C7EC1">
      <w:r>
        <w:separator/>
      </w:r>
    </w:p>
  </w:endnote>
  <w:endnote w:type="continuationSeparator" w:id="0">
    <w:p w14:paraId="1E77D171" w14:textId="77777777" w:rsidR="001C7EC1" w:rsidRDefault="001C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F71C8" w14:textId="77777777" w:rsidR="001C7EC1" w:rsidRDefault="001C7EC1">
      <w:r>
        <w:separator/>
      </w:r>
    </w:p>
  </w:footnote>
  <w:footnote w:type="continuationSeparator" w:id="0">
    <w:p w14:paraId="09559956" w14:textId="77777777" w:rsidR="001C7EC1" w:rsidRDefault="001C7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250F9"/>
    <w:rsid w:val="00035A87"/>
    <w:rsid w:val="000406E1"/>
    <w:rsid w:val="00040CB0"/>
    <w:rsid w:val="0004176B"/>
    <w:rsid w:val="000449DB"/>
    <w:rsid w:val="0007034C"/>
    <w:rsid w:val="0008012E"/>
    <w:rsid w:val="000A146A"/>
    <w:rsid w:val="000A7027"/>
    <w:rsid w:val="000B1BF3"/>
    <w:rsid w:val="000B5D78"/>
    <w:rsid w:val="000B6878"/>
    <w:rsid w:val="000C0C91"/>
    <w:rsid w:val="000C0F51"/>
    <w:rsid w:val="000C40B5"/>
    <w:rsid w:val="000D182E"/>
    <w:rsid w:val="000E54FF"/>
    <w:rsid w:val="000F51F4"/>
    <w:rsid w:val="000F7067"/>
    <w:rsid w:val="001001AE"/>
    <w:rsid w:val="0010589E"/>
    <w:rsid w:val="00106232"/>
    <w:rsid w:val="0011008F"/>
    <w:rsid w:val="00117C72"/>
    <w:rsid w:val="0013113D"/>
    <w:rsid w:val="001322FC"/>
    <w:rsid w:val="00145B3C"/>
    <w:rsid w:val="00150D6B"/>
    <w:rsid w:val="00171083"/>
    <w:rsid w:val="00172351"/>
    <w:rsid w:val="001C7EC1"/>
    <w:rsid w:val="001D0007"/>
    <w:rsid w:val="001D3E3E"/>
    <w:rsid w:val="001F1775"/>
    <w:rsid w:val="00220A26"/>
    <w:rsid w:val="002312CE"/>
    <w:rsid w:val="0023149A"/>
    <w:rsid w:val="0023696B"/>
    <w:rsid w:val="0024086E"/>
    <w:rsid w:val="0025498B"/>
    <w:rsid w:val="00273642"/>
    <w:rsid w:val="00275A6A"/>
    <w:rsid w:val="00296DA3"/>
    <w:rsid w:val="002A5A83"/>
    <w:rsid w:val="002C420D"/>
    <w:rsid w:val="002D4340"/>
    <w:rsid w:val="002E48E9"/>
    <w:rsid w:val="00327E73"/>
    <w:rsid w:val="00333392"/>
    <w:rsid w:val="00355CE0"/>
    <w:rsid w:val="00363A30"/>
    <w:rsid w:val="0037243A"/>
    <w:rsid w:val="00382FE8"/>
    <w:rsid w:val="00383BBF"/>
    <w:rsid w:val="0038593F"/>
    <w:rsid w:val="00386A2E"/>
    <w:rsid w:val="003A166F"/>
    <w:rsid w:val="003A18C5"/>
    <w:rsid w:val="003A5ED7"/>
    <w:rsid w:val="003B0883"/>
    <w:rsid w:val="003B3832"/>
    <w:rsid w:val="003C5428"/>
    <w:rsid w:val="003F2A97"/>
    <w:rsid w:val="0043110C"/>
    <w:rsid w:val="00437970"/>
    <w:rsid w:val="00471256"/>
    <w:rsid w:val="0047291B"/>
    <w:rsid w:val="004F2F1E"/>
    <w:rsid w:val="004F3196"/>
    <w:rsid w:val="00536426"/>
    <w:rsid w:val="00543F86"/>
    <w:rsid w:val="0055461D"/>
    <w:rsid w:val="0055710D"/>
    <w:rsid w:val="00575CBF"/>
    <w:rsid w:val="0058465A"/>
    <w:rsid w:val="00590DF3"/>
    <w:rsid w:val="005A54C3"/>
    <w:rsid w:val="005B4C7D"/>
    <w:rsid w:val="005C51AD"/>
    <w:rsid w:val="005C7D86"/>
    <w:rsid w:val="006043FB"/>
    <w:rsid w:val="00607227"/>
    <w:rsid w:val="00607F4E"/>
    <w:rsid w:val="006109F7"/>
    <w:rsid w:val="0063746A"/>
    <w:rsid w:val="00647814"/>
    <w:rsid w:val="0067795B"/>
    <w:rsid w:val="00683D0C"/>
    <w:rsid w:val="0069192D"/>
    <w:rsid w:val="006B5FEF"/>
    <w:rsid w:val="006B6EC0"/>
    <w:rsid w:val="006B7AB8"/>
    <w:rsid w:val="006C0F51"/>
    <w:rsid w:val="006D18F6"/>
    <w:rsid w:val="006D428E"/>
    <w:rsid w:val="00723577"/>
    <w:rsid w:val="00725CFF"/>
    <w:rsid w:val="0072682D"/>
    <w:rsid w:val="00736440"/>
    <w:rsid w:val="00737875"/>
    <w:rsid w:val="00740A3F"/>
    <w:rsid w:val="00741880"/>
    <w:rsid w:val="007828D6"/>
    <w:rsid w:val="007B0F70"/>
    <w:rsid w:val="007B6511"/>
    <w:rsid w:val="007E0EF5"/>
    <w:rsid w:val="007E667B"/>
    <w:rsid w:val="008005FA"/>
    <w:rsid w:val="008035D5"/>
    <w:rsid w:val="00807E1C"/>
    <w:rsid w:val="00822B3A"/>
    <w:rsid w:val="00824208"/>
    <w:rsid w:val="008308A0"/>
    <w:rsid w:val="00852D43"/>
    <w:rsid w:val="00865726"/>
    <w:rsid w:val="008703AB"/>
    <w:rsid w:val="008815EE"/>
    <w:rsid w:val="00883A5C"/>
    <w:rsid w:val="008A22E9"/>
    <w:rsid w:val="008B43B1"/>
    <w:rsid w:val="008F51E2"/>
    <w:rsid w:val="00901EBC"/>
    <w:rsid w:val="00903048"/>
    <w:rsid w:val="009078FF"/>
    <w:rsid w:val="009457C8"/>
    <w:rsid w:val="00953FFE"/>
    <w:rsid w:val="00964F7C"/>
    <w:rsid w:val="009703AF"/>
    <w:rsid w:val="00974174"/>
    <w:rsid w:val="009741D1"/>
    <w:rsid w:val="00974C28"/>
    <w:rsid w:val="00976E37"/>
    <w:rsid w:val="009A3B4A"/>
    <w:rsid w:val="009E731F"/>
    <w:rsid w:val="009F51D8"/>
    <w:rsid w:val="009F7856"/>
    <w:rsid w:val="00A10BA1"/>
    <w:rsid w:val="00A174CC"/>
    <w:rsid w:val="00A2357C"/>
    <w:rsid w:val="00A443CA"/>
    <w:rsid w:val="00A77B8E"/>
    <w:rsid w:val="00A82FBB"/>
    <w:rsid w:val="00AA4711"/>
    <w:rsid w:val="00AB121F"/>
    <w:rsid w:val="00AB28EB"/>
    <w:rsid w:val="00AB31E5"/>
    <w:rsid w:val="00AD201A"/>
    <w:rsid w:val="00AD2884"/>
    <w:rsid w:val="00AD5A3A"/>
    <w:rsid w:val="00AD759B"/>
    <w:rsid w:val="00AE2E79"/>
    <w:rsid w:val="00AE528C"/>
    <w:rsid w:val="00AF4998"/>
    <w:rsid w:val="00AF5D41"/>
    <w:rsid w:val="00B03B7F"/>
    <w:rsid w:val="00B1187F"/>
    <w:rsid w:val="00B35CC8"/>
    <w:rsid w:val="00B41C66"/>
    <w:rsid w:val="00B47589"/>
    <w:rsid w:val="00B6207E"/>
    <w:rsid w:val="00BB7472"/>
    <w:rsid w:val="00BD6C0B"/>
    <w:rsid w:val="00BD7967"/>
    <w:rsid w:val="00BE4F5A"/>
    <w:rsid w:val="00C01E12"/>
    <w:rsid w:val="00C55633"/>
    <w:rsid w:val="00C5704A"/>
    <w:rsid w:val="00C842DC"/>
    <w:rsid w:val="00C8775F"/>
    <w:rsid w:val="00C91AED"/>
    <w:rsid w:val="00C95FB7"/>
    <w:rsid w:val="00CD2C82"/>
    <w:rsid w:val="00CD739B"/>
    <w:rsid w:val="00CF59EA"/>
    <w:rsid w:val="00D04287"/>
    <w:rsid w:val="00D062BE"/>
    <w:rsid w:val="00D10857"/>
    <w:rsid w:val="00D13AD5"/>
    <w:rsid w:val="00D2226A"/>
    <w:rsid w:val="00D23567"/>
    <w:rsid w:val="00D45887"/>
    <w:rsid w:val="00D46663"/>
    <w:rsid w:val="00D64FFF"/>
    <w:rsid w:val="00D73155"/>
    <w:rsid w:val="00D77E1C"/>
    <w:rsid w:val="00D978C9"/>
    <w:rsid w:val="00DC7BA7"/>
    <w:rsid w:val="00DD58AA"/>
    <w:rsid w:val="00DE01F5"/>
    <w:rsid w:val="00E034BE"/>
    <w:rsid w:val="00E37077"/>
    <w:rsid w:val="00E50727"/>
    <w:rsid w:val="00E526EF"/>
    <w:rsid w:val="00E70247"/>
    <w:rsid w:val="00E863D4"/>
    <w:rsid w:val="00E936A8"/>
    <w:rsid w:val="00E95E8B"/>
    <w:rsid w:val="00E969AE"/>
    <w:rsid w:val="00ED4569"/>
    <w:rsid w:val="00ED6416"/>
    <w:rsid w:val="00EE484F"/>
    <w:rsid w:val="00EF18F2"/>
    <w:rsid w:val="00EF2448"/>
    <w:rsid w:val="00F110F7"/>
    <w:rsid w:val="00F47502"/>
    <w:rsid w:val="00F62692"/>
    <w:rsid w:val="00F711CE"/>
    <w:rsid w:val="00F74510"/>
    <w:rsid w:val="00F9028E"/>
    <w:rsid w:val="00F911F1"/>
    <w:rsid w:val="00F93E04"/>
    <w:rsid w:val="00F943F9"/>
    <w:rsid w:val="00FA0206"/>
    <w:rsid w:val="00FA1DC3"/>
    <w:rsid w:val="00FB300C"/>
    <w:rsid w:val="00FC2269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C0C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1299</Words>
  <Characters>7406</Characters>
  <Application>Microsoft Office Word</Application>
  <DocSecurity>0</DocSecurity>
  <Lines>61</Lines>
  <Paragraphs>17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6</cp:revision>
  <dcterms:created xsi:type="dcterms:W3CDTF">2025-08-29T15:03:00Z</dcterms:created>
  <dcterms:modified xsi:type="dcterms:W3CDTF">2025-09-16T14:48:00Z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