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40A1D62" w14:textId="77777777" w:rsidR="00AA601F" w:rsidRDefault="00D227FA" w:rsidP="008A612E">
      <w:pPr>
        <w:rPr>
          <w:rFonts w:ascii="Arial" w:hAnsi="Arial" w:cs="Arial"/>
          <w:color w:val="0000FF"/>
          <w:sz w:val="22"/>
          <w:szCs w:val="22"/>
        </w:rPr>
      </w:pPr>
      <w:r>
        <w:rPr>
          <w:rFonts w:ascii="Times" w:hAnsi="Times"/>
          <w:noProof/>
          <w:color w:val="0000FF"/>
          <w:szCs w:val="20"/>
        </w:rPr>
        <w:drawing>
          <wp:anchor distT="0" distB="0" distL="114300" distR="114300" simplePos="0" relativeHeight="251658240" behindDoc="0" locked="0" layoutInCell="1" allowOverlap="1" wp14:anchorId="30F917AE" wp14:editId="5F0E49FF">
            <wp:simplePos x="0" y="0"/>
            <wp:positionH relativeFrom="column">
              <wp:posOffset>-85725</wp:posOffset>
            </wp:positionH>
            <wp:positionV relativeFrom="paragraph">
              <wp:posOffset>151765</wp:posOffset>
            </wp:positionV>
            <wp:extent cx="1238250" cy="762000"/>
            <wp:effectExtent l="0" t="0" r="6350" b="0"/>
            <wp:wrapSquare wrapText="bothSides"/>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762000"/>
                    </a:xfrm>
                    <a:prstGeom prst="rect">
                      <a:avLst/>
                    </a:prstGeom>
                    <a:noFill/>
                  </pic:spPr>
                </pic:pic>
              </a:graphicData>
            </a:graphic>
            <wp14:sizeRelH relativeFrom="page">
              <wp14:pctWidth>0</wp14:pctWidth>
            </wp14:sizeRelH>
            <wp14:sizeRelV relativeFrom="page">
              <wp14:pctHeight>0</wp14:pctHeight>
            </wp14:sizeRelV>
          </wp:anchor>
        </w:drawing>
      </w:r>
      <w:r w:rsidR="00C67A98" w:rsidRPr="00DA5352">
        <w:rPr>
          <w:rFonts w:ascii="Arial" w:hAnsi="Arial" w:cs="Arial"/>
          <w:color w:val="0000FF"/>
          <w:sz w:val="22"/>
          <w:szCs w:val="22"/>
        </w:rPr>
        <w:t xml:space="preserve">This </w:t>
      </w:r>
      <w:r w:rsidR="00DC2ACB">
        <w:rPr>
          <w:rFonts w:ascii="Arial" w:hAnsi="Arial" w:cs="Arial"/>
          <w:color w:val="0000FF"/>
          <w:sz w:val="22"/>
          <w:szCs w:val="22"/>
        </w:rPr>
        <w:t>Word module</w:t>
      </w:r>
      <w:r w:rsidR="00C67A98" w:rsidRPr="00DA5352">
        <w:rPr>
          <w:rFonts w:ascii="Arial" w:hAnsi="Arial" w:cs="Arial"/>
          <w:color w:val="0000FF"/>
          <w:sz w:val="22"/>
          <w:szCs w:val="22"/>
        </w:rPr>
        <w:t xml:space="preserve"> should be used for all taxonomic pro</w:t>
      </w:r>
      <w:r w:rsidR="009F32F7">
        <w:rPr>
          <w:rFonts w:ascii="Arial" w:hAnsi="Arial" w:cs="Arial"/>
          <w:color w:val="0000FF"/>
          <w:sz w:val="22"/>
          <w:szCs w:val="22"/>
        </w:rPr>
        <w:t>posals</w:t>
      </w:r>
      <w:r w:rsidR="009F32F7" w:rsidRPr="008A612E">
        <w:rPr>
          <w:rFonts w:ascii="Arial" w:hAnsi="Arial" w:cs="Arial"/>
          <w:color w:val="0000FF"/>
          <w:sz w:val="22"/>
          <w:szCs w:val="22"/>
        </w:rPr>
        <w:t xml:space="preserve">. </w:t>
      </w:r>
    </w:p>
    <w:p w14:paraId="43163BBA" w14:textId="77777777" w:rsidR="008A612E" w:rsidRPr="008A612E" w:rsidRDefault="008A612E" w:rsidP="008A612E">
      <w:pPr>
        <w:rPr>
          <w:rFonts w:ascii="Arial" w:hAnsi="Arial" w:cs="Arial"/>
          <w:color w:val="0000FF"/>
          <w:sz w:val="22"/>
          <w:szCs w:val="22"/>
        </w:rPr>
      </w:pPr>
      <w:r w:rsidRPr="008A612E">
        <w:rPr>
          <w:rFonts w:ascii="Arial" w:hAnsi="Arial" w:cs="Arial"/>
          <w:color w:val="0000FF"/>
          <w:sz w:val="22"/>
          <w:szCs w:val="22"/>
        </w:rPr>
        <w:t xml:space="preserve">Please </w:t>
      </w:r>
      <w:r w:rsidRPr="000A7E3F">
        <w:rPr>
          <w:rFonts w:ascii="Arial" w:hAnsi="Arial" w:cs="Arial"/>
          <w:color w:val="0000FF"/>
          <w:sz w:val="22"/>
          <w:szCs w:val="22"/>
        </w:rPr>
        <w:t xml:space="preserve">complete </w:t>
      </w:r>
      <w:r w:rsidRPr="000A7E3F">
        <w:rPr>
          <w:rFonts w:ascii="Arial" w:hAnsi="Arial" w:cs="Arial"/>
          <w:b/>
          <w:color w:val="0000FF"/>
          <w:sz w:val="22"/>
          <w:szCs w:val="22"/>
        </w:rPr>
        <w:t>Part 1</w:t>
      </w:r>
      <w:r w:rsidRPr="000A7E3F">
        <w:rPr>
          <w:rFonts w:ascii="Arial" w:hAnsi="Arial" w:cs="Arial"/>
          <w:color w:val="0000FF"/>
          <w:sz w:val="22"/>
          <w:szCs w:val="22"/>
        </w:rPr>
        <w:t xml:space="preserve"> and:</w:t>
      </w:r>
    </w:p>
    <w:p w14:paraId="46FE239D" w14:textId="77777777" w:rsidR="008A612E" w:rsidRPr="008A612E" w:rsidRDefault="008A612E" w:rsidP="00AA601F">
      <w:pPr>
        <w:ind w:left="2160" w:firstLine="534"/>
        <w:rPr>
          <w:rFonts w:ascii="Arial" w:hAnsi="Arial" w:cs="Arial"/>
          <w:color w:val="0000FF"/>
          <w:sz w:val="22"/>
          <w:szCs w:val="22"/>
        </w:rPr>
      </w:pPr>
      <w:r w:rsidRPr="00AA601F">
        <w:rPr>
          <w:rFonts w:ascii="Arial" w:hAnsi="Arial" w:cs="Arial"/>
          <w:color w:val="0000FF"/>
          <w:sz w:val="22"/>
          <w:szCs w:val="22"/>
          <w:u w:val="single"/>
        </w:rPr>
        <w:t>either</w:t>
      </w:r>
      <w:r w:rsidRPr="00AA601F">
        <w:rPr>
          <w:rFonts w:ascii="Arial" w:hAnsi="Arial" w:cs="Arial"/>
          <w:b/>
          <w:color w:val="0000FF"/>
          <w:sz w:val="22"/>
          <w:szCs w:val="22"/>
        </w:rPr>
        <w:t xml:space="preserve"> Part 3</w:t>
      </w:r>
      <w:r w:rsidRPr="008A612E">
        <w:rPr>
          <w:rFonts w:ascii="Arial" w:hAnsi="Arial" w:cs="Arial"/>
          <w:color w:val="0000FF"/>
          <w:sz w:val="22"/>
          <w:szCs w:val="22"/>
        </w:rPr>
        <w:t xml:space="preserve"> for proposals to create new t</w:t>
      </w:r>
      <w:r>
        <w:rPr>
          <w:rFonts w:ascii="Arial" w:hAnsi="Arial" w:cs="Arial"/>
          <w:color w:val="0000FF"/>
          <w:sz w:val="22"/>
          <w:szCs w:val="22"/>
        </w:rPr>
        <w:t xml:space="preserve">axa </w:t>
      </w:r>
      <w:r w:rsidRPr="008A612E">
        <w:rPr>
          <w:rFonts w:ascii="Arial" w:hAnsi="Arial" w:cs="Arial"/>
          <w:color w:val="0000FF"/>
          <w:sz w:val="22"/>
          <w:szCs w:val="22"/>
        </w:rPr>
        <w:t xml:space="preserve">or change existing taxa </w:t>
      </w:r>
    </w:p>
    <w:p w14:paraId="1EA91E18" w14:textId="77777777" w:rsidR="008F2BEE" w:rsidRDefault="008A612E" w:rsidP="00AA601F">
      <w:pPr>
        <w:ind w:left="2160" w:firstLine="534"/>
        <w:rPr>
          <w:b/>
          <w:sz w:val="22"/>
          <w:szCs w:val="22"/>
        </w:rPr>
      </w:pPr>
      <w:r w:rsidRPr="00AA601F">
        <w:rPr>
          <w:rFonts w:ascii="Arial" w:hAnsi="Arial" w:cs="Arial"/>
          <w:color w:val="0000FF"/>
          <w:sz w:val="22"/>
          <w:szCs w:val="22"/>
          <w:u w:val="single"/>
        </w:rPr>
        <w:t>or</w:t>
      </w:r>
      <w:r w:rsidRPr="00AA601F">
        <w:rPr>
          <w:rFonts w:ascii="Arial" w:hAnsi="Arial" w:cs="Arial"/>
          <w:b/>
          <w:color w:val="0000FF"/>
          <w:sz w:val="22"/>
          <w:szCs w:val="22"/>
        </w:rPr>
        <w:t xml:space="preserve"> Part 2</w:t>
      </w:r>
      <w:r w:rsidRPr="008A612E">
        <w:rPr>
          <w:rFonts w:ascii="Arial" w:hAnsi="Arial" w:cs="Arial"/>
          <w:color w:val="0000FF"/>
          <w:sz w:val="22"/>
          <w:szCs w:val="22"/>
        </w:rPr>
        <w:t xml:space="preserve"> for proposals of a general nature. </w:t>
      </w:r>
      <w:r w:rsidRPr="008A612E">
        <w:rPr>
          <w:b/>
          <w:sz w:val="22"/>
          <w:szCs w:val="22"/>
        </w:rPr>
        <w:t xml:space="preserve">  </w:t>
      </w:r>
    </w:p>
    <w:p w14:paraId="58F45350" w14:textId="0C8BD93E" w:rsidR="008F2BEE" w:rsidRDefault="008F2BEE" w:rsidP="008F2BEE">
      <w:pPr>
        <w:pStyle w:val="BodyTextIndent"/>
        <w:spacing w:after="120"/>
        <w:ind w:left="2007" w:firstLine="0"/>
        <w:rPr>
          <w:rFonts w:ascii="Arial" w:hAnsi="Arial" w:cs="Arial"/>
          <w:color w:val="0000FF"/>
          <w:sz w:val="22"/>
          <w:szCs w:val="22"/>
        </w:rPr>
      </w:pPr>
      <w:r>
        <w:rPr>
          <w:rFonts w:ascii="Arial" w:hAnsi="Arial" w:cs="Arial"/>
          <w:color w:val="0000FF"/>
          <w:sz w:val="22"/>
          <w:szCs w:val="22"/>
        </w:rPr>
        <w:t xml:space="preserve">Submit the completed </w:t>
      </w:r>
      <w:r w:rsidRPr="009F32F7">
        <w:rPr>
          <w:rFonts w:ascii="Arial" w:hAnsi="Arial" w:cs="Arial"/>
          <w:color w:val="0000FF"/>
          <w:sz w:val="22"/>
          <w:szCs w:val="22"/>
        </w:rPr>
        <w:t xml:space="preserve">Word </w:t>
      </w:r>
      <w:r>
        <w:rPr>
          <w:rFonts w:ascii="Arial" w:hAnsi="Arial" w:cs="Arial"/>
          <w:color w:val="0000FF"/>
          <w:sz w:val="22"/>
          <w:szCs w:val="22"/>
        </w:rPr>
        <w:t xml:space="preserve">module, together with the accompanying </w:t>
      </w:r>
      <w:r w:rsidRPr="009F32F7">
        <w:rPr>
          <w:rFonts w:ascii="Arial" w:hAnsi="Arial" w:cs="Arial"/>
          <w:color w:val="0000FF"/>
          <w:sz w:val="22"/>
          <w:szCs w:val="22"/>
        </w:rPr>
        <w:t>Excel module</w:t>
      </w:r>
      <w:r>
        <w:rPr>
          <w:rFonts w:ascii="Arial" w:hAnsi="Arial" w:cs="Arial"/>
          <w:color w:val="0000FF"/>
          <w:sz w:val="22"/>
          <w:szCs w:val="22"/>
        </w:rPr>
        <w:t xml:space="preserve"> named in Part 3, </w:t>
      </w:r>
      <w:r w:rsidRPr="009F32F7">
        <w:rPr>
          <w:rFonts w:ascii="Arial" w:hAnsi="Arial" w:cs="Arial"/>
          <w:color w:val="0000FF"/>
          <w:sz w:val="22"/>
          <w:szCs w:val="22"/>
        </w:rPr>
        <w:t>to the appropriate ICTV Subcommittee Chair.</w:t>
      </w:r>
    </w:p>
    <w:p w14:paraId="1A3037B8" w14:textId="5E2F2BEE" w:rsidR="000A7E3F" w:rsidRDefault="000A7E3F" w:rsidP="000A7E3F">
      <w:pPr>
        <w:pStyle w:val="BodyTextIndent"/>
        <w:spacing w:after="120"/>
        <w:ind w:left="2007" w:firstLine="0"/>
        <w:rPr>
          <w:rFonts w:ascii="Arial" w:hAnsi="Arial" w:cs="Arial"/>
          <w:color w:val="0000FF"/>
          <w:sz w:val="22"/>
          <w:szCs w:val="22"/>
        </w:rPr>
      </w:pPr>
      <w:r w:rsidRPr="003C4611">
        <w:rPr>
          <w:rFonts w:ascii="Arial" w:hAnsi="Arial" w:cs="Arial"/>
          <w:color w:val="0000FF"/>
          <w:sz w:val="22"/>
          <w:szCs w:val="22"/>
        </w:rPr>
        <w:t xml:space="preserve">The Word module explains and justifies your proposal. </w:t>
      </w:r>
      <w:r w:rsidRPr="003C4611">
        <w:rPr>
          <w:rFonts w:ascii="Calibri" w:hAnsi="Calibri"/>
          <w:color w:val="0000FF"/>
        </w:rPr>
        <w:t xml:space="preserve">The </w:t>
      </w:r>
      <w:r w:rsidRPr="003C4611">
        <w:rPr>
          <w:rFonts w:ascii="Calibri" w:hAnsi="Calibri"/>
          <w:color w:val="0000FF"/>
          <w:u w:val="single"/>
        </w:rPr>
        <w:t xml:space="preserve">Excel module is a critical document </w:t>
      </w:r>
      <w:r w:rsidRPr="003C4611">
        <w:rPr>
          <w:rFonts w:ascii="Calibri" w:hAnsi="Calibri"/>
          <w:color w:val="0000FF"/>
        </w:rPr>
        <w:t xml:space="preserve">that will be used to implement the proposed taxonomic changes once they are approved and ratified. If proposals presented in the Word module are not presented accurately in the Excel module, </w:t>
      </w:r>
      <w:r w:rsidRPr="003C4611">
        <w:rPr>
          <w:rFonts w:ascii="Calibri" w:hAnsi="Calibri"/>
          <w:color w:val="0000FF"/>
          <w:u w:val="single"/>
        </w:rPr>
        <w:t>the taxonomic changes cannot proceed</w:t>
      </w:r>
      <w:r w:rsidRPr="003C4611">
        <w:rPr>
          <w:rFonts w:ascii="Calibri" w:hAnsi="Calibri"/>
        </w:rPr>
        <w:t>.</w:t>
      </w:r>
    </w:p>
    <w:p w14:paraId="302D00AD" w14:textId="77777777" w:rsidR="006D1B4E" w:rsidRPr="005557FC" w:rsidRDefault="00C67A98" w:rsidP="005557FC">
      <w:pPr>
        <w:pStyle w:val="BodyTextIndent"/>
        <w:spacing w:after="120"/>
        <w:ind w:left="2007" w:firstLine="0"/>
        <w:rPr>
          <w:rFonts w:ascii="Arial" w:hAnsi="Arial" w:cs="Arial"/>
          <w:color w:val="0000FF"/>
          <w:sz w:val="22"/>
          <w:szCs w:val="22"/>
        </w:rPr>
      </w:pPr>
      <w:r w:rsidRPr="00DA5352">
        <w:rPr>
          <w:rFonts w:ascii="Arial" w:hAnsi="Arial" w:cs="Arial"/>
          <w:color w:val="0000FF"/>
          <w:sz w:val="22"/>
          <w:szCs w:val="22"/>
        </w:rPr>
        <w:t>For guidance, see the notes written in blue</w:t>
      </w:r>
      <w:r w:rsidR="004D236F">
        <w:rPr>
          <w:rFonts w:ascii="Arial" w:hAnsi="Arial" w:cs="Arial"/>
          <w:color w:val="0000FF"/>
          <w:sz w:val="22"/>
          <w:szCs w:val="22"/>
        </w:rPr>
        <w:t xml:space="preserve">, below, </w:t>
      </w:r>
      <w:r w:rsidRPr="00DA5352">
        <w:rPr>
          <w:rFonts w:ascii="Arial" w:hAnsi="Arial" w:cs="Arial"/>
          <w:color w:val="0000FF"/>
          <w:sz w:val="22"/>
          <w:szCs w:val="22"/>
        </w:rPr>
        <w:t xml:space="preserve">and the </w:t>
      </w:r>
      <w:r w:rsidR="00820E4D" w:rsidRPr="00820E4D">
        <w:rPr>
          <w:rFonts w:ascii="Arial" w:hAnsi="Arial" w:cs="Arial"/>
          <w:color w:val="0000FF"/>
          <w:sz w:val="22"/>
          <w:szCs w:val="22"/>
          <w:u w:val="single"/>
        </w:rPr>
        <w:t>H</w:t>
      </w:r>
      <w:r w:rsidR="004D236F" w:rsidRPr="00820E4D">
        <w:rPr>
          <w:rFonts w:ascii="Arial" w:hAnsi="Arial" w:cs="Arial"/>
          <w:color w:val="0000FF"/>
          <w:sz w:val="22"/>
          <w:szCs w:val="22"/>
          <w:u w:val="single"/>
        </w:rPr>
        <w:t xml:space="preserve">elp </w:t>
      </w:r>
      <w:r w:rsidR="00820E4D" w:rsidRPr="00820E4D">
        <w:rPr>
          <w:rFonts w:ascii="Arial" w:hAnsi="Arial" w:cs="Arial"/>
          <w:color w:val="0000FF"/>
          <w:sz w:val="22"/>
          <w:szCs w:val="22"/>
          <w:u w:val="single"/>
        </w:rPr>
        <w:t>N</w:t>
      </w:r>
      <w:r w:rsidR="004D236F" w:rsidRPr="00820E4D">
        <w:rPr>
          <w:rFonts w:ascii="Arial" w:hAnsi="Arial" w:cs="Arial"/>
          <w:color w:val="0000FF"/>
          <w:sz w:val="22"/>
          <w:szCs w:val="22"/>
          <w:u w:val="single"/>
        </w:rPr>
        <w:t>otes</w:t>
      </w:r>
      <w:r w:rsidR="004D236F">
        <w:rPr>
          <w:rFonts w:ascii="Arial" w:hAnsi="Arial" w:cs="Arial"/>
          <w:color w:val="0000FF"/>
          <w:sz w:val="22"/>
          <w:szCs w:val="22"/>
        </w:rPr>
        <w:t xml:space="preserve"> in file </w:t>
      </w:r>
      <w:r w:rsidR="004D236F" w:rsidRPr="004D236F">
        <w:rPr>
          <w:rFonts w:ascii="Arial" w:hAnsi="Arial" w:cs="Arial"/>
          <w:color w:val="0000FF"/>
          <w:sz w:val="22"/>
          <w:szCs w:val="22"/>
        </w:rPr>
        <w:t>Taxonomic_Proposals_Help_201</w:t>
      </w:r>
      <w:r w:rsidR="00D227FA">
        <w:rPr>
          <w:rFonts w:ascii="Arial" w:hAnsi="Arial" w:cs="Arial"/>
          <w:color w:val="0000FF"/>
          <w:sz w:val="22"/>
          <w:szCs w:val="22"/>
        </w:rPr>
        <w:t>9</w:t>
      </w:r>
      <w:r w:rsidR="004D236F">
        <w:rPr>
          <w:rFonts w:ascii="Arial" w:hAnsi="Arial" w:cs="Arial"/>
          <w:color w:val="0000FF"/>
          <w:sz w:val="22"/>
          <w:szCs w:val="22"/>
        </w:rPr>
        <w:t>.</w:t>
      </w:r>
    </w:p>
    <w:p w14:paraId="6198FF8C" w14:textId="77777777" w:rsidR="00DA3214" w:rsidRDefault="00DA3214" w:rsidP="006D1B4E">
      <w:pPr>
        <w:rPr>
          <w:rFonts w:ascii="Arial" w:hAnsi="Arial" w:cs="Arial"/>
          <w:b/>
          <w:color w:val="000000"/>
        </w:rPr>
      </w:pPr>
    </w:p>
    <w:p w14:paraId="497FB3CE" w14:textId="77D28082" w:rsidR="00AA1E2F" w:rsidRPr="009320C8" w:rsidRDefault="00CF3890" w:rsidP="006D1B4E">
      <w:pPr>
        <w:rPr>
          <w:rFonts w:ascii="Arial" w:hAnsi="Arial" w:cs="Arial"/>
          <w:sz w:val="22"/>
          <w:szCs w:val="22"/>
          <w:lang w:val="en-GB"/>
        </w:rPr>
      </w:pPr>
      <w:r w:rsidRPr="004D236F">
        <w:rPr>
          <w:rFonts w:ascii="Arial" w:hAnsi="Arial" w:cs="Arial"/>
          <w:b/>
          <w:color w:val="000000"/>
        </w:rPr>
        <w:t>Part</w:t>
      </w:r>
      <w:r w:rsidR="00AA1E2F" w:rsidRPr="004D236F">
        <w:rPr>
          <w:rFonts w:ascii="Arial" w:hAnsi="Arial" w:cs="Arial"/>
          <w:b/>
          <w:color w:val="000000"/>
        </w:rPr>
        <w:t xml:space="preserve"> 1:</w:t>
      </w:r>
      <w:r w:rsidR="00AA1E2F" w:rsidRPr="009320C8">
        <w:rPr>
          <w:rFonts w:ascii="Arial" w:hAnsi="Arial" w:cs="Arial"/>
          <w:color w:val="000000"/>
          <w:sz w:val="22"/>
          <w:szCs w:val="22"/>
        </w:rPr>
        <w:t xml:space="preserve"> </w:t>
      </w:r>
      <w:r w:rsidR="00AA1E2F" w:rsidRPr="009320C8">
        <w:rPr>
          <w:rFonts w:ascii="Arial" w:hAnsi="Arial" w:cs="Arial"/>
          <w:b/>
          <w:color w:val="000000"/>
          <w:sz w:val="22"/>
          <w:szCs w:val="22"/>
          <w:u w:val="single"/>
        </w:rPr>
        <w:t>TITLE</w:t>
      </w:r>
      <w:r w:rsidR="00C67A98" w:rsidRPr="009320C8">
        <w:rPr>
          <w:rFonts w:ascii="Arial" w:hAnsi="Arial" w:cs="Arial"/>
          <w:b/>
          <w:color w:val="000000"/>
          <w:sz w:val="22"/>
          <w:szCs w:val="22"/>
          <w:u w:val="single"/>
        </w:rPr>
        <w:t>, AUTHORS, etc</w:t>
      </w:r>
    </w:p>
    <w:p w14:paraId="4321C033" w14:textId="77777777" w:rsidR="00AA1E2F" w:rsidRPr="009320C8" w:rsidRDefault="00AA1E2F" w:rsidP="006D1B4E">
      <w:pPr>
        <w:rPr>
          <w:rFonts w:ascii="Arial" w:hAnsi="Arial" w:cs="Arial"/>
          <w:sz w:val="22"/>
          <w:szCs w:val="22"/>
          <w:lang w:val="en-GB"/>
        </w:rPr>
      </w:pPr>
    </w:p>
    <w:tbl>
      <w:tblPr>
        <w:tblW w:w="9468" w:type="dxa"/>
        <w:tblLook w:val="04A0" w:firstRow="1" w:lastRow="0" w:firstColumn="1" w:lastColumn="0" w:noHBand="0" w:noVBand="1"/>
      </w:tblPr>
      <w:tblGrid>
        <w:gridCol w:w="2518"/>
        <w:gridCol w:w="2410"/>
        <w:gridCol w:w="283"/>
        <w:gridCol w:w="575"/>
        <w:gridCol w:w="3682"/>
      </w:tblGrid>
      <w:tr w:rsidR="006D1B4E" w:rsidRPr="009320C8" w14:paraId="358654FC" w14:textId="77777777" w:rsidTr="00EF7D67">
        <w:tc>
          <w:tcPr>
            <w:tcW w:w="2518" w:type="dxa"/>
            <w:tcBorders>
              <w:top w:val="double" w:sz="4" w:space="0" w:color="auto"/>
              <w:left w:val="double" w:sz="4" w:space="0" w:color="auto"/>
              <w:right w:val="single" w:sz="4" w:space="0" w:color="auto"/>
            </w:tcBorders>
            <w:vAlign w:val="center"/>
          </w:tcPr>
          <w:p w14:paraId="00D7409E" w14:textId="77777777" w:rsidR="006D1B4E" w:rsidRPr="009320C8" w:rsidRDefault="006D1B4E" w:rsidP="00291213">
            <w:pPr>
              <w:pStyle w:val="BodyTextIndent"/>
              <w:ind w:left="0" w:firstLine="0"/>
              <w:rPr>
                <w:rFonts w:ascii="Arial" w:hAnsi="Arial" w:cs="Arial"/>
                <w:b/>
                <w:i/>
                <w:sz w:val="36"/>
                <w:szCs w:val="36"/>
              </w:rPr>
            </w:pPr>
            <w:r w:rsidRPr="009320C8">
              <w:rPr>
                <w:rFonts w:ascii="Arial" w:hAnsi="Arial" w:cs="Arial"/>
                <w:b/>
                <w:szCs w:val="24"/>
              </w:rPr>
              <w:t>Code assigned:</w:t>
            </w:r>
          </w:p>
        </w:tc>
        <w:tc>
          <w:tcPr>
            <w:tcW w:w="3268" w:type="dxa"/>
            <w:gridSpan w:val="3"/>
            <w:tcBorders>
              <w:top w:val="double" w:sz="4" w:space="0" w:color="auto"/>
              <w:left w:val="single" w:sz="4" w:space="0" w:color="auto"/>
              <w:bottom w:val="single" w:sz="4" w:space="0" w:color="auto"/>
              <w:right w:val="single" w:sz="4" w:space="0" w:color="auto"/>
            </w:tcBorders>
          </w:tcPr>
          <w:p w14:paraId="5CD6A9F0" w14:textId="61EC6B90" w:rsidR="006D1B4E" w:rsidRPr="00FA7A64" w:rsidRDefault="00D812BC" w:rsidP="00FA7A64">
            <w:pPr>
              <w:pStyle w:val="BodyTextIndent"/>
              <w:ind w:left="0" w:firstLine="0"/>
              <w:jc w:val="center"/>
              <w:rPr>
                <w:rFonts w:ascii="Arial" w:hAnsi="Arial" w:cs="Arial"/>
                <w:b/>
                <w:i/>
                <w:sz w:val="28"/>
                <w:szCs w:val="28"/>
              </w:rPr>
            </w:pPr>
            <w:r w:rsidRPr="00FA7A64">
              <w:rPr>
                <w:rFonts w:ascii="Arial" w:hAnsi="Arial" w:cs="Arial"/>
                <w:b/>
                <w:i/>
                <w:color w:val="000000" w:themeColor="text1"/>
                <w:sz w:val="28"/>
                <w:szCs w:val="28"/>
              </w:rPr>
              <w:t>2019.004P</w:t>
            </w:r>
          </w:p>
        </w:tc>
        <w:tc>
          <w:tcPr>
            <w:tcW w:w="3682" w:type="dxa"/>
            <w:tcBorders>
              <w:top w:val="double" w:sz="4" w:space="0" w:color="auto"/>
              <w:left w:val="single" w:sz="4" w:space="0" w:color="auto"/>
              <w:right w:val="double" w:sz="4" w:space="0" w:color="auto"/>
            </w:tcBorders>
            <w:vAlign w:val="center"/>
          </w:tcPr>
          <w:p w14:paraId="32425367" w14:textId="19E08951" w:rsidR="006D1B4E" w:rsidRPr="009320C8" w:rsidRDefault="006D1B4E" w:rsidP="00291213">
            <w:pPr>
              <w:pStyle w:val="BodyTextIndent"/>
              <w:ind w:left="0" w:firstLine="0"/>
              <w:rPr>
                <w:rFonts w:ascii="Arial" w:hAnsi="Arial" w:cs="Arial"/>
              </w:rPr>
            </w:pPr>
          </w:p>
        </w:tc>
      </w:tr>
      <w:tr w:rsidR="006D1B4E" w:rsidRPr="009320C8" w14:paraId="5764F328" w14:textId="77777777">
        <w:tc>
          <w:tcPr>
            <w:tcW w:w="9468" w:type="dxa"/>
            <w:gridSpan w:val="5"/>
            <w:tcBorders>
              <w:left w:val="double" w:sz="4" w:space="0" w:color="auto"/>
              <w:right w:val="double" w:sz="4" w:space="0" w:color="auto"/>
            </w:tcBorders>
          </w:tcPr>
          <w:p w14:paraId="5C62DA7E" w14:textId="45E7667A" w:rsidR="00CF0A9B" w:rsidRPr="009320C8" w:rsidRDefault="006D1B4E" w:rsidP="00CF0A9B">
            <w:pPr>
              <w:spacing w:before="120"/>
              <w:rPr>
                <w:rFonts w:ascii="Arial" w:hAnsi="Arial" w:cs="Arial"/>
                <w:b/>
              </w:rPr>
            </w:pPr>
            <w:r w:rsidRPr="009320C8">
              <w:rPr>
                <w:rFonts w:ascii="Arial" w:hAnsi="Arial" w:cs="Arial"/>
                <w:b/>
              </w:rPr>
              <w:t>Short title:</w:t>
            </w:r>
            <w:r w:rsidR="00D812BC" w:rsidRPr="00F81410">
              <w:rPr>
                <w:rFonts w:ascii="Arial" w:hAnsi="Arial" w:cs="Arial"/>
              </w:rPr>
              <w:t xml:space="preserve"> Create one new species in the genus </w:t>
            </w:r>
            <w:r w:rsidR="00D812BC" w:rsidRPr="00F81410">
              <w:rPr>
                <w:rFonts w:ascii="Arial" w:hAnsi="Arial" w:cs="Arial"/>
                <w:i/>
              </w:rPr>
              <w:t>Coguvirus</w:t>
            </w:r>
            <w:r w:rsidR="00D812BC" w:rsidRPr="009320C8">
              <w:rPr>
                <w:rFonts w:ascii="Arial" w:hAnsi="Arial" w:cs="Arial"/>
                <w:b/>
              </w:rPr>
              <w:t xml:space="preserve"> </w:t>
            </w:r>
          </w:p>
        </w:tc>
      </w:tr>
      <w:tr w:rsidR="00CF0A9B" w:rsidRPr="001E492D" w14:paraId="30FDA20E" w14:textId="77777777" w:rsidTr="004D236F">
        <w:trPr>
          <w:trHeight w:val="245"/>
        </w:trPr>
        <w:tc>
          <w:tcPr>
            <w:tcW w:w="9468" w:type="dxa"/>
            <w:gridSpan w:val="5"/>
            <w:tcBorders>
              <w:left w:val="double" w:sz="4" w:space="0" w:color="auto"/>
              <w:bottom w:val="double" w:sz="4" w:space="0" w:color="auto"/>
              <w:right w:val="double" w:sz="4" w:space="0" w:color="auto"/>
            </w:tcBorders>
            <w:vAlign w:val="center"/>
          </w:tcPr>
          <w:p w14:paraId="56D12823" w14:textId="77777777" w:rsidR="00CF0A9B" w:rsidRDefault="00CF0A9B" w:rsidP="004B5D02">
            <w:pPr>
              <w:rPr>
                <w:b/>
              </w:rPr>
            </w:pPr>
            <w:r>
              <w:rPr>
                <w:b/>
              </w:rPr>
              <w:t xml:space="preserve">  </w:t>
            </w:r>
          </w:p>
        </w:tc>
      </w:tr>
      <w:tr w:rsidR="00636B14" w:rsidRPr="009320C8" w14:paraId="39F2B82E" w14:textId="77777777">
        <w:tc>
          <w:tcPr>
            <w:tcW w:w="9468" w:type="dxa"/>
            <w:gridSpan w:val="5"/>
          </w:tcPr>
          <w:p w14:paraId="0D3EB6AD" w14:textId="7CA9654F" w:rsidR="00636B14" w:rsidRPr="009320C8" w:rsidRDefault="00636B14" w:rsidP="00CE5ECF">
            <w:pPr>
              <w:spacing w:before="120" w:after="120"/>
              <w:rPr>
                <w:rFonts w:ascii="Arial" w:hAnsi="Arial" w:cs="Arial"/>
                <w:b/>
              </w:rPr>
            </w:pPr>
            <w:r w:rsidRPr="009320C8">
              <w:rPr>
                <w:rFonts w:ascii="Arial" w:hAnsi="Arial" w:cs="Arial"/>
                <w:b/>
              </w:rPr>
              <w:t>Author(s)</w:t>
            </w:r>
            <w:r w:rsidR="00775307">
              <w:rPr>
                <w:rFonts w:ascii="Arial" w:hAnsi="Arial" w:cs="Arial"/>
                <w:b/>
              </w:rPr>
              <w:t xml:space="preserve"> and email address(es)</w:t>
            </w:r>
            <w:r w:rsidRPr="009320C8">
              <w:rPr>
                <w:rFonts w:ascii="Arial" w:hAnsi="Arial" w:cs="Arial"/>
                <w:b/>
              </w:rPr>
              <w:t>:</w:t>
            </w:r>
          </w:p>
        </w:tc>
      </w:tr>
      <w:tr w:rsidR="00D812BC" w:rsidRPr="00997F5C" w14:paraId="584E5802" w14:textId="77777777" w:rsidTr="00D812BC">
        <w:trPr>
          <w:trHeight w:val="531"/>
        </w:trPr>
        <w:tc>
          <w:tcPr>
            <w:tcW w:w="4928" w:type="dxa"/>
            <w:gridSpan w:val="2"/>
            <w:tcBorders>
              <w:top w:val="single" w:sz="4" w:space="0" w:color="auto"/>
              <w:left w:val="single" w:sz="4" w:space="0" w:color="auto"/>
              <w:bottom w:val="single" w:sz="4" w:space="0" w:color="auto"/>
              <w:right w:val="single" w:sz="4" w:space="0" w:color="auto"/>
            </w:tcBorders>
          </w:tcPr>
          <w:p w14:paraId="3D59801F" w14:textId="495BAAFC" w:rsidR="00D812BC" w:rsidRPr="00D812BC" w:rsidRDefault="00D812BC" w:rsidP="0044774D">
            <w:pPr>
              <w:pStyle w:val="BodyTextIndent"/>
              <w:ind w:left="0" w:firstLine="0"/>
              <w:rPr>
                <w:rFonts w:ascii="Arial" w:hAnsi="Arial" w:cs="Arial"/>
                <w:color w:val="000000"/>
                <w:lang w:val="pt-BR"/>
              </w:rPr>
            </w:pPr>
            <w:r w:rsidRPr="00EA453E">
              <w:rPr>
                <w:rFonts w:ascii="Arial" w:hAnsi="Arial" w:cs="Arial"/>
                <w:color w:val="000000"/>
                <w:szCs w:val="24"/>
                <w:lang w:val="it-IT"/>
              </w:rPr>
              <w:t>Navarro B, Minutolo M, Alioto D, Di Serio F</w:t>
            </w:r>
          </w:p>
        </w:tc>
        <w:tc>
          <w:tcPr>
            <w:tcW w:w="4540" w:type="dxa"/>
            <w:gridSpan w:val="3"/>
            <w:tcBorders>
              <w:top w:val="single" w:sz="4" w:space="0" w:color="auto"/>
              <w:left w:val="single" w:sz="4" w:space="0" w:color="auto"/>
              <w:bottom w:val="single" w:sz="4" w:space="0" w:color="auto"/>
              <w:right w:val="single" w:sz="4" w:space="0" w:color="auto"/>
            </w:tcBorders>
          </w:tcPr>
          <w:p w14:paraId="2F90926E" w14:textId="315E7719" w:rsidR="00D812BC" w:rsidRPr="00D812BC" w:rsidRDefault="00D812BC" w:rsidP="0044774D">
            <w:pPr>
              <w:pStyle w:val="BodyTextIndent"/>
              <w:ind w:left="0" w:firstLine="0"/>
              <w:rPr>
                <w:rFonts w:ascii="Arial" w:hAnsi="Arial" w:cs="Arial"/>
                <w:color w:val="000000"/>
                <w:lang w:val="pt-BR"/>
              </w:rPr>
            </w:pPr>
            <w:r w:rsidRPr="00EA453E">
              <w:rPr>
                <w:rFonts w:ascii="Arial" w:hAnsi="Arial" w:cs="Arial"/>
                <w:lang w:val="it-IT"/>
              </w:rPr>
              <w:t>beatriz.navarro@ipsp.cnr.it; minutolm@unina.it; alioto@unina.it; francesco.diserio@ipsp.cnr.it</w:t>
            </w:r>
          </w:p>
        </w:tc>
      </w:tr>
      <w:tr w:rsidR="00CE5ECF" w:rsidRPr="009320C8" w14:paraId="36701934" w14:textId="77777777" w:rsidTr="003B1954">
        <w:tc>
          <w:tcPr>
            <w:tcW w:w="9468" w:type="dxa"/>
            <w:gridSpan w:val="5"/>
          </w:tcPr>
          <w:p w14:paraId="50931A98" w14:textId="35302CD6" w:rsidR="00CE5ECF" w:rsidRPr="009320C8" w:rsidRDefault="00CE5ECF" w:rsidP="00CE5ECF">
            <w:pPr>
              <w:spacing w:before="120" w:after="120"/>
              <w:rPr>
                <w:rFonts w:ascii="Arial" w:hAnsi="Arial" w:cs="Arial"/>
                <w:b/>
              </w:rPr>
            </w:pPr>
            <w:r w:rsidRPr="009320C8">
              <w:rPr>
                <w:rFonts w:ascii="Arial" w:hAnsi="Arial" w:cs="Arial"/>
                <w:b/>
              </w:rPr>
              <w:t>Corresponding author</w:t>
            </w:r>
          </w:p>
        </w:tc>
      </w:tr>
      <w:tr w:rsidR="00D812BC" w:rsidRPr="00997F5C" w14:paraId="27A481B0" w14:textId="77777777" w:rsidTr="004D236F">
        <w:trPr>
          <w:trHeight w:val="319"/>
        </w:trPr>
        <w:tc>
          <w:tcPr>
            <w:tcW w:w="9468" w:type="dxa"/>
            <w:gridSpan w:val="5"/>
            <w:tcBorders>
              <w:top w:val="single" w:sz="4" w:space="0" w:color="auto"/>
              <w:left w:val="single" w:sz="4" w:space="0" w:color="auto"/>
              <w:bottom w:val="single" w:sz="4" w:space="0" w:color="auto"/>
              <w:right w:val="single" w:sz="4" w:space="0" w:color="auto"/>
            </w:tcBorders>
          </w:tcPr>
          <w:p w14:paraId="0583AD85" w14:textId="1657D742" w:rsidR="00D812BC" w:rsidRPr="00D812BC" w:rsidRDefault="00D812BC" w:rsidP="00D812BC">
            <w:pPr>
              <w:pStyle w:val="BodyTextIndent"/>
              <w:ind w:left="0" w:firstLine="0"/>
              <w:rPr>
                <w:rFonts w:ascii="Arial" w:hAnsi="Arial" w:cs="Arial"/>
                <w:color w:val="000000"/>
                <w:lang w:val="pt-BR"/>
              </w:rPr>
            </w:pPr>
            <w:r w:rsidRPr="00EA453E">
              <w:rPr>
                <w:rFonts w:ascii="Arial" w:hAnsi="Arial" w:cs="Arial"/>
                <w:color w:val="000000"/>
                <w:lang w:val="it-IT"/>
              </w:rPr>
              <w:t xml:space="preserve">Beatriz Navarro, </w:t>
            </w:r>
            <w:r w:rsidRPr="00EA453E">
              <w:rPr>
                <w:rFonts w:ascii="Arial" w:hAnsi="Arial" w:cs="Arial"/>
                <w:lang w:val="it-IT"/>
              </w:rPr>
              <w:t>beatriz.navarro@ipsp.cnr.it</w:t>
            </w:r>
          </w:p>
        </w:tc>
      </w:tr>
      <w:tr w:rsidR="00D812BC" w:rsidRPr="009320C8" w14:paraId="1A63E334" w14:textId="77777777">
        <w:tc>
          <w:tcPr>
            <w:tcW w:w="9468" w:type="dxa"/>
            <w:gridSpan w:val="5"/>
          </w:tcPr>
          <w:p w14:paraId="56CAABF8" w14:textId="77777777" w:rsidR="00DA3214" w:rsidRPr="00997F5C" w:rsidRDefault="00DA3214" w:rsidP="00D812BC">
            <w:pPr>
              <w:spacing w:before="120" w:after="120"/>
              <w:rPr>
                <w:rFonts w:ascii="Arial" w:hAnsi="Arial" w:cs="Arial"/>
                <w:b/>
                <w:lang w:val="pt-BR"/>
              </w:rPr>
            </w:pPr>
          </w:p>
          <w:p w14:paraId="6D100384" w14:textId="459095AB" w:rsidR="00D812BC" w:rsidRPr="009320C8" w:rsidRDefault="00D812BC" w:rsidP="00D812BC">
            <w:pPr>
              <w:spacing w:before="120" w:after="120"/>
              <w:rPr>
                <w:rFonts w:ascii="Arial" w:hAnsi="Arial" w:cs="Arial"/>
                <w:b/>
              </w:rPr>
            </w:pPr>
            <w:r w:rsidRPr="009320C8">
              <w:rPr>
                <w:rFonts w:ascii="Arial" w:hAnsi="Arial" w:cs="Arial"/>
                <w:b/>
              </w:rPr>
              <w:t>List the ICTV study group(s) that have seen this proposal:</w:t>
            </w:r>
          </w:p>
        </w:tc>
      </w:tr>
      <w:tr w:rsidR="00D812BC" w:rsidRPr="009320C8" w14:paraId="4ECF2C39" w14:textId="77777777" w:rsidTr="001578A6">
        <w:trPr>
          <w:tblHeader/>
        </w:trPr>
        <w:tc>
          <w:tcPr>
            <w:tcW w:w="5211" w:type="dxa"/>
            <w:gridSpan w:val="3"/>
            <w:tcBorders>
              <w:top w:val="single" w:sz="4" w:space="0" w:color="auto"/>
              <w:left w:val="single" w:sz="4" w:space="0" w:color="auto"/>
              <w:bottom w:val="single" w:sz="4" w:space="0" w:color="auto"/>
              <w:right w:val="single" w:sz="4" w:space="0" w:color="auto"/>
            </w:tcBorders>
          </w:tcPr>
          <w:p w14:paraId="05100C4C" w14:textId="77777777" w:rsidR="00D812BC" w:rsidRPr="009320C8" w:rsidRDefault="00D812BC" w:rsidP="00D812BC">
            <w:pPr>
              <w:pStyle w:val="BodyTextIndent"/>
              <w:ind w:left="0" w:firstLine="0"/>
              <w:rPr>
                <w:rFonts w:ascii="Arial" w:hAnsi="Arial" w:cs="Arial"/>
                <w:color w:val="0000FF"/>
                <w:sz w:val="20"/>
              </w:rPr>
            </w:pPr>
            <w:r w:rsidRPr="009320C8">
              <w:rPr>
                <w:rFonts w:ascii="Arial" w:hAnsi="Arial" w:cs="Arial"/>
                <w:color w:val="0000FF"/>
                <w:sz w:val="20"/>
              </w:rPr>
              <w:t xml:space="preserve">A list of study groups and contacts is provided at </w:t>
            </w:r>
            <w:hyperlink r:id="rId9" w:history="1">
              <w:r w:rsidRPr="009320C8">
                <w:rPr>
                  <w:rStyle w:val="Hyperlink"/>
                  <w:rFonts w:ascii="Arial" w:hAnsi="Arial" w:cs="Arial"/>
                  <w:sz w:val="20"/>
                </w:rPr>
                <w:t>http://www.ictvonline.org/subcommittees.asp</w:t>
              </w:r>
            </w:hyperlink>
            <w:r w:rsidRPr="009320C8">
              <w:rPr>
                <w:rFonts w:ascii="Arial" w:hAnsi="Arial" w:cs="Arial"/>
                <w:color w:val="0000FF"/>
                <w:sz w:val="20"/>
              </w:rPr>
              <w:t xml:space="preserve"> . If in doubt, contact the appropriate subcommittee chair (there are six virus subcommittees: animal DNA and retroviruses, animal ssRNA-, animal ssRNA+, fungal and protist, plant, bacterial and archaeal)</w:t>
            </w:r>
          </w:p>
        </w:tc>
        <w:tc>
          <w:tcPr>
            <w:tcW w:w="4257" w:type="dxa"/>
            <w:gridSpan w:val="2"/>
            <w:tcBorders>
              <w:top w:val="single" w:sz="4" w:space="0" w:color="auto"/>
              <w:left w:val="single" w:sz="4" w:space="0" w:color="auto"/>
              <w:bottom w:val="single" w:sz="4" w:space="0" w:color="auto"/>
              <w:right w:val="single" w:sz="4" w:space="0" w:color="auto"/>
            </w:tcBorders>
            <w:vAlign w:val="center"/>
          </w:tcPr>
          <w:p w14:paraId="53B4813F" w14:textId="17A2B2E7" w:rsidR="00D812BC" w:rsidRPr="00D812BC" w:rsidRDefault="00D812BC" w:rsidP="00D812BC">
            <w:pPr>
              <w:jc w:val="both"/>
              <w:rPr>
                <w:rFonts w:ascii="Arial" w:hAnsi="Arial" w:cs="Arial"/>
              </w:rPr>
            </w:pPr>
            <w:r w:rsidRPr="00D812BC">
              <w:rPr>
                <w:rFonts w:ascii="Arial" w:hAnsi="Arial" w:cs="Arial"/>
                <w:i/>
              </w:rPr>
              <w:t>Bunyavirales</w:t>
            </w:r>
            <w:r w:rsidRPr="00D812BC">
              <w:rPr>
                <w:rFonts w:ascii="Arial" w:hAnsi="Arial" w:cs="Arial"/>
              </w:rPr>
              <w:t xml:space="preserve"> Study Group</w:t>
            </w:r>
          </w:p>
        </w:tc>
      </w:tr>
      <w:tr w:rsidR="00D812BC" w:rsidRPr="009320C8" w14:paraId="4515E15A" w14:textId="77777777">
        <w:trPr>
          <w:tblHeader/>
        </w:trPr>
        <w:tc>
          <w:tcPr>
            <w:tcW w:w="9468" w:type="dxa"/>
            <w:gridSpan w:val="5"/>
          </w:tcPr>
          <w:p w14:paraId="4349BB34" w14:textId="77777777" w:rsidR="00DA3214" w:rsidRDefault="00DA3214" w:rsidP="00D812BC">
            <w:pPr>
              <w:spacing w:before="120" w:after="120"/>
              <w:rPr>
                <w:rFonts w:ascii="Arial" w:hAnsi="Arial" w:cs="Arial"/>
                <w:b/>
              </w:rPr>
            </w:pPr>
          </w:p>
          <w:p w14:paraId="7CE0547B" w14:textId="383423AF" w:rsidR="00D812BC" w:rsidRPr="009320C8" w:rsidRDefault="00D812BC" w:rsidP="00D812BC">
            <w:pPr>
              <w:spacing w:before="120" w:after="120"/>
              <w:rPr>
                <w:rFonts w:ascii="Arial" w:hAnsi="Arial" w:cs="Arial"/>
                <w:b/>
              </w:rPr>
            </w:pPr>
            <w:r w:rsidRPr="009320C8">
              <w:rPr>
                <w:rFonts w:ascii="Arial" w:hAnsi="Arial" w:cs="Arial"/>
                <w:b/>
              </w:rPr>
              <w:t>ICTV Study Group comments (if any) and response of the proposer:</w:t>
            </w:r>
          </w:p>
        </w:tc>
      </w:tr>
      <w:tr w:rsidR="00D812BC" w:rsidRPr="009320C8" w14:paraId="2264ED90" w14:textId="77777777" w:rsidTr="004D236F">
        <w:trPr>
          <w:trHeight w:val="428"/>
        </w:trPr>
        <w:tc>
          <w:tcPr>
            <w:tcW w:w="9468" w:type="dxa"/>
            <w:gridSpan w:val="5"/>
            <w:tcBorders>
              <w:top w:val="single" w:sz="4" w:space="0" w:color="auto"/>
              <w:bottom w:val="single" w:sz="4" w:space="0" w:color="auto"/>
            </w:tcBorders>
          </w:tcPr>
          <w:p w14:paraId="73731E79" w14:textId="77777777" w:rsidR="00D812BC" w:rsidRPr="009320C8" w:rsidRDefault="00D812BC" w:rsidP="00D812BC">
            <w:pPr>
              <w:pStyle w:val="BodyTextIndent"/>
              <w:ind w:left="0" w:firstLine="0"/>
              <w:rPr>
                <w:rFonts w:ascii="Arial" w:hAnsi="Arial" w:cs="Arial"/>
                <w:color w:val="000000"/>
              </w:rPr>
            </w:pPr>
            <w:r w:rsidRPr="009320C8">
              <w:rPr>
                <w:rFonts w:ascii="Arial" w:hAnsi="Arial" w:cs="Arial"/>
                <w:color w:val="000000"/>
              </w:rPr>
              <w:fldChar w:fldCharType="begin">
                <w:ffData>
                  <w:name w:val="Text8"/>
                  <w:enabled/>
                  <w:calcOnExit w:val="0"/>
                  <w:statusText w:type="text" w:val="This box will be used to record comments from the Executive committee and/or relevant study groups"/>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D812BC" w:rsidRPr="009320C8" w14:paraId="662062E1" w14:textId="77777777">
        <w:trPr>
          <w:trHeight w:val="270"/>
        </w:trPr>
        <w:tc>
          <w:tcPr>
            <w:tcW w:w="9468" w:type="dxa"/>
            <w:gridSpan w:val="5"/>
            <w:tcBorders>
              <w:top w:val="single" w:sz="4" w:space="0" w:color="auto"/>
            </w:tcBorders>
          </w:tcPr>
          <w:p w14:paraId="14FA6C7B" w14:textId="77777777" w:rsidR="00D812BC" w:rsidRPr="009320C8" w:rsidRDefault="00D812BC" w:rsidP="00D812BC">
            <w:pPr>
              <w:pStyle w:val="BodyTextIndent"/>
              <w:ind w:left="0" w:firstLine="0"/>
              <w:rPr>
                <w:rFonts w:ascii="Arial" w:hAnsi="Arial" w:cs="Arial"/>
                <w:color w:val="000000"/>
              </w:rPr>
            </w:pPr>
          </w:p>
        </w:tc>
      </w:tr>
      <w:tr w:rsidR="00D812BC" w:rsidRPr="009320C8" w14:paraId="75F1D72C" w14:textId="77777777" w:rsidTr="00C15EC4">
        <w:trPr>
          <w:trHeight w:val="270"/>
        </w:trPr>
        <w:tc>
          <w:tcPr>
            <w:tcW w:w="5786" w:type="dxa"/>
            <w:gridSpan w:val="4"/>
          </w:tcPr>
          <w:p w14:paraId="037E346C" w14:textId="77777777" w:rsidR="00D812BC" w:rsidRPr="009320C8" w:rsidRDefault="00D812BC" w:rsidP="00D812BC">
            <w:pPr>
              <w:pStyle w:val="BodyTextIndent"/>
              <w:ind w:left="0" w:firstLine="0"/>
              <w:rPr>
                <w:rFonts w:ascii="Arial" w:hAnsi="Arial" w:cs="Arial"/>
              </w:rPr>
            </w:pPr>
            <w:r w:rsidRPr="009320C8">
              <w:rPr>
                <w:rFonts w:ascii="Arial" w:hAnsi="Arial" w:cs="Arial"/>
              </w:rPr>
              <w:t>Date first submitted to ICTV:</w:t>
            </w:r>
          </w:p>
        </w:tc>
        <w:tc>
          <w:tcPr>
            <w:tcW w:w="3682" w:type="dxa"/>
          </w:tcPr>
          <w:p w14:paraId="1BADCF2E" w14:textId="77777777" w:rsidR="00D812BC" w:rsidRPr="009320C8" w:rsidRDefault="00D812BC" w:rsidP="00D812BC">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r w:rsidR="00D812BC" w:rsidRPr="009320C8" w14:paraId="52EB93B9" w14:textId="77777777" w:rsidTr="00C15EC4">
        <w:trPr>
          <w:trHeight w:val="270"/>
        </w:trPr>
        <w:tc>
          <w:tcPr>
            <w:tcW w:w="5786" w:type="dxa"/>
            <w:gridSpan w:val="4"/>
            <w:tcBorders>
              <w:bottom w:val="single" w:sz="4" w:space="0" w:color="auto"/>
            </w:tcBorders>
          </w:tcPr>
          <w:p w14:paraId="59D8AD6A" w14:textId="77777777" w:rsidR="00D812BC" w:rsidRPr="009320C8" w:rsidRDefault="00D812BC" w:rsidP="00D812BC">
            <w:pPr>
              <w:pStyle w:val="BodyTextIndent"/>
              <w:ind w:left="0" w:firstLine="0"/>
              <w:rPr>
                <w:rFonts w:ascii="Arial" w:hAnsi="Arial" w:cs="Arial"/>
              </w:rPr>
            </w:pPr>
            <w:r w:rsidRPr="009320C8">
              <w:rPr>
                <w:rFonts w:ascii="Arial" w:hAnsi="Arial" w:cs="Arial"/>
              </w:rPr>
              <w:t>Date of this revision (if different to above):</w:t>
            </w:r>
          </w:p>
        </w:tc>
        <w:tc>
          <w:tcPr>
            <w:tcW w:w="3682" w:type="dxa"/>
            <w:tcBorders>
              <w:bottom w:val="single" w:sz="4" w:space="0" w:color="auto"/>
            </w:tcBorders>
          </w:tcPr>
          <w:p w14:paraId="6881B437" w14:textId="77777777" w:rsidR="00D812BC" w:rsidRPr="009320C8" w:rsidRDefault="00D812BC" w:rsidP="00D812BC">
            <w:pPr>
              <w:pStyle w:val="BodyTextIndent"/>
              <w:ind w:left="0" w:firstLine="0"/>
              <w:rPr>
                <w:rFonts w:ascii="Arial" w:hAnsi="Arial" w:cs="Arial"/>
                <w:color w:val="000000"/>
              </w:rPr>
            </w:pPr>
            <w:r w:rsidRPr="009320C8">
              <w:rPr>
                <w:rFonts w:ascii="Arial" w:hAnsi="Arial" w:cs="Arial"/>
                <w:color w:val="000000"/>
              </w:rPr>
              <w:fldChar w:fldCharType="begin">
                <w:ffData>
                  <w:name w:val="Text17"/>
                  <w:enabled/>
                  <w:calcOnExit w:val="0"/>
                  <w:textInput>
                    <w:type w:val="date"/>
                  </w:textInput>
                </w:ffData>
              </w:fldChar>
            </w:r>
            <w:r w:rsidRPr="009320C8">
              <w:rPr>
                <w:rFonts w:ascii="Arial" w:hAnsi="Arial" w:cs="Arial"/>
                <w:color w:val="000000"/>
              </w:rPr>
              <w:instrText xml:space="preserve"> FORMTEXT </w:instrText>
            </w:r>
            <w:r w:rsidRPr="009320C8">
              <w:rPr>
                <w:rFonts w:ascii="Arial" w:hAnsi="Arial" w:cs="Arial"/>
                <w:color w:val="000000"/>
              </w:rPr>
            </w:r>
            <w:r w:rsidRPr="009320C8">
              <w:rPr>
                <w:rFonts w:ascii="Arial" w:hAnsi="Arial" w:cs="Arial"/>
                <w:color w:val="000000"/>
              </w:rPr>
              <w:fldChar w:fldCharType="separate"/>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noProof/>
                <w:color w:val="000000"/>
              </w:rPr>
              <w:t> </w:t>
            </w:r>
            <w:r w:rsidRPr="009320C8">
              <w:rPr>
                <w:rFonts w:ascii="Arial" w:hAnsi="Arial" w:cs="Arial"/>
                <w:color w:val="000000"/>
              </w:rPr>
              <w:fldChar w:fldCharType="end"/>
            </w:r>
          </w:p>
        </w:tc>
      </w:tr>
    </w:tbl>
    <w:p w14:paraId="328EEFB5" w14:textId="77777777" w:rsidR="008E736E" w:rsidRPr="009320C8" w:rsidRDefault="008E736E" w:rsidP="00AA3952">
      <w:pPr>
        <w:pStyle w:val="BodyTextIndent"/>
        <w:ind w:left="0" w:firstLine="0"/>
        <w:rPr>
          <w:rFonts w:ascii="Arial" w:hAnsi="Arial" w:cs="Arial"/>
          <w:color w:val="000000"/>
        </w:rPr>
      </w:pPr>
    </w:p>
    <w:tbl>
      <w:tblPr>
        <w:tblW w:w="9468" w:type="dxa"/>
        <w:tblLook w:val="04A0" w:firstRow="1" w:lastRow="0" w:firstColumn="1" w:lastColumn="0" w:noHBand="0" w:noVBand="1"/>
      </w:tblPr>
      <w:tblGrid>
        <w:gridCol w:w="9468"/>
      </w:tblGrid>
      <w:tr w:rsidR="00CE5ECF" w:rsidRPr="009320C8" w14:paraId="6FB0A762" w14:textId="77777777" w:rsidTr="003B1954">
        <w:tc>
          <w:tcPr>
            <w:tcW w:w="9468" w:type="dxa"/>
          </w:tcPr>
          <w:p w14:paraId="308EC1E1" w14:textId="77777777" w:rsidR="00CE5ECF" w:rsidRPr="009320C8" w:rsidRDefault="00CE5ECF" w:rsidP="00CE5ECF">
            <w:pPr>
              <w:spacing w:before="120" w:after="120"/>
              <w:rPr>
                <w:rFonts w:ascii="Arial" w:hAnsi="Arial" w:cs="Arial"/>
                <w:b/>
              </w:rPr>
            </w:pPr>
            <w:r w:rsidRPr="009320C8">
              <w:rPr>
                <w:rFonts w:ascii="Arial" w:hAnsi="Arial" w:cs="Arial"/>
                <w:b/>
              </w:rPr>
              <w:t>ICTV-EC comments and response of the proposer:</w:t>
            </w:r>
          </w:p>
        </w:tc>
      </w:tr>
      <w:tr w:rsidR="00CE5ECF" w:rsidRPr="00C61931" w14:paraId="42752DB9" w14:textId="77777777" w:rsidTr="004D236F">
        <w:trPr>
          <w:trHeight w:val="487"/>
        </w:trPr>
        <w:tc>
          <w:tcPr>
            <w:tcW w:w="9468" w:type="dxa"/>
            <w:tcBorders>
              <w:top w:val="single" w:sz="4" w:space="0" w:color="auto"/>
              <w:left w:val="single" w:sz="4" w:space="0" w:color="auto"/>
              <w:bottom w:val="single" w:sz="4" w:space="0" w:color="auto"/>
              <w:right w:val="single" w:sz="4" w:space="0" w:color="auto"/>
            </w:tcBorders>
          </w:tcPr>
          <w:p w14:paraId="671241DA" w14:textId="77777777" w:rsidR="00CE5ECF" w:rsidRPr="00C61931" w:rsidRDefault="00CE5ECF" w:rsidP="003B1954">
            <w:pPr>
              <w:pStyle w:val="BodyTextIndent"/>
              <w:ind w:left="0" w:firstLine="0"/>
              <w:rPr>
                <w:rFonts w:ascii="Times New Roman" w:hAnsi="Times New Roman"/>
                <w:color w:val="000000"/>
              </w:rPr>
            </w:pPr>
            <w:r w:rsidRPr="00AA3952">
              <w:fldChar w:fldCharType="begin">
                <w:ffData>
                  <w:name w:val=""/>
                  <w:enabled/>
                  <w:calcOnExit w:val="0"/>
                  <w:textInput/>
                </w:ffData>
              </w:fldChar>
            </w:r>
            <w:r w:rsidRPr="00AA3952">
              <w:instrText xml:space="preserve"> FORMTEXT </w:instrText>
            </w:r>
            <w:r w:rsidRPr="00AA3952">
              <w:fldChar w:fldCharType="separate"/>
            </w:r>
            <w:r>
              <w:rPr>
                <w:noProof/>
              </w:rPr>
              <w:t> </w:t>
            </w:r>
            <w:r>
              <w:rPr>
                <w:noProof/>
              </w:rPr>
              <w:t> </w:t>
            </w:r>
            <w:r>
              <w:rPr>
                <w:noProof/>
              </w:rPr>
              <w:t> </w:t>
            </w:r>
            <w:r>
              <w:rPr>
                <w:noProof/>
              </w:rPr>
              <w:t> </w:t>
            </w:r>
            <w:r>
              <w:rPr>
                <w:noProof/>
              </w:rPr>
              <w:t> </w:t>
            </w:r>
            <w:r w:rsidRPr="00AA3952">
              <w:fldChar w:fldCharType="end"/>
            </w:r>
          </w:p>
        </w:tc>
      </w:tr>
    </w:tbl>
    <w:p w14:paraId="2467F0C5" w14:textId="77777777" w:rsidR="004D236F" w:rsidRDefault="004D236F" w:rsidP="00D2300C">
      <w:pPr>
        <w:pStyle w:val="BodyTextIndent"/>
        <w:spacing w:after="120"/>
        <w:ind w:left="0" w:firstLine="0"/>
        <w:rPr>
          <w:rFonts w:ascii="Arial" w:hAnsi="Arial" w:cs="Arial"/>
          <w:b/>
          <w:color w:val="000000"/>
          <w:sz w:val="20"/>
        </w:rPr>
      </w:pPr>
    </w:p>
    <w:p w14:paraId="428C71E2" w14:textId="77777777" w:rsidR="00034DE5" w:rsidRPr="009320C8" w:rsidRDefault="006B2EE7" w:rsidP="00D2300C">
      <w:pPr>
        <w:pStyle w:val="BodyTextIndent"/>
        <w:spacing w:after="120"/>
        <w:ind w:left="0" w:firstLine="0"/>
        <w:rPr>
          <w:rFonts w:ascii="Arial" w:hAnsi="Arial" w:cs="Arial"/>
          <w:color w:val="000000"/>
          <w:sz w:val="20"/>
        </w:rPr>
      </w:pPr>
      <w:r w:rsidRPr="004D236F">
        <w:rPr>
          <w:rFonts w:ascii="Arial" w:hAnsi="Arial" w:cs="Arial"/>
          <w:b/>
          <w:color w:val="000000"/>
          <w:szCs w:val="24"/>
        </w:rPr>
        <w:lastRenderedPageBreak/>
        <w:t xml:space="preserve">Part </w:t>
      </w:r>
      <w:r w:rsidR="00DC2ACB" w:rsidRPr="004D236F">
        <w:rPr>
          <w:rFonts w:ascii="Arial" w:hAnsi="Arial" w:cs="Arial"/>
          <w:b/>
          <w:color w:val="000000"/>
          <w:szCs w:val="24"/>
        </w:rPr>
        <w:t>2</w:t>
      </w:r>
      <w:r w:rsidR="00034DE5" w:rsidRPr="004D236F">
        <w:rPr>
          <w:rFonts w:ascii="Arial" w:hAnsi="Arial" w:cs="Arial"/>
          <w:b/>
          <w:color w:val="000000"/>
          <w:szCs w:val="24"/>
        </w:rPr>
        <w:t>:</w:t>
      </w:r>
      <w:r w:rsidR="00034DE5" w:rsidRPr="009320C8">
        <w:rPr>
          <w:rFonts w:ascii="Arial" w:hAnsi="Arial" w:cs="Arial"/>
          <w:color w:val="000000"/>
          <w:sz w:val="22"/>
          <w:szCs w:val="22"/>
        </w:rPr>
        <w:t xml:space="preserve"> </w:t>
      </w:r>
      <w:r w:rsidR="00034DE5" w:rsidRPr="009320C8">
        <w:rPr>
          <w:rFonts w:ascii="Arial" w:hAnsi="Arial" w:cs="Arial"/>
          <w:b/>
          <w:color w:val="000000"/>
          <w:sz w:val="22"/>
          <w:szCs w:val="22"/>
          <w:u w:val="single"/>
        </w:rPr>
        <w:t>NON-STANDARD</w:t>
      </w:r>
    </w:p>
    <w:p w14:paraId="20F9CD69" w14:textId="77777777" w:rsidR="00034DE5" w:rsidRPr="009320C8" w:rsidRDefault="00034DE5" w:rsidP="00034DE5">
      <w:pPr>
        <w:pStyle w:val="BodyTextIndent"/>
        <w:ind w:left="0" w:firstLine="0"/>
        <w:rPr>
          <w:rFonts w:ascii="Arial" w:hAnsi="Arial" w:cs="Arial"/>
          <w:color w:val="0000FF"/>
          <w:sz w:val="20"/>
        </w:rPr>
      </w:pPr>
      <w:r w:rsidRPr="009320C8">
        <w:rPr>
          <w:rFonts w:ascii="Arial" w:hAnsi="Arial" w:cs="Arial"/>
          <w:color w:val="0000FF"/>
          <w:sz w:val="20"/>
        </w:rPr>
        <w:t xml:space="preserve">Template for any proposal </w:t>
      </w:r>
      <w:r w:rsidR="00D62298" w:rsidRPr="009320C8">
        <w:rPr>
          <w:rFonts w:ascii="Arial" w:hAnsi="Arial" w:cs="Arial"/>
          <w:color w:val="0000FF"/>
          <w:sz w:val="20"/>
        </w:rPr>
        <w:t xml:space="preserve">regarding </w:t>
      </w:r>
      <w:r w:rsidR="00DE1FCF" w:rsidRPr="009320C8">
        <w:rPr>
          <w:rFonts w:ascii="Arial" w:hAnsi="Arial" w:cs="Arial"/>
          <w:color w:val="0000FF"/>
          <w:sz w:val="20"/>
        </w:rPr>
        <w:t xml:space="preserve">ICTV </w:t>
      </w:r>
      <w:r w:rsidR="00D62298" w:rsidRPr="009320C8">
        <w:rPr>
          <w:rFonts w:ascii="Arial" w:hAnsi="Arial" w:cs="Arial"/>
          <w:color w:val="0000FF"/>
          <w:sz w:val="20"/>
        </w:rPr>
        <w:t xml:space="preserve">procedures, rules or </w:t>
      </w:r>
      <w:r w:rsidR="00DE1FCF" w:rsidRPr="009320C8">
        <w:rPr>
          <w:rFonts w:ascii="Arial" w:hAnsi="Arial" w:cs="Arial"/>
          <w:color w:val="0000FF"/>
          <w:sz w:val="20"/>
        </w:rPr>
        <w:t>policy,</w:t>
      </w:r>
      <w:r w:rsidR="00D62298" w:rsidRPr="009320C8">
        <w:rPr>
          <w:rFonts w:ascii="Arial" w:hAnsi="Arial" w:cs="Arial"/>
          <w:color w:val="0000FF"/>
          <w:sz w:val="20"/>
        </w:rPr>
        <w:t xml:space="preserve"> </w:t>
      </w:r>
      <w:r w:rsidR="00DE1FCF" w:rsidRPr="009320C8">
        <w:rPr>
          <w:rFonts w:ascii="Arial" w:hAnsi="Arial" w:cs="Arial"/>
          <w:color w:val="0000FF"/>
          <w:sz w:val="20"/>
          <w:u w:val="single"/>
        </w:rPr>
        <w:t>not</w:t>
      </w:r>
      <w:r w:rsidR="00DE1FCF" w:rsidRPr="009320C8">
        <w:rPr>
          <w:rFonts w:ascii="Arial" w:hAnsi="Arial" w:cs="Arial"/>
          <w:color w:val="0000FF"/>
          <w:sz w:val="20"/>
        </w:rPr>
        <w:t xml:space="preserve"> </w:t>
      </w:r>
      <w:r w:rsidR="00D62298" w:rsidRPr="009320C8">
        <w:rPr>
          <w:rFonts w:ascii="Arial" w:hAnsi="Arial" w:cs="Arial"/>
          <w:color w:val="0000FF"/>
          <w:sz w:val="20"/>
        </w:rPr>
        <w:t xml:space="preserve">involving </w:t>
      </w:r>
      <w:r w:rsidR="00DE1FCF" w:rsidRPr="009320C8">
        <w:rPr>
          <w:rFonts w:ascii="Arial" w:hAnsi="Arial" w:cs="Arial"/>
          <w:color w:val="0000FF"/>
          <w:sz w:val="20"/>
        </w:rPr>
        <w:t>the creation of new taxonomy</w:t>
      </w:r>
      <w:r w:rsidR="005F4309" w:rsidRPr="009320C8">
        <w:rPr>
          <w:rFonts w:ascii="Arial" w:hAnsi="Arial" w:cs="Arial"/>
          <w:color w:val="0000FF"/>
          <w:sz w:val="20"/>
        </w:rPr>
        <w:t xml:space="preserve">. </w:t>
      </w:r>
    </w:p>
    <w:tbl>
      <w:tblPr>
        <w:tblW w:w="9468" w:type="dxa"/>
        <w:tblLook w:val="04A0" w:firstRow="1" w:lastRow="0" w:firstColumn="1" w:lastColumn="0" w:noHBand="0" w:noVBand="1"/>
      </w:tblPr>
      <w:tblGrid>
        <w:gridCol w:w="9468"/>
      </w:tblGrid>
      <w:tr w:rsidR="00034DE5" w:rsidRPr="009320C8" w14:paraId="7239D8BD" w14:textId="77777777">
        <w:trPr>
          <w:tblHeader/>
        </w:trPr>
        <w:tc>
          <w:tcPr>
            <w:tcW w:w="9468" w:type="dxa"/>
          </w:tcPr>
          <w:p w14:paraId="2A49F49C" w14:textId="77777777" w:rsidR="00034DE5" w:rsidRPr="009320C8" w:rsidRDefault="00034DE5" w:rsidP="00A11ACF">
            <w:pPr>
              <w:spacing w:before="120" w:after="120"/>
              <w:rPr>
                <w:rFonts w:ascii="Arial" w:hAnsi="Arial" w:cs="Arial"/>
                <w:b/>
              </w:rPr>
            </w:pPr>
            <w:r w:rsidRPr="009320C8">
              <w:rPr>
                <w:rFonts w:ascii="Arial" w:hAnsi="Arial" w:cs="Arial"/>
                <w:b/>
              </w:rPr>
              <w:t>Text of proposal:</w:t>
            </w:r>
          </w:p>
        </w:tc>
      </w:tr>
      <w:tr w:rsidR="00034DE5" w:rsidRPr="001E492D" w14:paraId="73DF4F1F" w14:textId="77777777" w:rsidTr="004F23EA">
        <w:trPr>
          <w:trHeight w:val="60"/>
        </w:trPr>
        <w:tc>
          <w:tcPr>
            <w:tcW w:w="9468" w:type="dxa"/>
            <w:tcBorders>
              <w:top w:val="single" w:sz="8" w:space="0" w:color="auto"/>
              <w:left w:val="single" w:sz="8" w:space="0" w:color="auto"/>
              <w:bottom w:val="single" w:sz="8" w:space="0" w:color="auto"/>
              <w:right w:val="single" w:sz="8" w:space="0" w:color="auto"/>
            </w:tcBorders>
          </w:tcPr>
          <w:p w14:paraId="261A1F3A" w14:textId="77777777" w:rsidR="00F050DB" w:rsidRPr="00BD47D7" w:rsidRDefault="00F050DB" w:rsidP="00D87539">
            <w:pPr>
              <w:rPr>
                <w:rFonts w:ascii="Calibri" w:hAnsi="Calibri"/>
                <w:color w:val="000000"/>
              </w:rPr>
            </w:pPr>
          </w:p>
          <w:p w14:paraId="532CAC6A" w14:textId="77777777" w:rsidR="00024051" w:rsidRPr="00C61931" w:rsidRDefault="00024051" w:rsidP="00A11ACF">
            <w:pPr>
              <w:pStyle w:val="BodyTextIndent"/>
              <w:ind w:left="0" w:firstLine="0"/>
              <w:rPr>
                <w:rFonts w:ascii="Times New Roman" w:hAnsi="Times New Roman"/>
                <w:color w:val="000000"/>
              </w:rPr>
            </w:pPr>
          </w:p>
        </w:tc>
      </w:tr>
    </w:tbl>
    <w:p w14:paraId="58EB58B0" w14:textId="77777777" w:rsidR="00991A82" w:rsidRDefault="00991A82" w:rsidP="00603CFD">
      <w:pPr>
        <w:pStyle w:val="BodyTextIndent"/>
        <w:ind w:left="0" w:firstLine="0"/>
        <w:rPr>
          <w:rFonts w:ascii="Arial" w:hAnsi="Arial" w:cs="Arial"/>
          <w:color w:val="000000"/>
          <w:sz w:val="20"/>
        </w:rPr>
      </w:pPr>
    </w:p>
    <w:p w14:paraId="058EDABA" w14:textId="77777777" w:rsidR="00534EED" w:rsidRDefault="00534EED" w:rsidP="00603CFD">
      <w:pPr>
        <w:pStyle w:val="BodyTextIndent"/>
        <w:ind w:left="0" w:firstLine="0"/>
        <w:rPr>
          <w:rFonts w:ascii="Arial" w:hAnsi="Arial" w:cs="Arial"/>
          <w:color w:val="000000"/>
          <w:sz w:val="20"/>
        </w:rPr>
      </w:pPr>
    </w:p>
    <w:p w14:paraId="5469B250" w14:textId="77777777" w:rsidR="009F32F7" w:rsidRPr="009320C8" w:rsidRDefault="006B2EE7" w:rsidP="009F32F7">
      <w:pPr>
        <w:pStyle w:val="BodyTextIndent"/>
        <w:ind w:left="0" w:firstLine="0"/>
        <w:rPr>
          <w:rFonts w:ascii="Arial" w:hAnsi="Arial" w:cs="Arial"/>
          <w:color w:val="000000"/>
          <w:sz w:val="22"/>
          <w:szCs w:val="22"/>
        </w:rPr>
      </w:pPr>
      <w:r w:rsidRPr="004D236F">
        <w:rPr>
          <w:rFonts w:ascii="Arial" w:hAnsi="Arial" w:cs="Arial"/>
          <w:b/>
          <w:color w:val="000000"/>
          <w:szCs w:val="24"/>
        </w:rPr>
        <w:t>Part</w:t>
      </w:r>
      <w:r w:rsidR="00AC0E72" w:rsidRPr="004D236F">
        <w:rPr>
          <w:rFonts w:ascii="Arial" w:hAnsi="Arial" w:cs="Arial"/>
          <w:b/>
          <w:color w:val="000000"/>
          <w:szCs w:val="24"/>
        </w:rPr>
        <w:t xml:space="preserve"> </w:t>
      </w:r>
      <w:r w:rsidR="00DC2ACB" w:rsidRPr="004D236F">
        <w:rPr>
          <w:rFonts w:ascii="Arial" w:hAnsi="Arial" w:cs="Arial"/>
          <w:b/>
          <w:color w:val="000000"/>
          <w:szCs w:val="24"/>
        </w:rPr>
        <w:t>3</w:t>
      </w:r>
      <w:r w:rsidR="00AC0E72" w:rsidRPr="009320C8">
        <w:rPr>
          <w:rFonts w:ascii="Arial" w:hAnsi="Arial" w:cs="Arial"/>
          <w:b/>
          <w:color w:val="000000"/>
          <w:sz w:val="22"/>
          <w:szCs w:val="22"/>
        </w:rPr>
        <w:t>:</w:t>
      </w:r>
      <w:r w:rsidR="00AC0E72" w:rsidRPr="009320C8">
        <w:rPr>
          <w:rFonts w:ascii="Arial" w:hAnsi="Arial" w:cs="Arial"/>
          <w:color w:val="000000"/>
          <w:sz w:val="22"/>
          <w:szCs w:val="22"/>
        </w:rPr>
        <w:t xml:space="preserve"> </w:t>
      </w:r>
      <w:r w:rsidR="009F32F7" w:rsidRPr="009320C8">
        <w:rPr>
          <w:rFonts w:ascii="Arial" w:hAnsi="Arial" w:cs="Arial"/>
          <w:b/>
          <w:color w:val="000000"/>
          <w:sz w:val="22"/>
          <w:szCs w:val="22"/>
          <w:u w:val="single"/>
        </w:rPr>
        <w:t>PROPOSED TAXONOMY</w:t>
      </w:r>
    </w:p>
    <w:p w14:paraId="75EA8F5C" w14:textId="77777777" w:rsidR="009F32F7" w:rsidRDefault="009F32F7" w:rsidP="009F32F7">
      <w:pPr>
        <w:pStyle w:val="BodyTextIndent"/>
        <w:ind w:left="0" w:firstLine="0"/>
        <w:rPr>
          <w: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8"/>
      </w:tblGrid>
      <w:tr w:rsidR="009F32F7" w:rsidRPr="001E492D" w14:paraId="5E8D2237" w14:textId="77777777" w:rsidTr="00820E4D">
        <w:trPr>
          <w:trHeight w:val="598"/>
        </w:trPr>
        <w:tc>
          <w:tcPr>
            <w:tcW w:w="9468" w:type="dxa"/>
            <w:tcBorders>
              <w:top w:val="single" w:sz="4" w:space="0" w:color="auto"/>
              <w:left w:val="double" w:sz="4" w:space="0" w:color="auto"/>
              <w:bottom w:val="double" w:sz="4" w:space="0" w:color="auto"/>
              <w:right w:val="double" w:sz="4" w:space="0" w:color="auto"/>
            </w:tcBorders>
            <w:shd w:val="clear" w:color="auto" w:fill="FFFFFF"/>
          </w:tcPr>
          <w:p w14:paraId="428AB6A1" w14:textId="132B38ED" w:rsidR="009F32F7" w:rsidRPr="009320C8" w:rsidRDefault="009F32F7" w:rsidP="00820E4D">
            <w:pPr>
              <w:spacing w:before="120"/>
              <w:rPr>
                <w:rFonts w:ascii="Arial" w:hAnsi="Arial" w:cs="Arial"/>
                <w:b/>
                <w:sz w:val="22"/>
                <w:szCs w:val="22"/>
              </w:rPr>
            </w:pPr>
            <w:r w:rsidRPr="009320C8">
              <w:rPr>
                <w:rFonts w:ascii="Arial" w:hAnsi="Arial" w:cs="Arial"/>
                <w:b/>
                <w:sz w:val="22"/>
                <w:szCs w:val="22"/>
              </w:rPr>
              <w:t>Name of accompanying Excel module:</w:t>
            </w:r>
            <w:r w:rsidR="00D812BC">
              <w:rPr>
                <w:rFonts w:ascii="Arial" w:hAnsi="Arial" w:cs="Arial"/>
                <w:b/>
                <w:sz w:val="22"/>
                <w:szCs w:val="22"/>
              </w:rPr>
              <w:t xml:space="preserve"> </w:t>
            </w:r>
            <w:r w:rsidR="00D812BC" w:rsidRPr="00F81410">
              <w:rPr>
                <w:rFonts w:ascii="Arial" w:hAnsi="Arial" w:cs="Arial"/>
              </w:rPr>
              <w:t>2019.004P.</w:t>
            </w:r>
            <w:r w:rsidR="00735F5F">
              <w:rPr>
                <w:rFonts w:ascii="Arial" w:hAnsi="Arial" w:cs="Arial"/>
              </w:rPr>
              <w:t>A</w:t>
            </w:r>
            <w:bookmarkStart w:id="4" w:name="_GoBack"/>
            <w:bookmarkEnd w:id="4"/>
            <w:r w:rsidR="00D812BC" w:rsidRPr="00F81410">
              <w:rPr>
                <w:rFonts w:ascii="Arial" w:hAnsi="Arial" w:cs="Arial"/>
              </w:rPr>
              <w:t>.v1.Coguvirus_1sp</w:t>
            </w:r>
            <w:r w:rsidR="00D812BC">
              <w:rPr>
                <w:rFonts w:ascii="Arial" w:hAnsi="Arial" w:cs="Arial"/>
              </w:rPr>
              <w:t>.xlxs</w:t>
            </w:r>
          </w:p>
        </w:tc>
      </w:tr>
    </w:tbl>
    <w:p w14:paraId="5979C2C7" w14:textId="4BDFCA56" w:rsidR="006C4A0C" w:rsidRDefault="006C4A0C" w:rsidP="00AC0E72"/>
    <w:p w14:paraId="20F0EAED" w14:textId="77777777" w:rsidR="00D812BC" w:rsidRPr="00045F6C" w:rsidRDefault="00D812BC" w:rsidP="00D812BC">
      <w:pPr>
        <w:jc w:val="both"/>
        <w:rPr>
          <w:rFonts w:ascii="Calibri" w:hAnsi="Calibri"/>
          <w:b/>
        </w:rPr>
      </w:pPr>
      <w:r w:rsidRPr="00045F6C">
        <w:rPr>
          <w:rFonts w:ascii="Calibri" w:hAnsi="Calibri"/>
          <w:b/>
        </w:rPr>
        <w:t xml:space="preserve">Proposal of the new species </w:t>
      </w:r>
      <w:r>
        <w:rPr>
          <w:rFonts w:ascii="Calibri" w:hAnsi="Calibri"/>
          <w:b/>
          <w:i/>
        </w:rPr>
        <w:t xml:space="preserve">Coguvirus eburi </w:t>
      </w:r>
    </w:p>
    <w:p w14:paraId="55714051" w14:textId="77777777" w:rsidR="00D812BC" w:rsidRDefault="00D812BC" w:rsidP="00D812BC">
      <w:pPr>
        <w:jc w:val="both"/>
        <w:rPr>
          <w:rFonts w:ascii="Calibri" w:hAnsi="Calibri"/>
        </w:rPr>
      </w:pPr>
      <w:r w:rsidRPr="00045F6C">
        <w:rPr>
          <w:rFonts w:ascii="Calibri" w:hAnsi="Calibri"/>
        </w:rPr>
        <w:t xml:space="preserve">A novel virus has been identified in citrus and named citrus virus </w:t>
      </w:r>
      <w:r>
        <w:rPr>
          <w:rFonts w:ascii="Calibri" w:hAnsi="Calibri"/>
        </w:rPr>
        <w:t>A (Ci</w:t>
      </w:r>
      <w:r w:rsidRPr="00045F6C">
        <w:rPr>
          <w:rFonts w:ascii="Calibri" w:hAnsi="Calibri"/>
        </w:rPr>
        <w:t>V</w:t>
      </w:r>
      <w:r>
        <w:rPr>
          <w:rFonts w:ascii="Calibri" w:hAnsi="Calibri"/>
        </w:rPr>
        <w:t>A, Navarro et al., 2018a). Ci</w:t>
      </w:r>
      <w:r w:rsidRPr="00045F6C">
        <w:rPr>
          <w:rFonts w:ascii="Calibri" w:hAnsi="Calibri"/>
        </w:rPr>
        <w:t>V</w:t>
      </w:r>
      <w:r>
        <w:rPr>
          <w:rFonts w:ascii="Calibri" w:hAnsi="Calibri"/>
        </w:rPr>
        <w:t>A</w:t>
      </w:r>
      <w:r w:rsidRPr="00045F6C">
        <w:rPr>
          <w:rFonts w:ascii="Calibri" w:hAnsi="Calibri"/>
        </w:rPr>
        <w:t xml:space="preserve"> is a</w:t>
      </w:r>
      <w:r>
        <w:rPr>
          <w:rFonts w:ascii="Calibri" w:hAnsi="Calibri"/>
        </w:rPr>
        <w:t>n</w:t>
      </w:r>
      <w:r w:rsidRPr="00045F6C">
        <w:rPr>
          <w:rFonts w:ascii="Calibri" w:hAnsi="Calibri"/>
        </w:rPr>
        <w:t xml:space="preserve"> RNA virus with a </w:t>
      </w:r>
      <w:r>
        <w:rPr>
          <w:rFonts w:ascii="Calibri" w:hAnsi="Calibri"/>
        </w:rPr>
        <w:t>bisegmented genome</w:t>
      </w:r>
      <w:r w:rsidRPr="00045F6C">
        <w:rPr>
          <w:rFonts w:ascii="Calibri" w:hAnsi="Calibri"/>
        </w:rPr>
        <w:t xml:space="preserve">: RNA1 </w:t>
      </w:r>
      <w:r>
        <w:rPr>
          <w:rFonts w:ascii="Calibri" w:hAnsi="Calibri"/>
        </w:rPr>
        <w:t>(</w:t>
      </w:r>
      <w:r w:rsidRPr="008A11C3">
        <w:rPr>
          <w:rFonts w:ascii="Calibri" w:hAnsi="Calibri"/>
        </w:rPr>
        <w:t>6</w:t>
      </w:r>
      <w:r>
        <w:rPr>
          <w:rFonts w:ascii="Calibri" w:hAnsi="Calibri"/>
        </w:rPr>
        <w:t>691</w:t>
      </w:r>
      <w:r w:rsidRPr="008A11C3">
        <w:rPr>
          <w:rFonts w:ascii="Calibri" w:hAnsi="Calibri"/>
        </w:rPr>
        <w:t xml:space="preserve"> nt</w:t>
      </w:r>
      <w:r>
        <w:rPr>
          <w:rFonts w:ascii="Calibri" w:hAnsi="Calibri"/>
        </w:rPr>
        <w:t xml:space="preserve">) </w:t>
      </w:r>
      <w:r w:rsidRPr="00045F6C">
        <w:rPr>
          <w:rFonts w:ascii="Calibri" w:hAnsi="Calibri"/>
        </w:rPr>
        <w:t>encodes the RNA-dependent RNA polymerase (RdRp, p</w:t>
      </w:r>
      <w:r>
        <w:rPr>
          <w:rFonts w:ascii="Calibri" w:hAnsi="Calibri"/>
        </w:rPr>
        <w:t>250</w:t>
      </w:r>
      <w:r w:rsidRPr="00045F6C">
        <w:rPr>
          <w:rFonts w:ascii="Calibri" w:hAnsi="Calibri"/>
        </w:rPr>
        <w:t xml:space="preserve">) in the viral complementary (vc) strand, while RNA2 </w:t>
      </w:r>
      <w:r>
        <w:rPr>
          <w:rFonts w:ascii="Calibri" w:hAnsi="Calibri"/>
        </w:rPr>
        <w:t>(</w:t>
      </w:r>
      <w:r w:rsidRPr="00B015BC">
        <w:rPr>
          <w:rFonts w:ascii="Calibri" w:hAnsi="Calibri"/>
        </w:rPr>
        <w:t>2740</w:t>
      </w:r>
      <w:r>
        <w:rPr>
          <w:rFonts w:ascii="Calibri" w:hAnsi="Calibri"/>
        </w:rPr>
        <w:t xml:space="preserve"> nt) </w:t>
      </w:r>
      <w:r w:rsidRPr="00045F6C">
        <w:rPr>
          <w:rFonts w:ascii="Calibri" w:hAnsi="Calibri"/>
        </w:rPr>
        <w:t>is a bicistronic ambisense RNA that encodes a putative movement protein (MP, p4</w:t>
      </w:r>
      <w:r>
        <w:rPr>
          <w:rFonts w:ascii="Calibri" w:hAnsi="Calibri"/>
        </w:rPr>
        <w:t>4</w:t>
      </w:r>
      <w:r w:rsidRPr="00045F6C">
        <w:rPr>
          <w:rFonts w:ascii="Calibri" w:hAnsi="Calibri"/>
        </w:rPr>
        <w:t xml:space="preserve">) in the viral (v) strand and the </w:t>
      </w:r>
      <w:r>
        <w:rPr>
          <w:rFonts w:ascii="Calibri" w:hAnsi="Calibri"/>
        </w:rPr>
        <w:t>nucleo</w:t>
      </w:r>
      <w:r w:rsidRPr="00045F6C">
        <w:rPr>
          <w:rFonts w:ascii="Calibri" w:hAnsi="Calibri"/>
        </w:rPr>
        <w:t>protein (</w:t>
      </w:r>
      <w:r>
        <w:rPr>
          <w:rFonts w:ascii="Calibri" w:hAnsi="Calibri"/>
        </w:rPr>
        <w:t>N</w:t>
      </w:r>
      <w:r w:rsidRPr="00045F6C">
        <w:rPr>
          <w:rFonts w:ascii="Calibri" w:hAnsi="Calibri"/>
        </w:rPr>
        <w:t>P</w:t>
      </w:r>
      <w:r>
        <w:rPr>
          <w:rFonts w:ascii="Calibri" w:hAnsi="Calibri"/>
        </w:rPr>
        <w:t>, p42</w:t>
      </w:r>
      <w:r w:rsidRPr="00045F6C">
        <w:rPr>
          <w:rFonts w:ascii="Calibri" w:hAnsi="Calibri"/>
        </w:rPr>
        <w:t xml:space="preserve">) in the vc strand </w:t>
      </w:r>
      <w:r w:rsidRPr="00F81410">
        <w:rPr>
          <w:rFonts w:ascii="Calibri" w:hAnsi="Calibri"/>
        </w:rPr>
        <w:t>(Figure 1).</w:t>
      </w:r>
      <w:r w:rsidRPr="00045F6C">
        <w:rPr>
          <w:rFonts w:ascii="Calibri" w:hAnsi="Calibri"/>
        </w:rPr>
        <w:t xml:space="preserve">  </w:t>
      </w:r>
    </w:p>
    <w:p w14:paraId="74BD426F" w14:textId="77777777" w:rsidR="00D812BC" w:rsidRDefault="00D812BC" w:rsidP="00D812BC">
      <w:pPr>
        <w:jc w:val="both"/>
        <w:rPr>
          <w:rFonts w:ascii="Calibri" w:hAnsi="Calibri"/>
        </w:rPr>
      </w:pPr>
    </w:p>
    <w:p w14:paraId="1BAA8274" w14:textId="77777777" w:rsidR="00D812BC" w:rsidRDefault="00D812BC" w:rsidP="00D812BC">
      <w:pPr>
        <w:jc w:val="both"/>
        <w:rPr>
          <w:rFonts w:ascii="Calibri" w:hAnsi="Calibri"/>
        </w:rPr>
      </w:pPr>
      <w:r>
        <w:rPr>
          <w:rFonts w:ascii="Calibri" w:hAnsi="Calibri"/>
        </w:rPr>
        <w:t xml:space="preserve">RNA1 and 2 of CiVA have </w:t>
      </w:r>
      <w:r w:rsidRPr="00336FDE">
        <w:rPr>
          <w:rFonts w:ascii="Calibri" w:hAnsi="Calibri"/>
        </w:rPr>
        <w:t>5</w:t>
      </w:r>
      <w:r w:rsidRPr="00336FDE">
        <w:t>′</w:t>
      </w:r>
      <w:r w:rsidRPr="00336FDE">
        <w:rPr>
          <w:rFonts w:ascii="Calibri" w:hAnsi="Calibri"/>
        </w:rPr>
        <w:t xml:space="preserve"> and 3</w:t>
      </w:r>
      <w:r w:rsidRPr="00336FDE">
        <w:t>′</w:t>
      </w:r>
      <w:r w:rsidRPr="00336FDE">
        <w:rPr>
          <w:rFonts w:ascii="Calibri" w:hAnsi="Calibri"/>
        </w:rPr>
        <w:t xml:space="preserve"> termini (up to 18-nt at each terminus)</w:t>
      </w:r>
      <w:r>
        <w:rPr>
          <w:rFonts w:ascii="Calibri" w:hAnsi="Calibri"/>
        </w:rPr>
        <w:t xml:space="preserve"> </w:t>
      </w:r>
      <w:r w:rsidRPr="00336FDE">
        <w:rPr>
          <w:rFonts w:ascii="Calibri" w:hAnsi="Calibri"/>
        </w:rPr>
        <w:t xml:space="preserve">identical </w:t>
      </w:r>
      <w:r>
        <w:rPr>
          <w:rFonts w:ascii="Calibri" w:hAnsi="Calibri"/>
        </w:rPr>
        <w:t xml:space="preserve">to each other and </w:t>
      </w:r>
      <w:r w:rsidRPr="00336FDE">
        <w:rPr>
          <w:rFonts w:ascii="Calibri" w:hAnsi="Calibri"/>
        </w:rPr>
        <w:t xml:space="preserve">to those of </w:t>
      </w:r>
      <w:r>
        <w:rPr>
          <w:rFonts w:ascii="Calibri" w:hAnsi="Calibri"/>
        </w:rPr>
        <w:t>citrus concave gum-associated virus (CCGaV, Navarro et al., 2018b), a member of the type species (</w:t>
      </w:r>
      <w:r w:rsidRPr="00336FDE">
        <w:rPr>
          <w:rFonts w:ascii="Calibri" w:hAnsi="Calibri"/>
          <w:i/>
        </w:rPr>
        <w:t>Citrus coguvirus</w:t>
      </w:r>
      <w:r>
        <w:rPr>
          <w:rFonts w:ascii="Calibri" w:hAnsi="Calibri"/>
        </w:rPr>
        <w:t xml:space="preserve">) of the genus </w:t>
      </w:r>
      <w:r w:rsidRPr="003A4FAD">
        <w:rPr>
          <w:rFonts w:ascii="Calibri" w:hAnsi="Calibri"/>
          <w:i/>
        </w:rPr>
        <w:t>Coguvirus</w:t>
      </w:r>
      <w:r>
        <w:rPr>
          <w:rFonts w:ascii="Calibri" w:hAnsi="Calibri"/>
          <w:i/>
        </w:rPr>
        <w:t xml:space="preserve">. </w:t>
      </w:r>
      <w:r>
        <w:rPr>
          <w:rFonts w:ascii="Calibri" w:hAnsi="Calibri"/>
        </w:rPr>
        <w:t xml:space="preserve">CiVA RNA2 contains </w:t>
      </w:r>
      <w:r w:rsidRPr="00A81716">
        <w:rPr>
          <w:rFonts w:ascii="Calibri" w:hAnsi="Calibri"/>
        </w:rPr>
        <w:t>an AU-rich intergenic region (IR) of 310 nt (AU content: 74.2%) that assumes</w:t>
      </w:r>
      <w:r>
        <w:rPr>
          <w:rFonts w:ascii="Calibri" w:hAnsi="Calibri"/>
        </w:rPr>
        <w:t>, in both polarity strands,</w:t>
      </w:r>
      <w:r w:rsidRPr="00A81716">
        <w:rPr>
          <w:rFonts w:ascii="Calibri" w:hAnsi="Calibri"/>
        </w:rPr>
        <w:t xml:space="preserve"> </w:t>
      </w:r>
      <w:r>
        <w:rPr>
          <w:rFonts w:ascii="Calibri" w:hAnsi="Calibri"/>
        </w:rPr>
        <w:t xml:space="preserve">a </w:t>
      </w:r>
      <w:r w:rsidRPr="00A81716">
        <w:rPr>
          <w:rFonts w:ascii="Calibri" w:hAnsi="Calibri"/>
        </w:rPr>
        <w:t xml:space="preserve">compact hairpin </w:t>
      </w:r>
      <w:r>
        <w:rPr>
          <w:rFonts w:ascii="Calibri" w:hAnsi="Calibri"/>
        </w:rPr>
        <w:t xml:space="preserve">conformation. An IR assuming a similar hairpin conformation, with a potential role of </w:t>
      </w:r>
      <w:r w:rsidRPr="00A81716">
        <w:rPr>
          <w:rFonts w:ascii="Calibri" w:hAnsi="Calibri"/>
        </w:rPr>
        <w:t>transcription termination signal (TTS) during genome transcription</w:t>
      </w:r>
      <w:r>
        <w:rPr>
          <w:rFonts w:ascii="Calibri" w:hAnsi="Calibri"/>
        </w:rPr>
        <w:t>,</w:t>
      </w:r>
      <w:r w:rsidRPr="00A81716">
        <w:rPr>
          <w:rFonts w:ascii="Calibri" w:hAnsi="Calibri"/>
        </w:rPr>
        <w:t xml:space="preserve"> has been prev</w:t>
      </w:r>
      <w:r>
        <w:rPr>
          <w:rFonts w:ascii="Calibri" w:hAnsi="Calibri"/>
        </w:rPr>
        <w:t>iously reported in the v</w:t>
      </w:r>
      <w:r w:rsidRPr="00A81716">
        <w:rPr>
          <w:rFonts w:ascii="Calibri" w:hAnsi="Calibri"/>
        </w:rPr>
        <w:t xml:space="preserve"> and in the </w:t>
      </w:r>
      <w:r>
        <w:rPr>
          <w:rFonts w:ascii="Calibri" w:hAnsi="Calibri"/>
        </w:rPr>
        <w:t>vc</w:t>
      </w:r>
      <w:r w:rsidRPr="00A81716">
        <w:rPr>
          <w:rFonts w:ascii="Calibri" w:hAnsi="Calibri"/>
        </w:rPr>
        <w:t xml:space="preserve"> strands of CCGaV RNA2</w:t>
      </w:r>
      <w:r>
        <w:rPr>
          <w:rFonts w:ascii="Calibri" w:hAnsi="Calibri"/>
        </w:rPr>
        <w:t xml:space="preserve"> </w:t>
      </w:r>
      <w:r w:rsidRPr="00A81716">
        <w:rPr>
          <w:rFonts w:ascii="Calibri" w:hAnsi="Calibri"/>
        </w:rPr>
        <w:t>(</w:t>
      </w:r>
      <w:r>
        <w:rPr>
          <w:rFonts w:ascii="Calibri" w:hAnsi="Calibri"/>
        </w:rPr>
        <w:t>Navarro et al, 2018b</w:t>
      </w:r>
      <w:r w:rsidRPr="00A81716">
        <w:rPr>
          <w:rFonts w:ascii="Calibri" w:hAnsi="Calibri"/>
        </w:rPr>
        <w:t xml:space="preserve">). </w:t>
      </w:r>
    </w:p>
    <w:p w14:paraId="775B65CB" w14:textId="77777777" w:rsidR="00D812BC" w:rsidRDefault="00D812BC" w:rsidP="00D812BC">
      <w:pPr>
        <w:jc w:val="both"/>
        <w:rPr>
          <w:rFonts w:ascii="Calibri" w:hAnsi="Calibri"/>
        </w:rPr>
      </w:pPr>
    </w:p>
    <w:p w14:paraId="085D0BCB" w14:textId="77777777" w:rsidR="00D812BC" w:rsidRPr="00F81410" w:rsidRDefault="00D812BC" w:rsidP="00D812BC">
      <w:pPr>
        <w:jc w:val="both"/>
        <w:rPr>
          <w:rFonts w:ascii="Calibri" w:hAnsi="Calibri"/>
        </w:rPr>
      </w:pPr>
      <w:r w:rsidRPr="008A11C3">
        <w:rPr>
          <w:rFonts w:ascii="Calibri" w:hAnsi="Calibri"/>
        </w:rPr>
        <w:t xml:space="preserve">BlastP analysis identified the RdRp encoded by </w:t>
      </w:r>
      <w:r>
        <w:rPr>
          <w:rFonts w:ascii="Calibri" w:hAnsi="Calibri"/>
        </w:rPr>
        <w:t xml:space="preserve">CCGaV as the closest related protein </w:t>
      </w:r>
      <w:r w:rsidRPr="008A11C3">
        <w:rPr>
          <w:rFonts w:ascii="Calibri" w:hAnsi="Calibri"/>
        </w:rPr>
        <w:t xml:space="preserve">of </w:t>
      </w:r>
      <w:r>
        <w:rPr>
          <w:rFonts w:ascii="Calibri" w:hAnsi="Calibri"/>
        </w:rPr>
        <w:t xml:space="preserve">CiVA </w:t>
      </w:r>
      <w:r w:rsidRPr="008A11C3">
        <w:rPr>
          <w:rFonts w:ascii="Calibri" w:hAnsi="Calibri"/>
        </w:rPr>
        <w:t xml:space="preserve">p250 </w:t>
      </w:r>
      <w:r w:rsidRPr="00F81410">
        <w:rPr>
          <w:rFonts w:ascii="Calibri" w:hAnsi="Calibri"/>
        </w:rPr>
        <w:t xml:space="preserve">(Table 1) and multiple alignments revealed that this protein contains the typical six motifs (premotif A and motifs A–E) highly conserved in the RdRp core of members of the order </w:t>
      </w:r>
      <w:r w:rsidRPr="00F81410">
        <w:rPr>
          <w:rFonts w:ascii="Calibri" w:hAnsi="Calibri"/>
          <w:i/>
        </w:rPr>
        <w:t>Bunyavirales,</w:t>
      </w:r>
      <w:r w:rsidRPr="00F81410">
        <w:rPr>
          <w:rFonts w:ascii="Calibri" w:hAnsi="Calibri"/>
        </w:rPr>
        <w:t xml:space="preserve"> showing the highest identity with CCGaV RdRp core (Figure 2 and Table 1).</w:t>
      </w:r>
    </w:p>
    <w:p w14:paraId="749A25B6" w14:textId="77777777" w:rsidR="00D812BC" w:rsidRPr="00F81410" w:rsidRDefault="00D812BC" w:rsidP="00D812BC">
      <w:pPr>
        <w:jc w:val="both"/>
        <w:rPr>
          <w:rFonts w:ascii="Calibri" w:hAnsi="Calibri"/>
        </w:rPr>
      </w:pPr>
    </w:p>
    <w:p w14:paraId="58A5B572" w14:textId="22B60430" w:rsidR="00D812BC" w:rsidRDefault="00D812BC" w:rsidP="00D812BC">
      <w:pPr>
        <w:jc w:val="both"/>
        <w:rPr>
          <w:rFonts w:ascii="Calibri" w:hAnsi="Calibri"/>
        </w:rPr>
      </w:pPr>
      <w:r w:rsidRPr="00F81410">
        <w:rPr>
          <w:rFonts w:ascii="Calibri" w:hAnsi="Calibri"/>
        </w:rPr>
        <w:t xml:space="preserve">Pairwise analyses showed that CiVA and CCGaV RdRp share 78.48% amino acid (aa) sequence identity, while the sequence identity with the homologous protein of watermelon crinkle leaf-associated virus 1 (WCLaV-1) and watermelon crinkle leaf-associated virus 2 (WCLaV-2), two plant-infecting bunyaviruses reported recently and not yet classified, was lower (63,1% and 57,6%, respectively, Table 1). Also the CiVA MP and NP share the highest sequence identity with CCGaV (67.18 and 60.64%, respectively) and, </w:t>
      </w:r>
      <w:r w:rsidR="00997F5C">
        <w:rPr>
          <w:rFonts w:ascii="Calibri" w:hAnsi="Calibri"/>
        </w:rPr>
        <w:t>to a</w:t>
      </w:r>
      <w:r w:rsidRPr="00F81410">
        <w:rPr>
          <w:rFonts w:ascii="Calibri" w:hAnsi="Calibri"/>
        </w:rPr>
        <w:t xml:space="preserve"> lower extent, with the homologous proteins encoded by WCLaV-1 and WCLaV-2 (Table 1).</w:t>
      </w:r>
      <w:r>
        <w:rPr>
          <w:rFonts w:ascii="Calibri" w:hAnsi="Calibri"/>
        </w:rPr>
        <w:t xml:space="preserve"> </w:t>
      </w:r>
    </w:p>
    <w:p w14:paraId="682EB9D7" w14:textId="77777777" w:rsidR="00D812BC" w:rsidRDefault="00D812BC" w:rsidP="00D812BC">
      <w:pPr>
        <w:jc w:val="both"/>
        <w:rPr>
          <w:rFonts w:ascii="Calibri" w:hAnsi="Calibri"/>
        </w:rPr>
      </w:pPr>
    </w:p>
    <w:p w14:paraId="639C6EBB" w14:textId="77777777" w:rsidR="00D812BC" w:rsidRDefault="00D812BC" w:rsidP="00D812BC">
      <w:pPr>
        <w:jc w:val="both"/>
        <w:rPr>
          <w:rFonts w:ascii="Calibri" w:hAnsi="Calibri"/>
        </w:rPr>
      </w:pPr>
      <w:r>
        <w:rPr>
          <w:rFonts w:ascii="Calibri" w:hAnsi="Calibri"/>
        </w:rPr>
        <w:t xml:space="preserve">ML phylogenetic trees were generated using the conserved core of RdRp and the complete sequence of MP and NP of CiVA, CCGaV and other representative members of several genera in the order </w:t>
      </w:r>
      <w:r w:rsidRPr="00003677">
        <w:rPr>
          <w:rFonts w:ascii="Calibri" w:hAnsi="Calibri"/>
          <w:i/>
        </w:rPr>
        <w:t>Bunyavirales</w:t>
      </w:r>
      <w:r>
        <w:rPr>
          <w:rFonts w:ascii="Calibri" w:hAnsi="Calibri"/>
          <w:i/>
        </w:rPr>
        <w:t xml:space="preserve">. </w:t>
      </w:r>
      <w:r>
        <w:rPr>
          <w:rFonts w:ascii="Calibri" w:hAnsi="Calibri"/>
        </w:rPr>
        <w:t xml:space="preserve">In these trees CiVA and CCGaV always clustered together in a clade clearly separated from the other bunyavirales (Fig. 3-5). </w:t>
      </w:r>
    </w:p>
    <w:p w14:paraId="0350DEEB" w14:textId="77777777" w:rsidR="00D812BC" w:rsidRDefault="00D812BC" w:rsidP="00D812BC">
      <w:pPr>
        <w:jc w:val="both"/>
        <w:rPr>
          <w:rFonts w:ascii="Calibri" w:hAnsi="Calibri"/>
        </w:rPr>
      </w:pPr>
    </w:p>
    <w:p w14:paraId="50848ED3" w14:textId="77777777" w:rsidR="00D812BC" w:rsidRPr="0086145F" w:rsidRDefault="00D812BC" w:rsidP="00D812BC">
      <w:pPr>
        <w:jc w:val="both"/>
        <w:rPr>
          <w:rFonts w:ascii="Calibri" w:hAnsi="Calibri"/>
        </w:rPr>
      </w:pPr>
      <w:r>
        <w:rPr>
          <w:rFonts w:ascii="Calibri" w:hAnsi="Calibri"/>
        </w:rPr>
        <w:lastRenderedPageBreak/>
        <w:t>Based on pairwise analyses, the aa sequence identity between the RdRP core of CiVA and CCGaV is 84.11 %, thus being below the threshold of &lt;90%</w:t>
      </w:r>
      <w:r w:rsidRPr="00045F6C">
        <w:rPr>
          <w:rFonts w:ascii="Calibri" w:hAnsi="Calibri"/>
        </w:rPr>
        <w:t xml:space="preserve"> identity </w:t>
      </w:r>
      <w:r>
        <w:rPr>
          <w:rFonts w:ascii="Calibri" w:hAnsi="Calibri"/>
        </w:rPr>
        <w:t>indicated as</w:t>
      </w:r>
      <w:r w:rsidRPr="00045F6C">
        <w:rPr>
          <w:rFonts w:ascii="Calibri" w:hAnsi="Calibri"/>
        </w:rPr>
        <w:t xml:space="preserve"> a species demarcation criteri</w:t>
      </w:r>
      <w:r>
        <w:rPr>
          <w:rFonts w:ascii="Calibri" w:hAnsi="Calibri"/>
        </w:rPr>
        <w:t>on</w:t>
      </w:r>
      <w:r w:rsidRPr="00045F6C">
        <w:rPr>
          <w:rFonts w:ascii="Calibri" w:hAnsi="Calibri"/>
        </w:rPr>
        <w:t xml:space="preserve"> within the new genus </w:t>
      </w:r>
      <w:r>
        <w:rPr>
          <w:rFonts w:ascii="Calibri" w:hAnsi="Calibri"/>
          <w:i/>
        </w:rPr>
        <w:t>Coguvirus</w:t>
      </w:r>
      <w:r>
        <w:rPr>
          <w:rFonts w:ascii="Calibri" w:hAnsi="Calibri"/>
        </w:rPr>
        <w:t xml:space="preserve"> (Di Serio et al., ICTV proposal 2</w:t>
      </w:r>
      <w:r w:rsidRPr="00F13524">
        <w:rPr>
          <w:rFonts w:ascii="Calibri" w:hAnsi="Calibri"/>
        </w:rPr>
        <w:t>018.020P</w:t>
      </w:r>
      <w:r>
        <w:rPr>
          <w:rFonts w:ascii="Calibri" w:hAnsi="Calibri"/>
        </w:rPr>
        <w:t>)</w:t>
      </w:r>
      <w:r w:rsidRPr="00045F6C">
        <w:rPr>
          <w:rFonts w:ascii="Calibri" w:hAnsi="Calibri"/>
          <w:i/>
        </w:rPr>
        <w:t>.</w:t>
      </w:r>
    </w:p>
    <w:p w14:paraId="08680A00" w14:textId="77777777" w:rsidR="00D812BC" w:rsidRDefault="00D812BC" w:rsidP="00D812BC">
      <w:pPr>
        <w:jc w:val="both"/>
        <w:rPr>
          <w:rFonts w:ascii="Calibri" w:hAnsi="Calibri"/>
          <w:i/>
        </w:rPr>
      </w:pPr>
    </w:p>
    <w:p w14:paraId="1A546836" w14:textId="77777777" w:rsidR="00D812BC" w:rsidRDefault="00D812BC" w:rsidP="00D812BC">
      <w:pPr>
        <w:jc w:val="both"/>
        <w:rPr>
          <w:rFonts w:ascii="Calibri" w:hAnsi="Calibri"/>
        </w:rPr>
      </w:pPr>
      <w:r>
        <w:rPr>
          <w:rFonts w:ascii="Calibri" w:hAnsi="Calibri"/>
        </w:rPr>
        <w:t xml:space="preserve">Based on these data, we propose to classify citrus virus A as a member of a novel species named </w:t>
      </w:r>
      <w:r>
        <w:rPr>
          <w:rFonts w:ascii="Calibri" w:hAnsi="Calibri"/>
          <w:i/>
        </w:rPr>
        <w:t>Coguvirus eburi</w:t>
      </w:r>
      <w:r>
        <w:rPr>
          <w:rFonts w:ascii="Calibri" w:hAnsi="Calibri"/>
        </w:rPr>
        <w:t xml:space="preserve">, in the genus </w:t>
      </w:r>
      <w:r w:rsidRPr="00E00D78">
        <w:rPr>
          <w:rFonts w:ascii="Calibri" w:hAnsi="Calibri"/>
          <w:i/>
        </w:rPr>
        <w:t>Coguvirus.</w:t>
      </w:r>
    </w:p>
    <w:p w14:paraId="332E9AA9" w14:textId="77777777" w:rsidR="00D812BC" w:rsidRDefault="00D812BC" w:rsidP="00D812BC">
      <w:pPr>
        <w:jc w:val="both"/>
        <w:rPr>
          <w:rFonts w:ascii="Calibri" w:hAnsi="Calibri"/>
        </w:rPr>
      </w:pPr>
    </w:p>
    <w:p w14:paraId="1DF02455" w14:textId="77777777" w:rsidR="00D812BC" w:rsidRDefault="00D812BC" w:rsidP="00D812BC">
      <w:pPr>
        <w:jc w:val="both"/>
        <w:rPr>
          <w:rFonts w:ascii="Calibri" w:hAnsi="Calibri"/>
        </w:rPr>
      </w:pPr>
      <w:r w:rsidRPr="00E00D78">
        <w:rPr>
          <w:rFonts w:ascii="Calibri" w:hAnsi="Calibri"/>
          <w:b/>
        </w:rPr>
        <w:t>Origin of the name of the species:</w:t>
      </w:r>
      <w:r>
        <w:rPr>
          <w:rFonts w:ascii="Calibri" w:hAnsi="Calibri"/>
          <w:b/>
        </w:rPr>
        <w:t xml:space="preserve"> </w:t>
      </w:r>
      <w:r w:rsidRPr="00E00D78">
        <w:rPr>
          <w:rFonts w:ascii="Calibri" w:hAnsi="Calibri"/>
        </w:rPr>
        <w:t>the name</w:t>
      </w:r>
      <w:r>
        <w:rPr>
          <w:rFonts w:ascii="Calibri" w:hAnsi="Calibri"/>
        </w:rPr>
        <w:t xml:space="preserve"> includes the latin name (</w:t>
      </w:r>
      <w:r w:rsidRPr="00C46B95">
        <w:rPr>
          <w:rFonts w:ascii="Calibri" w:hAnsi="Calibri"/>
          <w:i/>
        </w:rPr>
        <w:t>Eburum</w:t>
      </w:r>
      <w:r>
        <w:rPr>
          <w:rFonts w:ascii="Calibri" w:hAnsi="Calibri"/>
        </w:rPr>
        <w:t>) of the Italian area in which the virus has been first identified and the name of the genus in which the species should be classified according to the virus molecular and phylogenetic characteristics.</w:t>
      </w:r>
    </w:p>
    <w:p w14:paraId="20AE89AD" w14:textId="77777777" w:rsidR="00D812BC" w:rsidRDefault="00D812BC" w:rsidP="00D812BC">
      <w:pPr>
        <w:jc w:val="both"/>
        <w:rPr>
          <w:rFonts w:ascii="Calibri" w:hAnsi="Calibri"/>
        </w:rPr>
      </w:pPr>
    </w:p>
    <w:p w14:paraId="62E47F8C" w14:textId="77777777" w:rsidR="00D812BC" w:rsidRDefault="00D812BC" w:rsidP="00D812BC">
      <w:pPr>
        <w:jc w:val="both"/>
        <w:rPr>
          <w:rFonts w:ascii="Calibri" w:hAnsi="Calibri"/>
        </w:rPr>
      </w:pPr>
    </w:p>
    <w:p w14:paraId="72FE058F" w14:textId="7E9F906E" w:rsidR="00D812BC" w:rsidRDefault="00D812BC" w:rsidP="00D812BC">
      <w:pPr>
        <w:jc w:val="both"/>
        <w:rPr>
          <w:rFonts w:ascii="Calibri" w:hAnsi="Calibri"/>
        </w:rPr>
      </w:pPr>
    </w:p>
    <w:p w14:paraId="4A74C44C" w14:textId="77777777" w:rsidR="00DA3214" w:rsidRDefault="00DA3214" w:rsidP="00D812BC">
      <w:pPr>
        <w:jc w:val="both"/>
        <w:rPr>
          <w:rFonts w:ascii="Calibri" w:hAnsi="Calibri"/>
        </w:rPr>
      </w:pPr>
    </w:p>
    <w:p w14:paraId="162827C7" w14:textId="77777777" w:rsidR="00D812BC" w:rsidRDefault="00D812BC" w:rsidP="00D812BC">
      <w:pPr>
        <w:jc w:val="both"/>
        <w:rPr>
          <w:rFonts w:ascii="Calibri" w:hAnsi="Calibri"/>
        </w:rPr>
      </w:pPr>
    </w:p>
    <w:p w14:paraId="1D8AB544" w14:textId="40EC85F7" w:rsidR="00D812BC" w:rsidRPr="00F13524" w:rsidRDefault="00D812BC" w:rsidP="00D812BC">
      <w:pPr>
        <w:jc w:val="both"/>
        <w:rPr>
          <w:rFonts w:ascii="Calibri" w:hAnsi="Calibri"/>
          <w:sz w:val="20"/>
          <w:szCs w:val="20"/>
        </w:rPr>
      </w:pPr>
      <w:r w:rsidRPr="00F13524">
        <w:rPr>
          <w:rFonts w:ascii="Calibri" w:hAnsi="Calibri"/>
          <w:b/>
          <w:sz w:val="20"/>
          <w:szCs w:val="20"/>
        </w:rPr>
        <w:t>T</w:t>
      </w:r>
      <w:r>
        <w:rPr>
          <w:rFonts w:ascii="Calibri" w:hAnsi="Calibri"/>
          <w:b/>
          <w:sz w:val="20"/>
          <w:szCs w:val="20"/>
        </w:rPr>
        <w:t>ABLE</w:t>
      </w:r>
      <w:r w:rsidRPr="00F13524">
        <w:rPr>
          <w:rFonts w:ascii="Calibri" w:hAnsi="Calibri"/>
          <w:b/>
          <w:sz w:val="20"/>
          <w:szCs w:val="20"/>
        </w:rPr>
        <w:t xml:space="preserve"> 1.</w:t>
      </w:r>
      <w:r w:rsidRPr="00F13524">
        <w:rPr>
          <w:rFonts w:ascii="Calibri" w:hAnsi="Calibri"/>
          <w:sz w:val="20"/>
          <w:szCs w:val="20"/>
        </w:rPr>
        <w:t xml:space="preserve"> Amino acid sequence identities between CiVA and other related </w:t>
      </w:r>
      <w:r w:rsidR="00997F5C">
        <w:rPr>
          <w:rFonts w:ascii="Calibri" w:hAnsi="Calibri"/>
          <w:sz w:val="20"/>
          <w:szCs w:val="20"/>
        </w:rPr>
        <w:t>(-)ss</w:t>
      </w:r>
      <w:r w:rsidRPr="00F13524">
        <w:rPr>
          <w:rFonts w:ascii="Calibri" w:hAnsi="Calibri"/>
          <w:sz w:val="20"/>
          <w:szCs w:val="20"/>
        </w:rPr>
        <w:t>RNA viruses</w:t>
      </w:r>
      <w:r w:rsidR="00FC73B0">
        <w:rPr>
          <w:rFonts w:asciiTheme="minorHAnsi" w:hAnsiTheme="minorHAnsi"/>
          <w:sz w:val="20"/>
          <w:szCs w:val="20"/>
        </w:rPr>
        <w:t>. F</w:t>
      </w:r>
      <w:r w:rsidRPr="00F13524">
        <w:rPr>
          <w:rFonts w:asciiTheme="minorHAnsi" w:hAnsiTheme="minorHAnsi"/>
          <w:sz w:val="20"/>
          <w:szCs w:val="20"/>
        </w:rPr>
        <w:t xml:space="preserve">rom Navarro et al., Frontiers in Microbiology </w:t>
      </w:r>
      <w:r w:rsidR="00FC73B0" w:rsidRPr="002F101E">
        <w:rPr>
          <w:rFonts w:asciiTheme="minorHAnsi" w:hAnsiTheme="minorHAnsi"/>
          <w:sz w:val="20"/>
          <w:szCs w:val="20"/>
        </w:rPr>
        <w:t>9:2340</w:t>
      </w:r>
      <w:r w:rsidR="00FC73B0">
        <w:rPr>
          <w:rFonts w:asciiTheme="minorHAnsi" w:hAnsiTheme="minorHAnsi"/>
          <w:sz w:val="20"/>
          <w:szCs w:val="20"/>
        </w:rPr>
        <w:t xml:space="preserve"> (</w:t>
      </w:r>
      <w:r w:rsidR="00FC73B0" w:rsidRPr="002F101E">
        <w:rPr>
          <w:rFonts w:asciiTheme="minorHAnsi" w:hAnsiTheme="minorHAnsi"/>
          <w:sz w:val="20"/>
          <w:szCs w:val="20"/>
        </w:rPr>
        <w:t>doi: 10.3389/fmicb.2018.02340</w:t>
      </w:r>
      <w:r w:rsidR="00FC73B0">
        <w:rPr>
          <w:rFonts w:asciiTheme="minorHAnsi" w:hAnsiTheme="minorHAnsi"/>
          <w:sz w:val="20"/>
          <w:szCs w:val="20"/>
        </w:rPr>
        <w:t>)</w:t>
      </w:r>
      <w:r w:rsidRPr="00F13524">
        <w:rPr>
          <w:rFonts w:asciiTheme="minorHAnsi" w:hAnsiTheme="minorHAnsi"/>
          <w:sz w:val="20"/>
          <w:szCs w:val="20"/>
        </w:rPr>
        <w:t>.</w:t>
      </w:r>
    </w:p>
    <w:p w14:paraId="6D58BF7A" w14:textId="77777777" w:rsidR="00D812BC" w:rsidRDefault="00D812BC" w:rsidP="00D812BC">
      <w:pPr>
        <w:jc w:val="both"/>
        <w:rPr>
          <w:rFonts w:ascii="Calibri" w:hAnsi="Calibri"/>
        </w:rPr>
      </w:pPr>
      <w:r>
        <w:rPr>
          <w:rFonts w:ascii="Calibri" w:hAnsi="Calibri"/>
          <w:noProof/>
          <w:lang w:val="it-IT" w:eastAsia="it-IT"/>
        </w:rPr>
        <w:drawing>
          <wp:inline distT="0" distB="0" distL="0" distR="0" wp14:anchorId="0F238C9D" wp14:editId="61D6134A">
            <wp:extent cx="5956279" cy="960120"/>
            <wp:effectExtent l="0" t="0" r="0" b="5080"/>
            <wp:docPr id="11" name="Immagin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9892" cy="960702"/>
                    </a:xfrm>
                    <a:prstGeom prst="rect">
                      <a:avLst/>
                    </a:prstGeom>
                    <a:noFill/>
                    <a:ln>
                      <a:noFill/>
                    </a:ln>
                  </pic:spPr>
                </pic:pic>
              </a:graphicData>
            </a:graphic>
          </wp:inline>
        </w:drawing>
      </w:r>
    </w:p>
    <w:p w14:paraId="00B699FE" w14:textId="77777777" w:rsidR="00D812BC" w:rsidRDefault="00D812BC" w:rsidP="00D812BC">
      <w:pPr>
        <w:jc w:val="both"/>
        <w:rPr>
          <w:rFonts w:ascii="Calibri" w:hAnsi="Calibri"/>
        </w:rPr>
      </w:pPr>
    </w:p>
    <w:p w14:paraId="783E63B0" w14:textId="77777777" w:rsidR="00D812BC" w:rsidRDefault="00D812BC" w:rsidP="00D812BC">
      <w:pPr>
        <w:jc w:val="both"/>
        <w:rPr>
          <w:rFonts w:ascii="Calibri" w:hAnsi="Calibri"/>
        </w:rPr>
      </w:pPr>
    </w:p>
    <w:p w14:paraId="0C833C8B" w14:textId="77777777" w:rsidR="00D812BC" w:rsidRDefault="00D812BC" w:rsidP="00D812BC">
      <w:pPr>
        <w:jc w:val="both"/>
        <w:rPr>
          <w:rFonts w:ascii="Calibri" w:hAnsi="Calibri"/>
        </w:rPr>
      </w:pPr>
    </w:p>
    <w:p w14:paraId="21B66B34" w14:textId="77777777" w:rsidR="00D812BC" w:rsidRDefault="00D812BC" w:rsidP="00D812BC">
      <w:pPr>
        <w:jc w:val="both"/>
        <w:rPr>
          <w:rFonts w:ascii="Calibri" w:hAnsi="Calibri"/>
        </w:rPr>
      </w:pPr>
    </w:p>
    <w:p w14:paraId="6E3B6109" w14:textId="77777777" w:rsidR="00D812BC" w:rsidRDefault="00D812BC" w:rsidP="00D812BC">
      <w:pPr>
        <w:jc w:val="both"/>
        <w:rPr>
          <w:rFonts w:ascii="Calibri" w:hAnsi="Calibri"/>
        </w:rPr>
      </w:pPr>
    </w:p>
    <w:p w14:paraId="77068A7B" w14:textId="77777777" w:rsidR="00D812BC" w:rsidRDefault="00D812BC" w:rsidP="00D812BC">
      <w:pPr>
        <w:widowControl w:val="0"/>
        <w:autoSpaceDE w:val="0"/>
        <w:autoSpaceDN w:val="0"/>
        <w:adjustRightInd w:val="0"/>
        <w:spacing w:line="280" w:lineRule="atLeast"/>
        <w:rPr>
          <w:rFonts w:ascii="Times Roman" w:hAnsi="Times Roman" w:cs="Times Roman"/>
          <w:color w:val="000000"/>
          <w:lang w:val="it-IT" w:eastAsia="en-GB"/>
        </w:rPr>
      </w:pPr>
      <w:r>
        <w:rPr>
          <w:rFonts w:ascii="Times Roman" w:hAnsi="Times Roman" w:cs="Times Roman"/>
          <w:noProof/>
          <w:color w:val="000000"/>
          <w:lang w:val="it-IT" w:eastAsia="it-IT"/>
        </w:rPr>
        <w:drawing>
          <wp:inline distT="0" distB="0" distL="0" distR="0" wp14:anchorId="6CAED6D2" wp14:editId="0A74276F">
            <wp:extent cx="3873137" cy="1794666"/>
            <wp:effectExtent l="0" t="0" r="0" b="8890"/>
            <wp:docPr id="2"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873595" cy="1794878"/>
                    </a:xfrm>
                    <a:prstGeom prst="rect">
                      <a:avLst/>
                    </a:prstGeom>
                    <a:noFill/>
                    <a:ln>
                      <a:noFill/>
                    </a:ln>
                  </pic:spPr>
                </pic:pic>
              </a:graphicData>
            </a:graphic>
          </wp:inline>
        </w:drawing>
      </w:r>
      <w:r>
        <w:rPr>
          <w:rFonts w:ascii="Times Roman" w:hAnsi="Times Roman" w:cs="Times Roman"/>
          <w:color w:val="000000"/>
          <w:lang w:val="it-IT" w:eastAsia="en-GB"/>
        </w:rPr>
        <w:t xml:space="preserve"> </w:t>
      </w:r>
    </w:p>
    <w:p w14:paraId="50FB8665" w14:textId="77777777" w:rsidR="00D812BC" w:rsidRDefault="00D812BC" w:rsidP="00D812BC">
      <w:pPr>
        <w:rPr>
          <w:rFonts w:ascii="Calibri" w:hAnsi="Calibri"/>
          <w:b/>
        </w:rPr>
      </w:pPr>
    </w:p>
    <w:p w14:paraId="5C5FB851" w14:textId="654A891A" w:rsidR="00E11809" w:rsidRDefault="00D812BC" w:rsidP="00D812BC">
      <w:pPr>
        <w:jc w:val="both"/>
        <w:rPr>
          <w:rFonts w:asciiTheme="minorHAnsi" w:hAnsiTheme="minorHAnsi"/>
          <w:sz w:val="20"/>
          <w:szCs w:val="20"/>
          <w:lang w:val="en"/>
        </w:rPr>
      </w:pPr>
      <w:r w:rsidRPr="002F101E">
        <w:rPr>
          <w:rFonts w:asciiTheme="minorHAnsi" w:hAnsiTheme="minorHAnsi"/>
          <w:b/>
          <w:sz w:val="20"/>
          <w:szCs w:val="20"/>
        </w:rPr>
        <w:t>FIGURE 1.</w:t>
      </w:r>
      <w:r w:rsidRPr="002F101E">
        <w:rPr>
          <w:rFonts w:asciiTheme="minorHAnsi" w:hAnsiTheme="minorHAnsi"/>
          <w:sz w:val="20"/>
          <w:szCs w:val="20"/>
        </w:rPr>
        <w:t xml:space="preserve"> Citrus virus A genome organization and expression strategy. (a) Schematic diagram. MP, movement protein; NP, nucleocapsid protein; ORF, open reading frame; RdRp, RNA-dependent RNA polymerase; vRNA, viral RNA; vcRNA, viral complementary RNA</w:t>
      </w:r>
      <w:r w:rsidR="00FC73B0">
        <w:rPr>
          <w:rFonts w:asciiTheme="minorHAnsi" w:hAnsiTheme="minorHAnsi"/>
          <w:sz w:val="20"/>
          <w:szCs w:val="20"/>
        </w:rPr>
        <w:t>. F</w:t>
      </w:r>
      <w:r w:rsidRPr="002F101E">
        <w:rPr>
          <w:rFonts w:asciiTheme="minorHAnsi" w:hAnsiTheme="minorHAnsi"/>
          <w:sz w:val="20"/>
          <w:szCs w:val="20"/>
        </w:rPr>
        <w:t xml:space="preserve">rom Navarro et al., </w:t>
      </w:r>
      <w:r w:rsidRPr="002F101E">
        <w:rPr>
          <w:rFonts w:asciiTheme="minorHAnsi" w:hAnsiTheme="minorHAnsi"/>
          <w:i/>
          <w:sz w:val="20"/>
          <w:szCs w:val="20"/>
        </w:rPr>
        <w:t xml:space="preserve">Frontiers in Microbiology </w:t>
      </w:r>
      <w:r w:rsidRPr="002F101E">
        <w:rPr>
          <w:rFonts w:asciiTheme="minorHAnsi" w:hAnsiTheme="minorHAnsi"/>
          <w:sz w:val="20"/>
          <w:szCs w:val="20"/>
        </w:rPr>
        <w:t>9:2340</w:t>
      </w:r>
      <w:r w:rsidR="00FC73B0">
        <w:rPr>
          <w:rFonts w:asciiTheme="minorHAnsi" w:hAnsiTheme="minorHAnsi"/>
          <w:sz w:val="20"/>
          <w:szCs w:val="20"/>
        </w:rPr>
        <w:t xml:space="preserve"> (</w:t>
      </w:r>
      <w:r w:rsidRPr="002F101E">
        <w:rPr>
          <w:rFonts w:asciiTheme="minorHAnsi" w:hAnsiTheme="minorHAnsi"/>
          <w:sz w:val="20"/>
          <w:szCs w:val="20"/>
        </w:rPr>
        <w:t>doi: 10.3389/fmicb.2018.02340</w:t>
      </w:r>
      <w:r w:rsidR="00FC73B0">
        <w:rPr>
          <w:rFonts w:asciiTheme="minorHAnsi" w:hAnsiTheme="minorHAnsi"/>
          <w:sz w:val="20"/>
          <w:szCs w:val="20"/>
        </w:rPr>
        <w:t>)</w:t>
      </w:r>
      <w:r w:rsidRPr="002F101E">
        <w:rPr>
          <w:rFonts w:asciiTheme="minorHAnsi" w:hAnsiTheme="minorHAnsi"/>
          <w:sz w:val="20"/>
          <w:szCs w:val="20"/>
          <w:lang w:val="en"/>
        </w:rPr>
        <w:t>.</w:t>
      </w:r>
    </w:p>
    <w:p w14:paraId="623A365E" w14:textId="77777777" w:rsidR="00E11809" w:rsidRDefault="00E11809">
      <w:pPr>
        <w:rPr>
          <w:rFonts w:asciiTheme="minorHAnsi" w:hAnsiTheme="minorHAnsi"/>
          <w:sz w:val="20"/>
          <w:szCs w:val="20"/>
          <w:lang w:val="en"/>
        </w:rPr>
      </w:pPr>
      <w:r>
        <w:rPr>
          <w:rFonts w:asciiTheme="minorHAnsi" w:hAnsiTheme="minorHAnsi"/>
          <w:sz w:val="20"/>
          <w:szCs w:val="20"/>
          <w:lang w:val="en"/>
        </w:rPr>
        <w:br w:type="page"/>
      </w:r>
    </w:p>
    <w:p w14:paraId="656D3179" w14:textId="194FAD62" w:rsidR="00D812BC" w:rsidRPr="002F101E" w:rsidRDefault="00D812BC" w:rsidP="00D812BC">
      <w:pPr>
        <w:jc w:val="both"/>
        <w:rPr>
          <w:rFonts w:asciiTheme="minorHAnsi" w:hAnsiTheme="minorHAnsi"/>
          <w:b/>
          <w:sz w:val="20"/>
          <w:szCs w:val="20"/>
        </w:rPr>
      </w:pPr>
    </w:p>
    <w:p w14:paraId="5F2EDD48" w14:textId="22CD1DBE" w:rsidR="00D812BC" w:rsidRDefault="00E11809" w:rsidP="00D812BC">
      <w:pPr>
        <w:jc w:val="both"/>
        <w:rPr>
          <w:rFonts w:ascii="Calibri" w:hAnsi="Calibri"/>
        </w:rPr>
      </w:pPr>
      <w:r>
        <w:rPr>
          <w:rFonts w:asciiTheme="minorHAnsi" w:hAnsiTheme="minorHAnsi"/>
          <w:b/>
          <w:noProof/>
          <w:sz w:val="20"/>
          <w:szCs w:val="20"/>
        </w:rPr>
        <w:drawing>
          <wp:anchor distT="0" distB="0" distL="114300" distR="114300" simplePos="0" relativeHeight="251661312" behindDoc="1" locked="0" layoutInCell="1" allowOverlap="1" wp14:anchorId="1213182B" wp14:editId="4D9BC3B3">
            <wp:simplePos x="0" y="0"/>
            <wp:positionH relativeFrom="column">
              <wp:posOffset>80572</wp:posOffset>
            </wp:positionH>
            <wp:positionV relativeFrom="paragraph">
              <wp:posOffset>23012</wp:posOffset>
            </wp:positionV>
            <wp:extent cx="5573292" cy="4239614"/>
            <wp:effectExtent l="0" t="0" r="2540" b="254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een Shot 2019-07-04 at 23.39.02.png"/>
                    <pic:cNvPicPr/>
                  </pic:nvPicPr>
                  <pic:blipFill>
                    <a:blip r:embed="rId12"/>
                    <a:stretch>
                      <a:fillRect/>
                    </a:stretch>
                  </pic:blipFill>
                  <pic:spPr>
                    <a:xfrm>
                      <a:off x="0" y="0"/>
                      <a:ext cx="5573292" cy="4239614"/>
                    </a:xfrm>
                    <a:prstGeom prst="rect">
                      <a:avLst/>
                    </a:prstGeom>
                  </pic:spPr>
                </pic:pic>
              </a:graphicData>
            </a:graphic>
            <wp14:sizeRelH relativeFrom="margin">
              <wp14:pctWidth>0</wp14:pctWidth>
            </wp14:sizeRelH>
            <wp14:sizeRelV relativeFrom="margin">
              <wp14:pctHeight>0</wp14:pctHeight>
            </wp14:sizeRelV>
          </wp:anchor>
        </w:drawing>
      </w:r>
    </w:p>
    <w:p w14:paraId="5A9CEB53" w14:textId="7762C283" w:rsidR="00E11809" w:rsidRDefault="00E11809" w:rsidP="00D812BC">
      <w:pPr>
        <w:widowControl w:val="0"/>
        <w:autoSpaceDE w:val="0"/>
        <w:autoSpaceDN w:val="0"/>
        <w:adjustRightInd w:val="0"/>
        <w:spacing w:after="240"/>
        <w:ind w:right="850"/>
        <w:jc w:val="both"/>
        <w:rPr>
          <w:rFonts w:asciiTheme="minorHAnsi" w:hAnsiTheme="minorHAnsi"/>
          <w:b/>
          <w:sz w:val="20"/>
          <w:szCs w:val="20"/>
        </w:rPr>
      </w:pPr>
    </w:p>
    <w:p w14:paraId="0C137A19" w14:textId="77777777" w:rsidR="00E11809" w:rsidRDefault="00E11809" w:rsidP="00D812BC">
      <w:pPr>
        <w:widowControl w:val="0"/>
        <w:autoSpaceDE w:val="0"/>
        <w:autoSpaceDN w:val="0"/>
        <w:adjustRightInd w:val="0"/>
        <w:spacing w:after="240"/>
        <w:ind w:right="850"/>
        <w:jc w:val="both"/>
        <w:rPr>
          <w:rFonts w:asciiTheme="minorHAnsi" w:hAnsiTheme="minorHAnsi"/>
          <w:b/>
          <w:sz w:val="20"/>
          <w:szCs w:val="20"/>
        </w:rPr>
      </w:pPr>
    </w:p>
    <w:p w14:paraId="44C8E396" w14:textId="77777777" w:rsidR="00E11809" w:rsidRDefault="00E11809" w:rsidP="00D812BC">
      <w:pPr>
        <w:widowControl w:val="0"/>
        <w:autoSpaceDE w:val="0"/>
        <w:autoSpaceDN w:val="0"/>
        <w:adjustRightInd w:val="0"/>
        <w:spacing w:after="240"/>
        <w:ind w:right="850"/>
        <w:jc w:val="both"/>
        <w:rPr>
          <w:rFonts w:asciiTheme="minorHAnsi" w:hAnsiTheme="minorHAnsi"/>
          <w:b/>
          <w:sz w:val="20"/>
          <w:szCs w:val="20"/>
        </w:rPr>
      </w:pPr>
    </w:p>
    <w:p w14:paraId="61CFA389" w14:textId="77777777" w:rsidR="00E11809" w:rsidRDefault="00E11809" w:rsidP="00D812BC">
      <w:pPr>
        <w:widowControl w:val="0"/>
        <w:autoSpaceDE w:val="0"/>
        <w:autoSpaceDN w:val="0"/>
        <w:adjustRightInd w:val="0"/>
        <w:spacing w:after="240"/>
        <w:ind w:right="850"/>
        <w:jc w:val="both"/>
        <w:rPr>
          <w:rFonts w:asciiTheme="minorHAnsi" w:hAnsiTheme="minorHAnsi"/>
          <w:b/>
          <w:sz w:val="20"/>
          <w:szCs w:val="20"/>
        </w:rPr>
      </w:pPr>
    </w:p>
    <w:p w14:paraId="207859CB" w14:textId="77777777" w:rsidR="00E11809" w:rsidRDefault="00E11809" w:rsidP="00D812BC">
      <w:pPr>
        <w:widowControl w:val="0"/>
        <w:autoSpaceDE w:val="0"/>
        <w:autoSpaceDN w:val="0"/>
        <w:adjustRightInd w:val="0"/>
        <w:spacing w:after="240"/>
        <w:ind w:right="850"/>
        <w:jc w:val="both"/>
        <w:rPr>
          <w:rFonts w:asciiTheme="minorHAnsi" w:hAnsiTheme="minorHAnsi"/>
          <w:b/>
          <w:sz w:val="20"/>
          <w:szCs w:val="20"/>
        </w:rPr>
      </w:pPr>
    </w:p>
    <w:p w14:paraId="20F0F058" w14:textId="77777777" w:rsidR="00E11809" w:rsidRDefault="00E11809" w:rsidP="00D812BC">
      <w:pPr>
        <w:widowControl w:val="0"/>
        <w:autoSpaceDE w:val="0"/>
        <w:autoSpaceDN w:val="0"/>
        <w:adjustRightInd w:val="0"/>
        <w:spacing w:after="240"/>
        <w:ind w:right="850"/>
        <w:jc w:val="both"/>
        <w:rPr>
          <w:rFonts w:asciiTheme="minorHAnsi" w:hAnsiTheme="minorHAnsi"/>
          <w:b/>
          <w:sz w:val="20"/>
          <w:szCs w:val="20"/>
        </w:rPr>
      </w:pPr>
    </w:p>
    <w:p w14:paraId="1D6AE1DC" w14:textId="77777777" w:rsidR="00E11809" w:rsidRDefault="00E11809" w:rsidP="00D812BC">
      <w:pPr>
        <w:widowControl w:val="0"/>
        <w:autoSpaceDE w:val="0"/>
        <w:autoSpaceDN w:val="0"/>
        <w:adjustRightInd w:val="0"/>
        <w:spacing w:after="240"/>
        <w:ind w:right="850"/>
        <w:jc w:val="both"/>
        <w:rPr>
          <w:rFonts w:asciiTheme="minorHAnsi" w:hAnsiTheme="minorHAnsi"/>
          <w:b/>
          <w:sz w:val="20"/>
          <w:szCs w:val="20"/>
        </w:rPr>
      </w:pPr>
    </w:p>
    <w:p w14:paraId="238CD22D" w14:textId="77777777" w:rsidR="00E11809" w:rsidRDefault="00E11809" w:rsidP="00D812BC">
      <w:pPr>
        <w:widowControl w:val="0"/>
        <w:autoSpaceDE w:val="0"/>
        <w:autoSpaceDN w:val="0"/>
        <w:adjustRightInd w:val="0"/>
        <w:spacing w:after="240"/>
        <w:ind w:right="850"/>
        <w:jc w:val="both"/>
        <w:rPr>
          <w:rFonts w:asciiTheme="minorHAnsi" w:hAnsiTheme="minorHAnsi"/>
          <w:b/>
          <w:sz w:val="20"/>
          <w:szCs w:val="20"/>
        </w:rPr>
      </w:pPr>
    </w:p>
    <w:p w14:paraId="63FC0F8B" w14:textId="6B34ED2F" w:rsidR="00E11809" w:rsidRDefault="00E11809" w:rsidP="00D812BC">
      <w:pPr>
        <w:widowControl w:val="0"/>
        <w:autoSpaceDE w:val="0"/>
        <w:autoSpaceDN w:val="0"/>
        <w:adjustRightInd w:val="0"/>
        <w:spacing w:after="240"/>
        <w:ind w:right="850"/>
        <w:jc w:val="both"/>
        <w:rPr>
          <w:rFonts w:asciiTheme="minorHAnsi" w:hAnsiTheme="minorHAnsi"/>
          <w:b/>
          <w:sz w:val="20"/>
          <w:szCs w:val="20"/>
        </w:rPr>
      </w:pPr>
    </w:p>
    <w:p w14:paraId="4437F775" w14:textId="77777777" w:rsidR="00E11809" w:rsidRDefault="00E11809" w:rsidP="00D812BC">
      <w:pPr>
        <w:widowControl w:val="0"/>
        <w:autoSpaceDE w:val="0"/>
        <w:autoSpaceDN w:val="0"/>
        <w:adjustRightInd w:val="0"/>
        <w:spacing w:after="240"/>
        <w:ind w:right="850"/>
        <w:jc w:val="both"/>
        <w:rPr>
          <w:rFonts w:asciiTheme="minorHAnsi" w:hAnsiTheme="minorHAnsi"/>
          <w:b/>
          <w:sz w:val="20"/>
          <w:szCs w:val="20"/>
        </w:rPr>
      </w:pPr>
    </w:p>
    <w:p w14:paraId="2479ADEF" w14:textId="77777777" w:rsidR="00E11809" w:rsidRDefault="00E11809" w:rsidP="00D812BC">
      <w:pPr>
        <w:widowControl w:val="0"/>
        <w:autoSpaceDE w:val="0"/>
        <w:autoSpaceDN w:val="0"/>
        <w:adjustRightInd w:val="0"/>
        <w:spacing w:after="240"/>
        <w:ind w:right="850"/>
        <w:jc w:val="both"/>
        <w:rPr>
          <w:rFonts w:asciiTheme="minorHAnsi" w:hAnsiTheme="minorHAnsi"/>
          <w:b/>
          <w:sz w:val="20"/>
          <w:szCs w:val="20"/>
        </w:rPr>
      </w:pPr>
    </w:p>
    <w:p w14:paraId="3B611B55" w14:textId="77777777" w:rsidR="00E11809" w:rsidRDefault="00E11809" w:rsidP="00D812BC">
      <w:pPr>
        <w:widowControl w:val="0"/>
        <w:autoSpaceDE w:val="0"/>
        <w:autoSpaceDN w:val="0"/>
        <w:adjustRightInd w:val="0"/>
        <w:spacing w:after="240"/>
        <w:ind w:right="850"/>
        <w:jc w:val="both"/>
        <w:rPr>
          <w:rFonts w:asciiTheme="minorHAnsi" w:hAnsiTheme="minorHAnsi"/>
          <w:b/>
          <w:sz w:val="20"/>
          <w:szCs w:val="20"/>
        </w:rPr>
      </w:pPr>
    </w:p>
    <w:p w14:paraId="36608472" w14:textId="77777777" w:rsidR="00E11809" w:rsidRDefault="00E11809" w:rsidP="00D812BC">
      <w:pPr>
        <w:widowControl w:val="0"/>
        <w:autoSpaceDE w:val="0"/>
        <w:autoSpaceDN w:val="0"/>
        <w:adjustRightInd w:val="0"/>
        <w:spacing w:after="240"/>
        <w:ind w:right="850"/>
        <w:jc w:val="both"/>
        <w:rPr>
          <w:rFonts w:asciiTheme="minorHAnsi" w:hAnsiTheme="minorHAnsi"/>
          <w:b/>
          <w:sz w:val="20"/>
          <w:szCs w:val="20"/>
        </w:rPr>
      </w:pPr>
    </w:p>
    <w:p w14:paraId="549252F5" w14:textId="77777777" w:rsidR="00E11809" w:rsidRDefault="00E11809" w:rsidP="00D812BC">
      <w:pPr>
        <w:widowControl w:val="0"/>
        <w:autoSpaceDE w:val="0"/>
        <w:autoSpaceDN w:val="0"/>
        <w:adjustRightInd w:val="0"/>
        <w:spacing w:after="240"/>
        <w:ind w:right="850"/>
        <w:jc w:val="both"/>
        <w:rPr>
          <w:rFonts w:asciiTheme="minorHAnsi" w:hAnsiTheme="minorHAnsi"/>
          <w:b/>
          <w:sz w:val="20"/>
          <w:szCs w:val="20"/>
        </w:rPr>
      </w:pPr>
    </w:p>
    <w:p w14:paraId="23EBF58A" w14:textId="38324ED9" w:rsidR="00D812BC" w:rsidRPr="002F101E" w:rsidRDefault="00D812BC" w:rsidP="00D812BC">
      <w:pPr>
        <w:widowControl w:val="0"/>
        <w:autoSpaceDE w:val="0"/>
        <w:autoSpaceDN w:val="0"/>
        <w:adjustRightInd w:val="0"/>
        <w:spacing w:after="240"/>
        <w:ind w:right="850"/>
        <w:jc w:val="both"/>
        <w:rPr>
          <w:rFonts w:asciiTheme="minorHAnsi" w:hAnsiTheme="minorHAnsi"/>
          <w:sz w:val="20"/>
          <w:szCs w:val="20"/>
        </w:rPr>
      </w:pPr>
      <w:r>
        <w:rPr>
          <w:rFonts w:asciiTheme="minorHAnsi" w:hAnsiTheme="minorHAnsi"/>
          <w:b/>
          <w:sz w:val="20"/>
          <w:szCs w:val="20"/>
        </w:rPr>
        <w:t>FIGURE</w:t>
      </w:r>
      <w:r w:rsidRPr="002F101E">
        <w:rPr>
          <w:rFonts w:asciiTheme="minorHAnsi" w:hAnsiTheme="minorHAnsi"/>
          <w:b/>
          <w:sz w:val="20"/>
          <w:szCs w:val="20"/>
        </w:rPr>
        <w:t xml:space="preserve"> 2.</w:t>
      </w:r>
      <w:r w:rsidRPr="002F101E">
        <w:rPr>
          <w:rFonts w:asciiTheme="minorHAnsi" w:hAnsiTheme="minorHAnsi"/>
          <w:sz w:val="20"/>
          <w:szCs w:val="20"/>
        </w:rPr>
        <w:t xml:space="preserve"> Multiple alignment of RdRp conserved motifs of citrus virus A (CiVA) </w:t>
      </w:r>
      <w:r w:rsidR="00881EE2">
        <w:rPr>
          <w:rFonts w:asciiTheme="minorHAnsi" w:hAnsiTheme="minorHAnsi"/>
          <w:sz w:val="20"/>
          <w:szCs w:val="20"/>
        </w:rPr>
        <w:t>and</w:t>
      </w:r>
      <w:r w:rsidRPr="002F101E">
        <w:rPr>
          <w:rFonts w:asciiTheme="minorHAnsi" w:hAnsiTheme="minorHAnsi"/>
          <w:sz w:val="20"/>
          <w:szCs w:val="20"/>
        </w:rPr>
        <w:t xml:space="preserve"> other </w:t>
      </w:r>
      <w:r w:rsidR="00881EE2">
        <w:rPr>
          <w:rFonts w:asciiTheme="minorHAnsi" w:hAnsiTheme="minorHAnsi"/>
          <w:sz w:val="20"/>
          <w:szCs w:val="20"/>
        </w:rPr>
        <w:t>(-)ss</w:t>
      </w:r>
      <w:r w:rsidRPr="002F101E">
        <w:rPr>
          <w:rFonts w:asciiTheme="minorHAnsi" w:hAnsiTheme="minorHAnsi"/>
          <w:sz w:val="20"/>
          <w:szCs w:val="20"/>
        </w:rPr>
        <w:t>RNA viruses. Positions in the CiVA RdRp are reported. In red, small and hydrophobic amino acids (aa), including aromatic ones (AVFPMILW); in blue, acidic aa (DE); in magenta, basic aa (RK); in green, polar (STNQ), aromatic (YH), cystein (C) and glycine (G). BHAV, Bhanja virus (AFO66272); BUNV, Bunyamwera virus (NP_047211); CCGaV, concave gum-associated virus (YP_009422199); DUGV, Dugbe virus (NP_690576); EMARaV, European mountain ash ringspot-associated virus (YP_003104764); HTNV, Hantaan virus (NP_941982); HuTV, Huángpí tick virus 2 (AJG39238); KHAV, Khasan virus (AII79370); LLV, Laurel Lake virus (ASU47549); RSV, rice stripe virus (NP_620522); SFTSV, severe fever with thrombocytopenia syndrome virus (YP_006504091); TOSV, Toscana virus (P37800); TSWV, tomato spotted wilt virus (NP_049362); UUKV, Uukuniemi virus (NP_941973); WCLaV-1, watermelon crinkle leaf associated virus 1 (ASY01340.1); WCLaV-2, watermelon crinkle leaf associated virus 2 (ASY01343)</w:t>
      </w:r>
      <w:r w:rsidR="00FC73B0">
        <w:rPr>
          <w:rFonts w:asciiTheme="minorHAnsi" w:hAnsiTheme="minorHAnsi"/>
          <w:sz w:val="20"/>
          <w:szCs w:val="20"/>
        </w:rPr>
        <w:t>. F</w:t>
      </w:r>
      <w:r w:rsidRPr="002F101E">
        <w:rPr>
          <w:rFonts w:asciiTheme="minorHAnsi" w:hAnsiTheme="minorHAnsi"/>
          <w:sz w:val="20"/>
          <w:szCs w:val="20"/>
        </w:rPr>
        <w:t xml:space="preserve">rom Navarro et al., Frontiers in Microbiology </w:t>
      </w:r>
      <w:r w:rsidR="00FC73B0" w:rsidRPr="002F101E">
        <w:rPr>
          <w:rFonts w:asciiTheme="minorHAnsi" w:hAnsiTheme="minorHAnsi"/>
          <w:sz w:val="20"/>
          <w:szCs w:val="20"/>
        </w:rPr>
        <w:t>9:2340</w:t>
      </w:r>
      <w:r w:rsidR="00FC73B0">
        <w:rPr>
          <w:rFonts w:asciiTheme="minorHAnsi" w:hAnsiTheme="minorHAnsi"/>
          <w:sz w:val="20"/>
          <w:szCs w:val="20"/>
        </w:rPr>
        <w:t xml:space="preserve"> (</w:t>
      </w:r>
      <w:r w:rsidR="00FC73B0" w:rsidRPr="002F101E">
        <w:rPr>
          <w:rFonts w:asciiTheme="minorHAnsi" w:hAnsiTheme="minorHAnsi"/>
          <w:sz w:val="20"/>
          <w:szCs w:val="20"/>
        </w:rPr>
        <w:t>doi: 10.3389/fmicb.2018.02340</w:t>
      </w:r>
      <w:r w:rsidR="00FC73B0">
        <w:rPr>
          <w:rFonts w:asciiTheme="minorHAnsi" w:hAnsiTheme="minorHAnsi"/>
          <w:sz w:val="20"/>
          <w:szCs w:val="20"/>
        </w:rPr>
        <w:t>)</w:t>
      </w:r>
      <w:r w:rsidRPr="002F101E">
        <w:rPr>
          <w:rFonts w:asciiTheme="minorHAnsi" w:hAnsiTheme="minorHAnsi"/>
          <w:sz w:val="20"/>
          <w:szCs w:val="20"/>
        </w:rPr>
        <w:t>.</w:t>
      </w:r>
    </w:p>
    <w:p w14:paraId="2E377591" w14:textId="5F3F07F1" w:rsidR="00D812BC" w:rsidRPr="002F101E" w:rsidRDefault="00D812BC" w:rsidP="00D812BC">
      <w:pPr>
        <w:jc w:val="both"/>
        <w:rPr>
          <w:rFonts w:asciiTheme="minorHAnsi" w:hAnsiTheme="minorHAnsi"/>
          <w:sz w:val="20"/>
          <w:szCs w:val="20"/>
          <w:lang w:val="it-IT" w:eastAsia="it-IT"/>
        </w:rPr>
      </w:pPr>
      <w:r w:rsidRPr="002F101E">
        <w:rPr>
          <w:rFonts w:asciiTheme="minorHAnsi" w:hAnsiTheme="minorHAnsi"/>
          <w:noProof/>
          <w:sz w:val="20"/>
          <w:szCs w:val="20"/>
          <w:lang w:val="it-IT" w:eastAsia="it-IT"/>
        </w:rPr>
        <w:lastRenderedPageBreak/>
        <w:drawing>
          <wp:anchor distT="0" distB="0" distL="114300" distR="114300" simplePos="0" relativeHeight="251660288" behindDoc="0" locked="0" layoutInCell="1" allowOverlap="1" wp14:anchorId="6C809715" wp14:editId="1C3104CE">
            <wp:simplePos x="0" y="0"/>
            <wp:positionH relativeFrom="column">
              <wp:posOffset>-48260</wp:posOffset>
            </wp:positionH>
            <wp:positionV relativeFrom="paragraph">
              <wp:posOffset>-635</wp:posOffset>
            </wp:positionV>
            <wp:extent cx="5855335" cy="7082155"/>
            <wp:effectExtent l="0" t="0" r="0" b="4445"/>
            <wp:wrapThrough wrapText="bothSides">
              <wp:wrapPolygon edited="0">
                <wp:start x="0" y="0"/>
                <wp:lineTo x="0" y="21575"/>
                <wp:lineTo x="21551" y="21575"/>
                <wp:lineTo x="21551" y="0"/>
                <wp:lineTo x="0" y="0"/>
              </wp:wrapPolygon>
            </wp:wrapThrough>
            <wp:docPr id="3" name="Im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5335" cy="708215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heme="minorHAnsi" w:hAnsiTheme="minorHAnsi"/>
          <w:b/>
          <w:sz w:val="20"/>
          <w:szCs w:val="20"/>
          <w:lang w:val="it-IT" w:eastAsia="it-IT"/>
        </w:rPr>
        <w:t>FIGURE 3</w:t>
      </w:r>
      <w:r w:rsidRPr="002F101E">
        <w:rPr>
          <w:rFonts w:asciiTheme="minorHAnsi" w:hAnsiTheme="minorHAnsi"/>
          <w:b/>
          <w:sz w:val="20"/>
          <w:szCs w:val="20"/>
          <w:lang w:val="it-IT" w:eastAsia="it-IT"/>
        </w:rPr>
        <w:t xml:space="preserve">. </w:t>
      </w:r>
      <w:r w:rsidRPr="002F101E">
        <w:rPr>
          <w:rFonts w:asciiTheme="minorHAnsi" w:hAnsiTheme="minorHAnsi"/>
          <w:sz w:val="20"/>
          <w:szCs w:val="20"/>
          <w:lang w:val="it-IT" w:eastAsia="it-IT"/>
        </w:rPr>
        <w:t xml:space="preserve">Phylogenetic tree of the RNA-dependent RNA polymerase (RdRp) conserved core domain of citrus virus A (CiVA) and 81 </w:t>
      </w:r>
      <w:r w:rsidR="00FC73B0">
        <w:rPr>
          <w:rFonts w:asciiTheme="minorHAnsi" w:hAnsiTheme="minorHAnsi"/>
          <w:sz w:val="20"/>
          <w:szCs w:val="20"/>
          <w:lang w:val="it-IT" w:eastAsia="it-IT"/>
        </w:rPr>
        <w:t>(-)ss</w:t>
      </w:r>
      <w:r w:rsidRPr="002F101E">
        <w:rPr>
          <w:rFonts w:asciiTheme="minorHAnsi" w:hAnsiTheme="minorHAnsi"/>
          <w:sz w:val="20"/>
          <w:szCs w:val="20"/>
          <w:lang w:val="it-IT" w:eastAsia="it-IT"/>
        </w:rPr>
        <w:t xml:space="preserve">RNA viruses, representative of the order </w:t>
      </w:r>
      <w:r w:rsidRPr="00F13524">
        <w:rPr>
          <w:rFonts w:asciiTheme="minorHAnsi" w:hAnsiTheme="minorHAnsi"/>
          <w:i/>
          <w:sz w:val="20"/>
          <w:szCs w:val="20"/>
          <w:lang w:val="it-IT" w:eastAsia="it-IT"/>
        </w:rPr>
        <w:t>Bunyavirales</w:t>
      </w:r>
      <w:r w:rsidRPr="002F101E">
        <w:rPr>
          <w:rFonts w:asciiTheme="minorHAnsi" w:hAnsiTheme="minorHAnsi"/>
          <w:sz w:val="20"/>
          <w:szCs w:val="20"/>
          <w:lang w:val="it-IT" w:eastAsia="it-IT"/>
        </w:rPr>
        <w:t xml:space="preserve"> and several related unclassified viruses. </w:t>
      </w:r>
      <w:r w:rsidR="00FC73B0">
        <w:rPr>
          <w:rFonts w:asciiTheme="minorHAnsi" w:hAnsiTheme="minorHAnsi"/>
          <w:sz w:val="20"/>
          <w:szCs w:val="20"/>
          <w:lang w:val="it-IT" w:eastAsia="it-IT"/>
        </w:rPr>
        <w:t>The m</w:t>
      </w:r>
      <w:r w:rsidRPr="002F101E">
        <w:rPr>
          <w:rFonts w:asciiTheme="minorHAnsi" w:hAnsiTheme="minorHAnsi"/>
          <w:sz w:val="20"/>
          <w:szCs w:val="20"/>
          <w:lang w:val="it-IT" w:eastAsia="it-IT"/>
        </w:rPr>
        <w:t xml:space="preserve">aximum likelihood method </w:t>
      </w:r>
      <w:r w:rsidR="00FC73B0">
        <w:rPr>
          <w:rFonts w:asciiTheme="minorHAnsi" w:hAnsiTheme="minorHAnsi"/>
          <w:sz w:val="20"/>
          <w:szCs w:val="20"/>
          <w:lang w:val="it-IT" w:eastAsia="it-IT"/>
        </w:rPr>
        <w:t>using</w:t>
      </w:r>
      <w:r w:rsidRPr="002F101E">
        <w:rPr>
          <w:rFonts w:asciiTheme="minorHAnsi" w:hAnsiTheme="minorHAnsi"/>
          <w:sz w:val="20"/>
          <w:szCs w:val="20"/>
          <w:lang w:val="it-IT" w:eastAsia="it-IT"/>
        </w:rPr>
        <w:t xml:space="preserve"> the LG+G amino acid substitution model was used to infer the phylogenetic tree. Bootstrap probability values (500 replicates) above 50% are shown at branch nodes. Tree branches are proportional to the genetic distances, with the scale bar indicating substitutions per amino acid site. The names of the viruses, the accession numbers and the respective host organisms (invertebrate, I; vertebrate, V; invertebrate and vertebrate, IV; plant, P; plant and invertebrate, PI; fungus, F) are shown at the branch tip. Recognized genera and families and the genus </w:t>
      </w:r>
      <w:r w:rsidRPr="00F13524">
        <w:rPr>
          <w:rFonts w:asciiTheme="minorHAnsi" w:hAnsiTheme="minorHAnsi"/>
          <w:i/>
          <w:sz w:val="20"/>
          <w:szCs w:val="20"/>
          <w:lang w:val="it-IT" w:eastAsia="it-IT"/>
        </w:rPr>
        <w:t>Coguvirus</w:t>
      </w:r>
      <w:r w:rsidRPr="002F101E">
        <w:rPr>
          <w:rFonts w:asciiTheme="minorHAnsi" w:hAnsiTheme="minorHAnsi"/>
          <w:sz w:val="20"/>
          <w:szCs w:val="20"/>
          <w:lang w:val="it-IT" w:eastAsia="it-IT"/>
        </w:rPr>
        <w:t xml:space="preserve"> are reported on the right</w:t>
      </w:r>
      <w:r w:rsidR="00FC73B0">
        <w:rPr>
          <w:rFonts w:asciiTheme="minorHAnsi" w:hAnsiTheme="minorHAnsi"/>
          <w:sz w:val="20"/>
          <w:szCs w:val="20"/>
          <w:lang w:val="it-IT" w:eastAsia="it-IT"/>
        </w:rPr>
        <w:t>.</w:t>
      </w:r>
      <w:r w:rsidRPr="002F101E">
        <w:rPr>
          <w:rFonts w:asciiTheme="minorHAnsi" w:hAnsiTheme="minorHAnsi"/>
          <w:sz w:val="20"/>
          <w:szCs w:val="20"/>
          <w:lang w:val="it-IT" w:eastAsia="it-IT"/>
        </w:rPr>
        <w:t xml:space="preserve"> </w:t>
      </w:r>
      <w:r w:rsidR="00FC73B0">
        <w:rPr>
          <w:rFonts w:asciiTheme="minorHAnsi" w:hAnsiTheme="minorHAnsi"/>
          <w:sz w:val="20"/>
          <w:szCs w:val="20"/>
          <w:lang w:val="it-IT" w:eastAsia="it-IT"/>
        </w:rPr>
        <w:t>F</w:t>
      </w:r>
      <w:r w:rsidRPr="002F101E">
        <w:rPr>
          <w:rFonts w:asciiTheme="minorHAnsi" w:hAnsiTheme="minorHAnsi"/>
          <w:sz w:val="20"/>
          <w:szCs w:val="20"/>
          <w:lang w:val="it-IT" w:eastAsia="it-IT"/>
        </w:rPr>
        <w:t xml:space="preserve">rom Navarro et al., Frontiers in Microbiology </w:t>
      </w:r>
      <w:r w:rsidR="00FC73B0" w:rsidRPr="002F101E">
        <w:rPr>
          <w:rFonts w:asciiTheme="minorHAnsi" w:hAnsiTheme="minorHAnsi"/>
          <w:sz w:val="20"/>
          <w:szCs w:val="20"/>
        </w:rPr>
        <w:t>9:2340</w:t>
      </w:r>
      <w:r w:rsidR="00FC73B0">
        <w:rPr>
          <w:rFonts w:asciiTheme="minorHAnsi" w:hAnsiTheme="minorHAnsi"/>
          <w:sz w:val="20"/>
          <w:szCs w:val="20"/>
        </w:rPr>
        <w:t xml:space="preserve"> (</w:t>
      </w:r>
      <w:r w:rsidR="00FC73B0" w:rsidRPr="002F101E">
        <w:rPr>
          <w:rFonts w:asciiTheme="minorHAnsi" w:hAnsiTheme="minorHAnsi"/>
          <w:sz w:val="20"/>
          <w:szCs w:val="20"/>
        </w:rPr>
        <w:t>doi: 10.3389/fmicb.2018.02340</w:t>
      </w:r>
      <w:r w:rsidR="00FC73B0">
        <w:rPr>
          <w:rFonts w:asciiTheme="minorHAnsi" w:hAnsiTheme="minorHAnsi"/>
          <w:sz w:val="20"/>
          <w:szCs w:val="20"/>
        </w:rPr>
        <w:t>)</w:t>
      </w:r>
      <w:r w:rsidR="004804AD">
        <w:rPr>
          <w:rFonts w:asciiTheme="minorHAnsi" w:hAnsiTheme="minorHAnsi"/>
          <w:sz w:val="20"/>
          <w:szCs w:val="20"/>
        </w:rPr>
        <w:t>.</w:t>
      </w:r>
    </w:p>
    <w:p w14:paraId="20A60BA0" w14:textId="77777777" w:rsidR="00D812BC" w:rsidRDefault="00D812BC" w:rsidP="00D812BC">
      <w:pPr>
        <w:jc w:val="both"/>
        <w:rPr>
          <w:rFonts w:ascii="Calibri" w:hAnsi="Calibri"/>
          <w:sz w:val="20"/>
          <w:szCs w:val="20"/>
        </w:rPr>
      </w:pPr>
    </w:p>
    <w:p w14:paraId="1D18CBB3" w14:textId="77777777" w:rsidR="00D812BC" w:rsidRDefault="00D812BC" w:rsidP="00D812BC">
      <w:pPr>
        <w:jc w:val="both"/>
        <w:rPr>
          <w:rFonts w:ascii="Calibri" w:hAnsi="Calibri"/>
          <w:sz w:val="20"/>
          <w:szCs w:val="20"/>
        </w:rPr>
      </w:pPr>
    </w:p>
    <w:p w14:paraId="5B4B4BF2" w14:textId="77777777" w:rsidR="00D812BC" w:rsidRPr="002F101E" w:rsidRDefault="00D812BC" w:rsidP="00D812BC">
      <w:pPr>
        <w:jc w:val="both"/>
        <w:rPr>
          <w:rFonts w:ascii="Calibri" w:hAnsi="Calibri"/>
          <w:sz w:val="20"/>
          <w:szCs w:val="20"/>
        </w:rPr>
      </w:pPr>
      <w:r>
        <w:rPr>
          <w:rFonts w:ascii="Calibri" w:hAnsi="Calibri"/>
          <w:noProof/>
          <w:sz w:val="20"/>
          <w:szCs w:val="20"/>
          <w:lang w:val="it-IT" w:eastAsia="it-IT"/>
        </w:rPr>
        <w:lastRenderedPageBreak/>
        <w:drawing>
          <wp:inline distT="0" distB="0" distL="0" distR="0" wp14:anchorId="1F921633" wp14:editId="426A6151">
            <wp:extent cx="6002655" cy="6126480"/>
            <wp:effectExtent l="0" t="0" r="0" b="0"/>
            <wp:docPr id="28" name="Im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02655" cy="6126480"/>
                    </a:xfrm>
                    <a:prstGeom prst="rect">
                      <a:avLst/>
                    </a:prstGeom>
                    <a:noFill/>
                    <a:ln>
                      <a:noFill/>
                    </a:ln>
                  </pic:spPr>
                </pic:pic>
              </a:graphicData>
            </a:graphic>
          </wp:inline>
        </w:drawing>
      </w:r>
    </w:p>
    <w:p w14:paraId="72AD6C69" w14:textId="10209AF8" w:rsidR="00D812BC" w:rsidRPr="002F101E" w:rsidRDefault="00D812BC" w:rsidP="00D812BC">
      <w:pPr>
        <w:jc w:val="both"/>
        <w:rPr>
          <w:rFonts w:asciiTheme="minorHAnsi" w:hAnsiTheme="minorHAnsi"/>
          <w:sz w:val="20"/>
          <w:szCs w:val="20"/>
          <w:lang w:val="it-IT" w:eastAsia="it-IT"/>
        </w:rPr>
      </w:pPr>
      <w:r w:rsidRPr="002F101E">
        <w:rPr>
          <w:rFonts w:ascii="Calibri" w:hAnsi="Calibri"/>
          <w:b/>
          <w:sz w:val="20"/>
          <w:szCs w:val="20"/>
        </w:rPr>
        <w:t xml:space="preserve">FIGURE </w:t>
      </w:r>
      <w:r>
        <w:rPr>
          <w:rFonts w:ascii="Calibri" w:hAnsi="Calibri"/>
          <w:b/>
          <w:sz w:val="20"/>
          <w:szCs w:val="20"/>
        </w:rPr>
        <w:t>4</w:t>
      </w:r>
      <w:r>
        <w:rPr>
          <w:rFonts w:ascii="Calibri" w:hAnsi="Calibri"/>
          <w:sz w:val="20"/>
          <w:szCs w:val="20"/>
        </w:rPr>
        <w:t>.</w:t>
      </w:r>
      <w:r w:rsidRPr="002F101E">
        <w:rPr>
          <w:rFonts w:ascii="Calibri" w:hAnsi="Calibri"/>
          <w:sz w:val="20"/>
          <w:szCs w:val="20"/>
        </w:rPr>
        <w:t xml:space="preserve"> Phylogenetic tree generated using the nucleocapsid protein sequences of citrus virus A (CiVA)</w:t>
      </w:r>
      <w:r w:rsidR="004804AD">
        <w:rPr>
          <w:rFonts w:ascii="Calibri" w:hAnsi="Calibri"/>
          <w:sz w:val="20"/>
          <w:szCs w:val="20"/>
        </w:rPr>
        <w:t>,</w:t>
      </w:r>
      <w:r w:rsidRPr="002F101E">
        <w:rPr>
          <w:rFonts w:ascii="Calibri" w:hAnsi="Calibri"/>
          <w:sz w:val="20"/>
          <w:szCs w:val="20"/>
        </w:rPr>
        <w:t xml:space="preserve"> representative members of the family </w:t>
      </w:r>
      <w:r w:rsidRPr="00F13524">
        <w:rPr>
          <w:rFonts w:ascii="Calibri" w:hAnsi="Calibri"/>
          <w:i/>
          <w:sz w:val="20"/>
          <w:szCs w:val="20"/>
        </w:rPr>
        <w:t>Phenuiviridae</w:t>
      </w:r>
      <w:r w:rsidR="004804AD">
        <w:rPr>
          <w:rFonts w:ascii="Calibri" w:hAnsi="Calibri"/>
          <w:sz w:val="20"/>
          <w:szCs w:val="20"/>
        </w:rPr>
        <w:t>,</w:t>
      </w:r>
      <w:r w:rsidRPr="002F101E">
        <w:rPr>
          <w:rFonts w:ascii="Calibri" w:hAnsi="Calibri"/>
          <w:sz w:val="20"/>
          <w:szCs w:val="20"/>
        </w:rPr>
        <w:t xml:space="preserve"> and several related unclassified bunyaviruses. </w:t>
      </w:r>
      <w:r w:rsidR="004804AD">
        <w:rPr>
          <w:rFonts w:ascii="Calibri" w:hAnsi="Calibri"/>
          <w:sz w:val="20"/>
          <w:szCs w:val="20"/>
        </w:rPr>
        <w:t>The m</w:t>
      </w:r>
      <w:r w:rsidRPr="002F101E">
        <w:rPr>
          <w:rFonts w:ascii="Calibri" w:hAnsi="Calibri"/>
          <w:sz w:val="20"/>
          <w:szCs w:val="20"/>
        </w:rPr>
        <w:t xml:space="preserve">aximum likelihood method </w:t>
      </w:r>
      <w:r w:rsidR="004804AD">
        <w:rPr>
          <w:rFonts w:ascii="Calibri" w:hAnsi="Calibri"/>
          <w:sz w:val="20"/>
          <w:szCs w:val="20"/>
        </w:rPr>
        <w:t>using</w:t>
      </w:r>
      <w:r w:rsidRPr="002F101E">
        <w:rPr>
          <w:rFonts w:ascii="Calibri" w:hAnsi="Calibri"/>
          <w:sz w:val="20"/>
          <w:szCs w:val="20"/>
        </w:rPr>
        <w:t xml:space="preserve"> the LG+G amino acid substitution model was used to infer the phylogenetic tree. Recognized genera and the genus </w:t>
      </w:r>
      <w:r w:rsidRPr="00F13524">
        <w:rPr>
          <w:rFonts w:ascii="Calibri" w:hAnsi="Calibri"/>
          <w:i/>
          <w:sz w:val="20"/>
          <w:szCs w:val="20"/>
        </w:rPr>
        <w:t>Coguvirus</w:t>
      </w:r>
      <w:r w:rsidRPr="002F101E">
        <w:rPr>
          <w:rFonts w:ascii="Calibri" w:hAnsi="Calibri"/>
          <w:sz w:val="20"/>
          <w:szCs w:val="20"/>
        </w:rPr>
        <w:t xml:space="preserve"> are reported on the right. Information on bootstrap values, distances and other symbols are re</w:t>
      </w:r>
      <w:r>
        <w:rPr>
          <w:rFonts w:ascii="Calibri" w:hAnsi="Calibri"/>
          <w:sz w:val="20"/>
          <w:szCs w:val="20"/>
        </w:rPr>
        <w:t>ported in the legend of Figure 3</w:t>
      </w:r>
      <w:r w:rsidRPr="002F101E">
        <w:rPr>
          <w:rFonts w:ascii="Calibri" w:hAnsi="Calibri"/>
          <w:sz w:val="20"/>
          <w:szCs w:val="20"/>
        </w:rPr>
        <w:t>.</w:t>
      </w:r>
      <w:r w:rsidRPr="002F101E">
        <w:rPr>
          <w:rFonts w:asciiTheme="minorHAnsi" w:hAnsiTheme="minorHAnsi"/>
          <w:sz w:val="20"/>
          <w:szCs w:val="20"/>
          <w:lang w:val="it-IT" w:eastAsia="it-IT"/>
        </w:rPr>
        <w:t xml:space="preserve"> From Navarro et al., Frontiers in Microbiology </w:t>
      </w:r>
      <w:r w:rsidR="00FC73B0" w:rsidRPr="002F101E">
        <w:rPr>
          <w:rFonts w:asciiTheme="minorHAnsi" w:hAnsiTheme="minorHAnsi"/>
          <w:sz w:val="20"/>
          <w:szCs w:val="20"/>
        </w:rPr>
        <w:t>9:2340</w:t>
      </w:r>
      <w:r w:rsidR="00FC73B0">
        <w:rPr>
          <w:rFonts w:asciiTheme="minorHAnsi" w:hAnsiTheme="minorHAnsi"/>
          <w:sz w:val="20"/>
          <w:szCs w:val="20"/>
        </w:rPr>
        <w:t xml:space="preserve"> (</w:t>
      </w:r>
      <w:r w:rsidR="00FC73B0" w:rsidRPr="002F101E">
        <w:rPr>
          <w:rFonts w:asciiTheme="minorHAnsi" w:hAnsiTheme="minorHAnsi"/>
          <w:sz w:val="20"/>
          <w:szCs w:val="20"/>
        </w:rPr>
        <w:t>doi: 10.3389/fmicb.2018.02340</w:t>
      </w:r>
      <w:r w:rsidR="00FC73B0">
        <w:rPr>
          <w:rFonts w:asciiTheme="minorHAnsi" w:hAnsiTheme="minorHAnsi"/>
          <w:sz w:val="20"/>
          <w:szCs w:val="20"/>
        </w:rPr>
        <w:t>)</w:t>
      </w:r>
      <w:r w:rsidR="004804AD">
        <w:rPr>
          <w:rFonts w:asciiTheme="minorHAnsi" w:hAnsiTheme="minorHAnsi"/>
          <w:sz w:val="20"/>
          <w:szCs w:val="20"/>
        </w:rPr>
        <w:t>.</w:t>
      </w:r>
    </w:p>
    <w:p w14:paraId="0224EEC3" w14:textId="77777777" w:rsidR="00D812BC" w:rsidRDefault="00D812BC" w:rsidP="00D812BC">
      <w:pPr>
        <w:jc w:val="both"/>
        <w:rPr>
          <w:rFonts w:ascii="Calibri" w:hAnsi="Calibri"/>
          <w:sz w:val="20"/>
          <w:szCs w:val="20"/>
        </w:rPr>
      </w:pPr>
    </w:p>
    <w:p w14:paraId="5DE850A2" w14:textId="77777777" w:rsidR="00D812BC" w:rsidRDefault="00D812BC" w:rsidP="00D812BC">
      <w:pPr>
        <w:jc w:val="both"/>
        <w:rPr>
          <w:rFonts w:ascii="Calibri" w:hAnsi="Calibri"/>
          <w:sz w:val="20"/>
          <w:szCs w:val="20"/>
        </w:rPr>
      </w:pPr>
    </w:p>
    <w:p w14:paraId="346A2D9F" w14:textId="77777777" w:rsidR="00D812BC" w:rsidRDefault="00D812BC" w:rsidP="00D812BC">
      <w:pPr>
        <w:jc w:val="both"/>
        <w:rPr>
          <w:rFonts w:ascii="Calibri" w:hAnsi="Calibri"/>
          <w:sz w:val="20"/>
          <w:szCs w:val="20"/>
        </w:rPr>
      </w:pPr>
    </w:p>
    <w:p w14:paraId="68650447" w14:textId="77777777" w:rsidR="00D812BC" w:rsidRDefault="00D812BC" w:rsidP="00D812BC">
      <w:pPr>
        <w:jc w:val="both"/>
        <w:rPr>
          <w:rFonts w:ascii="Calibri" w:hAnsi="Calibri"/>
          <w:sz w:val="20"/>
          <w:szCs w:val="20"/>
        </w:rPr>
      </w:pPr>
    </w:p>
    <w:p w14:paraId="0661F7A1" w14:textId="77777777" w:rsidR="00D812BC" w:rsidRDefault="00D812BC" w:rsidP="00D812BC">
      <w:pPr>
        <w:jc w:val="both"/>
        <w:rPr>
          <w:rFonts w:ascii="Calibri" w:hAnsi="Calibri"/>
          <w:sz w:val="20"/>
          <w:szCs w:val="20"/>
        </w:rPr>
      </w:pPr>
    </w:p>
    <w:p w14:paraId="77659B2D" w14:textId="77777777" w:rsidR="00D812BC" w:rsidRDefault="00D812BC" w:rsidP="00D812BC">
      <w:pPr>
        <w:jc w:val="both"/>
        <w:rPr>
          <w:rFonts w:ascii="Calibri" w:hAnsi="Calibri"/>
          <w:sz w:val="20"/>
          <w:szCs w:val="20"/>
        </w:rPr>
      </w:pPr>
    </w:p>
    <w:p w14:paraId="0FFEF653" w14:textId="77777777" w:rsidR="00D812BC" w:rsidRDefault="00D812BC" w:rsidP="00D812BC">
      <w:pPr>
        <w:jc w:val="both"/>
        <w:rPr>
          <w:rFonts w:ascii="Calibri" w:hAnsi="Calibri"/>
          <w:sz w:val="20"/>
          <w:szCs w:val="20"/>
        </w:rPr>
      </w:pPr>
      <w:r>
        <w:rPr>
          <w:rFonts w:ascii="Calibri" w:hAnsi="Calibri"/>
          <w:noProof/>
          <w:sz w:val="20"/>
          <w:szCs w:val="20"/>
          <w:lang w:val="it-IT" w:eastAsia="it-IT"/>
        </w:rPr>
        <w:lastRenderedPageBreak/>
        <w:drawing>
          <wp:inline distT="0" distB="0" distL="0" distR="0" wp14:anchorId="06244283" wp14:editId="38184626">
            <wp:extent cx="5989320" cy="4258310"/>
            <wp:effectExtent l="0" t="0" r="5080" b="8890"/>
            <wp:docPr id="30" name="Immagin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89320" cy="4258310"/>
                    </a:xfrm>
                    <a:prstGeom prst="rect">
                      <a:avLst/>
                    </a:prstGeom>
                    <a:noFill/>
                    <a:ln>
                      <a:noFill/>
                    </a:ln>
                  </pic:spPr>
                </pic:pic>
              </a:graphicData>
            </a:graphic>
          </wp:inline>
        </w:drawing>
      </w:r>
    </w:p>
    <w:p w14:paraId="433C9410" w14:textId="4DE5DD95" w:rsidR="00D812BC" w:rsidRPr="002F101E" w:rsidRDefault="00D812BC" w:rsidP="00D812BC">
      <w:pPr>
        <w:jc w:val="both"/>
        <w:rPr>
          <w:rFonts w:asciiTheme="minorHAnsi" w:hAnsiTheme="minorHAnsi"/>
          <w:sz w:val="20"/>
          <w:szCs w:val="20"/>
          <w:lang w:val="it-IT" w:eastAsia="it-IT"/>
        </w:rPr>
      </w:pPr>
      <w:r>
        <w:rPr>
          <w:rFonts w:asciiTheme="minorHAnsi" w:hAnsiTheme="minorHAnsi" w:cs="Times Roman"/>
          <w:b/>
          <w:bCs/>
          <w:color w:val="000000"/>
          <w:sz w:val="20"/>
          <w:szCs w:val="20"/>
          <w:lang w:val="it-IT" w:eastAsia="en-GB"/>
        </w:rPr>
        <w:t xml:space="preserve">FIGURE 5. </w:t>
      </w:r>
      <w:r w:rsidRPr="002F101E">
        <w:rPr>
          <w:rFonts w:asciiTheme="minorHAnsi" w:hAnsiTheme="minorHAnsi" w:cs="Times Roman"/>
          <w:b/>
          <w:bCs/>
          <w:color w:val="000000"/>
          <w:sz w:val="20"/>
          <w:szCs w:val="20"/>
          <w:lang w:val="it-IT" w:eastAsia="en-GB"/>
        </w:rPr>
        <w:t xml:space="preserve"> </w:t>
      </w:r>
      <w:r w:rsidRPr="002F101E">
        <w:rPr>
          <w:rFonts w:asciiTheme="minorHAnsi" w:hAnsiTheme="minorHAnsi" w:cs="Times Roman"/>
          <w:color w:val="000000"/>
          <w:sz w:val="20"/>
          <w:szCs w:val="20"/>
          <w:lang w:val="it-IT" w:eastAsia="en-GB"/>
        </w:rPr>
        <w:t xml:space="preserve">Maximum likelihood phylogenetic tree inferred with the putative movement protein sequences of citrus virus A (CiVA), other coguviruses and representative plant-infecting viruses of the genera </w:t>
      </w:r>
      <w:r w:rsidRPr="002F101E">
        <w:rPr>
          <w:rFonts w:asciiTheme="minorHAnsi" w:hAnsiTheme="minorHAnsi" w:cs="Times Roman"/>
          <w:i/>
          <w:iCs/>
          <w:color w:val="000000"/>
          <w:sz w:val="20"/>
          <w:szCs w:val="20"/>
          <w:lang w:val="it-IT" w:eastAsia="en-GB"/>
        </w:rPr>
        <w:t xml:space="preserve">Emaravirus </w:t>
      </w:r>
      <w:r w:rsidRPr="002F101E">
        <w:rPr>
          <w:rFonts w:asciiTheme="minorHAnsi" w:hAnsiTheme="minorHAnsi" w:cs="Times Roman"/>
          <w:color w:val="000000"/>
          <w:sz w:val="20"/>
          <w:szCs w:val="20"/>
          <w:lang w:val="it-IT" w:eastAsia="en-GB"/>
        </w:rPr>
        <w:t xml:space="preserve">(family </w:t>
      </w:r>
      <w:r w:rsidRPr="002F101E">
        <w:rPr>
          <w:rFonts w:asciiTheme="minorHAnsi" w:hAnsiTheme="minorHAnsi" w:cs="Times Roman"/>
          <w:i/>
          <w:iCs/>
          <w:color w:val="000000"/>
          <w:sz w:val="20"/>
          <w:szCs w:val="20"/>
          <w:lang w:val="it-IT" w:eastAsia="en-GB"/>
        </w:rPr>
        <w:t>Fimoviridae</w:t>
      </w:r>
      <w:r w:rsidRPr="002F101E">
        <w:rPr>
          <w:rFonts w:asciiTheme="minorHAnsi" w:hAnsiTheme="minorHAnsi" w:cs="Times Roman"/>
          <w:color w:val="000000"/>
          <w:sz w:val="20"/>
          <w:szCs w:val="20"/>
          <w:lang w:val="it-IT" w:eastAsia="en-GB"/>
        </w:rPr>
        <w:t xml:space="preserve">), </w:t>
      </w:r>
      <w:r w:rsidRPr="002F101E">
        <w:rPr>
          <w:rFonts w:asciiTheme="minorHAnsi" w:hAnsiTheme="minorHAnsi" w:cs="Times Roman"/>
          <w:i/>
          <w:iCs/>
          <w:color w:val="000000"/>
          <w:sz w:val="20"/>
          <w:szCs w:val="20"/>
          <w:lang w:val="it-IT" w:eastAsia="en-GB"/>
        </w:rPr>
        <w:t xml:space="preserve">Ophiovirus </w:t>
      </w:r>
      <w:r w:rsidRPr="002F101E">
        <w:rPr>
          <w:rFonts w:asciiTheme="minorHAnsi" w:hAnsiTheme="minorHAnsi" w:cs="Times Roman"/>
          <w:color w:val="000000"/>
          <w:sz w:val="20"/>
          <w:szCs w:val="20"/>
          <w:lang w:val="it-IT" w:eastAsia="en-GB"/>
        </w:rPr>
        <w:t xml:space="preserve">(family </w:t>
      </w:r>
      <w:r w:rsidRPr="002F101E">
        <w:rPr>
          <w:rFonts w:asciiTheme="minorHAnsi" w:hAnsiTheme="minorHAnsi" w:cs="Times Roman"/>
          <w:i/>
          <w:iCs/>
          <w:color w:val="000000"/>
          <w:sz w:val="20"/>
          <w:szCs w:val="20"/>
          <w:lang w:val="it-IT" w:eastAsia="en-GB"/>
        </w:rPr>
        <w:t>Aspiviridae</w:t>
      </w:r>
      <w:r w:rsidRPr="002F101E">
        <w:rPr>
          <w:rFonts w:asciiTheme="minorHAnsi" w:hAnsiTheme="minorHAnsi" w:cs="Times Roman"/>
          <w:color w:val="000000"/>
          <w:sz w:val="20"/>
          <w:szCs w:val="20"/>
          <w:lang w:val="it-IT" w:eastAsia="en-GB"/>
        </w:rPr>
        <w:t xml:space="preserve">), </w:t>
      </w:r>
      <w:r w:rsidRPr="002F101E">
        <w:rPr>
          <w:rFonts w:asciiTheme="minorHAnsi" w:hAnsiTheme="minorHAnsi" w:cs="Times Roman"/>
          <w:i/>
          <w:iCs/>
          <w:color w:val="000000"/>
          <w:sz w:val="20"/>
          <w:szCs w:val="20"/>
          <w:lang w:val="it-IT" w:eastAsia="en-GB"/>
        </w:rPr>
        <w:t xml:space="preserve">Tenuivirus </w:t>
      </w:r>
      <w:r w:rsidRPr="002F101E">
        <w:rPr>
          <w:rFonts w:asciiTheme="minorHAnsi" w:hAnsiTheme="minorHAnsi" w:cs="Times Roman"/>
          <w:color w:val="000000"/>
          <w:sz w:val="20"/>
          <w:szCs w:val="20"/>
          <w:lang w:val="it-IT" w:eastAsia="en-GB"/>
        </w:rPr>
        <w:t xml:space="preserve">(family </w:t>
      </w:r>
      <w:r w:rsidRPr="002F101E">
        <w:rPr>
          <w:rFonts w:asciiTheme="minorHAnsi" w:hAnsiTheme="minorHAnsi" w:cs="Times Roman"/>
          <w:i/>
          <w:iCs/>
          <w:color w:val="000000"/>
          <w:sz w:val="20"/>
          <w:szCs w:val="20"/>
          <w:lang w:val="it-IT" w:eastAsia="en-GB"/>
        </w:rPr>
        <w:t>Phenuiviridae</w:t>
      </w:r>
      <w:r w:rsidRPr="002F101E">
        <w:rPr>
          <w:rFonts w:asciiTheme="minorHAnsi" w:hAnsiTheme="minorHAnsi" w:cs="Times Roman"/>
          <w:color w:val="000000"/>
          <w:sz w:val="20"/>
          <w:szCs w:val="20"/>
          <w:lang w:val="it-IT" w:eastAsia="en-GB"/>
        </w:rPr>
        <w:t xml:space="preserve">), </w:t>
      </w:r>
      <w:r w:rsidRPr="002F101E">
        <w:rPr>
          <w:rFonts w:asciiTheme="minorHAnsi" w:hAnsiTheme="minorHAnsi" w:cs="Times Roman"/>
          <w:i/>
          <w:iCs/>
          <w:color w:val="000000"/>
          <w:sz w:val="20"/>
          <w:szCs w:val="20"/>
          <w:lang w:val="it-IT" w:eastAsia="en-GB"/>
        </w:rPr>
        <w:t xml:space="preserve">Orthotospovirus </w:t>
      </w:r>
      <w:r w:rsidRPr="002F101E">
        <w:rPr>
          <w:rFonts w:asciiTheme="minorHAnsi" w:hAnsiTheme="minorHAnsi" w:cs="Times Roman"/>
          <w:color w:val="000000"/>
          <w:sz w:val="20"/>
          <w:szCs w:val="20"/>
          <w:lang w:val="it-IT" w:eastAsia="en-GB"/>
        </w:rPr>
        <w:t xml:space="preserve">(family </w:t>
      </w:r>
      <w:r w:rsidRPr="002F101E">
        <w:rPr>
          <w:rFonts w:asciiTheme="minorHAnsi" w:hAnsiTheme="minorHAnsi" w:cs="Times Roman"/>
          <w:i/>
          <w:iCs/>
          <w:color w:val="000000"/>
          <w:sz w:val="20"/>
          <w:szCs w:val="20"/>
          <w:lang w:val="it-IT" w:eastAsia="en-GB"/>
        </w:rPr>
        <w:t>Tospoviridae)</w:t>
      </w:r>
      <w:r w:rsidRPr="002F101E">
        <w:rPr>
          <w:rFonts w:asciiTheme="minorHAnsi" w:hAnsiTheme="minorHAnsi" w:cs="Times Roman"/>
          <w:color w:val="000000"/>
          <w:sz w:val="20"/>
          <w:szCs w:val="20"/>
          <w:lang w:val="it-IT" w:eastAsia="en-GB"/>
        </w:rPr>
        <w:t xml:space="preserve">, </w:t>
      </w:r>
      <w:r w:rsidRPr="002F101E">
        <w:rPr>
          <w:rFonts w:asciiTheme="minorHAnsi" w:hAnsiTheme="minorHAnsi" w:cs="Times Roman"/>
          <w:i/>
          <w:iCs/>
          <w:color w:val="000000"/>
          <w:sz w:val="20"/>
          <w:szCs w:val="20"/>
          <w:lang w:val="it-IT" w:eastAsia="en-GB"/>
        </w:rPr>
        <w:t>Nucleorhabdovirus, Cytorhabdovirus</w:t>
      </w:r>
      <w:r w:rsidRPr="002F101E">
        <w:rPr>
          <w:rFonts w:asciiTheme="minorHAnsi" w:hAnsiTheme="minorHAnsi" w:cs="Times Roman"/>
          <w:color w:val="000000"/>
          <w:sz w:val="20"/>
          <w:szCs w:val="20"/>
          <w:lang w:val="it-IT" w:eastAsia="en-GB"/>
        </w:rPr>
        <w:t xml:space="preserve">, and </w:t>
      </w:r>
      <w:r w:rsidRPr="002F101E">
        <w:rPr>
          <w:rFonts w:asciiTheme="minorHAnsi" w:hAnsiTheme="minorHAnsi" w:cs="Times Roman"/>
          <w:i/>
          <w:iCs/>
          <w:color w:val="000000"/>
          <w:sz w:val="20"/>
          <w:szCs w:val="20"/>
          <w:lang w:val="it-IT" w:eastAsia="en-GB"/>
        </w:rPr>
        <w:t xml:space="preserve">Varicosavirus </w:t>
      </w:r>
      <w:r w:rsidRPr="002F101E">
        <w:rPr>
          <w:rFonts w:asciiTheme="minorHAnsi" w:hAnsiTheme="minorHAnsi" w:cs="Times Roman"/>
          <w:color w:val="000000"/>
          <w:sz w:val="20"/>
          <w:szCs w:val="20"/>
          <w:lang w:val="it-IT" w:eastAsia="en-GB"/>
        </w:rPr>
        <w:t xml:space="preserve">(family </w:t>
      </w:r>
      <w:r w:rsidRPr="002F101E">
        <w:rPr>
          <w:rFonts w:asciiTheme="minorHAnsi" w:hAnsiTheme="minorHAnsi" w:cs="Times Roman"/>
          <w:i/>
          <w:iCs/>
          <w:color w:val="000000"/>
          <w:sz w:val="20"/>
          <w:szCs w:val="20"/>
          <w:lang w:val="it-IT" w:eastAsia="en-GB"/>
        </w:rPr>
        <w:t>Rhabdoviridae</w:t>
      </w:r>
      <w:r w:rsidRPr="002F101E">
        <w:rPr>
          <w:rFonts w:asciiTheme="minorHAnsi" w:hAnsiTheme="minorHAnsi" w:cs="Times Roman"/>
          <w:color w:val="000000"/>
          <w:sz w:val="20"/>
          <w:szCs w:val="20"/>
          <w:lang w:val="it-IT" w:eastAsia="en-GB"/>
        </w:rPr>
        <w:t>). The tree was generated using the WAG+G+F amino acid substitution model. Information on bootstrap values, distances and other symbols are reported i</w:t>
      </w:r>
      <w:r w:rsidRPr="00053FC0">
        <w:rPr>
          <w:rFonts w:asciiTheme="minorHAnsi" w:hAnsiTheme="minorHAnsi" w:cs="Times Roman"/>
          <w:color w:val="000000"/>
          <w:sz w:val="20"/>
          <w:szCs w:val="20"/>
          <w:lang w:val="it-IT" w:eastAsia="en-GB"/>
        </w:rPr>
        <w:t xml:space="preserve">n the legend of </w:t>
      </w:r>
      <w:r>
        <w:rPr>
          <w:rFonts w:asciiTheme="minorHAnsi" w:hAnsiTheme="minorHAnsi" w:cs="Times Roman"/>
          <w:bCs/>
          <w:color w:val="000000"/>
          <w:sz w:val="20"/>
          <w:szCs w:val="20"/>
          <w:lang w:val="it-IT" w:eastAsia="en-GB"/>
        </w:rPr>
        <w:t>Figure 3</w:t>
      </w:r>
      <w:r w:rsidRPr="00053FC0">
        <w:rPr>
          <w:rFonts w:asciiTheme="minorHAnsi" w:hAnsiTheme="minorHAnsi" w:cs="Times Roman"/>
          <w:color w:val="000000"/>
          <w:sz w:val="20"/>
          <w:szCs w:val="20"/>
          <w:lang w:val="it-IT" w:eastAsia="en-GB"/>
        </w:rPr>
        <w:t xml:space="preserve">. </w:t>
      </w:r>
      <w:r w:rsidRPr="00053FC0">
        <w:rPr>
          <w:rFonts w:asciiTheme="minorHAnsi" w:hAnsiTheme="minorHAnsi"/>
          <w:sz w:val="20"/>
          <w:szCs w:val="20"/>
          <w:lang w:val="it-IT" w:eastAsia="it-IT"/>
        </w:rPr>
        <w:t xml:space="preserve">From Navarro et al., Frontiers in Microbiology </w:t>
      </w:r>
      <w:r w:rsidR="00FC73B0" w:rsidRPr="002F101E">
        <w:rPr>
          <w:rFonts w:asciiTheme="minorHAnsi" w:hAnsiTheme="minorHAnsi"/>
          <w:sz w:val="20"/>
          <w:szCs w:val="20"/>
        </w:rPr>
        <w:t>9:2340</w:t>
      </w:r>
      <w:r w:rsidR="00FC73B0">
        <w:rPr>
          <w:rFonts w:asciiTheme="minorHAnsi" w:hAnsiTheme="minorHAnsi"/>
          <w:sz w:val="20"/>
          <w:szCs w:val="20"/>
        </w:rPr>
        <w:t xml:space="preserve"> (</w:t>
      </w:r>
      <w:r w:rsidR="00FC73B0" w:rsidRPr="002F101E">
        <w:rPr>
          <w:rFonts w:asciiTheme="minorHAnsi" w:hAnsiTheme="minorHAnsi"/>
          <w:sz w:val="20"/>
          <w:szCs w:val="20"/>
        </w:rPr>
        <w:t>doi: 10.3389/fmicb.2018.02340</w:t>
      </w:r>
      <w:r w:rsidR="00FC73B0">
        <w:rPr>
          <w:rFonts w:asciiTheme="minorHAnsi" w:hAnsiTheme="minorHAnsi"/>
          <w:sz w:val="20"/>
          <w:szCs w:val="20"/>
        </w:rPr>
        <w:t>)</w:t>
      </w:r>
      <w:r w:rsidR="004804AD">
        <w:rPr>
          <w:rFonts w:asciiTheme="minorHAnsi" w:hAnsiTheme="minorHAnsi"/>
          <w:sz w:val="20"/>
          <w:szCs w:val="20"/>
        </w:rPr>
        <w:t>.</w:t>
      </w:r>
    </w:p>
    <w:p w14:paraId="0608EF5A" w14:textId="77777777" w:rsidR="00D812BC" w:rsidRPr="002F101E" w:rsidRDefault="00D812BC" w:rsidP="00D812BC">
      <w:pPr>
        <w:widowControl w:val="0"/>
        <w:autoSpaceDE w:val="0"/>
        <w:autoSpaceDN w:val="0"/>
        <w:adjustRightInd w:val="0"/>
        <w:spacing w:after="240" w:line="200" w:lineRule="atLeast"/>
        <w:jc w:val="both"/>
        <w:rPr>
          <w:rFonts w:asciiTheme="minorHAnsi" w:hAnsiTheme="minorHAnsi" w:cs="Times Roman"/>
          <w:color w:val="000000"/>
          <w:sz w:val="20"/>
          <w:szCs w:val="20"/>
          <w:lang w:val="it-IT" w:eastAsia="en-GB"/>
        </w:rPr>
      </w:pPr>
    </w:p>
    <w:p w14:paraId="1FD2F264" w14:textId="77777777" w:rsidR="00D812BC" w:rsidRDefault="00D812BC" w:rsidP="00D812BC">
      <w:pPr>
        <w:jc w:val="both"/>
        <w:rPr>
          <w:rFonts w:ascii="Calibri" w:hAnsi="Calibri"/>
          <w:sz w:val="20"/>
          <w:szCs w:val="20"/>
        </w:rPr>
      </w:pPr>
    </w:p>
    <w:p w14:paraId="7AA99D9F" w14:textId="77777777" w:rsidR="00D812BC" w:rsidRDefault="00D812BC" w:rsidP="00D812BC">
      <w:pPr>
        <w:jc w:val="both"/>
        <w:rPr>
          <w:rFonts w:ascii="Calibri" w:hAnsi="Calibri"/>
          <w:sz w:val="20"/>
          <w:szCs w:val="20"/>
        </w:rPr>
      </w:pPr>
    </w:p>
    <w:p w14:paraId="5810DEE9" w14:textId="77777777" w:rsidR="00D812BC" w:rsidRPr="002F101E" w:rsidRDefault="00D812BC" w:rsidP="00D812BC">
      <w:pPr>
        <w:jc w:val="both"/>
        <w:rPr>
          <w:rFonts w:ascii="Calibri" w:hAnsi="Calibri"/>
          <w:sz w:val="20"/>
          <w:szCs w:val="20"/>
        </w:rPr>
      </w:pPr>
    </w:p>
    <w:tbl>
      <w:tblPr>
        <w:tblW w:w="9228" w:type="dxa"/>
        <w:tblLook w:val="04A0" w:firstRow="1" w:lastRow="0" w:firstColumn="1" w:lastColumn="0" w:noHBand="0" w:noVBand="1"/>
      </w:tblPr>
      <w:tblGrid>
        <w:gridCol w:w="9228"/>
      </w:tblGrid>
      <w:tr w:rsidR="00AA601F" w:rsidRPr="001E492D" w14:paraId="27B7B955" w14:textId="77777777" w:rsidTr="00820E4D">
        <w:trPr>
          <w:tblHeader/>
        </w:trPr>
        <w:tc>
          <w:tcPr>
            <w:tcW w:w="9228" w:type="dxa"/>
          </w:tcPr>
          <w:p w14:paraId="6E8CB990" w14:textId="77777777" w:rsidR="00AA601F" w:rsidRPr="009320C8" w:rsidRDefault="00AA601F" w:rsidP="00820E4D">
            <w:pPr>
              <w:spacing w:after="120"/>
              <w:rPr>
                <w:rFonts w:ascii="Arial" w:hAnsi="Arial" w:cs="Arial"/>
                <w:b/>
              </w:rPr>
            </w:pPr>
            <w:r w:rsidRPr="009320C8">
              <w:rPr>
                <w:rFonts w:ascii="Arial" w:hAnsi="Arial" w:cs="Arial"/>
                <w:b/>
              </w:rPr>
              <w:t>References:</w:t>
            </w:r>
          </w:p>
        </w:tc>
      </w:tr>
      <w:tr w:rsidR="00AA601F" w:rsidRPr="00C61931" w14:paraId="1FE20946" w14:textId="77777777" w:rsidTr="00820E4D">
        <w:trPr>
          <w:trHeight w:val="860"/>
        </w:trPr>
        <w:tc>
          <w:tcPr>
            <w:tcW w:w="9228" w:type="dxa"/>
            <w:tcBorders>
              <w:top w:val="single" w:sz="8" w:space="0" w:color="auto"/>
              <w:left w:val="single" w:sz="8" w:space="0" w:color="auto"/>
              <w:bottom w:val="single" w:sz="8" w:space="0" w:color="auto"/>
              <w:right w:val="single" w:sz="8" w:space="0" w:color="auto"/>
            </w:tcBorders>
          </w:tcPr>
          <w:p w14:paraId="4FA03E86" w14:textId="7233D4F8" w:rsidR="00D812BC" w:rsidRDefault="00D812BC" w:rsidP="00D812BC">
            <w:pPr>
              <w:jc w:val="both"/>
              <w:rPr>
                <w:rFonts w:asciiTheme="minorHAnsi" w:hAnsiTheme="minorHAnsi"/>
                <w:lang w:val="en"/>
              </w:rPr>
            </w:pPr>
            <w:r w:rsidRPr="00D87808">
              <w:rPr>
                <w:rFonts w:asciiTheme="minorHAnsi" w:hAnsiTheme="minorHAnsi"/>
                <w:lang w:val="en"/>
              </w:rPr>
              <w:t>Navarro B, Zicca S, Minutolo M, Sapo</w:t>
            </w:r>
            <w:r>
              <w:rPr>
                <w:rFonts w:asciiTheme="minorHAnsi" w:hAnsiTheme="minorHAnsi"/>
                <w:lang w:val="en"/>
              </w:rPr>
              <w:t>nari M, Alioto D, Di Serio F. (2018a) A n</w:t>
            </w:r>
            <w:r w:rsidRPr="00D87808">
              <w:rPr>
                <w:rFonts w:asciiTheme="minorHAnsi" w:hAnsiTheme="minorHAnsi"/>
                <w:lang w:val="en"/>
              </w:rPr>
              <w:t>egative-</w:t>
            </w:r>
            <w:r>
              <w:rPr>
                <w:rFonts w:asciiTheme="minorHAnsi" w:hAnsiTheme="minorHAnsi"/>
                <w:lang w:val="en"/>
              </w:rPr>
              <w:t>stranded RNA virus infecting citrus trees: the second member of a n</w:t>
            </w:r>
            <w:r w:rsidRPr="00D87808">
              <w:rPr>
                <w:rFonts w:asciiTheme="minorHAnsi" w:hAnsiTheme="minorHAnsi"/>
                <w:lang w:val="en"/>
              </w:rPr>
              <w:t>ew</w:t>
            </w:r>
            <w:r>
              <w:rPr>
                <w:rFonts w:asciiTheme="minorHAnsi" w:hAnsiTheme="minorHAnsi"/>
                <w:lang w:val="en"/>
              </w:rPr>
              <w:t xml:space="preserve"> genus within the o</w:t>
            </w:r>
            <w:r w:rsidRPr="00D87808">
              <w:rPr>
                <w:rFonts w:asciiTheme="minorHAnsi" w:hAnsiTheme="minorHAnsi"/>
                <w:lang w:val="en"/>
              </w:rPr>
              <w:t xml:space="preserve">rder </w:t>
            </w:r>
            <w:r w:rsidRPr="00D87808">
              <w:rPr>
                <w:rFonts w:asciiTheme="minorHAnsi" w:hAnsiTheme="minorHAnsi"/>
                <w:i/>
                <w:lang w:val="en"/>
              </w:rPr>
              <w:t>Bunyavirales</w:t>
            </w:r>
            <w:r>
              <w:rPr>
                <w:rFonts w:asciiTheme="minorHAnsi" w:hAnsiTheme="minorHAnsi"/>
                <w:i/>
                <w:lang w:val="en"/>
              </w:rPr>
              <w:t>.</w:t>
            </w:r>
            <w:r w:rsidRPr="00D87808">
              <w:rPr>
                <w:rFonts w:asciiTheme="minorHAnsi" w:hAnsiTheme="minorHAnsi"/>
                <w:b/>
                <w:i/>
                <w:lang w:val="en"/>
              </w:rPr>
              <w:t xml:space="preserve"> Frontiers in Microbiology</w:t>
            </w:r>
            <w:r>
              <w:rPr>
                <w:rFonts w:asciiTheme="minorHAnsi" w:hAnsiTheme="minorHAnsi"/>
                <w:lang w:val="en"/>
              </w:rPr>
              <w:t xml:space="preserve"> </w:t>
            </w:r>
            <w:r w:rsidRPr="00D87808">
              <w:rPr>
                <w:rFonts w:asciiTheme="minorHAnsi" w:hAnsiTheme="minorHAnsi"/>
                <w:lang w:val="en"/>
              </w:rPr>
              <w:t>9:2340</w:t>
            </w:r>
            <w:r w:rsidRPr="00D87808">
              <w:rPr>
                <w:rFonts w:asciiTheme="minorHAnsi" w:hAnsiTheme="minorHAnsi"/>
                <w:i/>
                <w:lang w:val="en"/>
              </w:rPr>
              <w:t xml:space="preserve"> </w:t>
            </w:r>
            <w:r w:rsidR="004804AD" w:rsidRPr="004804AD">
              <w:rPr>
                <w:rFonts w:asciiTheme="minorHAnsi" w:hAnsiTheme="minorHAnsi"/>
                <w:lang w:val="en"/>
              </w:rPr>
              <w:t>(</w:t>
            </w:r>
            <w:r w:rsidRPr="00D87808">
              <w:rPr>
                <w:rFonts w:asciiTheme="minorHAnsi" w:hAnsiTheme="minorHAnsi"/>
                <w:lang w:val="en"/>
              </w:rPr>
              <w:t>doi:</w:t>
            </w:r>
            <w:r>
              <w:rPr>
                <w:rFonts w:asciiTheme="minorHAnsi" w:hAnsiTheme="minorHAnsi"/>
                <w:lang w:val="en"/>
              </w:rPr>
              <w:t xml:space="preserve"> </w:t>
            </w:r>
            <w:r w:rsidRPr="00D87808">
              <w:rPr>
                <w:rFonts w:asciiTheme="minorHAnsi" w:hAnsiTheme="minorHAnsi"/>
                <w:lang w:val="en"/>
              </w:rPr>
              <w:t>10.3389/fmicb.2018.02340</w:t>
            </w:r>
            <w:r w:rsidR="004804AD">
              <w:rPr>
                <w:rFonts w:asciiTheme="minorHAnsi" w:hAnsiTheme="minorHAnsi"/>
                <w:lang w:val="en"/>
              </w:rPr>
              <w:t>).</w:t>
            </w:r>
          </w:p>
          <w:p w14:paraId="518B86F3" w14:textId="77777777" w:rsidR="00D812BC" w:rsidRDefault="00D812BC" w:rsidP="00D812BC">
            <w:pPr>
              <w:jc w:val="both"/>
              <w:rPr>
                <w:rFonts w:asciiTheme="minorHAnsi" w:hAnsiTheme="minorHAnsi"/>
                <w:lang w:val="en"/>
              </w:rPr>
            </w:pPr>
          </w:p>
          <w:p w14:paraId="70C5042C" w14:textId="497E168B" w:rsidR="00D812BC" w:rsidRPr="00D87808" w:rsidRDefault="00D812BC" w:rsidP="00D812BC">
            <w:pPr>
              <w:jc w:val="both"/>
              <w:rPr>
                <w:rFonts w:asciiTheme="minorHAnsi" w:hAnsiTheme="minorHAnsi"/>
                <w:lang w:val="en"/>
              </w:rPr>
            </w:pPr>
            <w:r w:rsidRPr="00BD1779">
              <w:rPr>
                <w:rFonts w:asciiTheme="minorHAnsi" w:hAnsiTheme="minorHAnsi"/>
                <w:lang w:val="en"/>
              </w:rPr>
              <w:t>Navarro B, Minutolo M, De Stradis A, Palmisano F, Alioto D, Di Serio F (2018</w:t>
            </w:r>
            <w:r>
              <w:rPr>
                <w:rFonts w:asciiTheme="minorHAnsi" w:hAnsiTheme="minorHAnsi"/>
                <w:lang w:val="en"/>
              </w:rPr>
              <w:t>b</w:t>
            </w:r>
            <w:r w:rsidRPr="00BD1779">
              <w:rPr>
                <w:rFonts w:asciiTheme="minorHAnsi" w:hAnsiTheme="minorHAnsi"/>
                <w:lang w:val="en"/>
              </w:rPr>
              <w:t xml:space="preserve">) The first phlebo-like virus infecting plants: a case study on the adaptation of negative-stranded RNA viruses to new hosts. </w:t>
            </w:r>
            <w:r w:rsidRPr="00BD1779">
              <w:rPr>
                <w:rFonts w:asciiTheme="minorHAnsi" w:hAnsiTheme="minorHAnsi"/>
                <w:b/>
                <w:i/>
                <w:lang w:val="en"/>
              </w:rPr>
              <w:t xml:space="preserve">Molecular Plant Pathology </w:t>
            </w:r>
            <w:r w:rsidRPr="00BD1779">
              <w:rPr>
                <w:rFonts w:asciiTheme="minorHAnsi" w:hAnsiTheme="minorHAnsi"/>
                <w:lang w:val="en"/>
              </w:rPr>
              <w:t>19:1075-1089</w:t>
            </w:r>
            <w:r w:rsidR="004804AD">
              <w:rPr>
                <w:rFonts w:asciiTheme="minorHAnsi" w:hAnsiTheme="minorHAnsi"/>
                <w:lang w:val="en"/>
              </w:rPr>
              <w:t xml:space="preserve"> (d</w:t>
            </w:r>
            <w:r w:rsidRPr="00BD1779">
              <w:rPr>
                <w:rFonts w:asciiTheme="minorHAnsi" w:hAnsiTheme="minorHAnsi"/>
                <w:lang w:val="en"/>
              </w:rPr>
              <w:t>oi: 10.1111/mpp.12587</w:t>
            </w:r>
            <w:r w:rsidR="004804AD">
              <w:rPr>
                <w:rFonts w:asciiTheme="minorHAnsi" w:hAnsiTheme="minorHAnsi"/>
                <w:lang w:val="en"/>
              </w:rPr>
              <w:t>).</w:t>
            </w:r>
          </w:p>
          <w:p w14:paraId="4E4DBAA2" w14:textId="77777777" w:rsidR="00AA601F" w:rsidRDefault="00AA601F" w:rsidP="00820E4D">
            <w:pPr>
              <w:pStyle w:val="BodyTextIndent"/>
              <w:ind w:left="567" w:hanging="567"/>
              <w:rPr>
                <w:rFonts w:ascii="Times New Roman" w:hAnsi="Times New Roman"/>
                <w:color w:val="000000"/>
              </w:rPr>
            </w:pPr>
          </w:p>
          <w:p w14:paraId="16FDC101" w14:textId="77777777" w:rsidR="00AA601F" w:rsidRPr="00C61931" w:rsidRDefault="00AA601F" w:rsidP="00820E4D">
            <w:pPr>
              <w:pStyle w:val="BodyTextIndent"/>
              <w:ind w:left="567" w:hanging="567"/>
              <w:rPr>
                <w:rFonts w:ascii="Times New Roman" w:hAnsi="Times New Roman"/>
                <w:color w:val="000000"/>
              </w:rPr>
            </w:pPr>
          </w:p>
        </w:tc>
      </w:tr>
    </w:tbl>
    <w:p w14:paraId="3D8A87F7" w14:textId="77777777" w:rsidR="008E736E" w:rsidRDefault="008E736E" w:rsidP="00AC0E72">
      <w:pPr>
        <w:rPr>
          <w:lang w:val="en-GB"/>
        </w:rPr>
      </w:pPr>
    </w:p>
    <w:p w14:paraId="068ED7CA" w14:textId="77777777" w:rsidR="00CE0DE4" w:rsidRPr="00991A82" w:rsidRDefault="00D227FA" w:rsidP="00991A82">
      <w:pPr>
        <w:pStyle w:val="BodyTextIndent"/>
        <w:ind w:left="0" w:firstLine="0"/>
        <w:rPr>
          <w:rFonts w:ascii="Times New Roman" w:hAnsi="Times New Roman"/>
          <w:color w:val="000000"/>
          <w:sz w:val="22"/>
          <w:szCs w:val="22"/>
        </w:rPr>
      </w:pPr>
      <w:r>
        <w:rPr>
          <w:noProof/>
          <w:lang w:eastAsia="en-US"/>
        </w:rPr>
        <mc:AlternateContent>
          <mc:Choice Requires="wps">
            <w:drawing>
              <wp:anchor distT="0" distB="0" distL="114300" distR="114300" simplePos="0" relativeHeight="251657216" behindDoc="0" locked="0" layoutInCell="1" allowOverlap="1" wp14:anchorId="4239A908" wp14:editId="3916793D">
                <wp:simplePos x="0" y="0"/>
                <wp:positionH relativeFrom="column">
                  <wp:posOffset>0</wp:posOffset>
                </wp:positionH>
                <wp:positionV relativeFrom="paragraph">
                  <wp:posOffset>196850</wp:posOffset>
                </wp:positionV>
                <wp:extent cx="5600700" cy="0"/>
                <wp:effectExtent l="25400" t="29845" r="38100" b="33655"/>
                <wp:wrapNone/>
                <wp:docPr id="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00700" cy="0"/>
                        </a:xfrm>
                        <a:prstGeom prst="line">
                          <a:avLst/>
                        </a:prstGeom>
                        <a:noFill/>
                        <a:ln w="25400">
                          <a:solidFill>
                            <a:srgbClr val="00008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48209" id="Line 14"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5pt" to="441pt,15.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" strokecolor="navy" strokeweight="2pt"/>
            </w:pict>
          </mc:Fallback>
        </mc:AlternateContent>
      </w:r>
    </w:p>
    <w:sectPr w:rsidR="00CE0DE4" w:rsidRPr="00991A82" w:rsidSect="00991A82">
      <w:headerReference w:type="default" r:id="rId16"/>
      <w:footerReference w:type="default" r:id="rId17"/>
      <w:type w:val="continuous"/>
      <w:pgSz w:w="11909" w:h="16834" w:code="9"/>
      <w:pgMar w:top="1296" w:right="1008" w:bottom="1440" w:left="1440" w:header="706" w:footer="706"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70BD81" w14:textId="77777777" w:rsidR="009562DD" w:rsidRDefault="009562DD">
      <w:pPr>
        <w:pStyle w:val="Header"/>
        <w:pPrChange w:id="2" w:author=" King" w:date="2007-11-09T06:47:00Z">
          <w:pPr/>
        </w:pPrChange>
      </w:pPr>
      <w:r>
        <w:separator/>
      </w:r>
    </w:p>
  </w:endnote>
  <w:endnote w:type="continuationSeparator" w:id="0">
    <w:p w14:paraId="0E3B403F" w14:textId="77777777" w:rsidR="009562DD" w:rsidRDefault="009562DD">
      <w:pPr>
        <w:pStyle w:val="Header"/>
        <w:pPrChange w:id="3" w:author=" King" w:date="2007-11-09T06:47:00Z">
          <w:pPr/>
        </w:pPrChange>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0050000000000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Times Roman">
    <w:altName w:val="Times New Roman"/>
    <w:panose1 w:val="00000500000000020000"/>
    <w:charset w:val="00"/>
    <w:family w:val="auto"/>
    <w:pitch w:val="variable"/>
    <w:sig w:usb0="E00002FF" w:usb1="5000205A"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80E4B5" w14:textId="77777777" w:rsidR="00820E4D" w:rsidRPr="002E52B9" w:rsidRDefault="00820E4D" w:rsidP="00D0602A">
    <w:pPr>
      <w:pStyle w:val="Footer"/>
      <w:jc w:val="right"/>
      <w:rPr>
        <w:rFonts w:ascii="Arial" w:hAnsi="Arial" w:cs="Arial"/>
        <w:color w:val="808080"/>
        <w:sz w:val="20"/>
      </w:rPr>
    </w:pPr>
    <w:r w:rsidRPr="00AA3952">
      <w:rPr>
        <w:rFonts w:ascii="Arial" w:hAnsi="Arial" w:cs="Arial"/>
        <w:color w:val="808080"/>
        <w:sz w:val="20"/>
      </w:rPr>
      <w:t xml:space="preserve">Page </w:t>
    </w:r>
    <w:r w:rsidRPr="00AA3952">
      <w:rPr>
        <w:rFonts w:ascii="Arial" w:hAnsi="Arial" w:cs="Arial"/>
        <w:color w:val="808080"/>
        <w:sz w:val="20"/>
      </w:rPr>
      <w:fldChar w:fldCharType="begin"/>
    </w:r>
    <w:r w:rsidRPr="00AA3952">
      <w:rPr>
        <w:rFonts w:ascii="Arial" w:hAnsi="Arial" w:cs="Arial"/>
        <w:color w:val="808080"/>
        <w:sz w:val="20"/>
      </w:rPr>
      <w:instrText xml:space="preserve"> PAGE </w:instrText>
    </w:r>
    <w:r w:rsidRPr="00AA3952">
      <w:rPr>
        <w:rFonts w:ascii="Arial" w:hAnsi="Arial" w:cs="Arial"/>
        <w:color w:val="808080"/>
        <w:sz w:val="20"/>
      </w:rPr>
      <w:fldChar w:fldCharType="separate"/>
    </w:r>
    <w:r w:rsidR="004863FC">
      <w:rPr>
        <w:rFonts w:ascii="Arial" w:hAnsi="Arial" w:cs="Arial"/>
        <w:noProof/>
        <w:color w:val="808080"/>
        <w:sz w:val="20"/>
      </w:rPr>
      <w:t>1</w:t>
    </w:r>
    <w:r w:rsidRPr="00AA3952">
      <w:rPr>
        <w:rFonts w:ascii="Arial" w:hAnsi="Arial" w:cs="Arial"/>
        <w:color w:val="808080"/>
        <w:sz w:val="20"/>
      </w:rPr>
      <w:fldChar w:fldCharType="end"/>
    </w:r>
    <w:r w:rsidRPr="00AA3952">
      <w:rPr>
        <w:rFonts w:ascii="Arial" w:hAnsi="Arial" w:cs="Arial"/>
        <w:color w:val="808080"/>
        <w:sz w:val="20"/>
      </w:rPr>
      <w:t xml:space="preserve"> of </w:t>
    </w:r>
    <w:r w:rsidRPr="00AA3952">
      <w:rPr>
        <w:rFonts w:ascii="Arial" w:hAnsi="Arial" w:cs="Arial"/>
        <w:color w:val="808080"/>
        <w:sz w:val="20"/>
      </w:rPr>
      <w:fldChar w:fldCharType="begin"/>
    </w:r>
    <w:r w:rsidRPr="00AA3952">
      <w:rPr>
        <w:rFonts w:ascii="Arial" w:hAnsi="Arial" w:cs="Arial"/>
        <w:color w:val="808080"/>
        <w:sz w:val="20"/>
      </w:rPr>
      <w:instrText xml:space="preserve"> NUMPAGES </w:instrText>
    </w:r>
    <w:r w:rsidRPr="00AA3952">
      <w:rPr>
        <w:rFonts w:ascii="Arial" w:hAnsi="Arial" w:cs="Arial"/>
        <w:color w:val="808080"/>
        <w:sz w:val="20"/>
      </w:rPr>
      <w:fldChar w:fldCharType="separate"/>
    </w:r>
    <w:r w:rsidR="004863FC">
      <w:rPr>
        <w:rFonts w:ascii="Arial" w:hAnsi="Arial" w:cs="Arial"/>
        <w:noProof/>
        <w:color w:val="808080"/>
        <w:sz w:val="20"/>
      </w:rPr>
      <w:t>2</w:t>
    </w:r>
    <w:r w:rsidRPr="00AA3952">
      <w:rPr>
        <w:rFonts w:ascii="Arial" w:hAnsi="Arial" w:cs="Arial"/>
        <w:color w:val="80808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0AFF08" w14:textId="77777777" w:rsidR="009562DD" w:rsidRDefault="009562DD">
      <w:pPr>
        <w:pStyle w:val="Header"/>
        <w:pPrChange w:id="0" w:author=" King" w:date="2007-11-09T06:47:00Z">
          <w:pPr/>
        </w:pPrChange>
      </w:pPr>
      <w:r>
        <w:separator/>
      </w:r>
    </w:p>
  </w:footnote>
  <w:footnote w:type="continuationSeparator" w:id="0">
    <w:p w14:paraId="5FC7EC78" w14:textId="77777777" w:rsidR="009562DD" w:rsidRDefault="009562DD">
      <w:pPr>
        <w:pStyle w:val="Header"/>
        <w:pPrChange w:id="1" w:author=" King" w:date="2007-11-09T06:47:00Z">
          <w:pPr/>
        </w:pPrChange>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FDDA" w14:textId="77777777" w:rsidR="00820E4D" w:rsidRPr="00F369A4" w:rsidRDefault="00820E4D" w:rsidP="00802D02">
    <w:pPr>
      <w:pStyle w:val="Header"/>
      <w:jc w:val="right"/>
      <w:rPr>
        <w:rFonts w:ascii="Calibri" w:hAnsi="Calibri"/>
        <w:sz w:val="22"/>
        <w:szCs w:val="22"/>
      </w:rPr>
    </w:pPr>
    <w:r>
      <w:rPr>
        <w:rFonts w:ascii="Calibri" w:hAnsi="Calibri"/>
        <w:sz w:val="22"/>
        <w:szCs w:val="22"/>
      </w:rPr>
      <w:t xml:space="preserve">November </w:t>
    </w:r>
    <w:r w:rsidRPr="00F369A4">
      <w:rPr>
        <w:rFonts w:ascii="Calibri" w:hAnsi="Calibri"/>
        <w:sz w:val="22"/>
        <w:szCs w:val="22"/>
      </w:rPr>
      <w:t>201</w:t>
    </w:r>
    <w:r>
      <w:rPr>
        <w:rFonts w:ascii="Calibri" w:hAnsi="Calibri"/>
        <w:sz w:val="22"/>
        <w:szCs w:val="22"/>
      </w:rPr>
      <w:t>8</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592CC2"/>
    <w:multiLevelType w:val="hybridMultilevel"/>
    <w:tmpl w:val="C71E4B80"/>
    <w:lvl w:ilvl="0" w:tplc="CD7E09D8">
      <w:start w:val="1"/>
      <w:numFmt w:val="bullet"/>
      <w:lvlText w:val=""/>
      <w:lvlJc w:val="left"/>
      <w:pPr>
        <w:tabs>
          <w:tab w:val="num" w:pos="720"/>
        </w:tabs>
        <w:ind w:left="720" w:hanging="360"/>
      </w:pPr>
      <w:rPr>
        <w:rFonts w:ascii="Symbol" w:hAnsi="Symbo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7D35BC2"/>
    <w:multiLevelType w:val="hybridMultilevel"/>
    <w:tmpl w:val="BEDA3B2C"/>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B5FF3"/>
    <w:multiLevelType w:val="hybridMultilevel"/>
    <w:tmpl w:val="5E8A6304"/>
    <w:lvl w:ilvl="0" w:tplc="1540BBF0">
      <w:start w:val="1"/>
      <w:numFmt w:val="bullet"/>
      <w:lvlText w:val=""/>
      <w:lvlJc w:val="left"/>
      <w:pPr>
        <w:tabs>
          <w:tab w:val="num" w:pos="312"/>
        </w:tabs>
        <w:ind w:left="312" w:hanging="360"/>
      </w:pPr>
      <w:rPr>
        <w:rFonts w:ascii="Symbol" w:hAnsi="Symbol" w:hint="default"/>
      </w:rPr>
    </w:lvl>
    <w:lvl w:ilvl="1" w:tplc="08090003" w:tentative="1">
      <w:start w:val="1"/>
      <w:numFmt w:val="bullet"/>
      <w:lvlText w:val="o"/>
      <w:lvlJc w:val="left"/>
      <w:pPr>
        <w:tabs>
          <w:tab w:val="num" w:pos="1392"/>
        </w:tabs>
        <w:ind w:left="1392" w:hanging="360"/>
      </w:pPr>
      <w:rPr>
        <w:rFonts w:ascii="Courier New" w:hAnsi="Courier New" w:cs="Courier New" w:hint="default"/>
      </w:rPr>
    </w:lvl>
    <w:lvl w:ilvl="2" w:tplc="08090005" w:tentative="1">
      <w:start w:val="1"/>
      <w:numFmt w:val="bullet"/>
      <w:lvlText w:val=""/>
      <w:lvlJc w:val="left"/>
      <w:pPr>
        <w:tabs>
          <w:tab w:val="num" w:pos="2112"/>
        </w:tabs>
        <w:ind w:left="2112" w:hanging="360"/>
      </w:pPr>
      <w:rPr>
        <w:rFonts w:ascii="Wingdings" w:hAnsi="Wingdings" w:hint="default"/>
      </w:rPr>
    </w:lvl>
    <w:lvl w:ilvl="3" w:tplc="08090001" w:tentative="1">
      <w:start w:val="1"/>
      <w:numFmt w:val="bullet"/>
      <w:lvlText w:val=""/>
      <w:lvlJc w:val="left"/>
      <w:pPr>
        <w:tabs>
          <w:tab w:val="num" w:pos="2832"/>
        </w:tabs>
        <w:ind w:left="2832" w:hanging="360"/>
      </w:pPr>
      <w:rPr>
        <w:rFonts w:ascii="Symbol" w:hAnsi="Symbol" w:hint="default"/>
      </w:rPr>
    </w:lvl>
    <w:lvl w:ilvl="4" w:tplc="08090003" w:tentative="1">
      <w:start w:val="1"/>
      <w:numFmt w:val="bullet"/>
      <w:lvlText w:val="o"/>
      <w:lvlJc w:val="left"/>
      <w:pPr>
        <w:tabs>
          <w:tab w:val="num" w:pos="3552"/>
        </w:tabs>
        <w:ind w:left="3552" w:hanging="360"/>
      </w:pPr>
      <w:rPr>
        <w:rFonts w:ascii="Courier New" w:hAnsi="Courier New" w:cs="Courier New" w:hint="default"/>
      </w:rPr>
    </w:lvl>
    <w:lvl w:ilvl="5" w:tplc="08090005" w:tentative="1">
      <w:start w:val="1"/>
      <w:numFmt w:val="bullet"/>
      <w:lvlText w:val=""/>
      <w:lvlJc w:val="left"/>
      <w:pPr>
        <w:tabs>
          <w:tab w:val="num" w:pos="4272"/>
        </w:tabs>
        <w:ind w:left="4272" w:hanging="360"/>
      </w:pPr>
      <w:rPr>
        <w:rFonts w:ascii="Wingdings" w:hAnsi="Wingdings" w:hint="default"/>
      </w:rPr>
    </w:lvl>
    <w:lvl w:ilvl="6" w:tplc="08090001" w:tentative="1">
      <w:start w:val="1"/>
      <w:numFmt w:val="bullet"/>
      <w:lvlText w:val=""/>
      <w:lvlJc w:val="left"/>
      <w:pPr>
        <w:tabs>
          <w:tab w:val="num" w:pos="4992"/>
        </w:tabs>
        <w:ind w:left="4992" w:hanging="360"/>
      </w:pPr>
      <w:rPr>
        <w:rFonts w:ascii="Symbol" w:hAnsi="Symbol" w:hint="default"/>
      </w:rPr>
    </w:lvl>
    <w:lvl w:ilvl="7" w:tplc="08090003" w:tentative="1">
      <w:start w:val="1"/>
      <w:numFmt w:val="bullet"/>
      <w:lvlText w:val="o"/>
      <w:lvlJc w:val="left"/>
      <w:pPr>
        <w:tabs>
          <w:tab w:val="num" w:pos="5712"/>
        </w:tabs>
        <w:ind w:left="5712" w:hanging="360"/>
      </w:pPr>
      <w:rPr>
        <w:rFonts w:ascii="Courier New" w:hAnsi="Courier New" w:cs="Courier New" w:hint="default"/>
      </w:rPr>
    </w:lvl>
    <w:lvl w:ilvl="8" w:tplc="08090005" w:tentative="1">
      <w:start w:val="1"/>
      <w:numFmt w:val="bullet"/>
      <w:lvlText w:val=""/>
      <w:lvlJc w:val="left"/>
      <w:pPr>
        <w:tabs>
          <w:tab w:val="num" w:pos="6432"/>
        </w:tabs>
        <w:ind w:left="6432" w:hanging="360"/>
      </w:pPr>
      <w:rPr>
        <w:rFonts w:ascii="Wingdings" w:hAnsi="Wingdings" w:hint="default"/>
      </w:rPr>
    </w:lvl>
  </w:abstractNum>
  <w:abstractNum w:abstractNumId="3" w15:restartNumberingAfterBreak="0">
    <w:nsid w:val="1E5973FE"/>
    <w:multiLevelType w:val="hybridMultilevel"/>
    <w:tmpl w:val="60F033D0"/>
    <w:lvl w:ilvl="0" w:tplc="A7CE1FBA">
      <w:start w:val="1"/>
      <w:numFmt w:val="bullet"/>
      <w:lvlText w:val="–"/>
      <w:lvlJc w:val="left"/>
      <w:pPr>
        <w:tabs>
          <w:tab w:val="num" w:pos="720"/>
        </w:tabs>
        <w:ind w:left="720" w:hanging="360"/>
      </w:pPr>
      <w:rPr>
        <w:rFonts w:ascii="Arial" w:hAnsi="Arial" w:hint="default"/>
        <w:color w:val="0000FF"/>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4191C84"/>
    <w:multiLevelType w:val="hybridMultilevel"/>
    <w:tmpl w:val="7796257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44F12A7"/>
    <w:multiLevelType w:val="hybridMultilevel"/>
    <w:tmpl w:val="9ECA44D8"/>
    <w:lvl w:ilvl="0" w:tplc="0809000F">
      <w:start w:val="1"/>
      <w:numFmt w:val="decimal"/>
      <w:lvlText w:val="%1."/>
      <w:lvlJc w:val="left"/>
      <w:pPr>
        <w:ind w:left="780" w:hanging="360"/>
      </w:pPr>
    </w:lvl>
    <w:lvl w:ilvl="1" w:tplc="08090019" w:tentative="1">
      <w:start w:val="1"/>
      <w:numFmt w:val="lowerLetter"/>
      <w:lvlText w:val="%2."/>
      <w:lvlJc w:val="left"/>
      <w:pPr>
        <w:ind w:left="1500" w:hanging="360"/>
      </w:pPr>
    </w:lvl>
    <w:lvl w:ilvl="2" w:tplc="0809001B" w:tentative="1">
      <w:start w:val="1"/>
      <w:numFmt w:val="lowerRoman"/>
      <w:lvlText w:val="%3."/>
      <w:lvlJc w:val="right"/>
      <w:pPr>
        <w:ind w:left="2220" w:hanging="180"/>
      </w:pPr>
    </w:lvl>
    <w:lvl w:ilvl="3" w:tplc="0809000F" w:tentative="1">
      <w:start w:val="1"/>
      <w:numFmt w:val="decimal"/>
      <w:lvlText w:val="%4."/>
      <w:lvlJc w:val="left"/>
      <w:pPr>
        <w:ind w:left="2940" w:hanging="360"/>
      </w:pPr>
    </w:lvl>
    <w:lvl w:ilvl="4" w:tplc="08090019" w:tentative="1">
      <w:start w:val="1"/>
      <w:numFmt w:val="lowerLetter"/>
      <w:lvlText w:val="%5."/>
      <w:lvlJc w:val="left"/>
      <w:pPr>
        <w:ind w:left="3660" w:hanging="360"/>
      </w:pPr>
    </w:lvl>
    <w:lvl w:ilvl="5" w:tplc="0809001B" w:tentative="1">
      <w:start w:val="1"/>
      <w:numFmt w:val="lowerRoman"/>
      <w:lvlText w:val="%6."/>
      <w:lvlJc w:val="right"/>
      <w:pPr>
        <w:ind w:left="4380" w:hanging="180"/>
      </w:pPr>
    </w:lvl>
    <w:lvl w:ilvl="6" w:tplc="0809000F" w:tentative="1">
      <w:start w:val="1"/>
      <w:numFmt w:val="decimal"/>
      <w:lvlText w:val="%7."/>
      <w:lvlJc w:val="left"/>
      <w:pPr>
        <w:ind w:left="5100" w:hanging="360"/>
      </w:pPr>
    </w:lvl>
    <w:lvl w:ilvl="7" w:tplc="08090019" w:tentative="1">
      <w:start w:val="1"/>
      <w:numFmt w:val="lowerLetter"/>
      <w:lvlText w:val="%8."/>
      <w:lvlJc w:val="left"/>
      <w:pPr>
        <w:ind w:left="5820" w:hanging="360"/>
      </w:pPr>
    </w:lvl>
    <w:lvl w:ilvl="8" w:tplc="0809001B" w:tentative="1">
      <w:start w:val="1"/>
      <w:numFmt w:val="lowerRoman"/>
      <w:lvlText w:val="%9."/>
      <w:lvlJc w:val="right"/>
      <w:pPr>
        <w:ind w:left="6540" w:hanging="180"/>
      </w:pPr>
    </w:lvl>
  </w:abstractNum>
  <w:abstractNum w:abstractNumId="6" w15:restartNumberingAfterBreak="0">
    <w:nsid w:val="300745F8"/>
    <w:multiLevelType w:val="hybridMultilevel"/>
    <w:tmpl w:val="F49E0B66"/>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3C0402"/>
    <w:multiLevelType w:val="hybridMultilevel"/>
    <w:tmpl w:val="D826DC60"/>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E618E7"/>
    <w:multiLevelType w:val="hybridMultilevel"/>
    <w:tmpl w:val="29A60ED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3A62081E"/>
    <w:multiLevelType w:val="hybridMultilevel"/>
    <w:tmpl w:val="40A6B41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A7145AC"/>
    <w:multiLevelType w:val="hybridMultilevel"/>
    <w:tmpl w:val="850EE788"/>
    <w:lvl w:ilvl="0" w:tplc="D08E7FDC">
      <w:start w:val="1"/>
      <w:numFmt w:val="decimal"/>
      <w:lvlText w:val="%1."/>
      <w:lvlJc w:val="left"/>
      <w:pPr>
        <w:tabs>
          <w:tab w:val="num" w:pos="720"/>
        </w:tabs>
        <w:ind w:left="720" w:hanging="360"/>
      </w:pPr>
      <w:rPr>
        <w:rFonts w:ascii="Arial" w:hAnsi="Arial" w:hint="default"/>
        <w:b/>
        <w:i w:val="0"/>
        <w:color w:val="FF0000"/>
        <w:sz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1" w15:restartNumberingAfterBreak="0">
    <w:nsid w:val="3F5D08CF"/>
    <w:multiLevelType w:val="multilevel"/>
    <w:tmpl w:val="786A20C4"/>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FF84FF5"/>
    <w:multiLevelType w:val="hybridMultilevel"/>
    <w:tmpl w:val="4E7AF26A"/>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0926780"/>
    <w:multiLevelType w:val="hybridMultilevel"/>
    <w:tmpl w:val="76DE7D18"/>
    <w:lvl w:ilvl="0" w:tplc="3C32A4E6">
      <w:start w:val="1"/>
      <w:numFmt w:val="lowerRoman"/>
      <w:lvlText w:val="(%1)"/>
      <w:lvlJc w:val="left"/>
      <w:pPr>
        <w:ind w:left="780" w:hanging="72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14" w15:restartNumberingAfterBreak="0">
    <w:nsid w:val="4591059C"/>
    <w:multiLevelType w:val="hybridMultilevel"/>
    <w:tmpl w:val="C3D8B3AE"/>
    <w:lvl w:ilvl="0" w:tplc="EA763AB0">
      <w:start w:val="1"/>
      <w:numFmt w:val="bullet"/>
      <w:lvlText w:val=""/>
      <w:lvlJc w:val="left"/>
      <w:pPr>
        <w:tabs>
          <w:tab w:val="num" w:pos="360"/>
        </w:tabs>
        <w:ind w:left="360" w:hanging="360"/>
      </w:pPr>
      <w:rPr>
        <w:rFonts w:ascii="Symbol" w:hAnsi="Symbol" w:hint="default"/>
        <w:color w:val="auto"/>
        <w:sz w:val="20"/>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499F2063"/>
    <w:multiLevelType w:val="hybridMultilevel"/>
    <w:tmpl w:val="786A20C4"/>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BA8225B"/>
    <w:multiLevelType w:val="multilevel"/>
    <w:tmpl w:val="7EF280E0"/>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6177673A"/>
    <w:multiLevelType w:val="multilevel"/>
    <w:tmpl w:val="D18C95D6"/>
    <w:lvl w:ilvl="0">
      <w:start w:val="1"/>
      <w:numFmt w:val="bullet"/>
      <w:lvlText w:val=""/>
      <w:lvlJc w:val="left"/>
      <w:pPr>
        <w:tabs>
          <w:tab w:val="num" w:pos="720"/>
        </w:tabs>
        <w:ind w:left="720" w:hanging="360"/>
      </w:pPr>
      <w:rPr>
        <w:rFonts w:ascii="Symbol" w:hAnsi="Symbol" w:hint="default"/>
        <w:color w:val="auto"/>
        <w:sz w:val="20"/>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Symbol" w:hAnsi="Symbol" w:hint="default"/>
        <w:color w:val="auto"/>
        <w:sz w:val="20"/>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9A733F"/>
    <w:multiLevelType w:val="hybridMultilevel"/>
    <w:tmpl w:val="1C58C9EA"/>
    <w:lvl w:ilvl="0" w:tplc="CD7E09D8">
      <w:start w:val="1"/>
      <w:numFmt w:val="bullet"/>
      <w:lvlText w:val=""/>
      <w:lvlJc w:val="left"/>
      <w:pPr>
        <w:tabs>
          <w:tab w:val="num" w:pos="1440"/>
        </w:tabs>
        <w:ind w:left="1440" w:hanging="360"/>
      </w:pPr>
      <w:rPr>
        <w:rFonts w:ascii="Symbol" w:hAnsi="Symbol" w:hint="default"/>
        <w:color w:val="0000FF"/>
        <w:sz w:val="20"/>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70FB12E4"/>
    <w:multiLevelType w:val="hybridMultilevel"/>
    <w:tmpl w:val="D18C95D6"/>
    <w:lvl w:ilvl="0" w:tplc="EA763AB0">
      <w:start w:val="1"/>
      <w:numFmt w:val="bullet"/>
      <w:lvlText w:val=""/>
      <w:lvlJc w:val="left"/>
      <w:pPr>
        <w:tabs>
          <w:tab w:val="num" w:pos="720"/>
        </w:tabs>
        <w:ind w:left="720" w:hanging="360"/>
      </w:pPr>
      <w:rPr>
        <w:rFonts w:ascii="Symbol" w:hAnsi="Symbol" w:hint="default"/>
        <w:color w:val="auto"/>
        <w:sz w:val="20"/>
      </w:rPr>
    </w:lvl>
    <w:lvl w:ilvl="1" w:tplc="08090003">
      <w:start w:val="1"/>
      <w:numFmt w:val="bullet"/>
      <w:lvlText w:val="o"/>
      <w:lvlJc w:val="left"/>
      <w:pPr>
        <w:tabs>
          <w:tab w:val="num" w:pos="1440"/>
        </w:tabs>
        <w:ind w:left="1440" w:hanging="360"/>
      </w:pPr>
      <w:rPr>
        <w:rFonts w:ascii="Courier New" w:hAnsi="Courier New" w:cs="Courier New" w:hint="default"/>
      </w:rPr>
    </w:lvl>
    <w:lvl w:ilvl="2" w:tplc="1540BBF0">
      <w:start w:val="1"/>
      <w:numFmt w:val="bullet"/>
      <w:lvlText w:val=""/>
      <w:lvlJc w:val="left"/>
      <w:pPr>
        <w:tabs>
          <w:tab w:val="num" w:pos="2160"/>
        </w:tabs>
        <w:ind w:left="2160" w:hanging="360"/>
      </w:pPr>
      <w:rPr>
        <w:rFonts w:ascii="Symbol" w:hAnsi="Symbol" w:hint="default"/>
        <w:color w:val="auto"/>
        <w:sz w:val="20"/>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6432D31"/>
    <w:multiLevelType w:val="hybridMultilevel"/>
    <w:tmpl w:val="25CA066E"/>
    <w:lvl w:ilvl="0" w:tplc="1540BBF0">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BE4326A"/>
    <w:multiLevelType w:val="multilevel"/>
    <w:tmpl w:val="CF1E5574"/>
    <w:lvl w:ilvl="0">
      <w:start w:val="1"/>
      <w:numFmt w:val="bullet"/>
      <w:lvlText w:val=""/>
      <w:lvlJc w:val="left"/>
      <w:pPr>
        <w:tabs>
          <w:tab w:val="num" w:pos="360"/>
        </w:tabs>
        <w:ind w:left="360" w:hanging="360"/>
      </w:pPr>
      <w:rPr>
        <w:rFonts w:ascii="Symbol" w:hAnsi="Symbol" w:hint="default"/>
        <w:color w:val="0000FF"/>
        <w:sz w:val="20"/>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Symbol" w:hAnsi="Symbol" w:hint="default"/>
        <w:color w:val="auto"/>
        <w:sz w:val="20"/>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7D3244EA"/>
    <w:multiLevelType w:val="hybridMultilevel"/>
    <w:tmpl w:val="FFC4A682"/>
    <w:lvl w:ilvl="0" w:tplc="EA763AB0">
      <w:start w:val="1"/>
      <w:numFmt w:val="bullet"/>
      <w:lvlText w:val=""/>
      <w:lvlJc w:val="left"/>
      <w:pPr>
        <w:tabs>
          <w:tab w:val="num" w:pos="720"/>
        </w:tabs>
        <w:ind w:left="720" w:hanging="360"/>
      </w:pPr>
      <w:rPr>
        <w:rFonts w:ascii="Symbol" w:hAnsi="Symbol" w:hint="default"/>
        <w:color w:val="auto"/>
        <w:sz w:val="2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91AEA"/>
    <w:multiLevelType w:val="hybridMultilevel"/>
    <w:tmpl w:val="F19EE00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8"/>
  </w:num>
  <w:num w:numId="3">
    <w:abstractNumId w:val="9"/>
  </w:num>
  <w:num w:numId="4">
    <w:abstractNumId w:val="6"/>
  </w:num>
  <w:num w:numId="5">
    <w:abstractNumId w:val="19"/>
  </w:num>
  <w:num w:numId="6">
    <w:abstractNumId w:val="7"/>
  </w:num>
  <w:num w:numId="7">
    <w:abstractNumId w:val="12"/>
  </w:num>
  <w:num w:numId="8">
    <w:abstractNumId w:val="14"/>
  </w:num>
  <w:num w:numId="9">
    <w:abstractNumId w:val="1"/>
  </w:num>
  <w:num w:numId="10">
    <w:abstractNumId w:val="10"/>
  </w:num>
  <w:num w:numId="11">
    <w:abstractNumId w:val="16"/>
  </w:num>
  <w:num w:numId="12">
    <w:abstractNumId w:val="20"/>
  </w:num>
  <w:num w:numId="13">
    <w:abstractNumId w:val="17"/>
  </w:num>
  <w:num w:numId="14">
    <w:abstractNumId w:val="21"/>
  </w:num>
  <w:num w:numId="15">
    <w:abstractNumId w:val="22"/>
  </w:num>
  <w:num w:numId="16">
    <w:abstractNumId w:val="4"/>
  </w:num>
  <w:num w:numId="17">
    <w:abstractNumId w:val="15"/>
  </w:num>
  <w:num w:numId="18">
    <w:abstractNumId w:val="11"/>
  </w:num>
  <w:num w:numId="19">
    <w:abstractNumId w:val="3"/>
  </w:num>
  <w:num w:numId="20">
    <w:abstractNumId w:val="23"/>
  </w:num>
  <w:num w:numId="21">
    <w:abstractNumId w:val="2"/>
  </w:num>
  <w:num w:numId="22">
    <w:abstractNumId w:val="5"/>
  </w:num>
  <w:num w:numId="23">
    <w:abstractNumId w:val="13"/>
  </w:num>
  <w:num w:numId="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74"/>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0785"/>
    <w:rsid w:val="00004F39"/>
    <w:rsid w:val="00016519"/>
    <w:rsid w:val="00024051"/>
    <w:rsid w:val="000315E5"/>
    <w:rsid w:val="00034DE5"/>
    <w:rsid w:val="000360CB"/>
    <w:rsid w:val="000420CB"/>
    <w:rsid w:val="0004304B"/>
    <w:rsid w:val="00072CC5"/>
    <w:rsid w:val="00093DD3"/>
    <w:rsid w:val="000A6DE3"/>
    <w:rsid w:val="000A7E3F"/>
    <w:rsid w:val="000A7F1C"/>
    <w:rsid w:val="000B7774"/>
    <w:rsid w:val="000C0126"/>
    <w:rsid w:val="000C32A9"/>
    <w:rsid w:val="000D2F03"/>
    <w:rsid w:val="000D4990"/>
    <w:rsid w:val="000F5890"/>
    <w:rsid w:val="000F5A87"/>
    <w:rsid w:val="00100092"/>
    <w:rsid w:val="00104A4B"/>
    <w:rsid w:val="0010595F"/>
    <w:rsid w:val="00114BD4"/>
    <w:rsid w:val="0012008F"/>
    <w:rsid w:val="0012796D"/>
    <w:rsid w:val="001551A8"/>
    <w:rsid w:val="001578A6"/>
    <w:rsid w:val="001664DF"/>
    <w:rsid w:val="0017329D"/>
    <w:rsid w:val="00173983"/>
    <w:rsid w:val="0017739A"/>
    <w:rsid w:val="001811B7"/>
    <w:rsid w:val="00185699"/>
    <w:rsid w:val="001946B2"/>
    <w:rsid w:val="001C5EE1"/>
    <w:rsid w:val="001E59C1"/>
    <w:rsid w:val="001E7FD5"/>
    <w:rsid w:val="001F4031"/>
    <w:rsid w:val="00202BB3"/>
    <w:rsid w:val="00207B65"/>
    <w:rsid w:val="00210B49"/>
    <w:rsid w:val="00212269"/>
    <w:rsid w:val="002129A8"/>
    <w:rsid w:val="0022566F"/>
    <w:rsid w:val="002361B7"/>
    <w:rsid w:val="00236673"/>
    <w:rsid w:val="00252570"/>
    <w:rsid w:val="002539A7"/>
    <w:rsid w:val="00260377"/>
    <w:rsid w:val="00265E5A"/>
    <w:rsid w:val="002732D1"/>
    <w:rsid w:val="00275425"/>
    <w:rsid w:val="002777A3"/>
    <w:rsid w:val="0028367A"/>
    <w:rsid w:val="00283FE0"/>
    <w:rsid w:val="0028627E"/>
    <w:rsid w:val="00291213"/>
    <w:rsid w:val="002930D6"/>
    <w:rsid w:val="00295698"/>
    <w:rsid w:val="002978A6"/>
    <w:rsid w:val="002A4018"/>
    <w:rsid w:val="002A7D6D"/>
    <w:rsid w:val="002B75AB"/>
    <w:rsid w:val="002E36D5"/>
    <w:rsid w:val="00300B0A"/>
    <w:rsid w:val="00304104"/>
    <w:rsid w:val="00306A5E"/>
    <w:rsid w:val="00315757"/>
    <w:rsid w:val="00315AEE"/>
    <w:rsid w:val="00342A81"/>
    <w:rsid w:val="00342D4D"/>
    <w:rsid w:val="003433D8"/>
    <w:rsid w:val="0034563C"/>
    <w:rsid w:val="003538F3"/>
    <w:rsid w:val="003563FA"/>
    <w:rsid w:val="003623D9"/>
    <w:rsid w:val="00364F36"/>
    <w:rsid w:val="003676E2"/>
    <w:rsid w:val="00377A06"/>
    <w:rsid w:val="003A0BE4"/>
    <w:rsid w:val="003A48CF"/>
    <w:rsid w:val="003A4E70"/>
    <w:rsid w:val="003A6C76"/>
    <w:rsid w:val="003B1954"/>
    <w:rsid w:val="003B7125"/>
    <w:rsid w:val="003C4611"/>
    <w:rsid w:val="003D08E5"/>
    <w:rsid w:val="003E02C3"/>
    <w:rsid w:val="003E0BBC"/>
    <w:rsid w:val="003E3AB2"/>
    <w:rsid w:val="003E7EEC"/>
    <w:rsid w:val="003F0180"/>
    <w:rsid w:val="00400C3B"/>
    <w:rsid w:val="00402B0B"/>
    <w:rsid w:val="00404ECA"/>
    <w:rsid w:val="00413670"/>
    <w:rsid w:val="004152C9"/>
    <w:rsid w:val="00422FF0"/>
    <w:rsid w:val="004435EC"/>
    <w:rsid w:val="00444E1E"/>
    <w:rsid w:val="00447321"/>
    <w:rsid w:val="0044774D"/>
    <w:rsid w:val="004710EC"/>
    <w:rsid w:val="0047500D"/>
    <w:rsid w:val="004804AD"/>
    <w:rsid w:val="004863FC"/>
    <w:rsid w:val="004937AC"/>
    <w:rsid w:val="00494623"/>
    <w:rsid w:val="004A350D"/>
    <w:rsid w:val="004A3DAC"/>
    <w:rsid w:val="004A6F2D"/>
    <w:rsid w:val="004B0C50"/>
    <w:rsid w:val="004B5D02"/>
    <w:rsid w:val="004C30A2"/>
    <w:rsid w:val="004C7BA9"/>
    <w:rsid w:val="004D1DAD"/>
    <w:rsid w:val="004D21E1"/>
    <w:rsid w:val="004D236F"/>
    <w:rsid w:val="004D5AE7"/>
    <w:rsid w:val="004D748F"/>
    <w:rsid w:val="004F23EA"/>
    <w:rsid w:val="004F771E"/>
    <w:rsid w:val="0050228B"/>
    <w:rsid w:val="00503E8B"/>
    <w:rsid w:val="00505D9F"/>
    <w:rsid w:val="0050662A"/>
    <w:rsid w:val="00516D9F"/>
    <w:rsid w:val="005201AD"/>
    <w:rsid w:val="00521073"/>
    <w:rsid w:val="00522E71"/>
    <w:rsid w:val="00530EFE"/>
    <w:rsid w:val="00534EED"/>
    <w:rsid w:val="005368BD"/>
    <w:rsid w:val="005557FC"/>
    <w:rsid w:val="00572D74"/>
    <w:rsid w:val="00581ED1"/>
    <w:rsid w:val="00590D25"/>
    <w:rsid w:val="005929A4"/>
    <w:rsid w:val="0059515D"/>
    <w:rsid w:val="005953F1"/>
    <w:rsid w:val="005B600C"/>
    <w:rsid w:val="005D0BFD"/>
    <w:rsid w:val="005D19C9"/>
    <w:rsid w:val="005D7EC4"/>
    <w:rsid w:val="005D7F24"/>
    <w:rsid w:val="005F4309"/>
    <w:rsid w:val="005F53C1"/>
    <w:rsid w:val="00603CFD"/>
    <w:rsid w:val="006071CA"/>
    <w:rsid w:val="0061592E"/>
    <w:rsid w:val="00616487"/>
    <w:rsid w:val="00617B84"/>
    <w:rsid w:val="00623274"/>
    <w:rsid w:val="00633947"/>
    <w:rsid w:val="00635404"/>
    <w:rsid w:val="00636B14"/>
    <w:rsid w:val="00637004"/>
    <w:rsid w:val="00637223"/>
    <w:rsid w:val="00650171"/>
    <w:rsid w:val="00692BE3"/>
    <w:rsid w:val="0069409C"/>
    <w:rsid w:val="006A1735"/>
    <w:rsid w:val="006B2EE7"/>
    <w:rsid w:val="006C4A0C"/>
    <w:rsid w:val="006D1B4E"/>
    <w:rsid w:val="006D59EF"/>
    <w:rsid w:val="006E0B7B"/>
    <w:rsid w:val="006F1ADE"/>
    <w:rsid w:val="006F44A4"/>
    <w:rsid w:val="007016DD"/>
    <w:rsid w:val="00702CCD"/>
    <w:rsid w:val="00704198"/>
    <w:rsid w:val="007135C0"/>
    <w:rsid w:val="00715B64"/>
    <w:rsid w:val="00717501"/>
    <w:rsid w:val="00720D17"/>
    <w:rsid w:val="00724281"/>
    <w:rsid w:val="00724490"/>
    <w:rsid w:val="00735F5F"/>
    <w:rsid w:val="00736F49"/>
    <w:rsid w:val="0073793D"/>
    <w:rsid w:val="00742459"/>
    <w:rsid w:val="00746025"/>
    <w:rsid w:val="00751194"/>
    <w:rsid w:val="00752D7B"/>
    <w:rsid w:val="007602A2"/>
    <w:rsid w:val="0076759D"/>
    <w:rsid w:val="00774CB4"/>
    <w:rsid w:val="00775307"/>
    <w:rsid w:val="007772C2"/>
    <w:rsid w:val="007878DB"/>
    <w:rsid w:val="00792B22"/>
    <w:rsid w:val="0079318D"/>
    <w:rsid w:val="007A5735"/>
    <w:rsid w:val="007C1657"/>
    <w:rsid w:val="007C793A"/>
    <w:rsid w:val="007C7E0E"/>
    <w:rsid w:val="007D246C"/>
    <w:rsid w:val="007D4C57"/>
    <w:rsid w:val="007D6DB6"/>
    <w:rsid w:val="007E6C07"/>
    <w:rsid w:val="007F5109"/>
    <w:rsid w:val="0080060B"/>
    <w:rsid w:val="00800BFD"/>
    <w:rsid w:val="00801148"/>
    <w:rsid w:val="00802D02"/>
    <w:rsid w:val="008071B6"/>
    <w:rsid w:val="00820E4D"/>
    <w:rsid w:val="008277F3"/>
    <w:rsid w:val="00830785"/>
    <w:rsid w:val="00835B67"/>
    <w:rsid w:val="008418CD"/>
    <w:rsid w:val="008442CB"/>
    <w:rsid w:val="008563BE"/>
    <w:rsid w:val="008655D6"/>
    <w:rsid w:val="00872088"/>
    <w:rsid w:val="008762E5"/>
    <w:rsid w:val="00881EE2"/>
    <w:rsid w:val="00890FAF"/>
    <w:rsid w:val="00891C67"/>
    <w:rsid w:val="008A612E"/>
    <w:rsid w:val="008B6D5E"/>
    <w:rsid w:val="008C2CC4"/>
    <w:rsid w:val="008C7B86"/>
    <w:rsid w:val="008E10B7"/>
    <w:rsid w:val="008E2333"/>
    <w:rsid w:val="008E4E0F"/>
    <w:rsid w:val="008E736E"/>
    <w:rsid w:val="008F03D2"/>
    <w:rsid w:val="008F1758"/>
    <w:rsid w:val="008F2BEE"/>
    <w:rsid w:val="008F4957"/>
    <w:rsid w:val="008F5FB1"/>
    <w:rsid w:val="008F6DE4"/>
    <w:rsid w:val="009062EF"/>
    <w:rsid w:val="00926A4D"/>
    <w:rsid w:val="009320C8"/>
    <w:rsid w:val="0093622B"/>
    <w:rsid w:val="009551D6"/>
    <w:rsid w:val="009562DD"/>
    <w:rsid w:val="009564E3"/>
    <w:rsid w:val="0096368E"/>
    <w:rsid w:val="00963FA9"/>
    <w:rsid w:val="00965805"/>
    <w:rsid w:val="00973680"/>
    <w:rsid w:val="009761BE"/>
    <w:rsid w:val="009845DD"/>
    <w:rsid w:val="009864D7"/>
    <w:rsid w:val="00986F6A"/>
    <w:rsid w:val="00987C77"/>
    <w:rsid w:val="009903E2"/>
    <w:rsid w:val="00991A82"/>
    <w:rsid w:val="0099268F"/>
    <w:rsid w:val="00995425"/>
    <w:rsid w:val="00997F5C"/>
    <w:rsid w:val="009A3DE5"/>
    <w:rsid w:val="009A6C98"/>
    <w:rsid w:val="009B1712"/>
    <w:rsid w:val="009C1EBB"/>
    <w:rsid w:val="009C463B"/>
    <w:rsid w:val="009D29FA"/>
    <w:rsid w:val="009E036E"/>
    <w:rsid w:val="009F32F7"/>
    <w:rsid w:val="009F602F"/>
    <w:rsid w:val="00A03AA4"/>
    <w:rsid w:val="00A11ACF"/>
    <w:rsid w:val="00A26EB0"/>
    <w:rsid w:val="00A27567"/>
    <w:rsid w:val="00A36B4E"/>
    <w:rsid w:val="00A52629"/>
    <w:rsid w:val="00A56BC8"/>
    <w:rsid w:val="00A70CB9"/>
    <w:rsid w:val="00A724DF"/>
    <w:rsid w:val="00A77BC1"/>
    <w:rsid w:val="00A80214"/>
    <w:rsid w:val="00A84D14"/>
    <w:rsid w:val="00A91DF9"/>
    <w:rsid w:val="00AA1E2F"/>
    <w:rsid w:val="00AA308A"/>
    <w:rsid w:val="00AA3952"/>
    <w:rsid w:val="00AA601F"/>
    <w:rsid w:val="00AC0E72"/>
    <w:rsid w:val="00AD11F4"/>
    <w:rsid w:val="00AD3814"/>
    <w:rsid w:val="00AE2858"/>
    <w:rsid w:val="00AF63CD"/>
    <w:rsid w:val="00AF65C7"/>
    <w:rsid w:val="00B04CD6"/>
    <w:rsid w:val="00B12A01"/>
    <w:rsid w:val="00B12D76"/>
    <w:rsid w:val="00B216A1"/>
    <w:rsid w:val="00B2254A"/>
    <w:rsid w:val="00B3178D"/>
    <w:rsid w:val="00B34F6A"/>
    <w:rsid w:val="00B45888"/>
    <w:rsid w:val="00B5488B"/>
    <w:rsid w:val="00B613A5"/>
    <w:rsid w:val="00B63708"/>
    <w:rsid w:val="00B845E3"/>
    <w:rsid w:val="00B84AA0"/>
    <w:rsid w:val="00B85D62"/>
    <w:rsid w:val="00B86BE8"/>
    <w:rsid w:val="00B91D87"/>
    <w:rsid w:val="00B94E8E"/>
    <w:rsid w:val="00BA3080"/>
    <w:rsid w:val="00BB7D24"/>
    <w:rsid w:val="00BD4541"/>
    <w:rsid w:val="00BD47D7"/>
    <w:rsid w:val="00BE06F9"/>
    <w:rsid w:val="00BE18E9"/>
    <w:rsid w:val="00BF7AA8"/>
    <w:rsid w:val="00C06EE4"/>
    <w:rsid w:val="00C12C1B"/>
    <w:rsid w:val="00C15EC4"/>
    <w:rsid w:val="00C165C2"/>
    <w:rsid w:val="00C245DB"/>
    <w:rsid w:val="00C3224F"/>
    <w:rsid w:val="00C44DF4"/>
    <w:rsid w:val="00C46C65"/>
    <w:rsid w:val="00C55862"/>
    <w:rsid w:val="00C64F92"/>
    <w:rsid w:val="00C67A98"/>
    <w:rsid w:val="00C75039"/>
    <w:rsid w:val="00C762C9"/>
    <w:rsid w:val="00C80265"/>
    <w:rsid w:val="00C94A0B"/>
    <w:rsid w:val="00CA56E9"/>
    <w:rsid w:val="00CB3A13"/>
    <w:rsid w:val="00CB434C"/>
    <w:rsid w:val="00CB7C39"/>
    <w:rsid w:val="00CE0DE4"/>
    <w:rsid w:val="00CE2AB3"/>
    <w:rsid w:val="00CE408B"/>
    <w:rsid w:val="00CE5ECF"/>
    <w:rsid w:val="00CF0A9B"/>
    <w:rsid w:val="00CF3890"/>
    <w:rsid w:val="00CF5168"/>
    <w:rsid w:val="00D0602A"/>
    <w:rsid w:val="00D109E6"/>
    <w:rsid w:val="00D13294"/>
    <w:rsid w:val="00D15256"/>
    <w:rsid w:val="00D157F5"/>
    <w:rsid w:val="00D15A4D"/>
    <w:rsid w:val="00D1634C"/>
    <w:rsid w:val="00D16A8B"/>
    <w:rsid w:val="00D227FA"/>
    <w:rsid w:val="00D2300C"/>
    <w:rsid w:val="00D23CE8"/>
    <w:rsid w:val="00D45CE9"/>
    <w:rsid w:val="00D4648E"/>
    <w:rsid w:val="00D6107E"/>
    <w:rsid w:val="00D62298"/>
    <w:rsid w:val="00D70DF3"/>
    <w:rsid w:val="00D76B17"/>
    <w:rsid w:val="00D812BC"/>
    <w:rsid w:val="00D87539"/>
    <w:rsid w:val="00DA3214"/>
    <w:rsid w:val="00DA5352"/>
    <w:rsid w:val="00DA5E5A"/>
    <w:rsid w:val="00DA71AC"/>
    <w:rsid w:val="00DA7AE7"/>
    <w:rsid w:val="00DB3CB3"/>
    <w:rsid w:val="00DB4BB2"/>
    <w:rsid w:val="00DC2ACB"/>
    <w:rsid w:val="00DC6415"/>
    <w:rsid w:val="00DD00F3"/>
    <w:rsid w:val="00DD65CA"/>
    <w:rsid w:val="00DE105D"/>
    <w:rsid w:val="00DE1FCF"/>
    <w:rsid w:val="00DE21CE"/>
    <w:rsid w:val="00DE3E25"/>
    <w:rsid w:val="00DE73A3"/>
    <w:rsid w:val="00E03681"/>
    <w:rsid w:val="00E11809"/>
    <w:rsid w:val="00E11C94"/>
    <w:rsid w:val="00E11F4F"/>
    <w:rsid w:val="00E30A69"/>
    <w:rsid w:val="00E347C2"/>
    <w:rsid w:val="00E36F9D"/>
    <w:rsid w:val="00E4413A"/>
    <w:rsid w:val="00E57A0B"/>
    <w:rsid w:val="00E60228"/>
    <w:rsid w:val="00E66C21"/>
    <w:rsid w:val="00E73F9A"/>
    <w:rsid w:val="00E946A5"/>
    <w:rsid w:val="00EA06D0"/>
    <w:rsid w:val="00EA1332"/>
    <w:rsid w:val="00EA5C82"/>
    <w:rsid w:val="00EA6CA5"/>
    <w:rsid w:val="00EB0413"/>
    <w:rsid w:val="00EB5BAF"/>
    <w:rsid w:val="00EC11F1"/>
    <w:rsid w:val="00EC4F18"/>
    <w:rsid w:val="00EF6615"/>
    <w:rsid w:val="00EF7D67"/>
    <w:rsid w:val="00F00D95"/>
    <w:rsid w:val="00F038BC"/>
    <w:rsid w:val="00F050DB"/>
    <w:rsid w:val="00F071D8"/>
    <w:rsid w:val="00F2561B"/>
    <w:rsid w:val="00F31A99"/>
    <w:rsid w:val="00F343F2"/>
    <w:rsid w:val="00F369A4"/>
    <w:rsid w:val="00F41198"/>
    <w:rsid w:val="00F41F8B"/>
    <w:rsid w:val="00F42095"/>
    <w:rsid w:val="00F44D53"/>
    <w:rsid w:val="00F4759E"/>
    <w:rsid w:val="00F51B71"/>
    <w:rsid w:val="00F60789"/>
    <w:rsid w:val="00F60BB5"/>
    <w:rsid w:val="00F657DF"/>
    <w:rsid w:val="00F66DA7"/>
    <w:rsid w:val="00F74991"/>
    <w:rsid w:val="00F74D87"/>
    <w:rsid w:val="00F80D0D"/>
    <w:rsid w:val="00F81990"/>
    <w:rsid w:val="00F85A70"/>
    <w:rsid w:val="00F912D1"/>
    <w:rsid w:val="00F93153"/>
    <w:rsid w:val="00F95CC4"/>
    <w:rsid w:val="00FA2D02"/>
    <w:rsid w:val="00FA43E3"/>
    <w:rsid w:val="00FA7A64"/>
    <w:rsid w:val="00FC22F7"/>
    <w:rsid w:val="00FC636D"/>
    <w:rsid w:val="00FC66D8"/>
    <w:rsid w:val="00FC73B0"/>
    <w:rsid w:val="00FD1731"/>
    <w:rsid w:val="00FD1DBB"/>
    <w:rsid w:val="00FE11B0"/>
    <w:rsid w:val="00FF2DD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CFC632"/>
  <w15:docId w15:val="{7A31F879-30C9-FA42-9CEF-65EB5465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830785"/>
    <w:pPr>
      <w:tabs>
        <w:tab w:val="center" w:pos="4320"/>
        <w:tab w:val="right" w:pos="8640"/>
      </w:tabs>
    </w:pPr>
  </w:style>
  <w:style w:type="paragraph" w:styleId="Footer">
    <w:name w:val="footer"/>
    <w:basedOn w:val="Normal"/>
    <w:rsid w:val="00830785"/>
    <w:pPr>
      <w:tabs>
        <w:tab w:val="center" w:pos="4320"/>
        <w:tab w:val="right" w:pos="8640"/>
      </w:tabs>
    </w:pPr>
  </w:style>
  <w:style w:type="paragraph" w:styleId="BodyTextIndent">
    <w:name w:val="Body Text Indent"/>
    <w:basedOn w:val="Normal"/>
    <w:link w:val="BodyTextIndentChar"/>
    <w:semiHidden/>
    <w:rsid w:val="00830785"/>
    <w:pPr>
      <w:ind w:left="2880" w:hanging="2880"/>
    </w:pPr>
    <w:rPr>
      <w:rFonts w:ascii="Times" w:eastAsia="Times" w:hAnsi="Times"/>
      <w:szCs w:val="20"/>
      <w:lang w:eastAsia="en-GB"/>
    </w:rPr>
  </w:style>
  <w:style w:type="paragraph" w:styleId="BalloonText">
    <w:name w:val="Balloon Text"/>
    <w:basedOn w:val="Normal"/>
    <w:semiHidden/>
    <w:rsid w:val="00210B49"/>
    <w:rPr>
      <w:rFonts w:ascii="Tahoma" w:hAnsi="Tahoma"/>
      <w:sz w:val="16"/>
      <w:szCs w:val="16"/>
    </w:rPr>
  </w:style>
  <w:style w:type="character" w:styleId="Hyperlink">
    <w:name w:val="Hyperlink"/>
    <w:rsid w:val="00C15EC4"/>
    <w:rPr>
      <w:color w:val="0000FF"/>
      <w:u w:val="single"/>
    </w:rPr>
  </w:style>
  <w:style w:type="character" w:customStyle="1" w:styleId="BodyTextIndentChar">
    <w:name w:val="Body Text Indent Char"/>
    <w:link w:val="BodyTextIndent"/>
    <w:semiHidden/>
    <w:rsid w:val="00236673"/>
    <w:rPr>
      <w:rFonts w:ascii="Times" w:eastAsia="Times" w:hAnsi="Times"/>
      <w:sz w:val="24"/>
      <w:lang w:val="en-US"/>
    </w:rPr>
  </w:style>
  <w:style w:type="character" w:customStyle="1" w:styleId="HeaderChar">
    <w:name w:val="Header Char"/>
    <w:link w:val="Header"/>
    <w:uiPriority w:val="99"/>
    <w:rsid w:val="00D227FA"/>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27310752">
      <w:bodyDiv w:val="1"/>
      <w:marLeft w:val="0"/>
      <w:marRight w:val="0"/>
      <w:marTop w:val="0"/>
      <w:marBottom w:val="0"/>
      <w:divBdr>
        <w:top w:val="none" w:sz="0" w:space="0" w:color="auto"/>
        <w:left w:val="none" w:sz="0" w:space="0" w:color="auto"/>
        <w:bottom w:val="none" w:sz="0" w:space="0" w:color="auto"/>
        <w:right w:val="none" w:sz="0" w:space="0" w:color="auto"/>
      </w:divBdr>
      <w:divsChild>
        <w:div w:id="929391848">
          <w:marLeft w:val="0"/>
          <w:marRight w:val="0"/>
          <w:marTop w:val="0"/>
          <w:marBottom w:val="0"/>
          <w:divBdr>
            <w:top w:val="none" w:sz="0" w:space="0" w:color="auto"/>
            <w:left w:val="none" w:sz="0" w:space="0" w:color="auto"/>
            <w:bottom w:val="none" w:sz="0" w:space="0" w:color="auto"/>
            <w:right w:val="none" w:sz="0" w:space="0" w:color="auto"/>
          </w:divBdr>
        </w:div>
        <w:div w:id="9495809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ictvonline.org/subcommittees.asp" TargetMode="External"/><Relationship Id="rId14"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E93E6-F71C-CB48-A70C-3D903A559D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7</Pages>
  <Words>1449</Words>
  <Characters>8262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Complete sections as applicable</vt:lpstr>
    </vt:vector>
  </TitlesOfParts>
  <Company>home</Company>
  <LinksUpToDate>false</LinksUpToDate>
  <CharactersWithSpaces>9692</CharactersWithSpaces>
  <SharedDoc>false</SharedDoc>
  <HLinks>
    <vt:vector size="6" baseType="variant">
      <vt:variant>
        <vt:i4>7733311</vt:i4>
      </vt:variant>
      <vt:variant>
        <vt:i4>17</vt:i4>
      </vt:variant>
      <vt:variant>
        <vt:i4>0</vt:i4>
      </vt:variant>
      <vt:variant>
        <vt:i4>5</vt:i4>
      </vt:variant>
      <vt:variant>
        <vt:lpwstr>http://www.ictvonline.org/subcommittees.asp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Complete sections as applicable</dc:title>
  <dc:subject/>
  <dc:creator>King</dc:creator>
  <cp:keywords/>
  <cp:lastModifiedBy>Peter Walker</cp:lastModifiedBy>
  <cp:revision>7</cp:revision>
  <cp:lastPrinted>2017-01-11T11:49:00Z</cp:lastPrinted>
  <dcterms:created xsi:type="dcterms:W3CDTF">2019-06-17T04:52:00Z</dcterms:created>
  <dcterms:modified xsi:type="dcterms:W3CDTF">2019-08-12T06:42:00Z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