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77A3F5" w14:textId="6B173BEF" w:rsidR="00C67A98" w:rsidRPr="00DA5352" w:rsidRDefault="009606CF" w:rsidP="00F41198">
      <w:pPr>
        <w:pStyle w:val="BodyTextIndent"/>
        <w:ind w:left="2007" w:hanging="9"/>
        <w:rPr>
          <w:rFonts w:ascii="Arial" w:hAnsi="Arial" w:cs="Arial"/>
          <w:color w:val="0000FF"/>
          <w:sz w:val="22"/>
          <w:szCs w:val="22"/>
        </w:rPr>
      </w:pPr>
      <w:r>
        <w:rPr>
          <w:noProof/>
          <w:color w:val="0000FF"/>
          <w:lang w:val="en-GB"/>
        </w:rPr>
        <w:drawing>
          <wp:anchor distT="0" distB="0" distL="114300" distR="114300" simplePos="0" relativeHeight="251658240" behindDoc="0" locked="0" layoutInCell="1" allowOverlap="1" wp14:anchorId="2950A1D0" wp14:editId="41C9859A">
            <wp:simplePos x="0" y="0"/>
            <wp:positionH relativeFrom="column">
              <wp:posOffset>-85725</wp:posOffset>
            </wp:positionH>
            <wp:positionV relativeFrom="paragraph">
              <wp:posOffset>237490</wp:posOffset>
            </wp:positionV>
            <wp:extent cx="1238250" cy="762000"/>
            <wp:effectExtent l="0" t="0" r="6350" b="0"/>
            <wp:wrapSquare wrapText="bothSides"/>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This form should be used for all taxonomic proposals. Please complete all those modules that are applicable.</w:t>
      </w:r>
    </w:p>
    <w:p w14:paraId="3AD9D45B" w14:textId="77777777" w:rsidR="00C67A98" w:rsidRPr="00DA5352" w:rsidRDefault="00C67A9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14:paraId="51B4858B" w14:textId="77777777" w:rsidR="00C67A98" w:rsidRPr="00DA5352" w:rsidRDefault="00C67A98" w:rsidP="00F41198">
      <w:pPr>
        <w:ind w:left="2007"/>
        <w:rPr>
          <w:color w:val="0000FF"/>
        </w:rPr>
      </w:pPr>
    </w:p>
    <w:p w14:paraId="15740136" w14:textId="77777777" w:rsidR="00C67A98" w:rsidRPr="00DA5352" w:rsidRDefault="00C67A98" w:rsidP="00AB4B87">
      <w:pPr>
        <w:pStyle w:val="BodyTextIndent"/>
        <w:ind w:left="2007" w:firstLine="0"/>
        <w:outlineLvl w:val="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sidR="00F41198">
        <w:rPr>
          <w:rFonts w:ascii="Arial" w:hAnsi="Arial" w:cs="Arial"/>
          <w:color w:val="0000FF"/>
          <w:sz w:val="22"/>
          <w:szCs w:val="22"/>
        </w:rPr>
        <w:t>.</w:t>
      </w:r>
    </w:p>
    <w:p w14:paraId="1E5F34AF" w14:textId="77777777" w:rsidR="00AA1E2F" w:rsidRPr="00DA5352" w:rsidRDefault="00AA1E2F" w:rsidP="008E736E">
      <w:pPr>
        <w:pStyle w:val="BodyTextIndent"/>
        <w:ind w:left="0" w:firstLine="0"/>
        <w:rPr>
          <w:rFonts w:ascii="Arial" w:hAnsi="Arial" w:cs="Arial"/>
          <w:color w:val="0000FF"/>
          <w:sz w:val="22"/>
          <w:szCs w:val="22"/>
        </w:rPr>
      </w:pPr>
    </w:p>
    <w:p w14:paraId="4574DCAA" w14:textId="77777777" w:rsidR="006D1B4E" w:rsidRDefault="006D1B4E" w:rsidP="006D1B4E">
      <w:pPr>
        <w:rPr>
          <w:rFonts w:ascii="Arial" w:hAnsi="Arial" w:cs="Arial"/>
          <w:sz w:val="22"/>
          <w:szCs w:val="22"/>
          <w:lang w:val="en-GB"/>
        </w:rPr>
      </w:pPr>
    </w:p>
    <w:p w14:paraId="2F423D5A" w14:textId="77777777" w:rsidR="00AA1E2F" w:rsidRDefault="00CF3890" w:rsidP="00AB4B87">
      <w:pPr>
        <w:outlineLvl w:val="0"/>
        <w:rPr>
          <w:rFonts w:ascii="Arial" w:hAnsi="Arial" w:cs="Arial"/>
          <w:sz w:val="22"/>
          <w:szCs w:val="22"/>
          <w:lang w:val="en-GB"/>
        </w:rPr>
      </w:pPr>
      <w:r>
        <w:rPr>
          <w:rFonts w:ascii="Arial" w:hAnsi="Arial" w:cs="Arial"/>
          <w:color w:val="000000"/>
          <w:sz w:val="20"/>
        </w:rPr>
        <w:t>Part</w:t>
      </w:r>
      <w:r w:rsidR="00AA1E2F" w:rsidRPr="00830785">
        <w:rPr>
          <w:rFonts w:ascii="Arial" w:hAnsi="Arial" w:cs="Arial"/>
          <w:color w:val="000000"/>
          <w:sz w:val="22"/>
          <w:szCs w:val="22"/>
        </w:rPr>
        <w:t xml:space="preserve"> </w:t>
      </w:r>
      <w:r w:rsidR="00AA1E2F">
        <w:rPr>
          <w:rFonts w:ascii="Arial" w:hAnsi="Arial" w:cs="Arial"/>
          <w:color w:val="000000"/>
          <w:sz w:val="22"/>
          <w:szCs w:val="22"/>
        </w:rPr>
        <w:t>1</w:t>
      </w:r>
      <w:r w:rsidR="00AA1E2F" w:rsidRPr="00830785">
        <w:rPr>
          <w:rFonts w:ascii="Arial" w:hAnsi="Arial" w:cs="Arial"/>
          <w:color w:val="000000"/>
          <w:sz w:val="22"/>
          <w:szCs w:val="22"/>
        </w:rPr>
        <w:t xml:space="preserve">: </w:t>
      </w:r>
      <w:r w:rsidR="00AA1E2F">
        <w:rPr>
          <w:rFonts w:ascii="Arial" w:hAnsi="Arial" w:cs="Arial"/>
          <w:b/>
          <w:color w:val="000000"/>
          <w:sz w:val="22"/>
          <w:szCs w:val="22"/>
          <w:u w:val="single"/>
        </w:rPr>
        <w:t>TITLE</w:t>
      </w:r>
      <w:r w:rsidR="00C67A98">
        <w:rPr>
          <w:rFonts w:ascii="Arial" w:hAnsi="Arial" w:cs="Arial"/>
          <w:b/>
          <w:color w:val="000000"/>
          <w:sz w:val="22"/>
          <w:szCs w:val="22"/>
          <w:u w:val="single"/>
        </w:rPr>
        <w:t>, AUTHORS, etc</w:t>
      </w:r>
    </w:p>
    <w:p w14:paraId="1B386623" w14:textId="77777777" w:rsidR="00AA1E2F" w:rsidRPr="006D1B4E"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6D1B4E" w:rsidRPr="00D70DF3" w14:paraId="5B675A74" w14:textId="77777777" w:rsidTr="00C15EC4">
        <w:tc>
          <w:tcPr>
            <w:tcW w:w="3064" w:type="dxa"/>
            <w:tcBorders>
              <w:top w:val="double" w:sz="4" w:space="0" w:color="auto"/>
              <w:left w:val="double" w:sz="4" w:space="0" w:color="auto"/>
              <w:right w:val="single" w:sz="4" w:space="0" w:color="auto"/>
            </w:tcBorders>
            <w:vAlign w:val="center"/>
          </w:tcPr>
          <w:p w14:paraId="5DB30848" w14:textId="77777777" w:rsidR="006D1B4E" w:rsidRPr="006D1B4E" w:rsidRDefault="006D1B4E" w:rsidP="00291213">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38519B82" w14:textId="45017577" w:rsidR="006D1B4E" w:rsidRPr="00C61931" w:rsidRDefault="00786082" w:rsidP="00291213">
            <w:pPr>
              <w:pStyle w:val="BodyTextIndent"/>
              <w:ind w:left="0" w:firstLine="0"/>
              <w:rPr>
                <w:rFonts w:ascii="Times New Roman" w:hAnsi="Times New Roman"/>
                <w:b/>
                <w:i/>
                <w:sz w:val="36"/>
                <w:szCs w:val="36"/>
              </w:rPr>
            </w:pPr>
            <w:r w:rsidRPr="00786082">
              <w:rPr>
                <w:rFonts w:ascii="Times New Roman" w:hAnsi="Times New Roman"/>
                <w:b/>
                <w:i/>
                <w:sz w:val="36"/>
                <w:szCs w:val="36"/>
              </w:rPr>
              <w:t>2018.0</w:t>
            </w:r>
            <w:r w:rsidR="00F75C58">
              <w:rPr>
                <w:rFonts w:ascii="Times New Roman" w:hAnsi="Times New Roman"/>
                <w:b/>
                <w:i/>
                <w:sz w:val="36"/>
                <w:szCs w:val="36"/>
              </w:rPr>
              <w:t>20</w:t>
            </w:r>
            <w:bookmarkStart w:id="0" w:name="_GoBack"/>
            <w:bookmarkEnd w:id="0"/>
            <w:r w:rsidRPr="00786082">
              <w:rPr>
                <w:rFonts w:ascii="Times New Roman" w:hAnsi="Times New Roman"/>
                <w:b/>
                <w:i/>
                <w:sz w:val="36"/>
                <w:szCs w:val="36"/>
              </w:rPr>
              <w:t>P</w:t>
            </w:r>
          </w:p>
        </w:tc>
        <w:tc>
          <w:tcPr>
            <w:tcW w:w="3091" w:type="dxa"/>
            <w:tcBorders>
              <w:top w:val="double" w:sz="4" w:space="0" w:color="auto"/>
              <w:left w:val="single" w:sz="4" w:space="0" w:color="auto"/>
              <w:right w:val="double" w:sz="4" w:space="0" w:color="auto"/>
            </w:tcBorders>
            <w:vAlign w:val="center"/>
          </w:tcPr>
          <w:p w14:paraId="2DC78C8A" w14:textId="77777777" w:rsidR="006D1B4E" w:rsidRPr="003E2830" w:rsidRDefault="006D1B4E" w:rsidP="00291213">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6D1B4E" w:rsidRPr="001E492D" w14:paraId="2DA95844" w14:textId="77777777">
        <w:tc>
          <w:tcPr>
            <w:tcW w:w="9468" w:type="dxa"/>
            <w:gridSpan w:val="6"/>
            <w:tcBorders>
              <w:left w:val="double" w:sz="4" w:space="0" w:color="auto"/>
              <w:right w:val="double" w:sz="4" w:space="0" w:color="auto"/>
            </w:tcBorders>
          </w:tcPr>
          <w:p w14:paraId="2706098E" w14:textId="52ECFEF2" w:rsidR="00AA3952" w:rsidRPr="001E492D" w:rsidRDefault="006D1B4E" w:rsidP="009D546C">
            <w:pPr>
              <w:spacing w:before="120"/>
              <w:rPr>
                <w:b/>
              </w:rPr>
            </w:pPr>
            <w:r>
              <w:rPr>
                <w:b/>
              </w:rPr>
              <w:t>Short title:</w:t>
            </w:r>
            <w:r w:rsidR="00091471">
              <w:rPr>
                <w:b/>
              </w:rPr>
              <w:t xml:space="preserve"> One (1) new species in one </w:t>
            </w:r>
            <w:r w:rsidR="0095716C">
              <w:rPr>
                <w:b/>
              </w:rPr>
              <w:t>(1) new genus (</w:t>
            </w:r>
            <w:r w:rsidR="0095716C">
              <w:rPr>
                <w:b/>
                <w:i/>
              </w:rPr>
              <w:t>Cogu</w:t>
            </w:r>
            <w:r w:rsidR="0095716C" w:rsidRPr="001277DD">
              <w:rPr>
                <w:b/>
                <w:i/>
              </w:rPr>
              <w:t>virus</w:t>
            </w:r>
            <w:r w:rsidR="0095716C">
              <w:rPr>
                <w:b/>
              </w:rPr>
              <w:t xml:space="preserve">) </w:t>
            </w:r>
            <w:r w:rsidR="00091471">
              <w:rPr>
                <w:b/>
              </w:rPr>
              <w:t xml:space="preserve">in the order </w:t>
            </w:r>
            <w:r w:rsidR="00091471" w:rsidRPr="001277DD">
              <w:rPr>
                <w:b/>
                <w:i/>
              </w:rPr>
              <w:t>Bunyavirales</w:t>
            </w:r>
            <w:r w:rsidR="00AA3952">
              <w:rPr>
                <w:b/>
              </w:rPr>
              <w:t xml:space="preserve"> </w:t>
            </w:r>
            <w:r w:rsidR="00D70DF3">
              <w:rPr>
                <w:rFonts w:ascii="Arial" w:hAnsi="Arial" w:cs="Arial"/>
                <w:color w:val="0000FF"/>
                <w:sz w:val="20"/>
              </w:rPr>
              <w:t xml:space="preserve">(e.g. 6 new species in the genus </w:t>
            </w:r>
            <w:r w:rsidR="00D70DF3" w:rsidRPr="00D70DF3">
              <w:rPr>
                <w:rFonts w:ascii="Arial" w:hAnsi="Arial" w:cs="Arial"/>
                <w:i/>
                <w:color w:val="0000FF"/>
                <w:sz w:val="20"/>
              </w:rPr>
              <w:t>Zetavirus</w:t>
            </w:r>
            <w:r w:rsidR="00D70DF3">
              <w:rPr>
                <w:rFonts w:ascii="Arial" w:hAnsi="Arial" w:cs="Arial"/>
                <w:color w:val="0000FF"/>
                <w:sz w:val="20"/>
              </w:rPr>
              <w:t>)</w:t>
            </w:r>
          </w:p>
        </w:tc>
      </w:tr>
      <w:tr w:rsidR="00210B49" w:rsidRPr="001E492D" w14:paraId="78E5BBB2" w14:textId="77777777" w:rsidTr="00C15EC4">
        <w:tc>
          <w:tcPr>
            <w:tcW w:w="4458" w:type="dxa"/>
            <w:gridSpan w:val="2"/>
            <w:tcBorders>
              <w:left w:val="double" w:sz="4" w:space="0" w:color="auto"/>
              <w:bottom w:val="double" w:sz="4" w:space="0" w:color="auto"/>
              <w:right w:val="single" w:sz="4" w:space="0" w:color="auto"/>
            </w:tcBorders>
            <w:vAlign w:val="center"/>
          </w:tcPr>
          <w:p w14:paraId="54ABEDB6" w14:textId="77777777" w:rsidR="00210B49" w:rsidRDefault="00210B49" w:rsidP="009845DD">
            <w:pPr>
              <w:rPr>
                <w:b/>
              </w:rPr>
            </w:pPr>
            <w:r>
              <w:rPr>
                <w:b/>
              </w:rPr>
              <w:t xml:space="preserve">Modules attached </w:t>
            </w:r>
          </w:p>
          <w:p w14:paraId="62CB441E" w14:textId="77777777" w:rsidR="0093622B" w:rsidRPr="0093622B" w:rsidRDefault="00093DD3" w:rsidP="009845DD">
            <w:pPr>
              <w:rPr>
                <w:rFonts w:ascii="Arial" w:hAnsi="Arial" w:cs="Arial"/>
                <w:color w:val="0000FF"/>
                <w:sz w:val="20"/>
                <w:szCs w:val="20"/>
              </w:rPr>
            </w:pPr>
            <w:r>
              <w:rPr>
                <w:rFonts w:ascii="Arial" w:hAnsi="Arial" w:cs="Arial"/>
                <w:color w:val="0000FF"/>
                <w:sz w:val="20"/>
                <w:szCs w:val="20"/>
              </w:rPr>
              <w:t>(M</w:t>
            </w:r>
            <w:r w:rsidR="0093622B" w:rsidRPr="0093622B">
              <w:rPr>
                <w:rFonts w:ascii="Arial" w:hAnsi="Arial" w:cs="Arial"/>
                <w:color w:val="0000FF"/>
                <w:sz w:val="20"/>
                <w:szCs w:val="20"/>
              </w:rPr>
              <w:t>odules 1</w:t>
            </w:r>
            <w:r>
              <w:rPr>
                <w:rFonts w:ascii="Arial" w:hAnsi="Arial" w:cs="Arial"/>
                <w:color w:val="0000FF"/>
                <w:sz w:val="20"/>
                <w:szCs w:val="20"/>
              </w:rPr>
              <w:t xml:space="preserve">, 4 and </w:t>
            </w:r>
            <w:r w:rsidR="00D62298">
              <w:rPr>
                <w:rFonts w:ascii="Arial" w:hAnsi="Arial" w:cs="Arial"/>
                <w:color w:val="0000FF"/>
                <w:sz w:val="20"/>
                <w:szCs w:val="20"/>
              </w:rPr>
              <w:t>either 2 or 3</w:t>
            </w:r>
            <w:r w:rsidR="0093622B" w:rsidRPr="0093622B">
              <w:rPr>
                <w:rFonts w:ascii="Arial" w:hAnsi="Arial" w:cs="Arial"/>
                <w:color w:val="0000FF"/>
                <w:sz w:val="20"/>
                <w:szCs w:val="20"/>
              </w:rPr>
              <w:t xml:space="preserve"> a</w:t>
            </w:r>
            <w:r w:rsidR="00377A06">
              <w:rPr>
                <w:rFonts w:ascii="Arial" w:hAnsi="Arial" w:cs="Arial"/>
                <w:color w:val="0000FF"/>
                <w:sz w:val="20"/>
                <w:szCs w:val="20"/>
              </w:rPr>
              <w:t>re</w:t>
            </w:r>
            <w:r w:rsidR="0093622B" w:rsidRPr="0093622B">
              <w:rPr>
                <w:rFonts w:ascii="Arial" w:hAnsi="Arial" w:cs="Arial"/>
                <w:color w:val="0000FF"/>
                <w:sz w:val="20"/>
                <w:szCs w:val="20"/>
              </w:rPr>
              <w:t xml:space="preserve"> required</w:t>
            </w:r>
            <w:r>
              <w:rPr>
                <w:rFonts w:ascii="Arial" w:hAnsi="Arial" w:cs="Arial"/>
                <w:color w:val="0000FF"/>
                <w:sz w:val="20"/>
                <w:szCs w:val="20"/>
              </w:rPr>
              <w:t xml:space="preserve">. </w:t>
            </w:r>
          </w:p>
          <w:p w14:paraId="2B012D68" w14:textId="77777777" w:rsidR="00210B49" w:rsidRPr="009F602F" w:rsidRDefault="00210B49"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14:paraId="6737C7F2" w14:textId="77777777" w:rsidR="00210B49" w:rsidRDefault="00210B49" w:rsidP="00291213">
            <w:pPr>
              <w:rPr>
                <w:b/>
              </w:rPr>
            </w:pPr>
            <w:r>
              <w:rPr>
                <w:b/>
              </w:rPr>
              <w:t xml:space="preserve">  </w:t>
            </w:r>
            <w:r w:rsidR="0093622B">
              <w:rPr>
                <w:b/>
              </w:rPr>
              <w:t xml:space="preserve"> </w:t>
            </w:r>
            <w:r>
              <w:rPr>
                <w:b/>
              </w:rPr>
              <w:t xml:space="preserve">  </w:t>
            </w:r>
            <w:r w:rsidR="009F602F">
              <w:rPr>
                <w:b/>
              </w:rPr>
              <w:t xml:space="preserve"> </w:t>
            </w:r>
            <w:r>
              <w:rPr>
                <w:b/>
              </w:rPr>
              <w:t xml:space="preserve"> </w:t>
            </w:r>
            <w:r w:rsidR="0093622B">
              <w:rPr>
                <w:b/>
              </w:rPr>
              <w:t xml:space="preserve"> </w:t>
            </w:r>
            <w:r>
              <w:rPr>
                <w:b/>
              </w:rPr>
              <w:t xml:space="preserve">  </w:t>
            </w:r>
            <w:r w:rsidR="004B5D02">
              <w:rPr>
                <w:b/>
              </w:rPr>
              <w:t>1</w:t>
            </w:r>
            <w:r>
              <w:rPr>
                <w:b/>
              </w:rPr>
              <w:t xml:space="preserve"> </w:t>
            </w:r>
            <w:bookmarkStart w:id="1" w:name="Check2"/>
            <w:r w:rsidR="00F74D87" w:rsidRPr="00FD73A9">
              <w:rPr>
                <w:b/>
                <w:highlight w:val="black"/>
              </w:rPr>
              <w:fldChar w:fldCharType="begin">
                <w:ffData>
                  <w:name w:val=""/>
                  <w:enabled/>
                  <w:calcOnExit w:val="0"/>
                  <w:checkBox>
                    <w:sizeAuto/>
                    <w:default w:val="0"/>
                  </w:checkBox>
                </w:ffData>
              </w:fldChar>
            </w:r>
            <w:r w:rsidR="00F74D87" w:rsidRPr="00FD73A9">
              <w:rPr>
                <w:b/>
                <w:highlight w:val="black"/>
              </w:rPr>
              <w:instrText xml:space="preserve"> FORMCHECKBOX </w:instrText>
            </w:r>
            <w:r w:rsidR="00855A39">
              <w:rPr>
                <w:b/>
                <w:highlight w:val="black"/>
              </w:rPr>
            </w:r>
            <w:r w:rsidR="00855A39">
              <w:rPr>
                <w:b/>
                <w:highlight w:val="black"/>
              </w:rPr>
              <w:fldChar w:fldCharType="separate"/>
            </w:r>
            <w:r w:rsidR="00F74D87" w:rsidRPr="00FD73A9">
              <w:rPr>
                <w:b/>
                <w:highlight w:val="black"/>
              </w:rPr>
              <w:fldChar w:fldCharType="end"/>
            </w:r>
            <w:r w:rsidR="00C67A98">
              <w:rPr>
                <w:b/>
              </w:rPr>
              <w:t xml:space="preserve">       </w:t>
            </w:r>
            <w:bookmarkEnd w:id="1"/>
            <w:r w:rsidR="00C67A98">
              <w:rPr>
                <w:b/>
              </w:rPr>
              <w:t xml:space="preserve"> </w:t>
            </w:r>
            <w:r w:rsidR="004B5D02">
              <w:rPr>
                <w:b/>
              </w:rPr>
              <w:t>2</w:t>
            </w:r>
            <w:r>
              <w:rPr>
                <w:b/>
              </w:rPr>
              <w:t xml:space="preserve"> </w:t>
            </w:r>
            <w:r w:rsidR="00F74D87" w:rsidRPr="00FD73A9">
              <w:rPr>
                <w:b/>
              </w:rPr>
              <w:fldChar w:fldCharType="begin">
                <w:ffData>
                  <w:name w:val=""/>
                  <w:enabled/>
                  <w:calcOnExit w:val="0"/>
                  <w:checkBox>
                    <w:sizeAuto/>
                    <w:default w:val="0"/>
                  </w:checkBox>
                </w:ffData>
              </w:fldChar>
            </w:r>
            <w:r w:rsidR="00F74D87" w:rsidRPr="00FD73A9">
              <w:rPr>
                <w:b/>
              </w:rPr>
              <w:instrText xml:space="preserve"> FORMCHECKBOX </w:instrText>
            </w:r>
            <w:r w:rsidR="00855A39">
              <w:rPr>
                <w:b/>
              </w:rPr>
            </w:r>
            <w:r w:rsidR="00855A39">
              <w:rPr>
                <w:b/>
              </w:rPr>
              <w:fldChar w:fldCharType="separate"/>
            </w:r>
            <w:r w:rsidR="00F74D87" w:rsidRPr="00FD73A9">
              <w:rPr>
                <w:b/>
              </w:rPr>
              <w:fldChar w:fldCharType="end"/>
            </w:r>
            <w:r>
              <w:rPr>
                <w:b/>
              </w:rPr>
              <w:t xml:space="preserve">   </w:t>
            </w:r>
            <w:r w:rsidR="009F602F">
              <w:rPr>
                <w:b/>
              </w:rPr>
              <w:t xml:space="preserve"> </w:t>
            </w:r>
            <w:r>
              <w:rPr>
                <w:b/>
              </w:rPr>
              <w:t xml:space="preserve">   </w:t>
            </w:r>
            <w:r w:rsidR="004B5D02">
              <w:rPr>
                <w:b/>
              </w:rPr>
              <w:t>3</w:t>
            </w:r>
            <w:r>
              <w:rPr>
                <w:b/>
              </w:rPr>
              <w:t xml:space="preserve"> </w:t>
            </w:r>
            <w:r w:rsidR="00F74D87">
              <w:rPr>
                <w:b/>
              </w:rPr>
              <w:fldChar w:fldCharType="begin">
                <w:ffData>
                  <w:name w:val=""/>
                  <w:enabled/>
                  <w:calcOnExit w:val="0"/>
                  <w:checkBox>
                    <w:sizeAuto/>
                    <w:default w:val="0"/>
                  </w:checkBox>
                </w:ffData>
              </w:fldChar>
            </w:r>
            <w:r w:rsidR="00F74D87">
              <w:rPr>
                <w:b/>
              </w:rPr>
              <w:instrText xml:space="preserve"> FORMCHECKBOX </w:instrText>
            </w:r>
            <w:r w:rsidR="00855A39">
              <w:rPr>
                <w:b/>
              </w:rPr>
            </w:r>
            <w:r w:rsidR="00855A39">
              <w:rPr>
                <w:b/>
              </w:rPr>
              <w:fldChar w:fldCharType="separate"/>
            </w:r>
            <w:r w:rsidR="00F74D87">
              <w:rPr>
                <w:b/>
              </w:rPr>
              <w:fldChar w:fldCharType="end"/>
            </w:r>
            <w:r>
              <w:rPr>
                <w:b/>
              </w:rPr>
              <w:t xml:space="preserve">     </w:t>
            </w:r>
            <w:r w:rsidR="009F602F">
              <w:rPr>
                <w:b/>
              </w:rPr>
              <w:t xml:space="preserve"> </w:t>
            </w:r>
            <w:r>
              <w:rPr>
                <w:b/>
              </w:rPr>
              <w:t xml:space="preserve">    </w:t>
            </w:r>
            <w:r w:rsidR="004B5D02">
              <w:rPr>
                <w:b/>
              </w:rPr>
              <w:t>4</w:t>
            </w:r>
            <w:r>
              <w:rPr>
                <w:b/>
              </w:rPr>
              <w:t xml:space="preserve"> </w:t>
            </w:r>
            <w:r w:rsidR="006F44A4" w:rsidRPr="00FD73A9">
              <w:rPr>
                <w:b/>
                <w:highlight w:val="black"/>
              </w:rPr>
              <w:fldChar w:fldCharType="begin">
                <w:ffData>
                  <w:name w:val=""/>
                  <w:enabled/>
                  <w:calcOnExit w:val="0"/>
                  <w:checkBox>
                    <w:sizeAuto/>
                    <w:default w:val="0"/>
                  </w:checkBox>
                </w:ffData>
              </w:fldChar>
            </w:r>
            <w:r w:rsidR="006F44A4" w:rsidRPr="00FD73A9">
              <w:rPr>
                <w:b/>
                <w:highlight w:val="black"/>
              </w:rPr>
              <w:instrText xml:space="preserve"> FORMCHECKBOX </w:instrText>
            </w:r>
            <w:r w:rsidR="00855A39">
              <w:rPr>
                <w:b/>
                <w:highlight w:val="black"/>
              </w:rPr>
            </w:r>
            <w:r w:rsidR="00855A39">
              <w:rPr>
                <w:b/>
                <w:highlight w:val="black"/>
              </w:rPr>
              <w:fldChar w:fldCharType="separate"/>
            </w:r>
            <w:r w:rsidR="006F44A4" w:rsidRPr="00FD73A9">
              <w:rPr>
                <w:b/>
                <w:highlight w:val="black"/>
              </w:rPr>
              <w:fldChar w:fldCharType="end"/>
            </w:r>
            <w:r>
              <w:rPr>
                <w:b/>
              </w:rPr>
              <w:t xml:space="preserve">       </w:t>
            </w:r>
          </w:p>
          <w:p w14:paraId="61FE6E99" w14:textId="77777777" w:rsidR="00210B49" w:rsidRDefault="00210B49" w:rsidP="004B5D02">
            <w:pPr>
              <w:rPr>
                <w:b/>
              </w:rPr>
            </w:pPr>
            <w:r>
              <w:rPr>
                <w:b/>
              </w:rPr>
              <w:t xml:space="preserve">  </w:t>
            </w:r>
          </w:p>
        </w:tc>
      </w:tr>
      <w:tr w:rsidR="00636B14" w:rsidRPr="001E492D" w14:paraId="664F7F42" w14:textId="77777777">
        <w:tc>
          <w:tcPr>
            <w:tcW w:w="9468" w:type="dxa"/>
            <w:gridSpan w:val="6"/>
          </w:tcPr>
          <w:p w14:paraId="205E8CE2" w14:textId="77777777" w:rsidR="00636B14" w:rsidRPr="001E492D" w:rsidRDefault="00636B14" w:rsidP="00CE5ECF">
            <w:pPr>
              <w:spacing w:before="120" w:after="120"/>
              <w:rPr>
                <w:b/>
              </w:rPr>
            </w:pPr>
            <w:r>
              <w:rPr>
                <w:b/>
              </w:rPr>
              <w:t>Author</w:t>
            </w:r>
            <w:r w:rsidRPr="001E492D">
              <w:rPr>
                <w:b/>
              </w:rPr>
              <w:t>(s):</w:t>
            </w:r>
          </w:p>
        </w:tc>
      </w:tr>
      <w:tr w:rsidR="00636B14" w:rsidRPr="00C53718" w14:paraId="1C6D7847" w14:textId="77777777">
        <w:tc>
          <w:tcPr>
            <w:tcW w:w="9468" w:type="dxa"/>
            <w:gridSpan w:val="6"/>
            <w:tcBorders>
              <w:top w:val="single" w:sz="4" w:space="0" w:color="auto"/>
              <w:left w:val="single" w:sz="4" w:space="0" w:color="auto"/>
              <w:bottom w:val="single" w:sz="4" w:space="0" w:color="auto"/>
              <w:right w:val="single" w:sz="4" w:space="0" w:color="auto"/>
            </w:tcBorders>
          </w:tcPr>
          <w:p w14:paraId="119BA5D7" w14:textId="6A4089F7" w:rsidR="0095716C" w:rsidRDefault="002E118A" w:rsidP="0044774D">
            <w:pPr>
              <w:pStyle w:val="BodyTextIndent"/>
              <w:ind w:left="0" w:firstLine="0"/>
              <w:rPr>
                <w:rFonts w:ascii="Times New Roman" w:hAnsi="Times New Roman"/>
                <w:color w:val="000000"/>
                <w:lang w:val="it-IT"/>
              </w:rPr>
            </w:pPr>
            <w:r>
              <w:rPr>
                <w:rFonts w:ascii="Times New Roman" w:hAnsi="Times New Roman"/>
                <w:color w:val="000000"/>
                <w:lang w:val="it-IT"/>
              </w:rPr>
              <w:t>Di Serio</w:t>
            </w:r>
            <w:r w:rsidR="0095716C">
              <w:rPr>
                <w:rFonts w:ascii="Times New Roman" w:hAnsi="Times New Roman"/>
                <w:color w:val="000000"/>
                <w:lang w:val="it-IT"/>
              </w:rPr>
              <w:t>,</w:t>
            </w:r>
            <w:r>
              <w:rPr>
                <w:rFonts w:ascii="Times New Roman" w:hAnsi="Times New Roman"/>
                <w:color w:val="000000"/>
                <w:lang w:val="it-IT"/>
              </w:rPr>
              <w:t xml:space="preserve"> Francesco</w:t>
            </w:r>
            <w:r w:rsidR="0095716C">
              <w:rPr>
                <w:rFonts w:ascii="Times New Roman" w:hAnsi="Times New Roman"/>
                <w:color w:val="000000"/>
                <w:lang w:val="it-IT"/>
              </w:rPr>
              <w:t xml:space="preserve">; </w:t>
            </w:r>
            <w:hyperlink r:id="rId9" w:history="1">
              <w:r w:rsidR="0095716C" w:rsidRPr="00785B7B">
                <w:rPr>
                  <w:rStyle w:val="Hyperlink"/>
                  <w:rFonts w:ascii="Times New Roman" w:hAnsi="Times New Roman"/>
                  <w:lang w:val="it-IT"/>
                </w:rPr>
                <w:t>francesco.diserio@ipsp.cnr.it</w:t>
              </w:r>
            </w:hyperlink>
          </w:p>
          <w:p w14:paraId="245BE328" w14:textId="2E64D649" w:rsidR="00BA0CB3" w:rsidRDefault="00FD73A9" w:rsidP="0044774D">
            <w:pPr>
              <w:pStyle w:val="BodyTextIndent"/>
              <w:ind w:left="0" w:firstLine="0"/>
              <w:rPr>
                <w:rFonts w:ascii="Times New Roman" w:hAnsi="Times New Roman"/>
                <w:color w:val="000000"/>
                <w:lang w:val="it-IT"/>
              </w:rPr>
            </w:pPr>
            <w:r w:rsidRPr="001277DD">
              <w:rPr>
                <w:rFonts w:ascii="Times New Roman" w:hAnsi="Times New Roman"/>
                <w:color w:val="000000"/>
                <w:lang w:val="it-IT"/>
              </w:rPr>
              <w:t>Navar</w:t>
            </w:r>
            <w:r w:rsidR="002E118A">
              <w:rPr>
                <w:rFonts w:ascii="Times New Roman" w:hAnsi="Times New Roman"/>
                <w:color w:val="000000"/>
                <w:lang w:val="it-IT"/>
              </w:rPr>
              <w:t>ro</w:t>
            </w:r>
            <w:r w:rsidR="0095716C">
              <w:rPr>
                <w:rFonts w:ascii="Times New Roman" w:hAnsi="Times New Roman"/>
                <w:color w:val="000000"/>
                <w:lang w:val="it-IT"/>
              </w:rPr>
              <w:t>,</w:t>
            </w:r>
            <w:r w:rsidR="002E118A">
              <w:rPr>
                <w:rFonts w:ascii="Times New Roman" w:hAnsi="Times New Roman"/>
                <w:color w:val="000000"/>
                <w:lang w:val="it-IT"/>
              </w:rPr>
              <w:t xml:space="preserve"> Beatriz</w:t>
            </w:r>
            <w:r w:rsidR="0095716C">
              <w:rPr>
                <w:rFonts w:ascii="Times New Roman" w:hAnsi="Times New Roman"/>
                <w:color w:val="000000"/>
                <w:lang w:val="it-IT"/>
              </w:rPr>
              <w:t xml:space="preserve">; </w:t>
            </w:r>
            <w:hyperlink r:id="rId10" w:history="1">
              <w:r w:rsidR="00BA0CB3" w:rsidRPr="00C132D3">
                <w:rPr>
                  <w:rStyle w:val="Hyperlink"/>
                  <w:rFonts w:ascii="Times New Roman" w:hAnsi="Times New Roman"/>
                  <w:lang w:val="it-IT"/>
                </w:rPr>
                <w:t>beatriz.navarro@ipsp.cnr.it</w:t>
              </w:r>
            </w:hyperlink>
          </w:p>
          <w:p w14:paraId="6D7D7D57" w14:textId="3B3F1990" w:rsidR="00BA0CB3" w:rsidRDefault="002E118A" w:rsidP="0044774D">
            <w:pPr>
              <w:pStyle w:val="BodyTextIndent"/>
              <w:ind w:left="0" w:firstLine="0"/>
              <w:rPr>
                <w:rFonts w:ascii="Times New Roman" w:hAnsi="Times New Roman"/>
                <w:color w:val="000000"/>
                <w:lang w:val="it-IT"/>
              </w:rPr>
            </w:pPr>
            <w:r>
              <w:rPr>
                <w:rFonts w:ascii="Times New Roman" w:hAnsi="Times New Roman"/>
                <w:color w:val="000000"/>
                <w:lang w:val="it-IT"/>
              </w:rPr>
              <w:t>Minutolo</w:t>
            </w:r>
            <w:r w:rsidR="0095716C">
              <w:rPr>
                <w:rFonts w:ascii="Times New Roman" w:hAnsi="Times New Roman"/>
                <w:color w:val="000000"/>
                <w:lang w:val="it-IT"/>
              </w:rPr>
              <w:t>,</w:t>
            </w:r>
            <w:r>
              <w:rPr>
                <w:rFonts w:ascii="Times New Roman" w:hAnsi="Times New Roman"/>
                <w:color w:val="000000"/>
                <w:lang w:val="it-IT"/>
              </w:rPr>
              <w:t xml:space="preserve"> Maria</w:t>
            </w:r>
            <w:r w:rsidR="0095716C">
              <w:rPr>
                <w:rFonts w:ascii="Times New Roman" w:hAnsi="Times New Roman"/>
                <w:color w:val="000000"/>
                <w:lang w:val="it-IT"/>
              </w:rPr>
              <w:t xml:space="preserve">; </w:t>
            </w:r>
            <w:hyperlink r:id="rId11" w:history="1">
              <w:r w:rsidR="00BA0CB3" w:rsidRPr="00C132D3">
                <w:rPr>
                  <w:rStyle w:val="Hyperlink"/>
                  <w:rFonts w:ascii="Times New Roman" w:hAnsi="Times New Roman"/>
                  <w:lang w:val="it-IT"/>
                </w:rPr>
                <w:t>minutolm@unina.it</w:t>
              </w:r>
            </w:hyperlink>
          </w:p>
          <w:p w14:paraId="12D1F9EB" w14:textId="41768B41" w:rsidR="00636B14" w:rsidRPr="00BA0CB3" w:rsidRDefault="00FD73A9" w:rsidP="00BA0CB3">
            <w:pPr>
              <w:pStyle w:val="BodyTextIndent"/>
              <w:ind w:left="0" w:firstLine="0"/>
              <w:rPr>
                <w:rFonts w:ascii="Times New Roman" w:hAnsi="Times New Roman"/>
                <w:color w:val="000000"/>
                <w:lang w:val="it-IT"/>
              </w:rPr>
            </w:pPr>
            <w:r>
              <w:rPr>
                <w:rFonts w:ascii="Times New Roman" w:hAnsi="Times New Roman"/>
                <w:color w:val="000000"/>
                <w:lang w:val="it-IT"/>
              </w:rPr>
              <w:t>Alioto</w:t>
            </w:r>
            <w:r w:rsidR="0095716C">
              <w:rPr>
                <w:rFonts w:ascii="Times New Roman" w:hAnsi="Times New Roman"/>
                <w:color w:val="000000"/>
                <w:lang w:val="it-IT"/>
              </w:rPr>
              <w:t>,</w:t>
            </w:r>
            <w:r>
              <w:rPr>
                <w:rFonts w:ascii="Times New Roman" w:hAnsi="Times New Roman"/>
                <w:color w:val="000000"/>
                <w:lang w:val="it-IT"/>
              </w:rPr>
              <w:t xml:space="preserve"> D</w:t>
            </w:r>
            <w:r w:rsidR="002E118A">
              <w:rPr>
                <w:rFonts w:ascii="Times New Roman" w:hAnsi="Times New Roman"/>
                <w:color w:val="000000"/>
                <w:lang w:val="it-IT"/>
              </w:rPr>
              <w:t>aniela</w:t>
            </w:r>
            <w:r w:rsidR="0095716C">
              <w:rPr>
                <w:rFonts w:ascii="Times New Roman" w:hAnsi="Times New Roman"/>
                <w:color w:val="000000"/>
                <w:lang w:val="it-IT"/>
              </w:rPr>
              <w:t>;</w:t>
            </w:r>
            <w:r w:rsidR="00BA0CB3">
              <w:rPr>
                <w:rFonts w:ascii="Times New Roman" w:hAnsi="Times New Roman"/>
                <w:color w:val="000000"/>
                <w:lang w:val="it-IT"/>
              </w:rPr>
              <w:t xml:space="preserve"> </w:t>
            </w:r>
            <w:hyperlink r:id="rId12" w:history="1">
              <w:r w:rsidR="00BA0CB3" w:rsidRPr="00C132D3">
                <w:rPr>
                  <w:rStyle w:val="Hyperlink"/>
                  <w:rFonts w:ascii="Times New Roman" w:hAnsi="Times New Roman"/>
                  <w:lang w:val="it-IT"/>
                </w:rPr>
                <w:t>alioto@unina.it</w:t>
              </w:r>
            </w:hyperlink>
          </w:p>
        </w:tc>
      </w:tr>
      <w:tr w:rsidR="00CE5ECF" w:rsidRPr="001E492D" w14:paraId="1509DB9D" w14:textId="77777777" w:rsidTr="003B1954">
        <w:tc>
          <w:tcPr>
            <w:tcW w:w="9468" w:type="dxa"/>
            <w:gridSpan w:val="6"/>
          </w:tcPr>
          <w:p w14:paraId="2EABEF58" w14:textId="77777777" w:rsidR="00CE5ECF" w:rsidRPr="001E492D" w:rsidRDefault="00CE5ECF" w:rsidP="00CE5ECF">
            <w:pPr>
              <w:spacing w:before="120" w:after="120"/>
              <w:rPr>
                <w:b/>
              </w:rPr>
            </w:pPr>
            <w:r>
              <w:rPr>
                <w:b/>
              </w:rPr>
              <w:t>Corresponding author</w:t>
            </w:r>
            <w:r w:rsidRPr="001E492D">
              <w:rPr>
                <w:b/>
              </w:rPr>
              <w:t xml:space="preserve"> with e</w:t>
            </w:r>
            <w:r>
              <w:rPr>
                <w:b/>
              </w:rPr>
              <w:t>-</w:t>
            </w:r>
            <w:r w:rsidRPr="001E492D">
              <w:rPr>
                <w:b/>
              </w:rPr>
              <w:t>mail address:</w:t>
            </w:r>
          </w:p>
        </w:tc>
      </w:tr>
      <w:tr w:rsidR="00CE5ECF" w:rsidRPr="00C53718" w14:paraId="07A22028" w14:textId="77777777" w:rsidTr="003B1954">
        <w:tc>
          <w:tcPr>
            <w:tcW w:w="9468" w:type="dxa"/>
            <w:gridSpan w:val="6"/>
            <w:tcBorders>
              <w:top w:val="single" w:sz="4" w:space="0" w:color="auto"/>
              <w:left w:val="single" w:sz="4" w:space="0" w:color="auto"/>
              <w:bottom w:val="single" w:sz="4" w:space="0" w:color="auto"/>
              <w:right w:val="single" w:sz="4" w:space="0" w:color="auto"/>
            </w:tcBorders>
          </w:tcPr>
          <w:p w14:paraId="363AC4F1" w14:textId="7C223C4D" w:rsidR="00CE5ECF" w:rsidRPr="005544F8" w:rsidRDefault="00FD73A9" w:rsidP="003B1954">
            <w:pPr>
              <w:pStyle w:val="BodyTextIndent"/>
              <w:ind w:left="0" w:firstLine="0"/>
              <w:rPr>
                <w:rFonts w:ascii="Times New Roman" w:hAnsi="Times New Roman"/>
                <w:color w:val="000000"/>
                <w:lang w:val="pt-BR"/>
              </w:rPr>
            </w:pPr>
            <w:r w:rsidRPr="001277DD">
              <w:rPr>
                <w:rFonts w:ascii="Times New Roman" w:hAnsi="Times New Roman"/>
                <w:color w:val="000000"/>
                <w:lang w:val="it-IT"/>
              </w:rPr>
              <w:t>Fra</w:t>
            </w:r>
            <w:r>
              <w:rPr>
                <w:rFonts w:ascii="Times New Roman" w:hAnsi="Times New Roman"/>
                <w:color w:val="000000"/>
                <w:lang w:val="it-IT"/>
              </w:rPr>
              <w:t xml:space="preserve">ncesco Di Serio, </w:t>
            </w:r>
            <w:hyperlink r:id="rId13" w:history="1">
              <w:r w:rsidR="002E118A" w:rsidRPr="00785B7B">
                <w:rPr>
                  <w:rStyle w:val="Hyperlink"/>
                  <w:rFonts w:ascii="Times New Roman" w:hAnsi="Times New Roman"/>
                  <w:lang w:val="it-IT"/>
                </w:rPr>
                <w:t>francesco.diserio@ipsp.cnr.it</w:t>
              </w:r>
            </w:hyperlink>
          </w:p>
        </w:tc>
      </w:tr>
      <w:tr w:rsidR="00D1634C" w14:paraId="448B66CA" w14:textId="77777777">
        <w:tc>
          <w:tcPr>
            <w:tcW w:w="9468" w:type="dxa"/>
            <w:gridSpan w:val="6"/>
          </w:tcPr>
          <w:p w14:paraId="71B84065" w14:textId="77777777" w:rsidR="00D1634C" w:rsidRDefault="00C15EC4" w:rsidP="00C15EC4">
            <w:pPr>
              <w:spacing w:before="120" w:after="120"/>
              <w:rPr>
                <w:b/>
              </w:rPr>
            </w:pPr>
            <w:r>
              <w:rPr>
                <w:b/>
              </w:rPr>
              <w:t>List the ICTV study group(s) that have seen this proposal</w:t>
            </w:r>
            <w:r w:rsidRPr="001E492D">
              <w:rPr>
                <w:b/>
              </w:rPr>
              <w:t>:</w:t>
            </w:r>
          </w:p>
        </w:tc>
      </w:tr>
      <w:tr w:rsidR="00D1634C" w14:paraId="6AAEC681"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32F33637" w14:textId="77777777" w:rsidR="00D1634C" w:rsidRDefault="00C15EC4" w:rsidP="00295698">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14"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w:t>
            </w:r>
            <w:r w:rsidR="00295698">
              <w:rPr>
                <w:rFonts w:ascii="Arial" w:hAnsi="Arial" w:cs="Arial"/>
                <w:color w:val="0000FF"/>
                <w:sz w:val="20"/>
              </w:rPr>
              <w:t>appropriate subcommittee chair (</w:t>
            </w:r>
            <w:r w:rsidR="001578A6">
              <w:rPr>
                <w:rFonts w:ascii="Arial" w:hAnsi="Arial" w:cs="Arial"/>
                <w:color w:val="0000FF"/>
                <w:sz w:val="20"/>
              </w:rPr>
              <w:t xml:space="preserve">there are six virus subcommittees: </w:t>
            </w:r>
            <w:r w:rsidR="00295698">
              <w:rPr>
                <w:rFonts w:ascii="Arial" w:hAnsi="Arial" w:cs="Arial"/>
                <w:color w:val="0000FF"/>
                <w:sz w:val="20"/>
              </w:rPr>
              <w:t>animal DNA and retroviruses</w:t>
            </w:r>
            <w:r w:rsidR="00F95CC4">
              <w:rPr>
                <w:rFonts w:ascii="Arial" w:hAnsi="Arial" w:cs="Arial"/>
                <w:color w:val="0000FF"/>
                <w:sz w:val="20"/>
              </w:rPr>
              <w:t xml:space="preserve">, animal ssRNA-, </w:t>
            </w:r>
            <w:r w:rsidR="00295698">
              <w:rPr>
                <w:rFonts w:ascii="Arial" w:hAnsi="Arial" w:cs="Arial"/>
                <w:color w:val="0000FF"/>
                <w:sz w:val="20"/>
              </w:rPr>
              <w:t xml:space="preserve">animal ssRNA+, </w:t>
            </w:r>
            <w:r>
              <w:rPr>
                <w:rFonts w:ascii="Arial" w:hAnsi="Arial" w:cs="Arial"/>
                <w:color w:val="0000FF"/>
                <w:sz w:val="20"/>
              </w:rPr>
              <w:t>fungal</w:t>
            </w:r>
            <w:r w:rsidR="00295698">
              <w:rPr>
                <w:rFonts w:ascii="Arial" w:hAnsi="Arial" w:cs="Arial"/>
                <w:color w:val="0000FF"/>
                <w:sz w:val="20"/>
              </w:rPr>
              <w:t xml:space="preserve"> and protist,</w:t>
            </w:r>
            <w:r>
              <w:rPr>
                <w:rFonts w:ascii="Arial" w:hAnsi="Arial" w:cs="Arial"/>
                <w:color w:val="0000FF"/>
                <w:sz w:val="20"/>
              </w:rPr>
              <w:t xml:space="preserve"> plant, </w:t>
            </w:r>
            <w:r w:rsidR="00295698">
              <w:rPr>
                <w:rFonts w:ascii="Arial" w:hAnsi="Arial" w:cs="Arial"/>
                <w:color w:val="0000FF"/>
                <w:sz w:val="20"/>
              </w:rPr>
              <w:t>bacterial and archaeal</w:t>
            </w:r>
            <w:r>
              <w:rPr>
                <w:rFonts w:ascii="Arial" w:hAnsi="Arial" w:cs="Arial"/>
                <w:color w:val="0000FF"/>
                <w:sz w:val="20"/>
              </w:rPr>
              <w:t>)</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3773A5DC" w14:textId="40EEFF9B" w:rsidR="00D1634C" w:rsidRPr="00986F6A" w:rsidRDefault="0095716C" w:rsidP="00C15EC4">
            <w:pPr>
              <w:jc w:val="both"/>
              <w:rPr>
                <w:b/>
              </w:rPr>
            </w:pPr>
            <w:r>
              <w:rPr>
                <w:b/>
              </w:rPr>
              <w:t xml:space="preserve">ICTV </w:t>
            </w:r>
            <w:r w:rsidR="00FD73A9" w:rsidRPr="00FD73A9">
              <w:rPr>
                <w:b/>
                <w:i/>
              </w:rPr>
              <w:t>Bunyavirales</w:t>
            </w:r>
            <w:r w:rsidR="00FD73A9">
              <w:rPr>
                <w:b/>
              </w:rPr>
              <w:t xml:space="preserve"> </w:t>
            </w:r>
            <w:r>
              <w:rPr>
                <w:b/>
              </w:rPr>
              <w:t>S</w:t>
            </w:r>
            <w:r w:rsidR="00FD73A9">
              <w:rPr>
                <w:b/>
              </w:rPr>
              <w:t xml:space="preserve">tudy </w:t>
            </w:r>
            <w:r>
              <w:rPr>
                <w:b/>
              </w:rPr>
              <w:t>G</w:t>
            </w:r>
            <w:r w:rsidR="00FD73A9">
              <w:rPr>
                <w:b/>
              </w:rPr>
              <w:t>roup</w:t>
            </w:r>
          </w:p>
        </w:tc>
      </w:tr>
      <w:tr w:rsidR="00AA3952" w:rsidRPr="001E492D" w14:paraId="47131D83" w14:textId="77777777">
        <w:trPr>
          <w:tblHeader/>
        </w:trPr>
        <w:tc>
          <w:tcPr>
            <w:tcW w:w="9468" w:type="dxa"/>
            <w:gridSpan w:val="6"/>
          </w:tcPr>
          <w:p w14:paraId="4E023E0B" w14:textId="77777777" w:rsidR="00AA3952" w:rsidRPr="001E492D" w:rsidRDefault="00AA3952" w:rsidP="00CE5ECF">
            <w:pPr>
              <w:spacing w:before="120" w:after="120"/>
              <w:rPr>
                <w:b/>
              </w:rPr>
            </w:pPr>
            <w:r>
              <w:rPr>
                <w:b/>
              </w:rPr>
              <w:t xml:space="preserve">ICTV Study Group </w:t>
            </w:r>
            <w:r w:rsidRPr="001E492D">
              <w:rPr>
                <w:b/>
              </w:rPr>
              <w:t xml:space="preserve">comments </w:t>
            </w:r>
            <w:r w:rsidR="00CE5ECF">
              <w:rPr>
                <w:b/>
              </w:rPr>
              <w:t xml:space="preserve">(if any) </w:t>
            </w:r>
            <w:r w:rsidRPr="001E492D">
              <w:rPr>
                <w:b/>
              </w:rPr>
              <w:t xml:space="preserve">and response of the </w:t>
            </w:r>
            <w:r>
              <w:rPr>
                <w:b/>
              </w:rPr>
              <w:t>proposer</w:t>
            </w:r>
            <w:r w:rsidRPr="001E492D">
              <w:rPr>
                <w:b/>
              </w:rPr>
              <w:t>:</w:t>
            </w:r>
          </w:p>
        </w:tc>
      </w:tr>
      <w:tr w:rsidR="00AA3952" w:rsidRPr="001E492D" w14:paraId="56A7D559" w14:textId="77777777">
        <w:trPr>
          <w:trHeight w:val="270"/>
        </w:trPr>
        <w:tc>
          <w:tcPr>
            <w:tcW w:w="9468" w:type="dxa"/>
            <w:gridSpan w:val="6"/>
            <w:tcBorders>
              <w:top w:val="single" w:sz="4" w:space="0" w:color="auto"/>
              <w:bottom w:val="single" w:sz="4" w:space="0" w:color="auto"/>
            </w:tcBorders>
          </w:tcPr>
          <w:p w14:paraId="43600B8C" w14:textId="77777777" w:rsidR="00AA3952" w:rsidRPr="00AA3952" w:rsidRDefault="00D1634C" w:rsidP="00291213">
            <w:pPr>
              <w:pStyle w:val="BodyTextIndent"/>
              <w:ind w:left="0" w:firstLine="0"/>
              <w:rPr>
                <w:rFonts w:ascii="Times New Roman" w:hAnsi="Times New Roman"/>
                <w:color w:val="000000"/>
              </w:rPr>
            </w:pPr>
            <w:r>
              <w:rPr>
                <w:rFonts w:ascii="Times New Roman" w:hAnsi="Times New Roman"/>
                <w:color w:val="000000"/>
              </w:rPr>
              <w:fldChar w:fldCharType="begin">
                <w:ffData>
                  <w:name w:val="Text8"/>
                  <w:enabled/>
                  <w:calcOnExit w:val="0"/>
                  <w:statusText w:type="text" w:val="This box will be used to record comments from the Executive committee and/or relevant study groups"/>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r w:rsidR="00422FF0" w:rsidRPr="001E492D" w14:paraId="327F0503" w14:textId="77777777">
        <w:trPr>
          <w:trHeight w:val="270"/>
        </w:trPr>
        <w:tc>
          <w:tcPr>
            <w:tcW w:w="9468" w:type="dxa"/>
            <w:gridSpan w:val="6"/>
            <w:tcBorders>
              <w:top w:val="single" w:sz="4" w:space="0" w:color="auto"/>
            </w:tcBorders>
          </w:tcPr>
          <w:p w14:paraId="7FB088DA" w14:textId="77777777" w:rsidR="00422FF0" w:rsidRDefault="00422FF0" w:rsidP="00291213">
            <w:pPr>
              <w:pStyle w:val="BodyTextIndent"/>
              <w:ind w:left="0" w:firstLine="0"/>
              <w:rPr>
                <w:rFonts w:ascii="Times New Roman" w:hAnsi="Times New Roman"/>
                <w:color w:val="000000"/>
              </w:rPr>
            </w:pPr>
          </w:p>
        </w:tc>
      </w:tr>
      <w:tr w:rsidR="00422FF0" w:rsidRPr="001E492D" w14:paraId="53EC8F8D" w14:textId="77777777" w:rsidTr="00C15EC4">
        <w:trPr>
          <w:trHeight w:val="270"/>
        </w:trPr>
        <w:tc>
          <w:tcPr>
            <w:tcW w:w="5786" w:type="dxa"/>
            <w:gridSpan w:val="4"/>
          </w:tcPr>
          <w:p w14:paraId="4DF01AA2" w14:textId="77777777" w:rsidR="00422FF0" w:rsidRPr="00377A06" w:rsidRDefault="00422FF0" w:rsidP="00291213">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14:paraId="0F3A8AD4" w14:textId="251A809B" w:rsidR="00422FF0" w:rsidRDefault="00C53718" w:rsidP="006F44A4">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default w:val="28/01/2018"/>
                  </w:textInput>
                </w:ffData>
              </w:fldChar>
            </w:r>
            <w:bookmarkStart w:id="2" w:name="Text17"/>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28/01/2018</w:t>
            </w:r>
            <w:r>
              <w:rPr>
                <w:rFonts w:ascii="Times New Roman" w:hAnsi="Times New Roman"/>
                <w:color w:val="000000"/>
              </w:rPr>
              <w:fldChar w:fldCharType="end"/>
            </w:r>
            <w:bookmarkEnd w:id="2"/>
          </w:p>
        </w:tc>
      </w:tr>
      <w:tr w:rsidR="00422FF0" w:rsidRPr="001E492D" w14:paraId="2ED2F275" w14:textId="77777777" w:rsidTr="00C15EC4">
        <w:trPr>
          <w:trHeight w:val="270"/>
        </w:trPr>
        <w:tc>
          <w:tcPr>
            <w:tcW w:w="5786" w:type="dxa"/>
            <w:gridSpan w:val="4"/>
            <w:tcBorders>
              <w:bottom w:val="single" w:sz="4" w:space="0" w:color="auto"/>
            </w:tcBorders>
          </w:tcPr>
          <w:p w14:paraId="354BF854" w14:textId="77777777" w:rsidR="00422FF0" w:rsidRPr="00377A06" w:rsidRDefault="00422FF0" w:rsidP="00291213">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14:paraId="3E827BC4" w14:textId="5DCD3942" w:rsidR="00422FF0" w:rsidRDefault="00422FF0" w:rsidP="00291213">
            <w:pPr>
              <w:pStyle w:val="BodyTextIndent"/>
              <w:ind w:left="0" w:firstLine="0"/>
              <w:rPr>
                <w:rFonts w:ascii="Times New Roman" w:hAnsi="Times New Roman"/>
                <w:color w:val="000000"/>
              </w:rPr>
            </w:pPr>
          </w:p>
        </w:tc>
      </w:tr>
    </w:tbl>
    <w:p w14:paraId="6DAC4DB0" w14:textId="77777777" w:rsidR="008E736E" w:rsidRDefault="008E736E"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CE5ECF" w:rsidRPr="001E492D" w14:paraId="1514E801" w14:textId="77777777" w:rsidTr="003B1954">
        <w:tc>
          <w:tcPr>
            <w:tcW w:w="9468" w:type="dxa"/>
          </w:tcPr>
          <w:p w14:paraId="062D5B51" w14:textId="77777777" w:rsidR="00CE5ECF" w:rsidRPr="001E492D" w:rsidRDefault="00CE5ECF" w:rsidP="00CE5ECF">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CE5ECF" w:rsidRPr="00C61931" w14:paraId="6B052F2E" w14:textId="77777777" w:rsidTr="003B1954">
        <w:tc>
          <w:tcPr>
            <w:tcW w:w="9468" w:type="dxa"/>
            <w:tcBorders>
              <w:top w:val="single" w:sz="4" w:space="0" w:color="auto"/>
              <w:left w:val="single" w:sz="4" w:space="0" w:color="auto"/>
              <w:bottom w:val="single" w:sz="4" w:space="0" w:color="auto"/>
              <w:right w:val="single" w:sz="4" w:space="0" w:color="auto"/>
            </w:tcBorders>
          </w:tcPr>
          <w:p w14:paraId="5E151CF8"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40EFF6CA" w14:textId="77777777" w:rsidR="00991A82" w:rsidRDefault="00991A82" w:rsidP="009E036E">
      <w:pPr>
        <w:pStyle w:val="BodyTextIndent"/>
        <w:ind w:left="0" w:firstLine="0"/>
        <w:rPr>
          <w:rFonts w:ascii="Times New Roman" w:hAnsi="Times New Roman"/>
          <w:color w:val="000000"/>
          <w:sz w:val="22"/>
          <w:szCs w:val="22"/>
        </w:rPr>
      </w:pPr>
    </w:p>
    <w:p w14:paraId="50DB7F9E" w14:textId="77777777" w:rsidR="004B5D02" w:rsidRDefault="004B5D02" w:rsidP="009E036E">
      <w:pPr>
        <w:pStyle w:val="BodyTextIndent"/>
        <w:ind w:left="0" w:firstLine="0"/>
        <w:rPr>
          <w:rFonts w:ascii="Times New Roman" w:hAnsi="Times New Roman"/>
          <w:color w:val="000000"/>
          <w:sz w:val="22"/>
          <w:szCs w:val="22"/>
        </w:rPr>
      </w:pPr>
    </w:p>
    <w:p w14:paraId="0FBBC13E" w14:textId="77777777" w:rsidR="004B5D02" w:rsidRPr="006C4A0C" w:rsidRDefault="00CF3890" w:rsidP="00AB4B87">
      <w:pPr>
        <w:outlineLvl w:val="0"/>
        <w:rPr>
          <w:rFonts w:eastAsia="Times"/>
          <w:color w:val="000000"/>
          <w:sz w:val="22"/>
          <w:szCs w:val="22"/>
          <w:lang w:eastAsia="en-GB"/>
        </w:rPr>
      </w:pPr>
      <w:r w:rsidRPr="006B2EE7">
        <w:rPr>
          <w:rFonts w:ascii="Arial" w:hAnsi="Arial" w:cs="Arial"/>
          <w:b/>
          <w:color w:val="000000"/>
          <w:sz w:val="20"/>
        </w:rPr>
        <w:t>Part</w:t>
      </w:r>
      <w:r w:rsidR="004B5D02" w:rsidRPr="006B2EE7">
        <w:rPr>
          <w:rFonts w:ascii="Arial" w:hAnsi="Arial" w:cs="Arial"/>
          <w:b/>
          <w:color w:val="000000"/>
          <w:sz w:val="22"/>
          <w:szCs w:val="22"/>
        </w:rPr>
        <w:t xml:space="preserve"> 2</w:t>
      </w:r>
      <w:r w:rsidR="004B5D02" w:rsidRPr="00830785">
        <w:rPr>
          <w:rFonts w:ascii="Arial" w:hAnsi="Arial" w:cs="Arial"/>
          <w:color w:val="000000"/>
          <w:sz w:val="22"/>
          <w:szCs w:val="22"/>
        </w:rPr>
        <w:t xml:space="preserve">: </w:t>
      </w:r>
      <w:r w:rsidR="004B5D02">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4937AC" w:rsidRPr="003E2830" w14:paraId="2FD03C34" w14:textId="77777777" w:rsidTr="00FD73A9">
        <w:tc>
          <w:tcPr>
            <w:tcW w:w="9468" w:type="dxa"/>
            <w:tcBorders>
              <w:top w:val="nil"/>
              <w:left w:val="nil"/>
              <w:right w:val="nil"/>
            </w:tcBorders>
            <w:vAlign w:val="center"/>
          </w:tcPr>
          <w:p w14:paraId="30F13021" w14:textId="77777777" w:rsidR="004937AC" w:rsidRPr="00DD00F3" w:rsidRDefault="004937AC" w:rsidP="00D2300C">
            <w:pPr>
              <w:pStyle w:val="BodyTextIndent"/>
              <w:spacing w:after="120"/>
              <w:ind w:left="0" w:firstLine="0"/>
              <w:rPr>
                <w:rFonts w:ascii="Times New Roman" w:hAnsi="Times New Roman"/>
              </w:rPr>
            </w:pPr>
            <w:r>
              <w:rPr>
                <w:rFonts w:ascii="Times New Roman" w:hAnsi="Times New Roman"/>
                <w:color w:val="999999"/>
              </w:rPr>
              <w:t>Present the proposed new taxonomy on accompanying spreadsheet</w:t>
            </w:r>
          </w:p>
        </w:tc>
      </w:tr>
      <w:tr w:rsidR="007D6DB6" w:rsidRPr="001E492D" w14:paraId="0B0B1BC9" w14:textId="77777777"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14:paraId="62A2650A" w14:textId="47B7D347" w:rsidR="007D6DB6" w:rsidRPr="001E492D" w:rsidRDefault="007D6DB6" w:rsidP="00FD73A9">
            <w:pPr>
              <w:spacing w:before="120"/>
              <w:rPr>
                <w:b/>
              </w:rPr>
            </w:pPr>
            <w:r>
              <w:rPr>
                <w:b/>
              </w:rPr>
              <w:t>Name of accompanying spreadsheet:</w:t>
            </w:r>
            <w:r w:rsidR="00FD73A9">
              <w:rPr>
                <w:b/>
              </w:rPr>
              <w:t xml:space="preserve"> </w:t>
            </w:r>
            <w:r w:rsidR="00C53718">
              <w:rPr>
                <w:b/>
              </w:rPr>
              <w:t>2018.020P.N.v1.Coguvirus.xlsx</w:t>
            </w:r>
          </w:p>
        </w:tc>
      </w:tr>
    </w:tbl>
    <w:p w14:paraId="443597C1" w14:textId="77777777" w:rsidR="004B5D02" w:rsidRPr="003B7125" w:rsidRDefault="004B5D02" w:rsidP="00D2300C">
      <w:pPr>
        <w:pStyle w:val="BodyTextIndent"/>
        <w:spacing w:before="120"/>
        <w:ind w:left="0" w:firstLine="0"/>
        <w:rPr>
          <w:rFonts w:ascii="Arial" w:hAnsi="Arial" w:cs="Arial"/>
          <w:color w:val="0000FF"/>
          <w:sz w:val="20"/>
        </w:rPr>
      </w:pPr>
      <w:r w:rsidRPr="003B7125">
        <w:rPr>
          <w:rFonts w:ascii="Arial" w:hAnsi="Arial" w:cs="Arial"/>
          <w:color w:val="0000FF"/>
          <w:sz w:val="20"/>
        </w:rPr>
        <w:t xml:space="preserve">Please display the taxonomic changes you are proposing on the </w:t>
      </w:r>
      <w:r w:rsidR="00D62298" w:rsidRPr="003B7125">
        <w:rPr>
          <w:rFonts w:ascii="Arial" w:hAnsi="Arial" w:cs="Arial"/>
          <w:color w:val="0000FF"/>
          <w:sz w:val="20"/>
        </w:rPr>
        <w:t xml:space="preserve">accompanying </w:t>
      </w:r>
      <w:r w:rsidRPr="003B7125">
        <w:rPr>
          <w:rFonts w:ascii="Arial" w:hAnsi="Arial" w:cs="Arial"/>
          <w:color w:val="0000FF"/>
          <w:sz w:val="20"/>
        </w:rPr>
        <w:t>spreadsheet</w:t>
      </w:r>
      <w:r w:rsidR="00FE11B0" w:rsidRPr="003B7125">
        <w:rPr>
          <w:rFonts w:ascii="Arial" w:hAnsi="Arial" w:cs="Arial"/>
          <w:color w:val="0000FF"/>
          <w:sz w:val="20"/>
        </w:rPr>
        <w:t xml:space="preserve"> module</w:t>
      </w:r>
      <w:r w:rsidRPr="003B7125">
        <w:rPr>
          <w:rFonts w:ascii="Arial" w:hAnsi="Arial" w:cs="Arial"/>
          <w:color w:val="0000FF"/>
          <w:sz w:val="20"/>
        </w:rPr>
        <w:t xml:space="preserve"> </w:t>
      </w:r>
      <w:r w:rsidR="008F03D2" w:rsidRPr="003B7125">
        <w:rPr>
          <w:rFonts w:ascii="Arial" w:hAnsi="Arial" w:cs="Arial"/>
          <w:color w:val="0000FF"/>
          <w:sz w:val="20"/>
        </w:rPr>
        <w:t>2017_TP_Template_</w:t>
      </w:r>
      <w:r w:rsidR="0069409C">
        <w:rPr>
          <w:rFonts w:ascii="Arial" w:hAnsi="Arial" w:cs="Arial"/>
          <w:color w:val="0000FF"/>
          <w:sz w:val="20"/>
        </w:rPr>
        <w:t>Excel_module</w:t>
      </w:r>
      <w:r w:rsidR="00D62298" w:rsidRPr="003B7125">
        <w:rPr>
          <w:rFonts w:ascii="Arial" w:hAnsi="Arial" w:cs="Arial"/>
          <w:color w:val="0000FF"/>
          <w:sz w:val="20"/>
        </w:rPr>
        <w:t xml:space="preserve">. Submit both </w:t>
      </w:r>
      <w:r w:rsidR="0044774D" w:rsidRPr="003B7125">
        <w:rPr>
          <w:rFonts w:ascii="Arial" w:hAnsi="Arial" w:cs="Arial"/>
          <w:color w:val="0000FF"/>
          <w:sz w:val="20"/>
        </w:rPr>
        <w:t xml:space="preserve">this and the spreadsheet </w:t>
      </w:r>
      <w:r w:rsidR="00D62298" w:rsidRPr="003B7125">
        <w:rPr>
          <w:rFonts w:ascii="Arial" w:hAnsi="Arial" w:cs="Arial"/>
          <w:color w:val="0000FF"/>
          <w:sz w:val="20"/>
        </w:rPr>
        <w:t>to the appropriate ICTV Subcommittee Chair.</w:t>
      </w:r>
    </w:p>
    <w:p w14:paraId="570BA79F" w14:textId="77777777" w:rsidR="004937AC" w:rsidRDefault="004937AC" w:rsidP="00926A4D">
      <w:pPr>
        <w:pStyle w:val="BodyTextIndent"/>
        <w:ind w:left="0" w:firstLine="0"/>
        <w:rPr>
          <w:rFonts w:ascii="Times New Roman" w:hAnsi="Times New Roman"/>
          <w:color w:val="000000"/>
          <w:sz w:val="22"/>
          <w:szCs w:val="22"/>
        </w:rPr>
      </w:pPr>
    </w:p>
    <w:p w14:paraId="752A56CD" w14:textId="77777777" w:rsidR="004937AC" w:rsidRDefault="004937AC" w:rsidP="00926A4D">
      <w:pPr>
        <w:pStyle w:val="BodyTextIndent"/>
        <w:ind w:left="0" w:firstLine="0"/>
        <w:rPr>
          <w:rFonts w:ascii="Times New Roman" w:hAnsi="Times New Roman"/>
          <w:color w:val="000000"/>
          <w:sz w:val="22"/>
          <w:szCs w:val="22"/>
        </w:rPr>
      </w:pPr>
    </w:p>
    <w:p w14:paraId="7450E0B8" w14:textId="77777777" w:rsidR="004937AC" w:rsidRDefault="004937AC" w:rsidP="00926A4D">
      <w:pPr>
        <w:pStyle w:val="BodyTextIndent"/>
        <w:ind w:left="0" w:firstLine="0"/>
        <w:rPr>
          <w:rFonts w:ascii="Arial" w:hAnsi="Arial" w:cs="Arial"/>
          <w:color w:val="000000"/>
          <w:sz w:val="20"/>
        </w:rPr>
      </w:pPr>
    </w:p>
    <w:p w14:paraId="26BE73D9" w14:textId="77777777" w:rsidR="00534EED" w:rsidRDefault="00534EED" w:rsidP="00603CFD">
      <w:pPr>
        <w:pStyle w:val="BodyTextIndent"/>
        <w:ind w:left="0" w:firstLine="0"/>
        <w:rPr>
          <w:rFonts w:ascii="Arial" w:hAnsi="Arial" w:cs="Arial"/>
          <w:color w:val="000000"/>
          <w:sz w:val="20"/>
        </w:rPr>
      </w:pPr>
    </w:p>
    <w:p w14:paraId="736F1855" w14:textId="77777777" w:rsidR="00534EED" w:rsidRDefault="00534EED" w:rsidP="00603CFD">
      <w:pPr>
        <w:pStyle w:val="BodyTextIndent"/>
        <w:ind w:left="0" w:firstLine="0"/>
        <w:rPr>
          <w:rFonts w:ascii="Arial" w:hAnsi="Arial" w:cs="Arial"/>
          <w:color w:val="000000"/>
          <w:sz w:val="20"/>
        </w:rPr>
      </w:pPr>
    </w:p>
    <w:p w14:paraId="0805602E" w14:textId="77777777" w:rsidR="00AC0E72" w:rsidRDefault="006B2EE7" w:rsidP="00AB4B87">
      <w:pPr>
        <w:pStyle w:val="BodyTextIndent"/>
        <w:ind w:left="0" w:firstLine="0"/>
        <w:outlineLvl w:val="0"/>
      </w:pPr>
      <w:r w:rsidRPr="006B2EE7">
        <w:rPr>
          <w:rFonts w:ascii="Arial" w:hAnsi="Arial" w:cs="Arial"/>
          <w:b/>
          <w:color w:val="000000"/>
          <w:sz w:val="20"/>
        </w:rPr>
        <w:t>Part</w:t>
      </w:r>
      <w:r w:rsidR="00AC0E72" w:rsidRPr="006B2EE7">
        <w:rPr>
          <w:rFonts w:ascii="Arial" w:hAnsi="Arial" w:cs="Arial"/>
          <w:b/>
          <w:color w:val="000000"/>
          <w:sz w:val="22"/>
          <w:szCs w:val="22"/>
        </w:rPr>
        <w:t xml:space="preserve"> </w:t>
      </w:r>
      <w:r w:rsidR="0044774D" w:rsidRPr="006B2EE7">
        <w:rPr>
          <w:rFonts w:ascii="Arial" w:hAnsi="Arial" w:cs="Arial"/>
          <w:b/>
          <w:color w:val="000000"/>
          <w:sz w:val="22"/>
          <w:szCs w:val="22"/>
        </w:rPr>
        <w:t>4</w:t>
      </w:r>
      <w:r w:rsidR="00AC0E72" w:rsidRPr="006B2EE7">
        <w:rPr>
          <w:rFonts w:ascii="Arial" w:hAnsi="Arial" w:cs="Arial"/>
          <w:b/>
          <w:color w:val="000000"/>
          <w:sz w:val="22"/>
          <w:szCs w:val="22"/>
        </w:rPr>
        <w:t>:</w:t>
      </w:r>
      <w:r w:rsidR="00AC0E72" w:rsidRPr="00830785">
        <w:rPr>
          <w:rFonts w:ascii="Arial" w:hAnsi="Arial" w:cs="Arial"/>
          <w:color w:val="000000"/>
          <w:sz w:val="22"/>
          <w:szCs w:val="22"/>
        </w:rPr>
        <w:t xml:space="preserve"> </w:t>
      </w:r>
      <w:r w:rsidR="008071B6">
        <w:rPr>
          <w:rFonts w:ascii="Arial" w:hAnsi="Arial" w:cs="Arial"/>
          <w:b/>
          <w:color w:val="000000"/>
          <w:sz w:val="22"/>
          <w:szCs w:val="22"/>
          <w:u w:val="single"/>
        </w:rPr>
        <w:t>APPENDIX</w:t>
      </w:r>
      <w:r w:rsidR="008071B6" w:rsidRPr="008071B6">
        <w:rPr>
          <w:rFonts w:ascii="Arial" w:hAnsi="Arial" w:cs="Arial"/>
          <w:color w:val="000000"/>
          <w:sz w:val="22"/>
          <w:szCs w:val="22"/>
        </w:rPr>
        <w:t>: supporting material</w:t>
      </w:r>
    </w:p>
    <w:tbl>
      <w:tblPr>
        <w:tblW w:w="9677" w:type="dxa"/>
        <w:tblLook w:val="04A0" w:firstRow="1" w:lastRow="0" w:firstColumn="1" w:lastColumn="0" w:noHBand="0" w:noVBand="1"/>
      </w:tblPr>
      <w:tblGrid>
        <w:gridCol w:w="9228"/>
        <w:gridCol w:w="449"/>
      </w:tblGrid>
      <w:tr w:rsidR="008071B6" w:rsidRPr="001E492D" w14:paraId="3E7B93DE" w14:textId="77777777" w:rsidTr="00FF3A05">
        <w:trPr>
          <w:tblHeader/>
        </w:trPr>
        <w:tc>
          <w:tcPr>
            <w:tcW w:w="9677" w:type="dxa"/>
            <w:gridSpan w:val="2"/>
          </w:tcPr>
          <w:p w14:paraId="51477C62" w14:textId="77777777" w:rsidR="00FD73A9" w:rsidRPr="00FD73A9" w:rsidRDefault="008071B6" w:rsidP="00A11ACF">
            <w:pPr>
              <w:spacing w:after="120"/>
              <w:rPr>
                <w:rFonts w:ascii="Arial" w:hAnsi="Arial" w:cs="Arial"/>
                <w:color w:val="808080"/>
                <w:sz w:val="20"/>
                <w:szCs w:val="20"/>
              </w:rPr>
            </w:pPr>
            <w:r w:rsidRPr="008071B6">
              <w:rPr>
                <w:rFonts w:ascii="Arial" w:hAnsi="Arial" w:cs="Arial"/>
                <w:color w:val="808080"/>
                <w:sz w:val="20"/>
                <w:szCs w:val="20"/>
              </w:rPr>
              <w:t>additional material in support of this proposal</w:t>
            </w:r>
          </w:p>
        </w:tc>
      </w:tr>
      <w:tr w:rsidR="004F4744" w:rsidRPr="001E492D" w14:paraId="7ABD7DD7" w14:textId="77777777" w:rsidTr="002A1822">
        <w:trPr>
          <w:gridAfter w:val="1"/>
          <w:wAfter w:w="449" w:type="dxa"/>
          <w:trHeight w:val="1566"/>
        </w:trPr>
        <w:tc>
          <w:tcPr>
            <w:tcW w:w="9228" w:type="dxa"/>
          </w:tcPr>
          <w:p w14:paraId="6B4303A8" w14:textId="128CEF6D" w:rsidR="004F4744" w:rsidRDefault="004F4744" w:rsidP="002A1822">
            <w:pPr>
              <w:spacing w:before="120"/>
              <w:rPr>
                <w:rFonts w:ascii="Arial" w:hAnsi="Arial" w:cs="Arial"/>
                <w:color w:val="0000FF"/>
                <w:sz w:val="20"/>
              </w:rPr>
            </w:pPr>
          </w:p>
          <w:p w14:paraId="04F03A59" w14:textId="77777777" w:rsidR="004F4744" w:rsidRDefault="004F4744" w:rsidP="002A1822">
            <w:pPr>
              <w:ind w:left="284"/>
              <w:rPr>
                <w:rFonts w:ascii="Arial" w:hAnsi="Arial" w:cs="Arial"/>
                <w:color w:val="0000FF"/>
                <w:sz w:val="20"/>
              </w:rPr>
            </w:pPr>
            <w:r>
              <w:rPr>
                <w:rFonts w:ascii="Arial" w:hAnsi="Arial" w:cs="Arial"/>
                <w:color w:val="0000FF"/>
                <w:sz w:val="20"/>
              </w:rPr>
              <w:t>Please explain the reasons for the taxonomic changes you are proposing and provide evidence to support them. The following information should be provided, where relevant:</w:t>
            </w:r>
          </w:p>
          <w:p w14:paraId="0EFB149E" w14:textId="77777777" w:rsidR="004F4744" w:rsidRPr="00A77BC1" w:rsidRDefault="004F4744" w:rsidP="002A1822">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 xml:space="preserve">Species </w:t>
            </w:r>
            <w:r w:rsidRPr="00A77BC1">
              <w:rPr>
                <w:rFonts w:ascii="Arial" w:hAnsi="Arial" w:cs="Arial"/>
                <w:b/>
                <w:color w:val="0000FF"/>
                <w:sz w:val="20"/>
              </w:rPr>
              <w:t>demarcation criteria</w:t>
            </w:r>
            <w:r>
              <w:rPr>
                <w:rFonts w:ascii="Arial" w:hAnsi="Arial" w:cs="Arial"/>
                <w:color w:val="0000FF"/>
                <w:sz w:val="20"/>
              </w:rPr>
              <w:t xml:space="preserve">: </w:t>
            </w:r>
            <w:r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Pr>
                <w:rFonts w:ascii="Arial" w:hAnsi="Arial" w:cs="Arial"/>
                <w:color w:val="0000FF"/>
                <w:sz w:val="20"/>
              </w:rPr>
              <w:t>criteria</w:t>
            </w:r>
            <w:r w:rsidRPr="00A77BC1">
              <w:rPr>
                <w:rFonts w:ascii="Arial" w:hAnsi="Arial" w:cs="Arial"/>
                <w:b/>
                <w:color w:val="0000FF"/>
                <w:sz w:val="20"/>
              </w:rPr>
              <w:t xml:space="preserve"> </w:t>
            </w:r>
            <w:r w:rsidRPr="00A77BC1">
              <w:rPr>
                <w:rFonts w:ascii="Arial" w:hAnsi="Arial" w:cs="Arial"/>
                <w:color w:val="0000FF"/>
                <w:sz w:val="20"/>
              </w:rPr>
              <w:t xml:space="preserve">have previously been established, and if there will now be more than one species in the genus, please state the demarcation criteria you are proposing. </w:t>
            </w:r>
          </w:p>
          <w:p w14:paraId="5152B249" w14:textId="77777777" w:rsidR="004F4744" w:rsidRDefault="004F4744" w:rsidP="002A1822">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Pr="00F657DF">
              <w:rPr>
                <w:rFonts w:ascii="Arial" w:hAnsi="Arial" w:cs="Arial"/>
                <w:color w:val="0000FF"/>
                <w:sz w:val="20"/>
              </w:rPr>
              <w:t xml:space="preserve">: </w:t>
            </w:r>
          </w:p>
          <w:p w14:paraId="6C8E7FE5" w14:textId="77777777" w:rsidR="004F4744" w:rsidRDefault="004F4744" w:rsidP="002A1822">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There is no formal requirement to state demarcation criteria when proposing new genera or other higher taxa. However, a similar concept should apply in pursuit of a rational and consistent virus taxonomy. </w:t>
            </w:r>
          </w:p>
          <w:p w14:paraId="31CD6B2E" w14:textId="77777777" w:rsidR="004F4744" w:rsidRDefault="004F4744" w:rsidP="002A1822">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indicate the </w:t>
            </w:r>
            <w:r w:rsidRPr="00B12D76">
              <w:rPr>
                <w:rFonts w:ascii="Arial" w:hAnsi="Arial" w:cs="Arial"/>
                <w:b/>
                <w:color w:val="0000FF"/>
                <w:sz w:val="20"/>
              </w:rPr>
              <w:t>origin of names</w:t>
            </w:r>
            <w:r>
              <w:rPr>
                <w:rFonts w:ascii="Arial" w:hAnsi="Arial" w:cs="Arial"/>
                <w:color w:val="0000FF"/>
                <w:sz w:val="20"/>
              </w:rPr>
              <w:t xml:space="preserve"> assigned to new taxa at genus level and above.</w:t>
            </w:r>
          </w:p>
          <w:p w14:paraId="30958846" w14:textId="77777777" w:rsidR="004F4744" w:rsidRDefault="004F4744" w:rsidP="002A1822">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a </w:t>
            </w:r>
            <w:r w:rsidRPr="0012796D">
              <w:rPr>
                <w:rFonts w:ascii="Arial" w:hAnsi="Arial" w:cs="Arial"/>
                <w:b/>
                <w:color w:val="0000FF"/>
                <w:sz w:val="20"/>
              </w:rPr>
              <w:t>type species</w:t>
            </w:r>
            <w:r>
              <w:rPr>
                <w:rFonts w:ascii="Arial" w:hAnsi="Arial" w:cs="Arial"/>
                <w:color w:val="0000FF"/>
                <w:sz w:val="20"/>
              </w:rPr>
              <w:t xml:space="preserve"> must be designated to represent it. Please explain your choice. </w:t>
            </w:r>
          </w:p>
          <w:p w14:paraId="7399A09F" w14:textId="77777777" w:rsidR="004F4744" w:rsidRPr="00F657DF" w:rsidRDefault="004F4744" w:rsidP="002A1822">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67B3E0A1" w14:textId="77777777" w:rsidR="004F4744" w:rsidRPr="00B91D87" w:rsidRDefault="004F4744" w:rsidP="002A1822">
            <w:pPr>
              <w:rPr>
                <w:rFonts w:ascii="Arial" w:hAnsi="Arial" w:cs="Arial"/>
                <w:color w:val="0000FF"/>
                <w:sz w:val="20"/>
              </w:rPr>
            </w:pPr>
          </w:p>
        </w:tc>
      </w:tr>
    </w:tbl>
    <w:p w14:paraId="64233634" w14:textId="55C09E27" w:rsidR="00587B8F" w:rsidRPr="00D4144F" w:rsidRDefault="00587B8F" w:rsidP="00587B8F">
      <w:pPr>
        <w:jc w:val="both"/>
        <w:rPr>
          <w:b/>
        </w:rPr>
      </w:pPr>
      <w:r w:rsidRPr="00D4144F">
        <w:rPr>
          <w:b/>
        </w:rPr>
        <w:t xml:space="preserve">A new species, </w:t>
      </w:r>
      <w:r w:rsidRPr="00D4144F">
        <w:rPr>
          <w:b/>
          <w:i/>
        </w:rPr>
        <w:t>Citrus</w:t>
      </w:r>
      <w:r w:rsidRPr="00D4144F">
        <w:rPr>
          <w:b/>
        </w:rPr>
        <w:t xml:space="preserve"> </w:t>
      </w:r>
      <w:r w:rsidRPr="00D4144F">
        <w:rPr>
          <w:b/>
          <w:i/>
        </w:rPr>
        <w:t>coguvirus</w:t>
      </w:r>
      <w:r w:rsidRPr="00D4144F">
        <w:rPr>
          <w:b/>
        </w:rPr>
        <w:t xml:space="preserve">, in a new genus, </w:t>
      </w:r>
      <w:r w:rsidRPr="00D4144F">
        <w:rPr>
          <w:b/>
          <w:i/>
        </w:rPr>
        <w:t>Coguvirus</w:t>
      </w:r>
      <w:r w:rsidRPr="00D4144F">
        <w:rPr>
          <w:b/>
        </w:rPr>
        <w:t xml:space="preserve"> (order </w:t>
      </w:r>
      <w:r w:rsidRPr="00D4144F">
        <w:rPr>
          <w:b/>
          <w:i/>
        </w:rPr>
        <w:t>Bunyavirales)</w:t>
      </w:r>
    </w:p>
    <w:p w14:paraId="35E34654" w14:textId="77777777" w:rsidR="00587B8F" w:rsidRPr="00D4144F" w:rsidRDefault="00587B8F" w:rsidP="00587B8F">
      <w:pPr>
        <w:jc w:val="both"/>
        <w:rPr>
          <w:b/>
        </w:rPr>
      </w:pPr>
    </w:p>
    <w:p w14:paraId="6B0DCB65" w14:textId="77777777" w:rsidR="00587B8F" w:rsidRPr="00D4144F" w:rsidRDefault="00587B8F" w:rsidP="00587B8F">
      <w:pPr>
        <w:jc w:val="both"/>
        <w:rPr>
          <w:b/>
        </w:rPr>
      </w:pPr>
      <w:r w:rsidRPr="00D4144F">
        <w:rPr>
          <w:b/>
        </w:rPr>
        <w:t xml:space="preserve">Proposal of the new species </w:t>
      </w:r>
      <w:r w:rsidRPr="00D4144F">
        <w:rPr>
          <w:b/>
          <w:i/>
        </w:rPr>
        <w:t xml:space="preserve">Citrus coguvirus </w:t>
      </w:r>
    </w:p>
    <w:p w14:paraId="0B40DB74" w14:textId="50FB7CAA" w:rsidR="00587B8F" w:rsidRPr="00D4144F" w:rsidRDefault="00587B8F" w:rsidP="00587B8F">
      <w:pPr>
        <w:jc w:val="both"/>
      </w:pPr>
      <w:r w:rsidRPr="00D4144F">
        <w:t xml:space="preserve">A novel virus has been identified in citrus and named </w:t>
      </w:r>
      <w:r w:rsidR="0079082E">
        <w:t>C</w:t>
      </w:r>
      <w:r w:rsidRPr="00D4144F">
        <w:t xml:space="preserve">itrus concave gum-associated virus </w:t>
      </w:r>
      <w:r w:rsidR="0079082E">
        <w:t xml:space="preserve">(CCGaV) </w:t>
      </w:r>
      <w:r w:rsidRPr="00D4144F">
        <w:t>because of its close association with citrus concave gum disease (Navarro et al., 2017). CCGaV is an RNA virus with a bisegmented genome: RNA1 encodes the RNA-dependent RNA polymerase (RdRp, p195) in the viral complementary (vc) strand, while RNA2 is a bicistronic ambisense RNA that encodes a putative movement protein (MP, p46) in the viral (v) strand and the nucleoprotein (NP, p39) in the vc strand (Figure 1).  CCGaV produces flexuous non-enveloped virions (Figure 2).</w:t>
      </w:r>
    </w:p>
    <w:p w14:paraId="522FAB0F" w14:textId="5AEA7433" w:rsidR="00587B8F" w:rsidRPr="00D4144F" w:rsidRDefault="0079082E" w:rsidP="00587B8F">
      <w:pPr>
        <w:jc w:val="both"/>
      </w:pPr>
      <w:r>
        <w:t>Overall</w:t>
      </w:r>
      <w:r w:rsidRPr="00D4144F">
        <w:t xml:space="preserve"> </w:t>
      </w:r>
      <w:r w:rsidR="00587B8F" w:rsidRPr="00D4144F">
        <w:t xml:space="preserve">pairwise identity of proteins encoded by CCGaV with those of previously reported negative sense (ns) RNA viruses range from 17.82 to 25.98% (Table 1). CCGaV should be considered as a representative member of a novel virus species because amino acid (aa) sequence identities between proteins encoded by this virus and the corresponding proteins of previously reported nsRNA viruses are very low. We propose to call this novel species </w:t>
      </w:r>
      <w:r w:rsidR="00587B8F" w:rsidRPr="00D4144F">
        <w:rPr>
          <w:i/>
        </w:rPr>
        <w:t>Citrus coguvirus.</w:t>
      </w:r>
      <w:r w:rsidR="00587B8F" w:rsidRPr="00D4144F">
        <w:t xml:space="preserve"> The term Citrus refer to the genus of the host plant in which the virus has been first identified, the term “coguvirus” derives from the name of the novel genus that should be created to classify this novel species (see below). The name </w:t>
      </w:r>
      <w:r w:rsidR="00587B8F" w:rsidRPr="00D4144F">
        <w:rPr>
          <w:i/>
        </w:rPr>
        <w:t>Citrus coguvirus</w:t>
      </w:r>
      <w:r w:rsidR="00587B8F" w:rsidRPr="00D4144F">
        <w:t xml:space="preserve"> has not been used previously for any other virus species.</w:t>
      </w:r>
    </w:p>
    <w:p w14:paraId="09C247F4" w14:textId="77777777" w:rsidR="00587B8F" w:rsidRPr="00D4144F" w:rsidRDefault="00587B8F" w:rsidP="00587B8F">
      <w:pPr>
        <w:jc w:val="both"/>
      </w:pPr>
    </w:p>
    <w:p w14:paraId="7D4F0586" w14:textId="77777777" w:rsidR="00587B8F" w:rsidRPr="00D4144F" w:rsidRDefault="00587B8F" w:rsidP="00587B8F">
      <w:pPr>
        <w:jc w:val="both"/>
        <w:rPr>
          <w:b/>
        </w:rPr>
      </w:pPr>
      <w:r w:rsidRPr="00D4144F">
        <w:rPr>
          <w:b/>
        </w:rPr>
        <w:t>Proposal of the new genus</w:t>
      </w:r>
      <w:r w:rsidRPr="00D4144F">
        <w:rPr>
          <w:b/>
          <w:i/>
        </w:rPr>
        <w:t xml:space="preserve"> Coguvirus </w:t>
      </w:r>
      <w:r w:rsidRPr="00D4144F">
        <w:rPr>
          <w:b/>
        </w:rPr>
        <w:t xml:space="preserve">(order </w:t>
      </w:r>
      <w:r w:rsidRPr="00D4144F">
        <w:rPr>
          <w:b/>
          <w:i/>
        </w:rPr>
        <w:t>Bunyavirales</w:t>
      </w:r>
      <w:r w:rsidRPr="00D4144F">
        <w:rPr>
          <w:b/>
        </w:rPr>
        <w:t>)</w:t>
      </w:r>
    </w:p>
    <w:p w14:paraId="5B93D41F" w14:textId="77777777" w:rsidR="00587B8F" w:rsidRPr="00D4144F" w:rsidRDefault="00587B8F" w:rsidP="00587B8F">
      <w:pPr>
        <w:jc w:val="both"/>
      </w:pPr>
      <w:r w:rsidRPr="00D4144F">
        <w:t>CCGaV is clearly related to bunyaviruses by having:</w:t>
      </w:r>
    </w:p>
    <w:p w14:paraId="513D9F93" w14:textId="77777777" w:rsidR="00587B8F" w:rsidRPr="00D4144F" w:rsidRDefault="00587B8F" w:rsidP="00587B8F">
      <w:pPr>
        <w:pStyle w:val="Default"/>
        <w:jc w:val="both"/>
        <w:rPr>
          <w:color w:val="auto"/>
          <w:lang w:val="en-US" w:eastAsia="en-US"/>
        </w:rPr>
      </w:pPr>
      <w:r w:rsidRPr="00D4144F">
        <w:rPr>
          <w:color w:val="auto"/>
          <w:lang w:val="en-US" w:eastAsia="en-US"/>
        </w:rPr>
        <w:t>i) A multipartite, negative/ambisense single-stranded RNA genome (two segments) (Figure 1);</w:t>
      </w:r>
    </w:p>
    <w:p w14:paraId="441F9CF9" w14:textId="77777777" w:rsidR="00587B8F" w:rsidRPr="00D4144F" w:rsidRDefault="00587B8F" w:rsidP="00587B8F">
      <w:pPr>
        <w:jc w:val="both"/>
      </w:pPr>
      <w:r w:rsidRPr="00D4144F">
        <w:t>ii) Proteins with aa sequence identity with bunyaviral orthologous proteins; in particular, five conserved motifs (A–E) in the amino acid sequence of its RdRp similar to those encoded in bunyaviral L segments (Figure 3), and a NP with a stretch of 218 amino acids (from amino acid 90 to 307) closely related to a conserved domain in the NPs of tenuiviruses and phleboviruses;</w:t>
      </w:r>
    </w:p>
    <w:p w14:paraId="0BD5DCBE" w14:textId="77777777" w:rsidR="00587B8F" w:rsidRPr="00D4144F" w:rsidRDefault="00587B8F" w:rsidP="00587B8F">
      <w:pPr>
        <w:jc w:val="both"/>
      </w:pPr>
      <w:r w:rsidRPr="00D4144F">
        <w:t xml:space="preserve">iii) Genomic RNAs sharing stretches (up to 26 nt) of almost identical nucleotides at their 5’ and 3’ ends, with the very last nine nucleotides being almost identical to those reported previously at the </w:t>
      </w:r>
      <w:r w:rsidRPr="00D4144F">
        <w:lastRenderedPageBreak/>
        <w:t>5’ and 3’ RNA termini of classified bunyaviruses (phleboviruses and tenuiviruses) and forming similar panhandle structures (Figure 4);</w:t>
      </w:r>
    </w:p>
    <w:p w14:paraId="26822829" w14:textId="77777777" w:rsidR="00587B8F" w:rsidRPr="00D4144F" w:rsidRDefault="00587B8F" w:rsidP="00587B8F">
      <w:pPr>
        <w:jc w:val="both"/>
      </w:pPr>
      <w:r w:rsidRPr="00D4144F">
        <w:t>iv) A genomic bicistronic ambisense RNA containing an AU rich intergenic region (IR) (Figure 1) likely involved in the regulation of transcription termination during mRNA synthesis, as also reported for ambisense genomic components of other bunyaviruses; and</w:t>
      </w:r>
    </w:p>
    <w:p w14:paraId="6A4B7D24" w14:textId="77777777" w:rsidR="00587B8F" w:rsidRPr="00D4144F" w:rsidRDefault="00587B8F" w:rsidP="00587B8F">
      <w:pPr>
        <w:jc w:val="both"/>
      </w:pPr>
      <w:r w:rsidRPr="00D4144F">
        <w:t>v) An IR sequence stretch (CUCUGCU) resembling the terminal transcription signal (TTS) reported previously for several phleboviruses (Figure 5).</w:t>
      </w:r>
    </w:p>
    <w:p w14:paraId="6D0CBC85" w14:textId="77777777" w:rsidR="00587B8F" w:rsidRPr="00D4144F" w:rsidRDefault="00587B8F" w:rsidP="00587B8F">
      <w:pPr>
        <w:jc w:val="both"/>
      </w:pPr>
    </w:p>
    <w:p w14:paraId="1CA9307B" w14:textId="77777777" w:rsidR="00587B8F" w:rsidRPr="00D4144F" w:rsidRDefault="00587B8F" w:rsidP="00587B8F">
      <w:pPr>
        <w:pStyle w:val="Default"/>
        <w:jc w:val="both"/>
        <w:rPr>
          <w:color w:val="auto"/>
          <w:lang w:val="en-US" w:eastAsia="en-US"/>
        </w:rPr>
      </w:pPr>
      <w:r w:rsidRPr="00D4144F">
        <w:rPr>
          <w:color w:val="auto"/>
          <w:lang w:val="en-US" w:eastAsia="en-US"/>
        </w:rPr>
        <w:t xml:space="preserve">The differences between CCGaV and other bunyaviruses are: </w:t>
      </w:r>
    </w:p>
    <w:p w14:paraId="21B5A365" w14:textId="77777777" w:rsidR="00587B8F" w:rsidRPr="00D4144F" w:rsidRDefault="00587B8F" w:rsidP="00587B8F">
      <w:pPr>
        <w:pStyle w:val="Default"/>
        <w:jc w:val="both"/>
        <w:rPr>
          <w:color w:val="auto"/>
          <w:lang w:val="en-US" w:eastAsia="en-US"/>
        </w:rPr>
      </w:pPr>
      <w:r w:rsidRPr="00D4144F">
        <w:rPr>
          <w:color w:val="auto"/>
          <w:lang w:val="en-US" w:eastAsia="en-US"/>
        </w:rPr>
        <w:t>i) The genomic organization of CCGaV. In fact, a bicistronic ambisense RNA encoding both the CP and the MP has not been reported for other bunyaviruses. However, CCGaV RNA2 shares a similar expression strategy (including identical transcription termination signals) with ambisense RNAs of phleboviruses. The different genomic organization with respect to other bunyaviruses infecting plants can be explained by the likely modular evolution of nsRNA genomes (Navarro et al., 2017);</w:t>
      </w:r>
    </w:p>
    <w:p w14:paraId="504A22D2" w14:textId="77777777" w:rsidR="00587B8F" w:rsidRPr="00D4144F" w:rsidRDefault="00587B8F" w:rsidP="00587B8F">
      <w:pPr>
        <w:pStyle w:val="Default"/>
        <w:jc w:val="both"/>
        <w:rPr>
          <w:color w:val="auto"/>
          <w:lang w:val="en-US" w:eastAsia="en-US"/>
        </w:rPr>
      </w:pPr>
      <w:r w:rsidRPr="00D4144F">
        <w:rPr>
          <w:color w:val="auto"/>
          <w:lang w:val="en-US" w:eastAsia="en-US"/>
        </w:rPr>
        <w:t xml:space="preserve">ii) Most bunyaviruses, but not CCGaV, produce enveloped virions. However, tenuiviruses (family </w:t>
      </w:r>
      <w:r w:rsidRPr="00D4144F">
        <w:rPr>
          <w:i/>
          <w:color w:val="auto"/>
          <w:lang w:val="en-US" w:eastAsia="en-US"/>
        </w:rPr>
        <w:t>Phenuiviridae</w:t>
      </w:r>
      <w:r w:rsidRPr="00D4144F">
        <w:rPr>
          <w:color w:val="auto"/>
          <w:lang w:val="en-US" w:eastAsia="en-US"/>
        </w:rPr>
        <w:t xml:space="preserve">) also produce non-enveloped virions. Therefore, the two differences reported above should not preclude the assignment of CCGaV to the order </w:t>
      </w:r>
      <w:r w:rsidRPr="00D4144F">
        <w:rPr>
          <w:i/>
          <w:color w:val="auto"/>
          <w:lang w:val="en-US" w:eastAsia="en-US"/>
        </w:rPr>
        <w:t>Bunyavirales.</w:t>
      </w:r>
    </w:p>
    <w:p w14:paraId="4726B6EB" w14:textId="77777777" w:rsidR="00587B8F" w:rsidRPr="00D4144F" w:rsidRDefault="00587B8F" w:rsidP="00587B8F">
      <w:pPr>
        <w:pStyle w:val="Default"/>
        <w:jc w:val="both"/>
        <w:rPr>
          <w:i/>
          <w:color w:val="auto"/>
          <w:lang w:val="en-US" w:eastAsia="en-US"/>
        </w:rPr>
      </w:pPr>
    </w:p>
    <w:p w14:paraId="33442D0A" w14:textId="77777777" w:rsidR="00587B8F" w:rsidRPr="00D4144F" w:rsidRDefault="00587B8F" w:rsidP="00587B8F">
      <w:pPr>
        <w:pStyle w:val="Default"/>
        <w:jc w:val="both"/>
        <w:rPr>
          <w:color w:val="auto"/>
          <w:lang w:val="en-US" w:eastAsia="en-US"/>
        </w:rPr>
      </w:pPr>
      <w:r w:rsidRPr="00D4144F">
        <w:rPr>
          <w:color w:val="auto"/>
          <w:lang w:val="en-US" w:eastAsia="en-US"/>
        </w:rPr>
        <w:t xml:space="preserve">Among bunyaviruses, CCGaV is most related to members of the genera </w:t>
      </w:r>
      <w:r w:rsidRPr="00D4144F">
        <w:rPr>
          <w:i/>
          <w:color w:val="auto"/>
          <w:lang w:val="en-US" w:eastAsia="en-US"/>
        </w:rPr>
        <w:t>Phlebovirus</w:t>
      </w:r>
      <w:r w:rsidRPr="00D4144F">
        <w:rPr>
          <w:color w:val="auto"/>
          <w:lang w:val="en-US" w:eastAsia="en-US"/>
        </w:rPr>
        <w:t xml:space="preserve"> and </w:t>
      </w:r>
      <w:r w:rsidRPr="00D4144F">
        <w:rPr>
          <w:i/>
          <w:color w:val="auto"/>
          <w:lang w:val="en-US" w:eastAsia="en-US"/>
        </w:rPr>
        <w:t>Tenuivirus</w:t>
      </w:r>
      <w:r w:rsidRPr="00D4144F">
        <w:rPr>
          <w:color w:val="auto"/>
          <w:lang w:val="en-US" w:eastAsia="en-US"/>
        </w:rPr>
        <w:t xml:space="preserve"> of the family </w:t>
      </w:r>
      <w:r w:rsidRPr="00D4144F">
        <w:rPr>
          <w:i/>
          <w:color w:val="auto"/>
          <w:lang w:val="en-US" w:eastAsia="en-US"/>
        </w:rPr>
        <w:t>Phenuiviridae</w:t>
      </w:r>
      <w:r w:rsidRPr="00D4144F">
        <w:rPr>
          <w:color w:val="auto"/>
          <w:lang w:val="en-US" w:eastAsia="en-US"/>
        </w:rPr>
        <w:t xml:space="preserve"> by having:</w:t>
      </w:r>
    </w:p>
    <w:p w14:paraId="5980A00A" w14:textId="77777777" w:rsidR="00587B8F" w:rsidRPr="00D4144F" w:rsidRDefault="00587B8F" w:rsidP="00587B8F">
      <w:pPr>
        <w:jc w:val="both"/>
      </w:pPr>
      <w:r w:rsidRPr="00D4144F">
        <w:t>i) The structural features reported above, which have been also reported for other viruses of this family (phleboviruses and tenuiviruses);</w:t>
      </w:r>
    </w:p>
    <w:p w14:paraId="36887D72" w14:textId="77777777" w:rsidR="00587B8F" w:rsidRPr="00D4144F" w:rsidRDefault="00587B8F" w:rsidP="00587B8F">
      <w:pPr>
        <w:jc w:val="both"/>
      </w:pPr>
      <w:r w:rsidRPr="00D4144F">
        <w:t xml:space="preserve">ii) Octanucleotides at 5' (5'-ACACAAAG) and 3' (CUUUGUGU-3') termini highly conserved in genomes of members of both </w:t>
      </w:r>
      <w:r w:rsidRPr="00D4144F">
        <w:rPr>
          <w:i/>
        </w:rPr>
        <w:t>Phlebovirus</w:t>
      </w:r>
      <w:r w:rsidRPr="00D4144F">
        <w:t xml:space="preserve"> and </w:t>
      </w:r>
      <w:r w:rsidRPr="00D4144F">
        <w:rPr>
          <w:i/>
        </w:rPr>
        <w:t>Tenuivirus</w:t>
      </w:r>
      <w:r w:rsidRPr="00D4144F">
        <w:t xml:space="preserve"> genera (Figure 4); </w:t>
      </w:r>
    </w:p>
    <w:p w14:paraId="2D4141C7" w14:textId="063850F0" w:rsidR="00587B8F" w:rsidRPr="00D4144F" w:rsidRDefault="00587B8F" w:rsidP="00587B8F">
      <w:pPr>
        <w:jc w:val="both"/>
      </w:pPr>
      <w:r w:rsidRPr="00D4144F">
        <w:t xml:space="preserve">iii) Close phylogenetic relationships with members of this family, as shown by maximum likelihood phylogenetic analyses of the CCGaV-encoded RdRp and NP, which consistently place CCGaV in the same cluster </w:t>
      </w:r>
      <w:r w:rsidR="00A25F43">
        <w:t>with</w:t>
      </w:r>
      <w:r w:rsidRPr="00D4144F">
        <w:t xml:space="preserve"> phenuiviruses, tenuiviruses, goukoviruses, and phasiviruses (Figures 5 and 6).</w:t>
      </w:r>
    </w:p>
    <w:p w14:paraId="3B852E15" w14:textId="77777777" w:rsidR="00587B8F" w:rsidRPr="00D4144F" w:rsidRDefault="00587B8F" w:rsidP="00587B8F">
      <w:pPr>
        <w:jc w:val="both"/>
      </w:pPr>
    </w:p>
    <w:p w14:paraId="7F45BDB5" w14:textId="77777777" w:rsidR="00587B8F" w:rsidRPr="00D4144F" w:rsidRDefault="00587B8F" w:rsidP="00587B8F">
      <w:pPr>
        <w:jc w:val="both"/>
      </w:pPr>
      <w:r w:rsidRPr="00D4144F">
        <w:t xml:space="preserve">However, relevant differences between CCGaV and members of genera in the family </w:t>
      </w:r>
      <w:r w:rsidRPr="00D4144F">
        <w:rPr>
          <w:i/>
        </w:rPr>
        <w:t>Phenuiviridae</w:t>
      </w:r>
      <w:r w:rsidRPr="00D4144F">
        <w:t xml:space="preserve"> do exist, including:</w:t>
      </w:r>
    </w:p>
    <w:p w14:paraId="318BC00A" w14:textId="77777777" w:rsidR="00587B8F" w:rsidRPr="00D4144F" w:rsidRDefault="00587B8F" w:rsidP="00587B8F">
      <w:pPr>
        <w:jc w:val="both"/>
      </w:pPr>
      <w:r w:rsidRPr="00D4144F">
        <w:t xml:space="preserve">a) The number of genomic components, which are two in CCGaV; in contrast, members of the family </w:t>
      </w:r>
      <w:r w:rsidRPr="00D4144F">
        <w:rPr>
          <w:i/>
        </w:rPr>
        <w:t xml:space="preserve">Phenuiviridae </w:t>
      </w:r>
      <w:r w:rsidRPr="00D4144F">
        <w:t>have genomes composed of at least three segments;</w:t>
      </w:r>
    </w:p>
    <w:p w14:paraId="59532010" w14:textId="77777777" w:rsidR="00587B8F" w:rsidRPr="00D4144F" w:rsidRDefault="00587B8F" w:rsidP="00587B8F">
      <w:pPr>
        <w:jc w:val="both"/>
      </w:pPr>
      <w:r w:rsidRPr="00D4144F">
        <w:t xml:space="preserve">b) The absence of a gene coding for a glycoprotein in CCGaV. Although enveloped tenuiviruses  </w:t>
      </w:r>
    </w:p>
    <w:p w14:paraId="6501FD3F" w14:textId="77777777" w:rsidR="00587B8F" w:rsidRPr="00D4144F" w:rsidRDefault="00587B8F" w:rsidP="00587B8F">
      <w:pPr>
        <w:jc w:val="both"/>
      </w:pPr>
      <w:r w:rsidRPr="00D4144F">
        <w:t>have not been found, these viruses encode glycoproteins related to those of phleboviruses;</w:t>
      </w:r>
    </w:p>
    <w:p w14:paraId="185D4842" w14:textId="77777777" w:rsidR="00587B8F" w:rsidRPr="00D4144F" w:rsidRDefault="00587B8F" w:rsidP="00587B8F">
      <w:pPr>
        <w:jc w:val="both"/>
      </w:pPr>
      <w:r w:rsidRPr="00D4144F">
        <w:t xml:space="preserve">c) A putative MP phylogenetically related to members of the non-bunyaviral family </w:t>
      </w:r>
      <w:r w:rsidRPr="00D4144F">
        <w:rPr>
          <w:i/>
        </w:rPr>
        <w:t xml:space="preserve">Ophioviridae </w:t>
      </w:r>
      <w:r w:rsidRPr="00D4144F">
        <w:t>and not</w:t>
      </w:r>
      <w:r w:rsidRPr="00D4144F">
        <w:rPr>
          <w:i/>
        </w:rPr>
        <w:t xml:space="preserve"> </w:t>
      </w:r>
      <w:r w:rsidRPr="00D4144F">
        <w:t xml:space="preserve">to members of the genus </w:t>
      </w:r>
      <w:r w:rsidRPr="00D4144F">
        <w:rPr>
          <w:i/>
        </w:rPr>
        <w:t>Tenuivirus</w:t>
      </w:r>
      <w:r w:rsidRPr="00D4144F">
        <w:t xml:space="preserve"> (Figure 7);</w:t>
      </w:r>
    </w:p>
    <w:p w14:paraId="4DA9D4CE" w14:textId="77777777" w:rsidR="00587B8F" w:rsidRPr="00D4144F" w:rsidRDefault="00587B8F" w:rsidP="00587B8F">
      <w:pPr>
        <w:jc w:val="both"/>
      </w:pPr>
      <w:r w:rsidRPr="00D4144F">
        <w:t>d) The absence of data supporting arthropod-mediated transmission of CCGaV and/or of the associated disease in citrus.</w:t>
      </w:r>
    </w:p>
    <w:p w14:paraId="0755D1F5" w14:textId="77777777" w:rsidR="00587B8F" w:rsidRPr="00D4144F" w:rsidRDefault="00587B8F" w:rsidP="00587B8F">
      <w:pPr>
        <w:jc w:val="both"/>
      </w:pPr>
    </w:p>
    <w:p w14:paraId="026465CC" w14:textId="5C8A4415" w:rsidR="00587B8F" w:rsidRPr="00D4144F" w:rsidRDefault="00587B8F" w:rsidP="00587B8F">
      <w:pPr>
        <w:jc w:val="both"/>
        <w:rPr>
          <w:i/>
        </w:rPr>
      </w:pPr>
      <w:r w:rsidRPr="00D4144F">
        <w:t xml:space="preserve">These differences argue against the inclusion of </w:t>
      </w:r>
      <w:r w:rsidRPr="00D4144F">
        <w:rPr>
          <w:i/>
        </w:rPr>
        <w:t>Citrus coguvirus</w:t>
      </w:r>
      <w:r w:rsidRPr="00D4144F">
        <w:t xml:space="preserve"> within the family </w:t>
      </w:r>
      <w:r w:rsidRPr="00D4144F">
        <w:rPr>
          <w:i/>
        </w:rPr>
        <w:t>Phenuiviridae</w:t>
      </w:r>
      <w:r w:rsidRPr="00D4144F">
        <w:t xml:space="preserve">. Moreover, the member of this species does not fulfill the criteria </w:t>
      </w:r>
      <w:r w:rsidR="00A25F43">
        <w:t>for inclusion</w:t>
      </w:r>
      <w:r w:rsidRPr="00D4144F">
        <w:t xml:space="preserve"> in any </w:t>
      </w:r>
      <w:r w:rsidR="00A25F43">
        <w:t>existing</w:t>
      </w:r>
      <w:r w:rsidR="00A25F43" w:rsidRPr="00D4144F">
        <w:t xml:space="preserve"> </w:t>
      </w:r>
      <w:r w:rsidRPr="00D4144F">
        <w:t xml:space="preserve">genus and/or family of the order </w:t>
      </w:r>
      <w:r w:rsidRPr="00D4144F">
        <w:rPr>
          <w:i/>
        </w:rPr>
        <w:t>Bunyavirales</w:t>
      </w:r>
      <w:r w:rsidRPr="00D4144F">
        <w:t xml:space="preserve">. Therefore, we propose that </w:t>
      </w:r>
      <w:r w:rsidRPr="00D4144F">
        <w:rPr>
          <w:i/>
        </w:rPr>
        <w:t>Citrus coguvirus</w:t>
      </w:r>
      <w:r w:rsidRPr="00D4144F">
        <w:t xml:space="preserve"> is classified in a new floating (ie, unassigned to a family) genus in the order. The name proposed for this new genus is </w:t>
      </w:r>
      <w:r w:rsidRPr="00D4144F">
        <w:rPr>
          <w:i/>
        </w:rPr>
        <w:t xml:space="preserve">Coguvirus. </w:t>
      </w:r>
    </w:p>
    <w:p w14:paraId="60A1E2A7" w14:textId="77777777" w:rsidR="00587B8F" w:rsidRPr="00D4144F" w:rsidRDefault="00587B8F" w:rsidP="00587B8F">
      <w:pPr>
        <w:rPr>
          <w:b/>
          <w:color w:val="222222"/>
          <w:shd w:val="clear" w:color="auto" w:fill="FFFFFF"/>
        </w:rPr>
      </w:pPr>
    </w:p>
    <w:p w14:paraId="3D810C91" w14:textId="77777777" w:rsidR="00587B8F" w:rsidRPr="00D4144F" w:rsidRDefault="00587B8F" w:rsidP="00587B8F">
      <w:r w:rsidRPr="00D4144F">
        <w:rPr>
          <w:b/>
          <w:color w:val="222222"/>
          <w:shd w:val="clear" w:color="auto" w:fill="FFFFFF"/>
        </w:rPr>
        <w:t>Species demarcation criteria:</w:t>
      </w:r>
    </w:p>
    <w:p w14:paraId="1ACBF6BD" w14:textId="77777777" w:rsidR="00587B8F" w:rsidRPr="00D4144F" w:rsidRDefault="00587B8F" w:rsidP="00587B8F">
      <w:pPr>
        <w:jc w:val="both"/>
        <w:rPr>
          <w:sz w:val="23"/>
          <w:szCs w:val="23"/>
        </w:rPr>
      </w:pPr>
      <w:r w:rsidRPr="00D4144F">
        <w:t xml:space="preserve">Similarly to other bunyavirus genera, a threshold of &lt;90% aa identity for the core polymerase domain is proposed as a species demarcation criterion within the new genus </w:t>
      </w:r>
      <w:r w:rsidRPr="00D4144F">
        <w:rPr>
          <w:i/>
        </w:rPr>
        <w:t>Coguvirus.</w:t>
      </w:r>
      <w:r w:rsidRPr="00D4144F">
        <w:rPr>
          <w:sz w:val="23"/>
          <w:szCs w:val="23"/>
        </w:rPr>
        <w:t xml:space="preserve"> </w:t>
      </w:r>
    </w:p>
    <w:p w14:paraId="1DC55EE5" w14:textId="77777777" w:rsidR="00587B8F" w:rsidRPr="00D4144F" w:rsidRDefault="00587B8F" w:rsidP="00587B8F">
      <w:pPr>
        <w:jc w:val="both"/>
      </w:pPr>
    </w:p>
    <w:p w14:paraId="6798B8E8" w14:textId="77777777" w:rsidR="00587B8F" w:rsidRDefault="00587B8F" w:rsidP="00587B8F">
      <w:pPr>
        <w:rPr>
          <w:i/>
        </w:rPr>
      </w:pPr>
      <w:r w:rsidRPr="00D4144F">
        <w:rPr>
          <w:b/>
        </w:rPr>
        <w:t>Origin of the name of new genus:</w:t>
      </w:r>
      <w:r w:rsidRPr="00D4144F">
        <w:t xml:space="preserve"> The name of the genus </w:t>
      </w:r>
      <w:r w:rsidRPr="00D4144F">
        <w:rPr>
          <w:i/>
        </w:rPr>
        <w:t>Coguvirus</w:t>
      </w:r>
      <w:r w:rsidRPr="00D4144F">
        <w:t xml:space="preserve"> derives from the name of </w:t>
      </w:r>
      <w:r w:rsidRPr="00D4144F">
        <w:rPr>
          <w:u w:val="single"/>
        </w:rPr>
        <w:t>co</w:t>
      </w:r>
      <w:r w:rsidRPr="00D4144F">
        <w:t xml:space="preserve">ncave </w:t>
      </w:r>
      <w:r w:rsidRPr="00D4144F">
        <w:rPr>
          <w:u w:val="single"/>
        </w:rPr>
        <w:t>gu</w:t>
      </w:r>
      <w:r w:rsidRPr="00D4144F">
        <w:t xml:space="preserve">m-associated </w:t>
      </w:r>
      <w:r w:rsidRPr="00D4144F">
        <w:rPr>
          <w:u w:val="single"/>
        </w:rPr>
        <w:t>virus,</w:t>
      </w:r>
      <w:r w:rsidRPr="00D4144F">
        <w:t xml:space="preserve"> a member of the type species </w:t>
      </w:r>
      <w:r w:rsidRPr="00D4144F">
        <w:rPr>
          <w:i/>
        </w:rPr>
        <w:t>Citrus</w:t>
      </w:r>
      <w:r w:rsidRPr="00D4144F">
        <w:t xml:space="preserve"> </w:t>
      </w:r>
      <w:r w:rsidRPr="00D4144F">
        <w:rPr>
          <w:i/>
        </w:rPr>
        <w:t>coguvirus.</w:t>
      </w:r>
    </w:p>
    <w:p w14:paraId="6ED9AF2B" w14:textId="77777777" w:rsidR="00587B8F" w:rsidRDefault="00587B8F" w:rsidP="00587B8F">
      <w:pPr>
        <w:rPr>
          <w:i/>
        </w:rPr>
      </w:pPr>
    </w:p>
    <w:p w14:paraId="3021F64A" w14:textId="77777777" w:rsidR="00587B8F" w:rsidRDefault="00587B8F" w:rsidP="00587B8F">
      <w:pPr>
        <w:rPr>
          <w:i/>
        </w:rPr>
      </w:pPr>
    </w:p>
    <w:p w14:paraId="21F23D7E" w14:textId="77777777" w:rsidR="00587B8F" w:rsidRDefault="00587B8F" w:rsidP="00587B8F">
      <w:pPr>
        <w:rPr>
          <w:i/>
        </w:rPr>
      </w:pPr>
    </w:p>
    <w:p w14:paraId="652DBE9F" w14:textId="77777777" w:rsidR="00587B8F" w:rsidRDefault="00587B8F" w:rsidP="00587B8F">
      <w:pPr>
        <w:rPr>
          <w:i/>
        </w:rPr>
      </w:pPr>
    </w:p>
    <w:p w14:paraId="26F6CE47" w14:textId="77777777" w:rsidR="00587B8F" w:rsidRDefault="00587B8F" w:rsidP="00587B8F">
      <w:pPr>
        <w:rPr>
          <w:i/>
        </w:rPr>
      </w:pPr>
    </w:p>
    <w:p w14:paraId="65543E93" w14:textId="77777777" w:rsidR="00587B8F" w:rsidRDefault="00587B8F" w:rsidP="00587B8F">
      <w:pPr>
        <w:rPr>
          <w:i/>
        </w:rPr>
      </w:pPr>
    </w:p>
    <w:p w14:paraId="6BF183DD" w14:textId="77777777" w:rsidR="00587B8F" w:rsidRPr="00045F6C" w:rsidRDefault="00587B8F" w:rsidP="00587B8F">
      <w:pPr>
        <w:rPr>
          <w:sz w:val="23"/>
          <w:szCs w:val="23"/>
        </w:rPr>
      </w:pPr>
    </w:p>
    <w:p w14:paraId="2B5C95CB" w14:textId="77777777" w:rsidR="00587B8F" w:rsidRDefault="00587B8F" w:rsidP="00587B8F">
      <w:pPr>
        <w:pStyle w:val="BodyTextIndent"/>
        <w:ind w:left="567" w:hanging="567"/>
        <w:rPr>
          <w:b/>
          <w:sz w:val="20"/>
        </w:rPr>
      </w:pPr>
      <w:r w:rsidRPr="00045F6C">
        <w:rPr>
          <w:b/>
          <w:sz w:val="20"/>
        </w:rPr>
        <w:t>Table 1: Pairwise identity of best B</w:t>
      </w:r>
      <w:r>
        <w:rPr>
          <w:b/>
          <w:sz w:val="20"/>
        </w:rPr>
        <w:t>L</w:t>
      </w:r>
      <w:r w:rsidRPr="00045F6C">
        <w:rPr>
          <w:b/>
          <w:sz w:val="20"/>
        </w:rPr>
        <w:t>ASTP matches with CCGaV proteins</w:t>
      </w:r>
      <w:r>
        <w:rPr>
          <w:b/>
          <w:sz w:val="20"/>
        </w:rPr>
        <w:t>.</w:t>
      </w:r>
    </w:p>
    <w:p w14:paraId="19EB64CA" w14:textId="77777777" w:rsidR="00587B8F" w:rsidRDefault="00587B8F" w:rsidP="00587B8F">
      <w:pPr>
        <w:pStyle w:val="BodyTextIndent"/>
        <w:ind w:left="567" w:hanging="567"/>
        <w:rPr>
          <w:rFonts w:ascii="Times New Roman" w:hAnsi="Times New Roman"/>
          <w:color w:val="000000"/>
        </w:rPr>
      </w:pPr>
      <w:r>
        <w:rPr>
          <w:noProof/>
          <w:sz w:val="23"/>
          <w:szCs w:val="23"/>
          <w:lang w:val="en-GB"/>
        </w:rPr>
        <w:drawing>
          <wp:inline distT="0" distB="0" distL="0" distR="0" wp14:anchorId="1BB4E946" wp14:editId="0665E7BE">
            <wp:extent cx="6007100" cy="1600200"/>
            <wp:effectExtent l="0" t="0" r="1270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7100" cy="1600200"/>
                    </a:xfrm>
                    <a:prstGeom prst="rect">
                      <a:avLst/>
                    </a:prstGeom>
                    <a:noFill/>
                    <a:ln>
                      <a:noFill/>
                    </a:ln>
                  </pic:spPr>
                </pic:pic>
              </a:graphicData>
            </a:graphic>
          </wp:inline>
        </w:drawing>
      </w:r>
    </w:p>
    <w:p w14:paraId="76865D44" w14:textId="07C2B2D8" w:rsidR="00587B8F" w:rsidRPr="00587B8F" w:rsidRDefault="00587B8F" w:rsidP="00587B8F">
      <w:pPr>
        <w:rPr>
          <w:sz w:val="20"/>
          <w:szCs w:val="20"/>
        </w:rPr>
      </w:pPr>
      <w:r w:rsidRPr="00587B8F">
        <w:rPr>
          <w:sz w:val="20"/>
          <w:szCs w:val="20"/>
        </w:rPr>
        <w:t xml:space="preserve">This table is </w:t>
      </w:r>
      <w:r>
        <w:rPr>
          <w:sz w:val="20"/>
          <w:szCs w:val="20"/>
        </w:rPr>
        <w:t>a</w:t>
      </w:r>
      <w:r w:rsidRPr="00587B8F">
        <w:rPr>
          <w:sz w:val="20"/>
          <w:szCs w:val="20"/>
        </w:rPr>
        <w:t xml:space="preserve">dapted from Navarro </w:t>
      </w:r>
      <w:r w:rsidRPr="00587B8F">
        <w:rPr>
          <w:i/>
          <w:sz w:val="20"/>
          <w:szCs w:val="20"/>
        </w:rPr>
        <w:t>et al.</w:t>
      </w:r>
      <w:r w:rsidRPr="00587B8F">
        <w:rPr>
          <w:sz w:val="20"/>
          <w:szCs w:val="20"/>
        </w:rPr>
        <w:t>, Molecular Plant Pathology 2018, 19: 1075-1089</w:t>
      </w:r>
      <w:r w:rsidRPr="00587B8F">
        <w:rPr>
          <w:sz w:val="20"/>
          <w:szCs w:val="20"/>
          <w:lang w:val="en"/>
        </w:rPr>
        <w:t>.</w:t>
      </w:r>
      <w:r w:rsidRPr="00587B8F">
        <w:rPr>
          <w:sz w:val="20"/>
          <w:szCs w:val="20"/>
        </w:rPr>
        <w:t xml:space="preserve"> </w:t>
      </w:r>
    </w:p>
    <w:p w14:paraId="16F64098" w14:textId="68FA8BFF" w:rsidR="00FF3A05" w:rsidRDefault="00FF3A05" w:rsidP="00587B8F">
      <w:r>
        <w:br w:type="page"/>
      </w:r>
    </w:p>
    <w:p w14:paraId="09B11234" w14:textId="5E76B167" w:rsidR="00AB2C8B" w:rsidRDefault="005073CE">
      <w:r w:rsidRPr="00587B8F">
        <w:rPr>
          <w:rFonts w:ascii="Calibri" w:hAnsi="Calibri"/>
          <w:noProof/>
          <w:sz w:val="16"/>
          <w:szCs w:val="16"/>
          <w:lang w:val="en-GB" w:eastAsia="en-GB"/>
        </w:rPr>
        <w:lastRenderedPageBreak/>
        <w:drawing>
          <wp:anchor distT="0" distB="0" distL="114300" distR="114300" simplePos="0" relativeHeight="251665408" behindDoc="1" locked="0" layoutInCell="1" allowOverlap="1" wp14:anchorId="46A72F17" wp14:editId="7484088E">
            <wp:simplePos x="0" y="0"/>
            <wp:positionH relativeFrom="column">
              <wp:posOffset>979996</wp:posOffset>
            </wp:positionH>
            <wp:positionV relativeFrom="paragraph">
              <wp:posOffset>127301</wp:posOffset>
            </wp:positionV>
            <wp:extent cx="3862596" cy="4642792"/>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62596" cy="4642792"/>
                    </a:xfrm>
                    <a:prstGeom prst="rect">
                      <a:avLst/>
                    </a:prstGeom>
                  </pic:spPr>
                </pic:pic>
              </a:graphicData>
            </a:graphic>
            <wp14:sizeRelH relativeFrom="page">
              <wp14:pctWidth>0</wp14:pctWidth>
            </wp14:sizeRelH>
            <wp14:sizeRelV relativeFrom="page">
              <wp14:pctHeight>0</wp14:pctHeight>
            </wp14:sizeRelV>
          </wp:anchor>
        </w:drawing>
      </w:r>
    </w:p>
    <w:p w14:paraId="0D3A4E73" w14:textId="5D738B75" w:rsidR="005073CE" w:rsidRDefault="005073CE"/>
    <w:p w14:paraId="01BF504B" w14:textId="3D2B792E" w:rsidR="005073CE" w:rsidRDefault="005073CE"/>
    <w:p w14:paraId="2377EFB7" w14:textId="5F5733A8" w:rsidR="005073CE" w:rsidRDefault="005073CE"/>
    <w:p w14:paraId="4B34083D" w14:textId="77777777" w:rsidR="005073CE" w:rsidRDefault="005073CE"/>
    <w:p w14:paraId="262CE4F4" w14:textId="6ECD628E" w:rsidR="005073CE" w:rsidRDefault="005073CE"/>
    <w:p w14:paraId="2358217C" w14:textId="32D18BA9" w:rsidR="005073CE" w:rsidRDefault="005073CE"/>
    <w:p w14:paraId="07095869" w14:textId="5E50D15E" w:rsidR="005073CE" w:rsidRDefault="005073CE"/>
    <w:p w14:paraId="61971154" w14:textId="23285CA3" w:rsidR="005073CE" w:rsidRDefault="005073CE" w:rsidP="00FD73A9">
      <w:pPr>
        <w:jc w:val="both"/>
        <w:rPr>
          <w:rFonts w:ascii="Calibri" w:hAnsi="Calibri"/>
        </w:rPr>
      </w:pPr>
    </w:p>
    <w:p w14:paraId="7B809E07" w14:textId="77777777" w:rsidR="005073CE" w:rsidRPr="00045F6C" w:rsidRDefault="005073CE" w:rsidP="00FD73A9">
      <w:pPr>
        <w:rPr>
          <w:b/>
          <w:color w:val="222222"/>
          <w:shd w:val="clear" w:color="auto" w:fill="FFFFFF"/>
        </w:rPr>
      </w:pPr>
    </w:p>
    <w:p w14:paraId="103B5C92" w14:textId="77777777" w:rsidR="005073CE" w:rsidRPr="00045F6C" w:rsidRDefault="005073CE" w:rsidP="00FD73A9">
      <w:pPr>
        <w:jc w:val="both"/>
        <w:rPr>
          <w:sz w:val="23"/>
          <w:szCs w:val="23"/>
        </w:rPr>
      </w:pPr>
    </w:p>
    <w:p w14:paraId="505B016A" w14:textId="77777777" w:rsidR="005073CE" w:rsidRDefault="005073CE" w:rsidP="00FD73A9">
      <w:pPr>
        <w:rPr>
          <w:rFonts w:ascii="Calibri" w:hAnsi="Calibri"/>
          <w:sz w:val="16"/>
          <w:szCs w:val="16"/>
        </w:rPr>
      </w:pPr>
    </w:p>
    <w:p w14:paraId="4E521813" w14:textId="77777777" w:rsidR="005073CE" w:rsidRDefault="005073CE" w:rsidP="00FD73A9">
      <w:pPr>
        <w:rPr>
          <w:rFonts w:ascii="Calibri" w:hAnsi="Calibri"/>
          <w:sz w:val="16"/>
          <w:szCs w:val="16"/>
        </w:rPr>
      </w:pPr>
    </w:p>
    <w:p w14:paraId="3E725F34" w14:textId="77777777" w:rsidR="005073CE" w:rsidRPr="00FD73A9" w:rsidRDefault="005073CE" w:rsidP="00FD73A9">
      <w:pPr>
        <w:rPr>
          <w:rFonts w:ascii="Arial Narrow" w:hAnsi="Arial Narrow"/>
          <w:sz w:val="16"/>
          <w:szCs w:val="16"/>
          <w:lang w:val="en"/>
        </w:rPr>
      </w:pPr>
    </w:p>
    <w:p w14:paraId="44BB209D" w14:textId="77777777" w:rsidR="005073CE" w:rsidRDefault="005073CE" w:rsidP="00FD73A9">
      <w:pPr>
        <w:rPr>
          <w:b/>
          <w:sz w:val="20"/>
          <w:szCs w:val="20"/>
        </w:rPr>
      </w:pPr>
    </w:p>
    <w:p w14:paraId="59DEEEE4" w14:textId="77777777" w:rsidR="005073CE" w:rsidRDefault="005073CE" w:rsidP="00FD73A9">
      <w:pPr>
        <w:rPr>
          <w:b/>
          <w:sz w:val="20"/>
          <w:szCs w:val="20"/>
        </w:rPr>
      </w:pPr>
    </w:p>
    <w:p w14:paraId="587F8215" w14:textId="77777777" w:rsidR="005073CE" w:rsidRDefault="005073CE" w:rsidP="00FD73A9">
      <w:pPr>
        <w:rPr>
          <w:b/>
          <w:sz w:val="20"/>
          <w:szCs w:val="20"/>
        </w:rPr>
      </w:pPr>
    </w:p>
    <w:p w14:paraId="2EAE56FE" w14:textId="77777777" w:rsidR="005073CE" w:rsidRDefault="005073CE" w:rsidP="00FD73A9">
      <w:pPr>
        <w:rPr>
          <w:b/>
          <w:sz w:val="20"/>
          <w:szCs w:val="20"/>
        </w:rPr>
      </w:pPr>
    </w:p>
    <w:p w14:paraId="714C0F4F" w14:textId="77777777" w:rsidR="005073CE" w:rsidRDefault="005073CE" w:rsidP="00FD73A9">
      <w:pPr>
        <w:rPr>
          <w:b/>
          <w:sz w:val="20"/>
          <w:szCs w:val="20"/>
        </w:rPr>
      </w:pPr>
    </w:p>
    <w:p w14:paraId="0DF43D04" w14:textId="77777777" w:rsidR="005073CE" w:rsidRDefault="005073CE" w:rsidP="00FD73A9">
      <w:pPr>
        <w:rPr>
          <w:b/>
          <w:sz w:val="20"/>
          <w:szCs w:val="20"/>
        </w:rPr>
      </w:pPr>
    </w:p>
    <w:p w14:paraId="6DD58AE8" w14:textId="77777777" w:rsidR="005073CE" w:rsidRDefault="005073CE" w:rsidP="00FD73A9">
      <w:pPr>
        <w:rPr>
          <w:b/>
          <w:sz w:val="20"/>
          <w:szCs w:val="20"/>
        </w:rPr>
      </w:pPr>
    </w:p>
    <w:p w14:paraId="343ED8EC" w14:textId="77777777" w:rsidR="005073CE" w:rsidRDefault="005073CE" w:rsidP="00FD73A9">
      <w:pPr>
        <w:rPr>
          <w:b/>
          <w:sz w:val="20"/>
          <w:szCs w:val="20"/>
        </w:rPr>
      </w:pPr>
    </w:p>
    <w:p w14:paraId="6A14AC46" w14:textId="77777777" w:rsidR="005073CE" w:rsidRDefault="005073CE" w:rsidP="00FD73A9">
      <w:pPr>
        <w:rPr>
          <w:b/>
          <w:sz w:val="20"/>
          <w:szCs w:val="20"/>
        </w:rPr>
      </w:pPr>
    </w:p>
    <w:p w14:paraId="3621F1C4" w14:textId="77777777" w:rsidR="005073CE" w:rsidRDefault="005073CE" w:rsidP="00FD73A9">
      <w:pPr>
        <w:rPr>
          <w:b/>
          <w:sz w:val="20"/>
          <w:szCs w:val="20"/>
        </w:rPr>
      </w:pPr>
    </w:p>
    <w:p w14:paraId="4F44BB1A" w14:textId="77777777" w:rsidR="005073CE" w:rsidRDefault="005073CE" w:rsidP="00FD73A9">
      <w:pPr>
        <w:rPr>
          <w:b/>
          <w:sz w:val="20"/>
          <w:szCs w:val="20"/>
        </w:rPr>
      </w:pPr>
    </w:p>
    <w:p w14:paraId="1ACAB88D" w14:textId="77777777" w:rsidR="005073CE" w:rsidRDefault="005073CE" w:rsidP="00FD73A9">
      <w:pPr>
        <w:rPr>
          <w:b/>
          <w:sz w:val="20"/>
          <w:szCs w:val="20"/>
        </w:rPr>
      </w:pPr>
    </w:p>
    <w:p w14:paraId="6E16C679" w14:textId="77777777" w:rsidR="005073CE" w:rsidRDefault="005073CE" w:rsidP="00FD73A9">
      <w:pPr>
        <w:rPr>
          <w:b/>
          <w:sz w:val="20"/>
          <w:szCs w:val="20"/>
        </w:rPr>
      </w:pPr>
    </w:p>
    <w:p w14:paraId="7AC8F435" w14:textId="77777777" w:rsidR="005073CE" w:rsidRDefault="005073CE" w:rsidP="00FD73A9">
      <w:pPr>
        <w:rPr>
          <w:b/>
          <w:sz w:val="20"/>
          <w:szCs w:val="20"/>
        </w:rPr>
      </w:pPr>
    </w:p>
    <w:p w14:paraId="0A4D96F5" w14:textId="77777777" w:rsidR="005073CE" w:rsidRDefault="005073CE" w:rsidP="00FD73A9">
      <w:pPr>
        <w:rPr>
          <w:b/>
          <w:sz w:val="20"/>
          <w:szCs w:val="20"/>
        </w:rPr>
      </w:pPr>
    </w:p>
    <w:p w14:paraId="5DA4F8AA" w14:textId="77777777" w:rsidR="005073CE" w:rsidRDefault="005073CE" w:rsidP="00FD73A9">
      <w:pPr>
        <w:rPr>
          <w:b/>
          <w:sz w:val="20"/>
          <w:szCs w:val="20"/>
        </w:rPr>
      </w:pPr>
    </w:p>
    <w:p w14:paraId="1CE46C6C" w14:textId="77777777" w:rsidR="005073CE" w:rsidRDefault="005073CE" w:rsidP="00FD73A9">
      <w:pPr>
        <w:rPr>
          <w:b/>
          <w:sz w:val="20"/>
          <w:szCs w:val="20"/>
        </w:rPr>
      </w:pPr>
    </w:p>
    <w:p w14:paraId="02203CD6" w14:textId="77777777" w:rsidR="005073CE" w:rsidRDefault="005073CE" w:rsidP="00FD73A9">
      <w:pPr>
        <w:rPr>
          <w:b/>
          <w:sz w:val="20"/>
          <w:szCs w:val="20"/>
        </w:rPr>
      </w:pPr>
    </w:p>
    <w:p w14:paraId="67644567" w14:textId="069D5F46" w:rsidR="005073CE" w:rsidRPr="00D4144F" w:rsidRDefault="005073CE" w:rsidP="00FD73A9">
      <w:pPr>
        <w:rPr>
          <w:b/>
          <w:sz w:val="20"/>
          <w:szCs w:val="20"/>
        </w:rPr>
      </w:pPr>
      <w:r>
        <w:rPr>
          <w:b/>
          <w:sz w:val="20"/>
          <w:szCs w:val="20"/>
        </w:rPr>
        <w:t>F</w:t>
      </w:r>
      <w:r w:rsidRPr="00D4144F">
        <w:rPr>
          <w:b/>
          <w:sz w:val="20"/>
          <w:szCs w:val="20"/>
        </w:rPr>
        <w:t xml:space="preserve">igure 1. </w:t>
      </w:r>
      <w:r w:rsidRPr="00D4144F">
        <w:rPr>
          <w:sz w:val="20"/>
          <w:szCs w:val="20"/>
        </w:rPr>
        <w:t>Citrus concave gum-associated virus genome organization and expression strategy. (a) Schematic diagram. MP, movement protein; NP, nucleocapsid protein; ORF, open reading frame; RdRp, RNA-dependent RNA polymerase; vRNA, viral RNA; vcRNA, viral complementary RNA.</w:t>
      </w:r>
      <w:r w:rsidRPr="00D4144F">
        <w:rPr>
          <w:b/>
          <w:sz w:val="20"/>
          <w:szCs w:val="20"/>
        </w:rPr>
        <w:t xml:space="preserve"> (</w:t>
      </w:r>
      <w:r w:rsidRPr="00D4144F">
        <w:rPr>
          <w:sz w:val="20"/>
          <w:szCs w:val="20"/>
        </w:rPr>
        <w:t xml:space="preserve">Adapted from Navarro et al., </w:t>
      </w:r>
      <w:r w:rsidRPr="00D4144F">
        <w:rPr>
          <w:i/>
          <w:sz w:val="20"/>
          <w:szCs w:val="20"/>
        </w:rPr>
        <w:t>Molecular Plant Pathology</w:t>
      </w:r>
      <w:r w:rsidRPr="00D4144F">
        <w:rPr>
          <w:sz w:val="20"/>
          <w:szCs w:val="20"/>
        </w:rPr>
        <w:t xml:space="preserve"> 2018, 19: 1075-1089, Doi: 10.1111/mpp.12587</w:t>
      </w:r>
      <w:r w:rsidRPr="00D4144F">
        <w:rPr>
          <w:sz w:val="20"/>
          <w:szCs w:val="20"/>
          <w:lang w:val="en"/>
        </w:rPr>
        <w:t>).</w:t>
      </w:r>
    </w:p>
    <w:p w14:paraId="0CC77F0D" w14:textId="77777777" w:rsidR="005073CE" w:rsidRDefault="005073CE" w:rsidP="006C4A0C">
      <w:pPr>
        <w:pStyle w:val="BodyTextIndent"/>
        <w:ind w:left="567" w:hanging="567"/>
        <w:rPr>
          <w:rFonts w:ascii="Times New Roman" w:hAnsi="Times New Roman"/>
          <w:color w:val="000000"/>
        </w:rPr>
      </w:pPr>
    </w:p>
    <w:p w14:paraId="5C61C826" w14:textId="77777777" w:rsidR="005073CE" w:rsidRDefault="005073CE" w:rsidP="006C4A0C">
      <w:pPr>
        <w:pStyle w:val="BodyTextIndent"/>
        <w:ind w:left="567" w:hanging="567"/>
        <w:rPr>
          <w:rFonts w:ascii="Times New Roman" w:hAnsi="Times New Roman"/>
          <w:color w:val="000000"/>
        </w:rPr>
      </w:pPr>
    </w:p>
    <w:p w14:paraId="2E483D03" w14:textId="77777777" w:rsidR="005073CE" w:rsidRPr="00D4144F" w:rsidRDefault="005073CE" w:rsidP="006C4A0C">
      <w:pPr>
        <w:pStyle w:val="BodyTextIndent"/>
        <w:ind w:left="567" w:hanging="567"/>
        <w:rPr>
          <w:rFonts w:ascii="Times New Roman" w:hAnsi="Times New Roman"/>
          <w:color w:val="000000"/>
        </w:rPr>
      </w:pPr>
    </w:p>
    <w:p w14:paraId="24596273" w14:textId="77777777" w:rsidR="005073CE" w:rsidRPr="00D4144F" w:rsidRDefault="005073CE" w:rsidP="006C4A0C">
      <w:pPr>
        <w:pStyle w:val="BodyTextIndent"/>
        <w:ind w:left="567" w:hanging="567"/>
        <w:rPr>
          <w:rFonts w:ascii="Times New Roman" w:hAnsi="Times New Roman"/>
          <w:color w:val="000000"/>
        </w:rPr>
      </w:pPr>
      <w:r>
        <w:rPr>
          <w:noProof/>
          <w:sz w:val="20"/>
          <w:lang w:val="en-GB"/>
        </w:rPr>
        <w:drawing>
          <wp:anchor distT="0" distB="0" distL="114300" distR="114300" simplePos="0" relativeHeight="251664384" behindDoc="1" locked="0" layoutInCell="1" allowOverlap="1" wp14:anchorId="51FA0173" wp14:editId="231E3B30">
            <wp:simplePos x="0" y="0"/>
            <wp:positionH relativeFrom="column">
              <wp:posOffset>2123076</wp:posOffset>
            </wp:positionH>
            <wp:positionV relativeFrom="paragraph">
              <wp:posOffset>169678</wp:posOffset>
            </wp:positionV>
            <wp:extent cx="2057400" cy="1676400"/>
            <wp:effectExtent l="0" t="0" r="0" b="0"/>
            <wp:wrapNone/>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0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229EC3" w14:textId="77777777" w:rsidR="005073CE" w:rsidRDefault="005073CE" w:rsidP="00FD73A9">
      <w:pPr>
        <w:jc w:val="both"/>
        <w:rPr>
          <w:b/>
          <w:sz w:val="20"/>
          <w:szCs w:val="20"/>
        </w:rPr>
      </w:pPr>
    </w:p>
    <w:p w14:paraId="0F314F2C" w14:textId="77777777" w:rsidR="005073CE" w:rsidRDefault="005073CE" w:rsidP="00FD73A9">
      <w:pPr>
        <w:jc w:val="both"/>
        <w:rPr>
          <w:b/>
          <w:sz w:val="20"/>
          <w:szCs w:val="20"/>
        </w:rPr>
      </w:pPr>
    </w:p>
    <w:p w14:paraId="71B70487" w14:textId="77777777" w:rsidR="005073CE" w:rsidRDefault="005073CE" w:rsidP="00FD73A9">
      <w:pPr>
        <w:jc w:val="both"/>
        <w:rPr>
          <w:b/>
          <w:sz w:val="20"/>
          <w:szCs w:val="20"/>
        </w:rPr>
      </w:pPr>
    </w:p>
    <w:p w14:paraId="15359C11" w14:textId="77777777" w:rsidR="005073CE" w:rsidRDefault="005073CE" w:rsidP="00FD73A9">
      <w:pPr>
        <w:jc w:val="both"/>
        <w:rPr>
          <w:b/>
          <w:sz w:val="20"/>
          <w:szCs w:val="20"/>
        </w:rPr>
      </w:pPr>
    </w:p>
    <w:p w14:paraId="44B0F6BE" w14:textId="77777777" w:rsidR="005073CE" w:rsidRDefault="005073CE" w:rsidP="00FD73A9">
      <w:pPr>
        <w:jc w:val="both"/>
        <w:rPr>
          <w:b/>
          <w:sz w:val="20"/>
          <w:szCs w:val="20"/>
        </w:rPr>
      </w:pPr>
    </w:p>
    <w:p w14:paraId="53F6A433" w14:textId="77777777" w:rsidR="005073CE" w:rsidRDefault="005073CE" w:rsidP="00FD73A9">
      <w:pPr>
        <w:jc w:val="both"/>
        <w:rPr>
          <w:b/>
          <w:sz w:val="20"/>
          <w:szCs w:val="20"/>
        </w:rPr>
      </w:pPr>
    </w:p>
    <w:p w14:paraId="380615D0" w14:textId="77777777" w:rsidR="005073CE" w:rsidRDefault="005073CE" w:rsidP="00FD73A9">
      <w:pPr>
        <w:jc w:val="both"/>
        <w:rPr>
          <w:b/>
          <w:sz w:val="20"/>
          <w:szCs w:val="20"/>
        </w:rPr>
      </w:pPr>
    </w:p>
    <w:p w14:paraId="5C7FABDF" w14:textId="77777777" w:rsidR="005073CE" w:rsidRDefault="005073CE" w:rsidP="00FD73A9">
      <w:pPr>
        <w:jc w:val="both"/>
        <w:rPr>
          <w:b/>
          <w:sz w:val="20"/>
          <w:szCs w:val="20"/>
        </w:rPr>
      </w:pPr>
    </w:p>
    <w:p w14:paraId="28F165A7" w14:textId="77777777" w:rsidR="005073CE" w:rsidRDefault="005073CE" w:rsidP="00FD73A9">
      <w:pPr>
        <w:jc w:val="both"/>
        <w:rPr>
          <w:b/>
          <w:sz w:val="20"/>
          <w:szCs w:val="20"/>
        </w:rPr>
      </w:pPr>
    </w:p>
    <w:p w14:paraId="4FD570C3" w14:textId="77777777" w:rsidR="005073CE" w:rsidRDefault="005073CE" w:rsidP="00FD73A9">
      <w:pPr>
        <w:jc w:val="both"/>
        <w:rPr>
          <w:b/>
          <w:sz w:val="20"/>
          <w:szCs w:val="20"/>
        </w:rPr>
      </w:pPr>
    </w:p>
    <w:p w14:paraId="4A53D26A" w14:textId="77777777" w:rsidR="005073CE" w:rsidRDefault="005073CE" w:rsidP="00FD73A9">
      <w:pPr>
        <w:jc w:val="both"/>
        <w:rPr>
          <w:b/>
          <w:sz w:val="20"/>
          <w:szCs w:val="20"/>
        </w:rPr>
      </w:pPr>
    </w:p>
    <w:p w14:paraId="0CBC03BA" w14:textId="77777777" w:rsidR="005073CE" w:rsidRDefault="005073CE" w:rsidP="00FD73A9">
      <w:pPr>
        <w:jc w:val="both"/>
        <w:rPr>
          <w:b/>
          <w:sz w:val="20"/>
          <w:szCs w:val="20"/>
        </w:rPr>
      </w:pPr>
    </w:p>
    <w:p w14:paraId="23E7BA88" w14:textId="3F62B0EC" w:rsidR="005073CE" w:rsidRPr="00D4144F" w:rsidRDefault="005073CE" w:rsidP="00FD73A9">
      <w:pPr>
        <w:jc w:val="both"/>
        <w:rPr>
          <w:sz w:val="20"/>
          <w:szCs w:val="20"/>
        </w:rPr>
      </w:pPr>
      <w:r w:rsidRPr="00D4144F">
        <w:rPr>
          <w:b/>
          <w:sz w:val="20"/>
          <w:szCs w:val="20"/>
        </w:rPr>
        <w:t xml:space="preserve">Figure 2. </w:t>
      </w:r>
      <w:r w:rsidRPr="00D4144F">
        <w:rPr>
          <w:sz w:val="20"/>
          <w:szCs w:val="20"/>
        </w:rPr>
        <w:t xml:space="preserve">Electron micrograph of </w:t>
      </w:r>
      <w:r w:rsidR="00A25F43">
        <w:rPr>
          <w:sz w:val="20"/>
          <w:szCs w:val="20"/>
        </w:rPr>
        <w:t>C</w:t>
      </w:r>
      <w:r w:rsidRPr="00D4144F">
        <w:rPr>
          <w:sz w:val="20"/>
          <w:szCs w:val="20"/>
        </w:rPr>
        <w:t xml:space="preserve">itrus concave gum-associated virus (CCGaV) particles. (a) Negative staining of a particle from the sap of an infected citrus tree. (Adapted from Navarro et al., </w:t>
      </w:r>
      <w:r w:rsidRPr="00D4144F">
        <w:rPr>
          <w:i/>
          <w:sz w:val="20"/>
          <w:szCs w:val="20"/>
        </w:rPr>
        <w:t>Molecular Plant Pathology</w:t>
      </w:r>
      <w:r w:rsidRPr="00D4144F">
        <w:rPr>
          <w:sz w:val="20"/>
          <w:szCs w:val="20"/>
        </w:rPr>
        <w:t xml:space="preserve"> 2018, 19: 1075-1089, Doi: 10.1111/mpp.12587).</w:t>
      </w:r>
    </w:p>
    <w:p w14:paraId="0BEBC395" w14:textId="472CDA62" w:rsidR="005073CE" w:rsidRDefault="005073CE">
      <w:pPr>
        <w:rPr>
          <w:rFonts w:eastAsia="Times"/>
          <w:color w:val="000000"/>
          <w:szCs w:val="20"/>
          <w:lang w:eastAsia="en-GB"/>
        </w:rPr>
      </w:pPr>
      <w:r>
        <w:rPr>
          <w:color w:val="000000"/>
        </w:rPr>
        <w:br w:type="page"/>
      </w:r>
    </w:p>
    <w:p w14:paraId="31C876C4" w14:textId="77777777" w:rsidR="005073CE" w:rsidRDefault="005073CE" w:rsidP="00FD73A9">
      <w:pPr>
        <w:widowControl w:val="0"/>
        <w:autoSpaceDE w:val="0"/>
        <w:autoSpaceDN w:val="0"/>
        <w:adjustRightInd w:val="0"/>
        <w:spacing w:after="240" w:line="260" w:lineRule="atLeast"/>
        <w:jc w:val="both"/>
        <w:rPr>
          <w:b/>
          <w:sz w:val="20"/>
          <w:szCs w:val="20"/>
        </w:rPr>
      </w:pPr>
    </w:p>
    <w:p w14:paraId="3F9A0BAD" w14:textId="67493AA8" w:rsidR="005073CE" w:rsidRDefault="005073CE" w:rsidP="00FD73A9">
      <w:pPr>
        <w:widowControl w:val="0"/>
        <w:autoSpaceDE w:val="0"/>
        <w:autoSpaceDN w:val="0"/>
        <w:adjustRightInd w:val="0"/>
        <w:spacing w:after="240" w:line="260" w:lineRule="atLeast"/>
        <w:jc w:val="both"/>
        <w:rPr>
          <w:b/>
          <w:sz w:val="20"/>
          <w:szCs w:val="20"/>
        </w:rPr>
      </w:pPr>
      <w:r>
        <w:rPr>
          <w:rFonts w:ascii="Calibri" w:hAnsi="Calibri"/>
          <w:noProof/>
          <w:lang w:val="en-GB" w:eastAsia="en-GB"/>
        </w:rPr>
        <w:drawing>
          <wp:anchor distT="0" distB="0" distL="114300" distR="114300" simplePos="0" relativeHeight="251666432" behindDoc="1" locked="0" layoutInCell="1" allowOverlap="1" wp14:anchorId="1BF2C0AB" wp14:editId="1214D20D">
            <wp:simplePos x="0" y="0"/>
            <wp:positionH relativeFrom="column">
              <wp:posOffset>671413</wp:posOffset>
            </wp:positionH>
            <wp:positionV relativeFrom="paragraph">
              <wp:posOffset>82026</wp:posOffset>
            </wp:positionV>
            <wp:extent cx="4635500" cy="419100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35500" cy="419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BEB189" w14:textId="77777777" w:rsidR="005073CE" w:rsidRDefault="005073CE" w:rsidP="00FD73A9">
      <w:pPr>
        <w:widowControl w:val="0"/>
        <w:autoSpaceDE w:val="0"/>
        <w:autoSpaceDN w:val="0"/>
        <w:adjustRightInd w:val="0"/>
        <w:spacing w:after="240" w:line="260" w:lineRule="atLeast"/>
        <w:jc w:val="both"/>
        <w:rPr>
          <w:b/>
          <w:sz w:val="20"/>
          <w:szCs w:val="20"/>
        </w:rPr>
      </w:pPr>
    </w:p>
    <w:p w14:paraId="15AD8567" w14:textId="77777777" w:rsidR="005073CE" w:rsidRDefault="005073CE" w:rsidP="00FD73A9">
      <w:pPr>
        <w:widowControl w:val="0"/>
        <w:autoSpaceDE w:val="0"/>
        <w:autoSpaceDN w:val="0"/>
        <w:adjustRightInd w:val="0"/>
        <w:spacing w:after="240" w:line="260" w:lineRule="atLeast"/>
        <w:jc w:val="both"/>
        <w:rPr>
          <w:b/>
          <w:sz w:val="20"/>
          <w:szCs w:val="20"/>
        </w:rPr>
      </w:pPr>
    </w:p>
    <w:p w14:paraId="3CE36F79" w14:textId="77777777" w:rsidR="005073CE" w:rsidRDefault="005073CE" w:rsidP="00FD73A9">
      <w:pPr>
        <w:widowControl w:val="0"/>
        <w:autoSpaceDE w:val="0"/>
        <w:autoSpaceDN w:val="0"/>
        <w:adjustRightInd w:val="0"/>
        <w:spacing w:after="240" w:line="260" w:lineRule="atLeast"/>
        <w:jc w:val="both"/>
        <w:rPr>
          <w:b/>
          <w:sz w:val="20"/>
          <w:szCs w:val="20"/>
        </w:rPr>
      </w:pPr>
    </w:p>
    <w:p w14:paraId="7C38517D" w14:textId="77777777" w:rsidR="005073CE" w:rsidRDefault="005073CE" w:rsidP="00FD73A9">
      <w:pPr>
        <w:widowControl w:val="0"/>
        <w:autoSpaceDE w:val="0"/>
        <w:autoSpaceDN w:val="0"/>
        <w:adjustRightInd w:val="0"/>
        <w:spacing w:after="240" w:line="260" w:lineRule="atLeast"/>
        <w:jc w:val="both"/>
        <w:rPr>
          <w:b/>
          <w:sz w:val="20"/>
          <w:szCs w:val="20"/>
        </w:rPr>
      </w:pPr>
    </w:p>
    <w:p w14:paraId="7F5C1A11" w14:textId="77777777" w:rsidR="005073CE" w:rsidRDefault="005073CE" w:rsidP="00FD73A9">
      <w:pPr>
        <w:widowControl w:val="0"/>
        <w:autoSpaceDE w:val="0"/>
        <w:autoSpaceDN w:val="0"/>
        <w:adjustRightInd w:val="0"/>
        <w:spacing w:after="240" w:line="260" w:lineRule="atLeast"/>
        <w:jc w:val="both"/>
        <w:rPr>
          <w:b/>
          <w:sz w:val="20"/>
          <w:szCs w:val="20"/>
        </w:rPr>
      </w:pPr>
    </w:p>
    <w:p w14:paraId="0B60F29E" w14:textId="77777777" w:rsidR="005073CE" w:rsidRDefault="005073CE" w:rsidP="00FD73A9">
      <w:pPr>
        <w:widowControl w:val="0"/>
        <w:autoSpaceDE w:val="0"/>
        <w:autoSpaceDN w:val="0"/>
        <w:adjustRightInd w:val="0"/>
        <w:spacing w:after="240" w:line="260" w:lineRule="atLeast"/>
        <w:jc w:val="both"/>
        <w:rPr>
          <w:b/>
          <w:sz w:val="20"/>
          <w:szCs w:val="20"/>
        </w:rPr>
      </w:pPr>
    </w:p>
    <w:p w14:paraId="2148555E" w14:textId="77777777" w:rsidR="005073CE" w:rsidRDefault="005073CE" w:rsidP="00FD73A9">
      <w:pPr>
        <w:widowControl w:val="0"/>
        <w:autoSpaceDE w:val="0"/>
        <w:autoSpaceDN w:val="0"/>
        <w:adjustRightInd w:val="0"/>
        <w:spacing w:after="240" w:line="260" w:lineRule="atLeast"/>
        <w:jc w:val="both"/>
        <w:rPr>
          <w:b/>
          <w:sz w:val="20"/>
          <w:szCs w:val="20"/>
        </w:rPr>
      </w:pPr>
    </w:p>
    <w:p w14:paraId="6EFFB2F0" w14:textId="77777777" w:rsidR="005073CE" w:rsidRDefault="005073CE" w:rsidP="00FD73A9">
      <w:pPr>
        <w:widowControl w:val="0"/>
        <w:autoSpaceDE w:val="0"/>
        <w:autoSpaceDN w:val="0"/>
        <w:adjustRightInd w:val="0"/>
        <w:spacing w:after="240" w:line="260" w:lineRule="atLeast"/>
        <w:jc w:val="both"/>
        <w:rPr>
          <w:b/>
          <w:sz w:val="20"/>
          <w:szCs w:val="20"/>
        </w:rPr>
      </w:pPr>
    </w:p>
    <w:p w14:paraId="62809F71" w14:textId="77777777" w:rsidR="005073CE" w:rsidRDefault="005073CE" w:rsidP="00FD73A9">
      <w:pPr>
        <w:widowControl w:val="0"/>
        <w:autoSpaceDE w:val="0"/>
        <w:autoSpaceDN w:val="0"/>
        <w:adjustRightInd w:val="0"/>
        <w:spacing w:after="240" w:line="260" w:lineRule="atLeast"/>
        <w:jc w:val="both"/>
        <w:rPr>
          <w:b/>
          <w:sz w:val="20"/>
          <w:szCs w:val="20"/>
        </w:rPr>
      </w:pPr>
    </w:p>
    <w:p w14:paraId="7B718E6F" w14:textId="77777777" w:rsidR="005073CE" w:rsidRDefault="005073CE" w:rsidP="00FD73A9">
      <w:pPr>
        <w:widowControl w:val="0"/>
        <w:autoSpaceDE w:val="0"/>
        <w:autoSpaceDN w:val="0"/>
        <w:adjustRightInd w:val="0"/>
        <w:spacing w:after="240" w:line="260" w:lineRule="atLeast"/>
        <w:jc w:val="both"/>
        <w:rPr>
          <w:b/>
          <w:sz w:val="20"/>
          <w:szCs w:val="20"/>
        </w:rPr>
      </w:pPr>
    </w:p>
    <w:p w14:paraId="4E72371A" w14:textId="77777777" w:rsidR="005073CE" w:rsidRDefault="005073CE" w:rsidP="00FD73A9">
      <w:pPr>
        <w:widowControl w:val="0"/>
        <w:autoSpaceDE w:val="0"/>
        <w:autoSpaceDN w:val="0"/>
        <w:adjustRightInd w:val="0"/>
        <w:spacing w:after="240" w:line="260" w:lineRule="atLeast"/>
        <w:jc w:val="both"/>
        <w:rPr>
          <w:b/>
          <w:sz w:val="20"/>
          <w:szCs w:val="20"/>
        </w:rPr>
      </w:pPr>
    </w:p>
    <w:p w14:paraId="0EB8C72D" w14:textId="77777777" w:rsidR="005073CE" w:rsidRDefault="005073CE" w:rsidP="00FD73A9">
      <w:pPr>
        <w:widowControl w:val="0"/>
        <w:autoSpaceDE w:val="0"/>
        <w:autoSpaceDN w:val="0"/>
        <w:adjustRightInd w:val="0"/>
        <w:spacing w:after="240" w:line="260" w:lineRule="atLeast"/>
        <w:jc w:val="both"/>
        <w:rPr>
          <w:b/>
          <w:sz w:val="20"/>
          <w:szCs w:val="20"/>
        </w:rPr>
      </w:pPr>
    </w:p>
    <w:p w14:paraId="61BDBDF2" w14:textId="77777777" w:rsidR="005073CE" w:rsidRDefault="005073CE" w:rsidP="00FD73A9">
      <w:pPr>
        <w:widowControl w:val="0"/>
        <w:autoSpaceDE w:val="0"/>
        <w:autoSpaceDN w:val="0"/>
        <w:adjustRightInd w:val="0"/>
        <w:spacing w:after="240" w:line="260" w:lineRule="atLeast"/>
        <w:jc w:val="both"/>
        <w:rPr>
          <w:b/>
          <w:sz w:val="20"/>
          <w:szCs w:val="20"/>
        </w:rPr>
      </w:pPr>
    </w:p>
    <w:p w14:paraId="179B3521" w14:textId="482A18AA" w:rsidR="005073CE" w:rsidRDefault="005073CE" w:rsidP="00FD73A9">
      <w:pPr>
        <w:widowControl w:val="0"/>
        <w:autoSpaceDE w:val="0"/>
        <w:autoSpaceDN w:val="0"/>
        <w:adjustRightInd w:val="0"/>
        <w:spacing w:after="240" w:line="260" w:lineRule="atLeast"/>
        <w:jc w:val="both"/>
        <w:rPr>
          <w:sz w:val="20"/>
          <w:szCs w:val="20"/>
        </w:rPr>
      </w:pPr>
      <w:r w:rsidRPr="00D4144F">
        <w:rPr>
          <w:b/>
          <w:sz w:val="20"/>
          <w:szCs w:val="20"/>
        </w:rPr>
        <w:t xml:space="preserve">Figure 3. </w:t>
      </w:r>
      <w:r w:rsidRPr="00D4144F">
        <w:rPr>
          <w:sz w:val="20"/>
          <w:szCs w:val="20"/>
        </w:rPr>
        <w:t xml:space="preserve">Relationships of </w:t>
      </w:r>
      <w:r w:rsidR="00A25F43">
        <w:rPr>
          <w:sz w:val="20"/>
          <w:szCs w:val="20"/>
        </w:rPr>
        <w:t>C</w:t>
      </w:r>
      <w:r w:rsidRPr="00D4144F">
        <w:rPr>
          <w:sz w:val="20"/>
          <w:szCs w:val="20"/>
        </w:rPr>
        <w:t xml:space="preserve">itrus concave gum-associated virus RNA-dependent RNA polymerase (RdRp) with </w:t>
      </w:r>
      <w:r w:rsidR="007E7480">
        <w:rPr>
          <w:sz w:val="20"/>
          <w:szCs w:val="20"/>
        </w:rPr>
        <w:t xml:space="preserve">those of </w:t>
      </w:r>
      <w:r w:rsidRPr="00D4144F">
        <w:rPr>
          <w:sz w:val="20"/>
          <w:szCs w:val="20"/>
        </w:rPr>
        <w:t>other negative-stranded RNA (nsRNA) viruses. (a) Multiple alignment of RdRp conserved motifs. Positions in the CCGaV RdRp are reported. aa, amino acids; BHAV, Bhanja virus; BUNV, Bunyamwera virus; DUGV, Dugbe virus; EMARaV, European mountain ash ringspot-associated virus; HTNV, Hantaan virus; HuTV, Huángpí tick virus 2; KHAV, Khasan virus; RSV, rice stripe virus; RVFV, Rift Valley fever virus; SFTSV, severe fever with thrombocytopenia syndrome virus; TOSV, Toscana virus; TSWV, tomato spotted wilt virus; UUKV, Uukuniemi virus. (Adapted from Navarro et al., Molecular Plant Pathology 2018, 19: 1075-1089, Doi: 10.1111/mpp.12587).</w:t>
      </w:r>
    </w:p>
    <w:p w14:paraId="7280FA7E" w14:textId="77777777" w:rsidR="005073CE" w:rsidRDefault="005073CE" w:rsidP="00FD73A9">
      <w:pPr>
        <w:widowControl w:val="0"/>
        <w:autoSpaceDE w:val="0"/>
        <w:autoSpaceDN w:val="0"/>
        <w:adjustRightInd w:val="0"/>
        <w:spacing w:after="240" w:line="260" w:lineRule="atLeast"/>
        <w:jc w:val="both"/>
        <w:rPr>
          <w:sz w:val="20"/>
          <w:szCs w:val="20"/>
        </w:rPr>
      </w:pPr>
    </w:p>
    <w:p w14:paraId="5916A3F1" w14:textId="549C2B3E" w:rsidR="005073CE" w:rsidRDefault="005073CE">
      <w:pPr>
        <w:rPr>
          <w:sz w:val="20"/>
          <w:szCs w:val="20"/>
        </w:rPr>
      </w:pPr>
      <w:r>
        <w:rPr>
          <w:sz w:val="20"/>
          <w:szCs w:val="20"/>
        </w:rPr>
        <w:br w:type="page"/>
      </w:r>
    </w:p>
    <w:p w14:paraId="0633C96F" w14:textId="6D514986" w:rsidR="005073CE" w:rsidRPr="00D4144F" w:rsidRDefault="005073CE" w:rsidP="00FD73A9">
      <w:pPr>
        <w:widowControl w:val="0"/>
        <w:autoSpaceDE w:val="0"/>
        <w:autoSpaceDN w:val="0"/>
        <w:adjustRightInd w:val="0"/>
        <w:spacing w:after="240" w:line="260" w:lineRule="atLeast"/>
        <w:jc w:val="both"/>
        <w:rPr>
          <w:sz w:val="20"/>
          <w:szCs w:val="20"/>
        </w:rPr>
      </w:pPr>
      <w:r>
        <w:rPr>
          <w:noProof/>
          <w:sz w:val="20"/>
          <w:lang w:val="en-GB" w:eastAsia="en-GB"/>
        </w:rPr>
        <w:lastRenderedPageBreak/>
        <w:drawing>
          <wp:anchor distT="0" distB="0" distL="114300" distR="114300" simplePos="0" relativeHeight="251667456" behindDoc="1" locked="0" layoutInCell="1" allowOverlap="1" wp14:anchorId="627E78E9" wp14:editId="77FA27ED">
            <wp:simplePos x="0" y="0"/>
            <wp:positionH relativeFrom="column">
              <wp:posOffset>441214</wp:posOffset>
            </wp:positionH>
            <wp:positionV relativeFrom="paragraph">
              <wp:posOffset>193737</wp:posOffset>
            </wp:positionV>
            <wp:extent cx="5041900" cy="2946400"/>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1900" cy="294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51EB43" w14:textId="77777777" w:rsidR="005073CE" w:rsidRPr="00D4144F" w:rsidRDefault="005073CE" w:rsidP="006C4A0C">
      <w:pPr>
        <w:pStyle w:val="BodyTextIndent"/>
        <w:ind w:left="567" w:hanging="567"/>
        <w:rPr>
          <w:rFonts w:ascii="Times New Roman" w:hAnsi="Times New Roman"/>
          <w:color w:val="000000"/>
        </w:rPr>
      </w:pPr>
    </w:p>
    <w:p w14:paraId="160C3BC5" w14:textId="77777777" w:rsidR="005073CE" w:rsidRDefault="005073CE" w:rsidP="00FD73A9">
      <w:pPr>
        <w:widowControl w:val="0"/>
        <w:autoSpaceDE w:val="0"/>
        <w:autoSpaceDN w:val="0"/>
        <w:adjustRightInd w:val="0"/>
        <w:spacing w:after="240" w:line="260" w:lineRule="atLeast"/>
        <w:jc w:val="both"/>
        <w:rPr>
          <w:b/>
          <w:sz w:val="20"/>
          <w:szCs w:val="20"/>
        </w:rPr>
      </w:pPr>
    </w:p>
    <w:p w14:paraId="6E5DAE55" w14:textId="77777777" w:rsidR="005073CE" w:rsidRDefault="005073CE" w:rsidP="00FD73A9">
      <w:pPr>
        <w:widowControl w:val="0"/>
        <w:autoSpaceDE w:val="0"/>
        <w:autoSpaceDN w:val="0"/>
        <w:adjustRightInd w:val="0"/>
        <w:spacing w:after="240" w:line="260" w:lineRule="atLeast"/>
        <w:jc w:val="both"/>
        <w:rPr>
          <w:b/>
          <w:sz w:val="20"/>
          <w:szCs w:val="20"/>
        </w:rPr>
      </w:pPr>
    </w:p>
    <w:p w14:paraId="1AF5F4CF" w14:textId="77777777" w:rsidR="005073CE" w:rsidRDefault="005073CE" w:rsidP="00FD73A9">
      <w:pPr>
        <w:widowControl w:val="0"/>
        <w:autoSpaceDE w:val="0"/>
        <w:autoSpaceDN w:val="0"/>
        <w:adjustRightInd w:val="0"/>
        <w:spacing w:after="240" w:line="260" w:lineRule="atLeast"/>
        <w:jc w:val="both"/>
        <w:rPr>
          <w:b/>
          <w:sz w:val="20"/>
          <w:szCs w:val="20"/>
        </w:rPr>
      </w:pPr>
    </w:p>
    <w:p w14:paraId="68BD5B79" w14:textId="77777777" w:rsidR="005073CE" w:rsidRDefault="005073CE" w:rsidP="00FD73A9">
      <w:pPr>
        <w:widowControl w:val="0"/>
        <w:autoSpaceDE w:val="0"/>
        <w:autoSpaceDN w:val="0"/>
        <w:adjustRightInd w:val="0"/>
        <w:spacing w:after="240" w:line="260" w:lineRule="atLeast"/>
        <w:jc w:val="both"/>
        <w:rPr>
          <w:b/>
          <w:sz w:val="20"/>
          <w:szCs w:val="20"/>
        </w:rPr>
      </w:pPr>
    </w:p>
    <w:p w14:paraId="436B2C97" w14:textId="77777777" w:rsidR="005073CE" w:rsidRDefault="005073CE" w:rsidP="00FD73A9">
      <w:pPr>
        <w:widowControl w:val="0"/>
        <w:autoSpaceDE w:val="0"/>
        <w:autoSpaceDN w:val="0"/>
        <w:adjustRightInd w:val="0"/>
        <w:spacing w:after="240" w:line="260" w:lineRule="atLeast"/>
        <w:jc w:val="both"/>
        <w:rPr>
          <w:b/>
          <w:sz w:val="20"/>
          <w:szCs w:val="20"/>
        </w:rPr>
      </w:pPr>
    </w:p>
    <w:p w14:paraId="019A6B76" w14:textId="77777777" w:rsidR="005073CE" w:rsidRDefault="005073CE" w:rsidP="00FD73A9">
      <w:pPr>
        <w:widowControl w:val="0"/>
        <w:autoSpaceDE w:val="0"/>
        <w:autoSpaceDN w:val="0"/>
        <w:adjustRightInd w:val="0"/>
        <w:spacing w:after="240" w:line="260" w:lineRule="atLeast"/>
        <w:jc w:val="both"/>
        <w:rPr>
          <w:b/>
          <w:sz w:val="20"/>
          <w:szCs w:val="20"/>
        </w:rPr>
      </w:pPr>
    </w:p>
    <w:p w14:paraId="1C192FBD" w14:textId="77777777" w:rsidR="005073CE" w:rsidRDefault="005073CE" w:rsidP="00FD73A9">
      <w:pPr>
        <w:widowControl w:val="0"/>
        <w:autoSpaceDE w:val="0"/>
        <w:autoSpaceDN w:val="0"/>
        <w:adjustRightInd w:val="0"/>
        <w:spacing w:after="240" w:line="260" w:lineRule="atLeast"/>
        <w:jc w:val="both"/>
        <w:rPr>
          <w:b/>
          <w:sz w:val="20"/>
          <w:szCs w:val="20"/>
        </w:rPr>
      </w:pPr>
    </w:p>
    <w:p w14:paraId="0D491D09" w14:textId="77777777" w:rsidR="005073CE" w:rsidRDefault="005073CE" w:rsidP="00FD73A9">
      <w:pPr>
        <w:widowControl w:val="0"/>
        <w:autoSpaceDE w:val="0"/>
        <w:autoSpaceDN w:val="0"/>
        <w:adjustRightInd w:val="0"/>
        <w:spacing w:after="240" w:line="260" w:lineRule="atLeast"/>
        <w:jc w:val="both"/>
        <w:rPr>
          <w:b/>
          <w:sz w:val="20"/>
          <w:szCs w:val="20"/>
        </w:rPr>
      </w:pPr>
    </w:p>
    <w:p w14:paraId="48EBAA2A" w14:textId="77777777" w:rsidR="005073CE" w:rsidRDefault="005073CE" w:rsidP="00FD73A9">
      <w:pPr>
        <w:widowControl w:val="0"/>
        <w:autoSpaceDE w:val="0"/>
        <w:autoSpaceDN w:val="0"/>
        <w:adjustRightInd w:val="0"/>
        <w:spacing w:after="240" w:line="260" w:lineRule="atLeast"/>
        <w:jc w:val="both"/>
        <w:rPr>
          <w:b/>
          <w:sz w:val="20"/>
          <w:szCs w:val="20"/>
        </w:rPr>
      </w:pPr>
    </w:p>
    <w:p w14:paraId="39BB2CA0" w14:textId="1200FDD0" w:rsidR="005073CE" w:rsidRPr="00D4144F" w:rsidRDefault="005073CE" w:rsidP="00FD73A9">
      <w:pPr>
        <w:widowControl w:val="0"/>
        <w:autoSpaceDE w:val="0"/>
        <w:autoSpaceDN w:val="0"/>
        <w:adjustRightInd w:val="0"/>
        <w:spacing w:after="240" w:line="260" w:lineRule="atLeast"/>
        <w:jc w:val="both"/>
        <w:rPr>
          <w:sz w:val="20"/>
          <w:szCs w:val="20"/>
        </w:rPr>
      </w:pPr>
      <w:r w:rsidRPr="00D4144F">
        <w:rPr>
          <w:b/>
          <w:sz w:val="20"/>
          <w:szCs w:val="20"/>
        </w:rPr>
        <w:t xml:space="preserve">Figure 4. </w:t>
      </w:r>
      <w:r w:rsidRPr="00D4144F">
        <w:rPr>
          <w:sz w:val="20"/>
          <w:szCs w:val="20"/>
        </w:rPr>
        <w:t xml:space="preserve">Terminal sequences of </w:t>
      </w:r>
      <w:r w:rsidR="00A25F43">
        <w:rPr>
          <w:sz w:val="20"/>
          <w:szCs w:val="20"/>
        </w:rPr>
        <w:t>C</w:t>
      </w:r>
      <w:r w:rsidRPr="00D4144F">
        <w:rPr>
          <w:sz w:val="20"/>
          <w:szCs w:val="20"/>
        </w:rPr>
        <w:t>itrus concave gum-associated virus genomic RNAs. (a) Alignment of 5' (left) and 3' (right) termini of CCGaV RNAs.</w:t>
      </w:r>
      <w:r w:rsidRPr="00D4144F">
        <w:rPr>
          <w:rFonts w:eastAsia="MS Mincho"/>
          <w:sz w:val="20"/>
          <w:szCs w:val="20"/>
        </w:rPr>
        <w:t> </w:t>
      </w:r>
      <w:r w:rsidRPr="00D4144F">
        <w:rPr>
          <w:sz w:val="20"/>
          <w:szCs w:val="20"/>
        </w:rPr>
        <w:t>(b) Panhandle structures formed by the 5' and 3' termini of CCGaV RNAs. (c) Alignment of CCGaV RNA1 termini with those of other negative-stranded RNA (nsRNA) viruses. Identical nucleotides are in grey. BUNV, Bunyamwera virus; DUGV, Dugbe virus; EMARaV, European mountain ash ringspot-associated virus; GOUV, Gouleako virus; HTNV, Hantaan virus; RGSV, rice grassy stunt virus; RSV, rice stripe virus; RVFV, Rift Valley fever virus; SFTSV, severe fever with thrombocytopenia syndrome; TOSV, Toscana virus; TSWV, tomato spotted wilt virus; UUKV, Uukuniemi virus. (From Navarro et al., Molecular Plant Pathology 2018, 19: 1075-1089, Doi: 10.1111/mpp.12587).</w:t>
      </w:r>
    </w:p>
    <w:p w14:paraId="5CABD44F" w14:textId="77777777" w:rsidR="005073CE" w:rsidRPr="00D4144F" w:rsidRDefault="005073CE" w:rsidP="00FD73A9">
      <w:pPr>
        <w:widowControl w:val="0"/>
        <w:autoSpaceDE w:val="0"/>
        <w:autoSpaceDN w:val="0"/>
        <w:adjustRightInd w:val="0"/>
        <w:spacing w:after="240" w:line="260" w:lineRule="atLeast"/>
        <w:jc w:val="both"/>
        <w:rPr>
          <w:sz w:val="20"/>
          <w:szCs w:val="20"/>
        </w:rPr>
      </w:pPr>
    </w:p>
    <w:p w14:paraId="4E11B0CC" w14:textId="77777777" w:rsidR="005073CE" w:rsidRDefault="005073CE">
      <w:pPr>
        <w:rPr>
          <w:b/>
          <w:sz w:val="20"/>
          <w:szCs w:val="20"/>
        </w:rPr>
      </w:pPr>
      <w:r>
        <w:rPr>
          <w:b/>
          <w:sz w:val="20"/>
          <w:szCs w:val="20"/>
        </w:rPr>
        <w:br w:type="page"/>
      </w:r>
    </w:p>
    <w:p w14:paraId="17B873A1" w14:textId="6CF6913A" w:rsidR="005073CE" w:rsidRDefault="005073CE" w:rsidP="005073CE">
      <w:pPr>
        <w:widowControl w:val="0"/>
        <w:autoSpaceDE w:val="0"/>
        <w:autoSpaceDN w:val="0"/>
        <w:adjustRightInd w:val="0"/>
        <w:jc w:val="both"/>
        <w:rPr>
          <w:b/>
          <w:sz w:val="20"/>
          <w:szCs w:val="20"/>
        </w:rPr>
      </w:pPr>
      <w:r>
        <w:rPr>
          <w:noProof/>
          <w:sz w:val="20"/>
          <w:szCs w:val="20"/>
          <w:lang w:val="en-GB" w:eastAsia="en-GB"/>
        </w:rPr>
        <w:lastRenderedPageBreak/>
        <w:drawing>
          <wp:anchor distT="0" distB="0" distL="114300" distR="114300" simplePos="0" relativeHeight="251668480" behindDoc="1" locked="0" layoutInCell="1" allowOverlap="1" wp14:anchorId="193FFDB1" wp14:editId="1A83E939">
            <wp:simplePos x="0" y="0"/>
            <wp:positionH relativeFrom="column">
              <wp:posOffset>223805</wp:posOffset>
            </wp:positionH>
            <wp:positionV relativeFrom="paragraph">
              <wp:posOffset>23357</wp:posOffset>
            </wp:positionV>
            <wp:extent cx="5125085" cy="6549390"/>
            <wp:effectExtent l="0" t="0" r="5715" b="3810"/>
            <wp:wrapNone/>
            <wp:docPr id="1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25085" cy="6549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38A216" w14:textId="4482E777" w:rsidR="005073CE" w:rsidRDefault="005073CE" w:rsidP="005073CE">
      <w:pPr>
        <w:widowControl w:val="0"/>
        <w:autoSpaceDE w:val="0"/>
        <w:autoSpaceDN w:val="0"/>
        <w:adjustRightInd w:val="0"/>
        <w:jc w:val="both"/>
        <w:rPr>
          <w:b/>
          <w:sz w:val="20"/>
          <w:szCs w:val="20"/>
        </w:rPr>
      </w:pPr>
    </w:p>
    <w:p w14:paraId="09AEDB1F" w14:textId="77777777" w:rsidR="005073CE" w:rsidRDefault="005073CE" w:rsidP="005073CE">
      <w:pPr>
        <w:widowControl w:val="0"/>
        <w:autoSpaceDE w:val="0"/>
        <w:autoSpaceDN w:val="0"/>
        <w:adjustRightInd w:val="0"/>
        <w:jc w:val="both"/>
        <w:rPr>
          <w:b/>
          <w:sz w:val="20"/>
          <w:szCs w:val="20"/>
        </w:rPr>
      </w:pPr>
    </w:p>
    <w:p w14:paraId="01BCE890" w14:textId="77777777" w:rsidR="005073CE" w:rsidRDefault="005073CE" w:rsidP="005073CE">
      <w:pPr>
        <w:widowControl w:val="0"/>
        <w:autoSpaceDE w:val="0"/>
        <w:autoSpaceDN w:val="0"/>
        <w:adjustRightInd w:val="0"/>
        <w:jc w:val="both"/>
        <w:rPr>
          <w:b/>
          <w:sz w:val="20"/>
          <w:szCs w:val="20"/>
        </w:rPr>
      </w:pPr>
    </w:p>
    <w:p w14:paraId="47328872" w14:textId="77777777" w:rsidR="005073CE" w:rsidRDefault="005073CE" w:rsidP="005073CE">
      <w:pPr>
        <w:widowControl w:val="0"/>
        <w:autoSpaceDE w:val="0"/>
        <w:autoSpaceDN w:val="0"/>
        <w:adjustRightInd w:val="0"/>
        <w:jc w:val="both"/>
        <w:rPr>
          <w:b/>
          <w:sz w:val="20"/>
          <w:szCs w:val="20"/>
        </w:rPr>
      </w:pPr>
    </w:p>
    <w:p w14:paraId="78A956BA" w14:textId="77777777" w:rsidR="005073CE" w:rsidRDefault="005073CE" w:rsidP="005073CE">
      <w:pPr>
        <w:widowControl w:val="0"/>
        <w:autoSpaceDE w:val="0"/>
        <w:autoSpaceDN w:val="0"/>
        <w:adjustRightInd w:val="0"/>
        <w:jc w:val="both"/>
        <w:rPr>
          <w:b/>
          <w:sz w:val="20"/>
          <w:szCs w:val="20"/>
        </w:rPr>
      </w:pPr>
    </w:p>
    <w:p w14:paraId="13712232" w14:textId="77777777" w:rsidR="005073CE" w:rsidRDefault="005073CE" w:rsidP="005073CE">
      <w:pPr>
        <w:widowControl w:val="0"/>
        <w:autoSpaceDE w:val="0"/>
        <w:autoSpaceDN w:val="0"/>
        <w:adjustRightInd w:val="0"/>
        <w:jc w:val="both"/>
        <w:rPr>
          <w:b/>
          <w:sz w:val="20"/>
          <w:szCs w:val="20"/>
        </w:rPr>
      </w:pPr>
    </w:p>
    <w:p w14:paraId="76399F1E" w14:textId="77777777" w:rsidR="005073CE" w:rsidRDefault="005073CE" w:rsidP="005073CE">
      <w:pPr>
        <w:widowControl w:val="0"/>
        <w:autoSpaceDE w:val="0"/>
        <w:autoSpaceDN w:val="0"/>
        <w:adjustRightInd w:val="0"/>
        <w:jc w:val="both"/>
        <w:rPr>
          <w:b/>
          <w:sz w:val="20"/>
          <w:szCs w:val="20"/>
        </w:rPr>
      </w:pPr>
    </w:p>
    <w:p w14:paraId="316FD56E" w14:textId="77777777" w:rsidR="005073CE" w:rsidRDefault="005073CE" w:rsidP="005073CE">
      <w:pPr>
        <w:widowControl w:val="0"/>
        <w:autoSpaceDE w:val="0"/>
        <w:autoSpaceDN w:val="0"/>
        <w:adjustRightInd w:val="0"/>
        <w:jc w:val="both"/>
        <w:rPr>
          <w:b/>
          <w:sz w:val="20"/>
          <w:szCs w:val="20"/>
        </w:rPr>
      </w:pPr>
    </w:p>
    <w:p w14:paraId="2A5BB441" w14:textId="77777777" w:rsidR="005073CE" w:rsidRDefault="005073CE" w:rsidP="005073CE">
      <w:pPr>
        <w:widowControl w:val="0"/>
        <w:autoSpaceDE w:val="0"/>
        <w:autoSpaceDN w:val="0"/>
        <w:adjustRightInd w:val="0"/>
        <w:jc w:val="both"/>
        <w:rPr>
          <w:b/>
          <w:sz w:val="20"/>
          <w:szCs w:val="20"/>
        </w:rPr>
      </w:pPr>
    </w:p>
    <w:p w14:paraId="1B1EEC8B" w14:textId="77777777" w:rsidR="005073CE" w:rsidRDefault="005073CE" w:rsidP="005073CE">
      <w:pPr>
        <w:widowControl w:val="0"/>
        <w:autoSpaceDE w:val="0"/>
        <w:autoSpaceDN w:val="0"/>
        <w:adjustRightInd w:val="0"/>
        <w:jc w:val="both"/>
        <w:rPr>
          <w:b/>
          <w:sz w:val="20"/>
          <w:szCs w:val="20"/>
        </w:rPr>
      </w:pPr>
    </w:p>
    <w:p w14:paraId="0C655C8D" w14:textId="77777777" w:rsidR="005073CE" w:rsidRDefault="005073CE" w:rsidP="005073CE">
      <w:pPr>
        <w:widowControl w:val="0"/>
        <w:autoSpaceDE w:val="0"/>
        <w:autoSpaceDN w:val="0"/>
        <w:adjustRightInd w:val="0"/>
        <w:jc w:val="both"/>
        <w:rPr>
          <w:b/>
          <w:sz w:val="20"/>
          <w:szCs w:val="20"/>
        </w:rPr>
      </w:pPr>
    </w:p>
    <w:p w14:paraId="279C4EB6" w14:textId="77777777" w:rsidR="005073CE" w:rsidRDefault="005073CE" w:rsidP="005073CE">
      <w:pPr>
        <w:widowControl w:val="0"/>
        <w:autoSpaceDE w:val="0"/>
        <w:autoSpaceDN w:val="0"/>
        <w:adjustRightInd w:val="0"/>
        <w:jc w:val="both"/>
        <w:rPr>
          <w:b/>
          <w:sz w:val="20"/>
          <w:szCs w:val="20"/>
        </w:rPr>
      </w:pPr>
    </w:p>
    <w:p w14:paraId="32846C84" w14:textId="77777777" w:rsidR="005073CE" w:rsidRDefault="005073CE" w:rsidP="005073CE">
      <w:pPr>
        <w:widowControl w:val="0"/>
        <w:autoSpaceDE w:val="0"/>
        <w:autoSpaceDN w:val="0"/>
        <w:adjustRightInd w:val="0"/>
        <w:jc w:val="both"/>
        <w:rPr>
          <w:b/>
          <w:sz w:val="20"/>
          <w:szCs w:val="20"/>
        </w:rPr>
      </w:pPr>
    </w:p>
    <w:p w14:paraId="1D43D9F9" w14:textId="77777777" w:rsidR="005073CE" w:rsidRDefault="005073CE" w:rsidP="005073CE">
      <w:pPr>
        <w:widowControl w:val="0"/>
        <w:autoSpaceDE w:val="0"/>
        <w:autoSpaceDN w:val="0"/>
        <w:adjustRightInd w:val="0"/>
        <w:jc w:val="both"/>
        <w:rPr>
          <w:b/>
          <w:sz w:val="20"/>
          <w:szCs w:val="20"/>
        </w:rPr>
      </w:pPr>
    </w:p>
    <w:p w14:paraId="4F0DED03" w14:textId="77777777" w:rsidR="005073CE" w:rsidRDefault="005073CE" w:rsidP="005073CE">
      <w:pPr>
        <w:widowControl w:val="0"/>
        <w:autoSpaceDE w:val="0"/>
        <w:autoSpaceDN w:val="0"/>
        <w:adjustRightInd w:val="0"/>
        <w:jc w:val="both"/>
        <w:rPr>
          <w:b/>
          <w:sz w:val="20"/>
          <w:szCs w:val="20"/>
        </w:rPr>
      </w:pPr>
    </w:p>
    <w:p w14:paraId="644A77D6" w14:textId="77777777" w:rsidR="005073CE" w:rsidRDefault="005073CE" w:rsidP="005073CE">
      <w:pPr>
        <w:widowControl w:val="0"/>
        <w:autoSpaceDE w:val="0"/>
        <w:autoSpaceDN w:val="0"/>
        <w:adjustRightInd w:val="0"/>
        <w:jc w:val="both"/>
        <w:rPr>
          <w:b/>
          <w:sz w:val="20"/>
          <w:szCs w:val="20"/>
        </w:rPr>
      </w:pPr>
    </w:p>
    <w:p w14:paraId="17E42E3A" w14:textId="77777777" w:rsidR="005073CE" w:rsidRDefault="005073CE" w:rsidP="005073CE">
      <w:pPr>
        <w:widowControl w:val="0"/>
        <w:autoSpaceDE w:val="0"/>
        <w:autoSpaceDN w:val="0"/>
        <w:adjustRightInd w:val="0"/>
        <w:jc w:val="both"/>
        <w:rPr>
          <w:b/>
          <w:sz w:val="20"/>
          <w:szCs w:val="20"/>
        </w:rPr>
      </w:pPr>
    </w:p>
    <w:p w14:paraId="27CE269C" w14:textId="77777777" w:rsidR="005073CE" w:rsidRDefault="005073CE" w:rsidP="005073CE">
      <w:pPr>
        <w:widowControl w:val="0"/>
        <w:autoSpaceDE w:val="0"/>
        <w:autoSpaceDN w:val="0"/>
        <w:adjustRightInd w:val="0"/>
        <w:jc w:val="both"/>
        <w:rPr>
          <w:b/>
          <w:sz w:val="20"/>
          <w:szCs w:val="20"/>
        </w:rPr>
      </w:pPr>
    </w:p>
    <w:p w14:paraId="2AAC09B6" w14:textId="77777777" w:rsidR="005073CE" w:rsidRDefault="005073CE" w:rsidP="005073CE">
      <w:pPr>
        <w:widowControl w:val="0"/>
        <w:autoSpaceDE w:val="0"/>
        <w:autoSpaceDN w:val="0"/>
        <w:adjustRightInd w:val="0"/>
        <w:jc w:val="both"/>
        <w:rPr>
          <w:b/>
          <w:sz w:val="20"/>
          <w:szCs w:val="20"/>
        </w:rPr>
      </w:pPr>
    </w:p>
    <w:p w14:paraId="24FD5932" w14:textId="77777777" w:rsidR="005073CE" w:rsidRDefault="005073CE" w:rsidP="005073CE">
      <w:pPr>
        <w:widowControl w:val="0"/>
        <w:autoSpaceDE w:val="0"/>
        <w:autoSpaceDN w:val="0"/>
        <w:adjustRightInd w:val="0"/>
        <w:jc w:val="both"/>
        <w:rPr>
          <w:b/>
          <w:sz w:val="20"/>
          <w:szCs w:val="20"/>
        </w:rPr>
      </w:pPr>
    </w:p>
    <w:p w14:paraId="265390FB" w14:textId="77777777" w:rsidR="005073CE" w:rsidRDefault="005073CE" w:rsidP="005073CE">
      <w:pPr>
        <w:widowControl w:val="0"/>
        <w:autoSpaceDE w:val="0"/>
        <w:autoSpaceDN w:val="0"/>
        <w:adjustRightInd w:val="0"/>
        <w:jc w:val="both"/>
        <w:rPr>
          <w:b/>
          <w:sz w:val="20"/>
          <w:szCs w:val="20"/>
        </w:rPr>
      </w:pPr>
    </w:p>
    <w:p w14:paraId="6EEDC167" w14:textId="77777777" w:rsidR="005073CE" w:rsidRDefault="005073CE" w:rsidP="005073CE">
      <w:pPr>
        <w:widowControl w:val="0"/>
        <w:autoSpaceDE w:val="0"/>
        <w:autoSpaceDN w:val="0"/>
        <w:adjustRightInd w:val="0"/>
        <w:jc w:val="both"/>
        <w:rPr>
          <w:b/>
          <w:sz w:val="20"/>
          <w:szCs w:val="20"/>
        </w:rPr>
      </w:pPr>
    </w:p>
    <w:p w14:paraId="32216C8D" w14:textId="77777777" w:rsidR="005073CE" w:rsidRDefault="005073CE" w:rsidP="005073CE">
      <w:pPr>
        <w:widowControl w:val="0"/>
        <w:autoSpaceDE w:val="0"/>
        <w:autoSpaceDN w:val="0"/>
        <w:adjustRightInd w:val="0"/>
        <w:jc w:val="both"/>
        <w:rPr>
          <w:b/>
          <w:sz w:val="20"/>
          <w:szCs w:val="20"/>
        </w:rPr>
      </w:pPr>
    </w:p>
    <w:p w14:paraId="474E38DC" w14:textId="77777777" w:rsidR="005073CE" w:rsidRDefault="005073CE" w:rsidP="005073CE">
      <w:pPr>
        <w:widowControl w:val="0"/>
        <w:autoSpaceDE w:val="0"/>
        <w:autoSpaceDN w:val="0"/>
        <w:adjustRightInd w:val="0"/>
        <w:jc w:val="both"/>
        <w:rPr>
          <w:b/>
          <w:sz w:val="20"/>
          <w:szCs w:val="20"/>
        </w:rPr>
      </w:pPr>
    </w:p>
    <w:p w14:paraId="1EE82F62" w14:textId="77777777" w:rsidR="005073CE" w:rsidRDefault="005073CE" w:rsidP="005073CE">
      <w:pPr>
        <w:widowControl w:val="0"/>
        <w:autoSpaceDE w:val="0"/>
        <w:autoSpaceDN w:val="0"/>
        <w:adjustRightInd w:val="0"/>
        <w:jc w:val="both"/>
        <w:rPr>
          <w:b/>
          <w:sz w:val="20"/>
          <w:szCs w:val="20"/>
        </w:rPr>
      </w:pPr>
    </w:p>
    <w:p w14:paraId="4C6E85D0" w14:textId="77777777" w:rsidR="005073CE" w:rsidRDefault="005073CE" w:rsidP="005073CE">
      <w:pPr>
        <w:widowControl w:val="0"/>
        <w:autoSpaceDE w:val="0"/>
        <w:autoSpaceDN w:val="0"/>
        <w:adjustRightInd w:val="0"/>
        <w:jc w:val="both"/>
        <w:rPr>
          <w:b/>
          <w:sz w:val="20"/>
          <w:szCs w:val="20"/>
        </w:rPr>
      </w:pPr>
    </w:p>
    <w:p w14:paraId="471053C7" w14:textId="77777777" w:rsidR="005073CE" w:rsidRDefault="005073CE" w:rsidP="005073CE">
      <w:pPr>
        <w:widowControl w:val="0"/>
        <w:autoSpaceDE w:val="0"/>
        <w:autoSpaceDN w:val="0"/>
        <w:adjustRightInd w:val="0"/>
        <w:jc w:val="both"/>
        <w:rPr>
          <w:b/>
          <w:sz w:val="20"/>
          <w:szCs w:val="20"/>
        </w:rPr>
      </w:pPr>
    </w:p>
    <w:p w14:paraId="586AE39D" w14:textId="77777777" w:rsidR="005073CE" w:rsidRDefault="005073CE" w:rsidP="005073CE">
      <w:pPr>
        <w:widowControl w:val="0"/>
        <w:autoSpaceDE w:val="0"/>
        <w:autoSpaceDN w:val="0"/>
        <w:adjustRightInd w:val="0"/>
        <w:jc w:val="both"/>
        <w:rPr>
          <w:b/>
          <w:sz w:val="20"/>
          <w:szCs w:val="20"/>
        </w:rPr>
      </w:pPr>
    </w:p>
    <w:p w14:paraId="17AAF493" w14:textId="77777777" w:rsidR="005073CE" w:rsidRDefault="005073CE" w:rsidP="005073CE">
      <w:pPr>
        <w:widowControl w:val="0"/>
        <w:autoSpaceDE w:val="0"/>
        <w:autoSpaceDN w:val="0"/>
        <w:adjustRightInd w:val="0"/>
        <w:jc w:val="both"/>
        <w:rPr>
          <w:b/>
          <w:sz w:val="20"/>
          <w:szCs w:val="20"/>
        </w:rPr>
      </w:pPr>
    </w:p>
    <w:p w14:paraId="14756C85" w14:textId="77777777" w:rsidR="005073CE" w:rsidRDefault="005073CE" w:rsidP="005073CE">
      <w:pPr>
        <w:widowControl w:val="0"/>
        <w:autoSpaceDE w:val="0"/>
        <w:autoSpaceDN w:val="0"/>
        <w:adjustRightInd w:val="0"/>
        <w:jc w:val="both"/>
        <w:rPr>
          <w:b/>
          <w:sz w:val="20"/>
          <w:szCs w:val="20"/>
        </w:rPr>
      </w:pPr>
    </w:p>
    <w:p w14:paraId="77D0D7DF" w14:textId="77777777" w:rsidR="005073CE" w:rsidRDefault="005073CE" w:rsidP="005073CE">
      <w:pPr>
        <w:widowControl w:val="0"/>
        <w:autoSpaceDE w:val="0"/>
        <w:autoSpaceDN w:val="0"/>
        <w:adjustRightInd w:val="0"/>
        <w:jc w:val="both"/>
        <w:rPr>
          <w:b/>
          <w:sz w:val="20"/>
          <w:szCs w:val="20"/>
        </w:rPr>
      </w:pPr>
    </w:p>
    <w:p w14:paraId="21F670A3" w14:textId="77777777" w:rsidR="005073CE" w:rsidRDefault="005073CE" w:rsidP="005073CE">
      <w:pPr>
        <w:widowControl w:val="0"/>
        <w:autoSpaceDE w:val="0"/>
        <w:autoSpaceDN w:val="0"/>
        <w:adjustRightInd w:val="0"/>
        <w:jc w:val="both"/>
        <w:rPr>
          <w:b/>
          <w:sz w:val="20"/>
          <w:szCs w:val="20"/>
        </w:rPr>
      </w:pPr>
    </w:p>
    <w:p w14:paraId="1B9A42A1" w14:textId="77777777" w:rsidR="005073CE" w:rsidRDefault="005073CE" w:rsidP="005073CE">
      <w:pPr>
        <w:widowControl w:val="0"/>
        <w:autoSpaceDE w:val="0"/>
        <w:autoSpaceDN w:val="0"/>
        <w:adjustRightInd w:val="0"/>
        <w:jc w:val="both"/>
        <w:rPr>
          <w:b/>
          <w:sz w:val="20"/>
          <w:szCs w:val="20"/>
        </w:rPr>
      </w:pPr>
    </w:p>
    <w:p w14:paraId="07FAD05E" w14:textId="77777777" w:rsidR="005073CE" w:rsidRDefault="005073CE" w:rsidP="005073CE">
      <w:pPr>
        <w:widowControl w:val="0"/>
        <w:autoSpaceDE w:val="0"/>
        <w:autoSpaceDN w:val="0"/>
        <w:adjustRightInd w:val="0"/>
        <w:jc w:val="both"/>
        <w:rPr>
          <w:b/>
          <w:sz w:val="20"/>
          <w:szCs w:val="20"/>
        </w:rPr>
      </w:pPr>
    </w:p>
    <w:p w14:paraId="3C184A44" w14:textId="77777777" w:rsidR="005073CE" w:rsidRDefault="005073CE" w:rsidP="005073CE">
      <w:pPr>
        <w:widowControl w:val="0"/>
        <w:autoSpaceDE w:val="0"/>
        <w:autoSpaceDN w:val="0"/>
        <w:adjustRightInd w:val="0"/>
        <w:jc w:val="both"/>
        <w:rPr>
          <w:b/>
          <w:sz w:val="20"/>
          <w:szCs w:val="20"/>
        </w:rPr>
      </w:pPr>
    </w:p>
    <w:p w14:paraId="0AE5DB50" w14:textId="77777777" w:rsidR="005073CE" w:rsidRDefault="005073CE" w:rsidP="005073CE">
      <w:pPr>
        <w:widowControl w:val="0"/>
        <w:autoSpaceDE w:val="0"/>
        <w:autoSpaceDN w:val="0"/>
        <w:adjustRightInd w:val="0"/>
        <w:jc w:val="both"/>
        <w:rPr>
          <w:b/>
          <w:sz w:val="20"/>
          <w:szCs w:val="20"/>
        </w:rPr>
      </w:pPr>
    </w:p>
    <w:p w14:paraId="2F1B3FEA" w14:textId="77777777" w:rsidR="005073CE" w:rsidRDefault="005073CE" w:rsidP="005073CE">
      <w:pPr>
        <w:widowControl w:val="0"/>
        <w:autoSpaceDE w:val="0"/>
        <w:autoSpaceDN w:val="0"/>
        <w:adjustRightInd w:val="0"/>
        <w:jc w:val="both"/>
        <w:rPr>
          <w:b/>
          <w:sz w:val="20"/>
          <w:szCs w:val="20"/>
        </w:rPr>
      </w:pPr>
    </w:p>
    <w:p w14:paraId="436FC228" w14:textId="77777777" w:rsidR="005073CE" w:rsidRDefault="005073CE" w:rsidP="005073CE">
      <w:pPr>
        <w:widowControl w:val="0"/>
        <w:autoSpaceDE w:val="0"/>
        <w:autoSpaceDN w:val="0"/>
        <w:adjustRightInd w:val="0"/>
        <w:jc w:val="both"/>
        <w:rPr>
          <w:b/>
          <w:sz w:val="20"/>
          <w:szCs w:val="20"/>
        </w:rPr>
      </w:pPr>
    </w:p>
    <w:p w14:paraId="317863AE" w14:textId="77777777" w:rsidR="005073CE" w:rsidRDefault="005073CE" w:rsidP="005073CE">
      <w:pPr>
        <w:widowControl w:val="0"/>
        <w:autoSpaceDE w:val="0"/>
        <w:autoSpaceDN w:val="0"/>
        <w:adjustRightInd w:val="0"/>
        <w:jc w:val="both"/>
        <w:rPr>
          <w:b/>
          <w:sz w:val="20"/>
          <w:szCs w:val="20"/>
        </w:rPr>
      </w:pPr>
    </w:p>
    <w:p w14:paraId="7294DA4E" w14:textId="77777777" w:rsidR="005073CE" w:rsidRDefault="005073CE" w:rsidP="005073CE">
      <w:pPr>
        <w:widowControl w:val="0"/>
        <w:autoSpaceDE w:val="0"/>
        <w:autoSpaceDN w:val="0"/>
        <w:adjustRightInd w:val="0"/>
        <w:jc w:val="both"/>
        <w:rPr>
          <w:b/>
          <w:sz w:val="20"/>
          <w:szCs w:val="20"/>
        </w:rPr>
      </w:pPr>
    </w:p>
    <w:p w14:paraId="5387E935" w14:textId="77777777" w:rsidR="005073CE" w:rsidRDefault="005073CE" w:rsidP="005073CE">
      <w:pPr>
        <w:widowControl w:val="0"/>
        <w:autoSpaceDE w:val="0"/>
        <w:autoSpaceDN w:val="0"/>
        <w:adjustRightInd w:val="0"/>
        <w:jc w:val="both"/>
        <w:rPr>
          <w:b/>
          <w:sz w:val="20"/>
          <w:szCs w:val="20"/>
        </w:rPr>
      </w:pPr>
    </w:p>
    <w:p w14:paraId="200A6E4C" w14:textId="77777777" w:rsidR="005073CE" w:rsidRDefault="005073CE" w:rsidP="005073CE">
      <w:pPr>
        <w:widowControl w:val="0"/>
        <w:autoSpaceDE w:val="0"/>
        <w:autoSpaceDN w:val="0"/>
        <w:adjustRightInd w:val="0"/>
        <w:jc w:val="both"/>
        <w:rPr>
          <w:b/>
          <w:sz w:val="20"/>
          <w:szCs w:val="20"/>
        </w:rPr>
      </w:pPr>
    </w:p>
    <w:p w14:paraId="4B361D7E" w14:textId="77777777" w:rsidR="005073CE" w:rsidRDefault="005073CE" w:rsidP="005073CE">
      <w:pPr>
        <w:widowControl w:val="0"/>
        <w:autoSpaceDE w:val="0"/>
        <w:autoSpaceDN w:val="0"/>
        <w:adjustRightInd w:val="0"/>
        <w:jc w:val="both"/>
        <w:rPr>
          <w:b/>
          <w:sz w:val="20"/>
          <w:szCs w:val="20"/>
        </w:rPr>
      </w:pPr>
    </w:p>
    <w:p w14:paraId="76165A57" w14:textId="77777777" w:rsidR="005073CE" w:rsidRDefault="005073CE" w:rsidP="005073CE">
      <w:pPr>
        <w:widowControl w:val="0"/>
        <w:autoSpaceDE w:val="0"/>
        <w:autoSpaceDN w:val="0"/>
        <w:adjustRightInd w:val="0"/>
        <w:jc w:val="both"/>
        <w:rPr>
          <w:b/>
          <w:sz w:val="20"/>
          <w:szCs w:val="20"/>
        </w:rPr>
      </w:pPr>
    </w:p>
    <w:p w14:paraId="5294A734" w14:textId="77777777" w:rsidR="005073CE" w:rsidRDefault="005073CE" w:rsidP="005073CE">
      <w:pPr>
        <w:widowControl w:val="0"/>
        <w:autoSpaceDE w:val="0"/>
        <w:autoSpaceDN w:val="0"/>
        <w:adjustRightInd w:val="0"/>
        <w:jc w:val="both"/>
        <w:rPr>
          <w:b/>
          <w:sz w:val="20"/>
          <w:szCs w:val="20"/>
        </w:rPr>
      </w:pPr>
    </w:p>
    <w:p w14:paraId="46FCC0E7" w14:textId="3E293637" w:rsidR="005073CE" w:rsidRPr="00D4144F" w:rsidRDefault="005073CE" w:rsidP="00AB2C8B">
      <w:pPr>
        <w:widowControl w:val="0"/>
        <w:autoSpaceDE w:val="0"/>
        <w:autoSpaceDN w:val="0"/>
        <w:adjustRightInd w:val="0"/>
        <w:spacing w:after="240" w:line="260" w:lineRule="atLeast"/>
        <w:jc w:val="both"/>
        <w:rPr>
          <w:sz w:val="20"/>
          <w:szCs w:val="20"/>
          <w:lang w:val="it-IT"/>
        </w:rPr>
      </w:pPr>
      <w:r w:rsidRPr="00D4144F">
        <w:rPr>
          <w:noProof/>
          <w:sz w:val="20"/>
          <w:szCs w:val="20"/>
          <w:lang w:val="en-GB" w:eastAsia="en-GB"/>
        </w:rPr>
        <mc:AlternateContent>
          <mc:Choice Requires="wps">
            <w:drawing>
              <wp:anchor distT="0" distB="0" distL="114300" distR="114300" simplePos="0" relativeHeight="251663360" behindDoc="0" locked="0" layoutInCell="1" allowOverlap="1" wp14:anchorId="11C625BD" wp14:editId="79A28C90">
                <wp:simplePos x="0" y="0"/>
                <wp:positionH relativeFrom="column">
                  <wp:posOffset>3719830</wp:posOffset>
                </wp:positionH>
                <wp:positionV relativeFrom="paragraph">
                  <wp:posOffset>4025265</wp:posOffset>
                </wp:positionV>
                <wp:extent cx="279400" cy="0"/>
                <wp:effectExtent l="50800" t="101600" r="0" b="127000"/>
                <wp:wrapNone/>
                <wp:docPr id="10" name="Connettore 2 10"/>
                <wp:cNvGraphicFramePr/>
                <a:graphic xmlns:a="http://schemas.openxmlformats.org/drawingml/2006/main">
                  <a:graphicData uri="http://schemas.microsoft.com/office/word/2010/wordprocessingShape">
                    <wps:wsp>
                      <wps:cNvCnPr/>
                      <wps:spPr>
                        <a:xfrm flipH="1">
                          <a:off x="0" y="0"/>
                          <a:ext cx="2794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7C50AC85" id="_x0000_t32" coordsize="21600,21600" o:spt="32" o:oned="t" path="m,l21600,21600e" filled="f">
                <v:path arrowok="t" fillok="f" o:connecttype="none"/>
                <o:lock v:ext="edit" shapetype="t"/>
              </v:shapetype>
              <v:shape id="Connettore 2 10" o:spid="_x0000_s1026" type="#_x0000_t32" style="position:absolute;margin-left:292.9pt;margin-top:316.95pt;width:22pt;height: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" strokecolor="#5b9bd5 [3204]" strokeweight="1pt">
                <v:stroke endarrow="open" joinstyle="miter"/>
              </v:shape>
            </w:pict>
          </mc:Fallback>
        </mc:AlternateContent>
      </w:r>
      <w:r w:rsidRPr="00D4144F">
        <w:rPr>
          <w:b/>
          <w:sz w:val="20"/>
          <w:szCs w:val="20"/>
        </w:rPr>
        <w:t xml:space="preserve">Figure 5. </w:t>
      </w:r>
      <w:r w:rsidRPr="00D4144F">
        <w:rPr>
          <w:sz w:val="20"/>
          <w:szCs w:val="20"/>
        </w:rPr>
        <w:t xml:space="preserve">Phylogenetic analysis based on the RdRp conserved domain. CCGaV, representative members of order </w:t>
      </w:r>
      <w:r w:rsidRPr="00D4144F">
        <w:rPr>
          <w:i/>
          <w:sz w:val="20"/>
          <w:szCs w:val="20"/>
        </w:rPr>
        <w:t>Bunyavirales</w:t>
      </w:r>
      <w:r w:rsidRPr="00D4144F">
        <w:rPr>
          <w:sz w:val="20"/>
          <w:szCs w:val="20"/>
        </w:rPr>
        <w:t xml:space="preserve"> and several unclassified nsRNA viruses are considered. The RdRp-based phylogenetic tree was inferred using the maximum likelihood (ML) method  based on the best-fit LG amino acid substitution model, with a gamma distribution of rate variation with four categories and a subtree pruning and regrafting topology searching algorithm. The analysis was implemented in MEGA7</w:t>
      </w:r>
      <w:r w:rsidRPr="00D4144F">
        <w:rPr>
          <w:sz w:val="20"/>
          <w:szCs w:val="20"/>
          <w:lang w:val="it-IT"/>
        </w:rPr>
        <w:t xml:space="preserve">. </w:t>
      </w:r>
      <w:r w:rsidRPr="00D4144F">
        <w:rPr>
          <w:sz w:val="20"/>
          <w:szCs w:val="20"/>
        </w:rPr>
        <w:t>The name of viruses, the accession number and the respective host organisms (invertebrate, I; vertebrate, V; invertebrate and vertebrate, IV; plant, P; plant and invertebrate, PI; fungus, F) are shown at the branch tip. The number at each node is the result of bootstrap analysis (100 replicates). Tree branches are proportional to genetic distances between sequences; the scale bar indicates substitutions per amino acid site. The names of recognized genera and of a novel lineage (phlebo-like viruses) related to phleboviruses are reported on the right. (From Navarro et al., Molecular Plant Pathology 2018, 19: 1075-1089, Doi: 10.1111/mpp.12587).</w:t>
      </w:r>
    </w:p>
    <w:p w14:paraId="69812E77" w14:textId="064BE2FA" w:rsidR="005073CE" w:rsidRDefault="005073CE">
      <w:pPr>
        <w:rPr>
          <w:rFonts w:eastAsia="Times"/>
          <w:color w:val="000000"/>
          <w:szCs w:val="20"/>
          <w:lang w:eastAsia="en-GB"/>
        </w:rPr>
      </w:pPr>
      <w:r>
        <w:rPr>
          <w:color w:val="000000"/>
        </w:rPr>
        <w:br w:type="page"/>
      </w:r>
    </w:p>
    <w:p w14:paraId="284F486B" w14:textId="32384525" w:rsidR="005073CE" w:rsidRPr="00D4144F" w:rsidRDefault="005073CE" w:rsidP="006C4A0C">
      <w:pPr>
        <w:pStyle w:val="BodyTextIndent"/>
        <w:ind w:left="567" w:hanging="567"/>
        <w:rPr>
          <w:rFonts w:ascii="Times New Roman" w:hAnsi="Times New Roman"/>
          <w:color w:val="000000"/>
        </w:rPr>
      </w:pPr>
    </w:p>
    <w:p w14:paraId="1BE06F30" w14:textId="33C1771B" w:rsidR="005073CE" w:rsidRPr="00D4144F" w:rsidRDefault="00B12F21" w:rsidP="009E57C2">
      <w:pPr>
        <w:pStyle w:val="BodyTextIndent"/>
        <w:ind w:left="0" w:firstLine="0"/>
        <w:rPr>
          <w:rFonts w:ascii="Times New Roman" w:hAnsi="Times New Roman"/>
          <w:noProof/>
          <w:sz w:val="20"/>
          <w:lang w:val="it-IT" w:eastAsia="it-IT"/>
        </w:rPr>
      </w:pPr>
      <w:r>
        <w:rPr>
          <w:noProof/>
          <w:sz w:val="20"/>
          <w:lang w:val="en-GB"/>
        </w:rPr>
        <w:drawing>
          <wp:anchor distT="0" distB="0" distL="114300" distR="114300" simplePos="0" relativeHeight="251670528" behindDoc="1" locked="0" layoutInCell="1" allowOverlap="1" wp14:anchorId="3F09FF94" wp14:editId="1F1C7FA8">
            <wp:simplePos x="0" y="0"/>
            <wp:positionH relativeFrom="column">
              <wp:posOffset>272</wp:posOffset>
            </wp:positionH>
            <wp:positionV relativeFrom="paragraph">
              <wp:posOffset>13698</wp:posOffset>
            </wp:positionV>
            <wp:extent cx="6007100" cy="5956300"/>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07100" cy="595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7B1EFC" w14:textId="41920E8F" w:rsidR="005073CE" w:rsidRDefault="005073CE" w:rsidP="00FF3A05">
      <w:pPr>
        <w:jc w:val="both"/>
        <w:rPr>
          <w:b/>
          <w:sz w:val="20"/>
          <w:szCs w:val="20"/>
        </w:rPr>
      </w:pPr>
    </w:p>
    <w:p w14:paraId="1A60A2DC" w14:textId="4AC09F3D" w:rsidR="005073CE" w:rsidRDefault="005073CE" w:rsidP="00FF3A05">
      <w:pPr>
        <w:jc w:val="both"/>
        <w:rPr>
          <w:b/>
          <w:sz w:val="20"/>
          <w:szCs w:val="20"/>
        </w:rPr>
      </w:pPr>
    </w:p>
    <w:p w14:paraId="08548866" w14:textId="60698DE6" w:rsidR="005073CE" w:rsidRDefault="005073CE" w:rsidP="00FF3A05">
      <w:pPr>
        <w:jc w:val="both"/>
        <w:rPr>
          <w:b/>
          <w:sz w:val="20"/>
          <w:szCs w:val="20"/>
        </w:rPr>
      </w:pPr>
    </w:p>
    <w:p w14:paraId="2E01668E" w14:textId="77777777" w:rsidR="005073CE" w:rsidRDefault="005073CE" w:rsidP="00FF3A05">
      <w:pPr>
        <w:jc w:val="both"/>
        <w:rPr>
          <w:b/>
          <w:sz w:val="20"/>
          <w:szCs w:val="20"/>
        </w:rPr>
      </w:pPr>
    </w:p>
    <w:p w14:paraId="06C82397" w14:textId="5229A828" w:rsidR="005073CE" w:rsidRDefault="005073CE" w:rsidP="00FF3A05">
      <w:pPr>
        <w:jc w:val="both"/>
        <w:rPr>
          <w:b/>
          <w:sz w:val="20"/>
          <w:szCs w:val="20"/>
        </w:rPr>
      </w:pPr>
    </w:p>
    <w:p w14:paraId="470A0EB4" w14:textId="77777777" w:rsidR="005073CE" w:rsidRDefault="005073CE" w:rsidP="00FF3A05">
      <w:pPr>
        <w:jc w:val="both"/>
        <w:rPr>
          <w:b/>
          <w:sz w:val="20"/>
          <w:szCs w:val="20"/>
        </w:rPr>
      </w:pPr>
    </w:p>
    <w:p w14:paraId="67E2E7BB" w14:textId="18B05DBE" w:rsidR="005073CE" w:rsidRDefault="005073CE" w:rsidP="00FF3A05">
      <w:pPr>
        <w:jc w:val="both"/>
        <w:rPr>
          <w:b/>
          <w:sz w:val="20"/>
          <w:szCs w:val="20"/>
        </w:rPr>
      </w:pPr>
    </w:p>
    <w:p w14:paraId="06E0D0B2" w14:textId="77777777" w:rsidR="005073CE" w:rsidRDefault="005073CE" w:rsidP="00FF3A05">
      <w:pPr>
        <w:jc w:val="both"/>
        <w:rPr>
          <w:b/>
          <w:sz w:val="20"/>
          <w:szCs w:val="20"/>
        </w:rPr>
      </w:pPr>
    </w:p>
    <w:p w14:paraId="79B2F562" w14:textId="77777777" w:rsidR="005073CE" w:rsidRDefault="005073CE" w:rsidP="00FF3A05">
      <w:pPr>
        <w:jc w:val="both"/>
        <w:rPr>
          <w:b/>
          <w:sz w:val="20"/>
          <w:szCs w:val="20"/>
        </w:rPr>
      </w:pPr>
    </w:p>
    <w:p w14:paraId="617C9DB2" w14:textId="77777777" w:rsidR="005073CE" w:rsidRDefault="005073CE" w:rsidP="00FF3A05">
      <w:pPr>
        <w:jc w:val="both"/>
        <w:rPr>
          <w:b/>
          <w:sz w:val="20"/>
          <w:szCs w:val="20"/>
        </w:rPr>
      </w:pPr>
    </w:p>
    <w:p w14:paraId="04BAA17D" w14:textId="33611489" w:rsidR="005073CE" w:rsidRDefault="005073CE" w:rsidP="00FF3A05">
      <w:pPr>
        <w:jc w:val="both"/>
        <w:rPr>
          <w:b/>
          <w:sz w:val="20"/>
          <w:szCs w:val="20"/>
        </w:rPr>
      </w:pPr>
    </w:p>
    <w:p w14:paraId="06D1FA80" w14:textId="77777777" w:rsidR="005073CE" w:rsidRDefault="005073CE" w:rsidP="00FF3A05">
      <w:pPr>
        <w:jc w:val="both"/>
        <w:rPr>
          <w:b/>
          <w:sz w:val="20"/>
          <w:szCs w:val="20"/>
        </w:rPr>
      </w:pPr>
    </w:p>
    <w:p w14:paraId="4083BBEB" w14:textId="51644BF0" w:rsidR="005073CE" w:rsidRDefault="005073CE" w:rsidP="00FF3A05">
      <w:pPr>
        <w:jc w:val="both"/>
        <w:rPr>
          <w:b/>
          <w:sz w:val="20"/>
          <w:szCs w:val="20"/>
        </w:rPr>
      </w:pPr>
    </w:p>
    <w:p w14:paraId="18CD01C9" w14:textId="78C3057C" w:rsidR="005073CE" w:rsidRDefault="005073CE" w:rsidP="00FF3A05">
      <w:pPr>
        <w:jc w:val="both"/>
        <w:rPr>
          <w:b/>
          <w:sz w:val="20"/>
          <w:szCs w:val="20"/>
        </w:rPr>
      </w:pPr>
    </w:p>
    <w:p w14:paraId="0BCA4694" w14:textId="5D913CD9" w:rsidR="005073CE" w:rsidRDefault="005073CE" w:rsidP="00FF3A05">
      <w:pPr>
        <w:jc w:val="both"/>
        <w:rPr>
          <w:b/>
          <w:sz w:val="20"/>
          <w:szCs w:val="20"/>
        </w:rPr>
      </w:pPr>
    </w:p>
    <w:p w14:paraId="6A0244F9" w14:textId="40EC43CB" w:rsidR="005073CE" w:rsidRDefault="005073CE" w:rsidP="00FF3A05">
      <w:pPr>
        <w:jc w:val="both"/>
        <w:rPr>
          <w:b/>
          <w:sz w:val="20"/>
          <w:szCs w:val="20"/>
        </w:rPr>
      </w:pPr>
    </w:p>
    <w:p w14:paraId="741D00E9" w14:textId="5185F305" w:rsidR="005073CE" w:rsidRDefault="005073CE" w:rsidP="00FF3A05">
      <w:pPr>
        <w:jc w:val="both"/>
        <w:rPr>
          <w:b/>
          <w:sz w:val="20"/>
          <w:szCs w:val="20"/>
        </w:rPr>
      </w:pPr>
    </w:p>
    <w:p w14:paraId="17B8DF89" w14:textId="16D7F58C" w:rsidR="005073CE" w:rsidRDefault="005073CE" w:rsidP="00FF3A05">
      <w:pPr>
        <w:jc w:val="both"/>
        <w:rPr>
          <w:b/>
          <w:sz w:val="20"/>
          <w:szCs w:val="20"/>
        </w:rPr>
      </w:pPr>
    </w:p>
    <w:p w14:paraId="2A644C09" w14:textId="0D58F51E" w:rsidR="005073CE" w:rsidRDefault="005073CE" w:rsidP="00FF3A05">
      <w:pPr>
        <w:jc w:val="both"/>
        <w:rPr>
          <w:b/>
          <w:sz w:val="20"/>
          <w:szCs w:val="20"/>
        </w:rPr>
      </w:pPr>
    </w:p>
    <w:p w14:paraId="64C5B0C3" w14:textId="77777777" w:rsidR="005073CE" w:rsidRDefault="005073CE" w:rsidP="00FF3A05">
      <w:pPr>
        <w:jc w:val="both"/>
        <w:rPr>
          <w:b/>
          <w:sz w:val="20"/>
          <w:szCs w:val="20"/>
        </w:rPr>
      </w:pPr>
    </w:p>
    <w:p w14:paraId="0F1B0B39" w14:textId="30EAA5B3" w:rsidR="005073CE" w:rsidRDefault="005073CE" w:rsidP="00FF3A05">
      <w:pPr>
        <w:jc w:val="both"/>
        <w:rPr>
          <w:b/>
          <w:sz w:val="20"/>
          <w:szCs w:val="20"/>
        </w:rPr>
      </w:pPr>
    </w:p>
    <w:p w14:paraId="1B8A5024" w14:textId="217E94B8" w:rsidR="005073CE" w:rsidRDefault="005073CE" w:rsidP="00FF3A05">
      <w:pPr>
        <w:jc w:val="both"/>
        <w:rPr>
          <w:b/>
          <w:sz w:val="20"/>
          <w:szCs w:val="20"/>
        </w:rPr>
      </w:pPr>
    </w:p>
    <w:p w14:paraId="24314507" w14:textId="77777777" w:rsidR="005073CE" w:rsidRDefault="005073CE" w:rsidP="00FF3A05">
      <w:pPr>
        <w:jc w:val="both"/>
        <w:rPr>
          <w:b/>
          <w:sz w:val="20"/>
          <w:szCs w:val="20"/>
        </w:rPr>
      </w:pPr>
    </w:p>
    <w:p w14:paraId="1131F01E" w14:textId="77777777" w:rsidR="005073CE" w:rsidRDefault="005073CE" w:rsidP="00FF3A05">
      <w:pPr>
        <w:jc w:val="both"/>
        <w:rPr>
          <w:b/>
          <w:sz w:val="20"/>
          <w:szCs w:val="20"/>
        </w:rPr>
      </w:pPr>
    </w:p>
    <w:p w14:paraId="43D568D1" w14:textId="13FD7357" w:rsidR="005073CE" w:rsidRDefault="005073CE" w:rsidP="00FF3A05">
      <w:pPr>
        <w:jc w:val="both"/>
        <w:rPr>
          <w:b/>
          <w:sz w:val="20"/>
          <w:szCs w:val="20"/>
        </w:rPr>
      </w:pPr>
    </w:p>
    <w:p w14:paraId="6D23036C" w14:textId="77777777" w:rsidR="005073CE" w:rsidRDefault="005073CE" w:rsidP="00FF3A05">
      <w:pPr>
        <w:jc w:val="both"/>
        <w:rPr>
          <w:b/>
          <w:sz w:val="20"/>
          <w:szCs w:val="20"/>
        </w:rPr>
      </w:pPr>
    </w:p>
    <w:p w14:paraId="73473CD8" w14:textId="77777777" w:rsidR="005073CE" w:rsidRDefault="005073CE" w:rsidP="00FF3A05">
      <w:pPr>
        <w:jc w:val="both"/>
        <w:rPr>
          <w:b/>
          <w:sz w:val="20"/>
          <w:szCs w:val="20"/>
        </w:rPr>
      </w:pPr>
    </w:p>
    <w:p w14:paraId="0EF618FE" w14:textId="77777777" w:rsidR="005073CE" w:rsidRDefault="005073CE" w:rsidP="00FF3A05">
      <w:pPr>
        <w:jc w:val="both"/>
        <w:rPr>
          <w:b/>
          <w:sz w:val="20"/>
          <w:szCs w:val="20"/>
        </w:rPr>
      </w:pPr>
    </w:p>
    <w:p w14:paraId="122978C1" w14:textId="77777777" w:rsidR="005073CE" w:rsidRDefault="005073CE" w:rsidP="00FF3A05">
      <w:pPr>
        <w:jc w:val="both"/>
        <w:rPr>
          <w:b/>
          <w:sz w:val="20"/>
          <w:szCs w:val="20"/>
        </w:rPr>
      </w:pPr>
    </w:p>
    <w:p w14:paraId="5C0A4B98" w14:textId="77777777" w:rsidR="005073CE" w:rsidRDefault="005073CE" w:rsidP="00FF3A05">
      <w:pPr>
        <w:jc w:val="both"/>
        <w:rPr>
          <w:b/>
          <w:sz w:val="20"/>
          <w:szCs w:val="20"/>
        </w:rPr>
      </w:pPr>
    </w:p>
    <w:p w14:paraId="1202EB00" w14:textId="77777777" w:rsidR="005073CE" w:rsidRDefault="005073CE" w:rsidP="00FF3A05">
      <w:pPr>
        <w:jc w:val="both"/>
        <w:rPr>
          <w:b/>
          <w:sz w:val="20"/>
          <w:szCs w:val="20"/>
        </w:rPr>
      </w:pPr>
    </w:p>
    <w:p w14:paraId="2DDAF846" w14:textId="77777777" w:rsidR="00C53718" w:rsidRDefault="00C53718" w:rsidP="00FF3A05">
      <w:pPr>
        <w:jc w:val="both"/>
        <w:rPr>
          <w:b/>
          <w:sz w:val="20"/>
          <w:szCs w:val="20"/>
        </w:rPr>
      </w:pPr>
    </w:p>
    <w:p w14:paraId="44736946" w14:textId="77777777" w:rsidR="00C53718" w:rsidRDefault="00C53718" w:rsidP="00FF3A05">
      <w:pPr>
        <w:jc w:val="both"/>
        <w:rPr>
          <w:b/>
          <w:sz w:val="20"/>
          <w:szCs w:val="20"/>
        </w:rPr>
      </w:pPr>
    </w:p>
    <w:p w14:paraId="1A9A8616" w14:textId="77777777" w:rsidR="00C53718" w:rsidRDefault="00C53718" w:rsidP="00FF3A05">
      <w:pPr>
        <w:jc w:val="both"/>
        <w:rPr>
          <w:b/>
          <w:sz w:val="20"/>
          <w:szCs w:val="20"/>
        </w:rPr>
      </w:pPr>
    </w:p>
    <w:p w14:paraId="3516C3CC" w14:textId="77777777" w:rsidR="00C53718" w:rsidRDefault="00C53718" w:rsidP="00FF3A05">
      <w:pPr>
        <w:jc w:val="both"/>
        <w:rPr>
          <w:b/>
          <w:sz w:val="20"/>
          <w:szCs w:val="20"/>
        </w:rPr>
      </w:pPr>
    </w:p>
    <w:p w14:paraId="45623FBA" w14:textId="77777777" w:rsidR="00C53718" w:rsidRDefault="00C53718" w:rsidP="00FF3A05">
      <w:pPr>
        <w:jc w:val="both"/>
        <w:rPr>
          <w:b/>
          <w:sz w:val="20"/>
          <w:szCs w:val="20"/>
        </w:rPr>
      </w:pPr>
    </w:p>
    <w:p w14:paraId="65339B82" w14:textId="77777777" w:rsidR="00C53718" w:rsidRDefault="00C53718" w:rsidP="00FF3A05">
      <w:pPr>
        <w:jc w:val="both"/>
        <w:rPr>
          <w:b/>
          <w:sz w:val="20"/>
          <w:szCs w:val="20"/>
        </w:rPr>
      </w:pPr>
    </w:p>
    <w:p w14:paraId="07E1BB5F" w14:textId="77777777" w:rsidR="00C53718" w:rsidRDefault="00C53718" w:rsidP="00FF3A05">
      <w:pPr>
        <w:jc w:val="both"/>
        <w:rPr>
          <w:b/>
          <w:sz w:val="20"/>
          <w:szCs w:val="20"/>
        </w:rPr>
      </w:pPr>
    </w:p>
    <w:p w14:paraId="79DDE9A0" w14:textId="77777777" w:rsidR="00C53718" w:rsidRDefault="00C53718" w:rsidP="00FF3A05">
      <w:pPr>
        <w:jc w:val="both"/>
        <w:rPr>
          <w:b/>
          <w:sz w:val="20"/>
          <w:szCs w:val="20"/>
        </w:rPr>
      </w:pPr>
    </w:p>
    <w:p w14:paraId="51588F38" w14:textId="77777777" w:rsidR="00C53718" w:rsidRDefault="00C53718" w:rsidP="00FF3A05">
      <w:pPr>
        <w:jc w:val="both"/>
        <w:rPr>
          <w:b/>
          <w:sz w:val="20"/>
          <w:szCs w:val="20"/>
        </w:rPr>
      </w:pPr>
    </w:p>
    <w:p w14:paraId="4D7B26FE" w14:textId="77777777" w:rsidR="00C53718" w:rsidRDefault="00C53718" w:rsidP="00FF3A05">
      <w:pPr>
        <w:jc w:val="both"/>
        <w:rPr>
          <w:b/>
          <w:sz w:val="20"/>
          <w:szCs w:val="20"/>
        </w:rPr>
      </w:pPr>
    </w:p>
    <w:p w14:paraId="0C1643C1" w14:textId="7FCF3CC1" w:rsidR="005073CE" w:rsidRPr="00D4144F" w:rsidRDefault="005073CE" w:rsidP="00FF3A05">
      <w:pPr>
        <w:jc w:val="both"/>
        <w:rPr>
          <w:b/>
          <w:sz w:val="20"/>
          <w:szCs w:val="20"/>
        </w:rPr>
      </w:pPr>
      <w:r w:rsidRPr="00D4144F">
        <w:rPr>
          <w:b/>
          <w:sz w:val="20"/>
          <w:szCs w:val="20"/>
        </w:rPr>
        <w:t xml:space="preserve">Figure 6. </w:t>
      </w:r>
      <w:r w:rsidRPr="00D4144F">
        <w:rPr>
          <w:sz w:val="20"/>
          <w:szCs w:val="20"/>
        </w:rPr>
        <w:t xml:space="preserve">Maximum likelihood phylogenetic tree inferred with p39 of </w:t>
      </w:r>
      <w:r w:rsidR="008B17A4">
        <w:rPr>
          <w:sz w:val="20"/>
          <w:szCs w:val="20"/>
        </w:rPr>
        <w:t>C</w:t>
      </w:r>
      <w:r w:rsidRPr="00D4144F">
        <w:rPr>
          <w:sz w:val="20"/>
          <w:szCs w:val="20"/>
        </w:rPr>
        <w:t xml:space="preserve">itrus concave gum-associated virus (CCGaV) and the NP proteins of representative viruses of the genera </w:t>
      </w:r>
      <w:r w:rsidRPr="00D4144F">
        <w:rPr>
          <w:i/>
          <w:sz w:val="20"/>
          <w:szCs w:val="20"/>
        </w:rPr>
        <w:t xml:space="preserve">Phlebovirus </w:t>
      </w:r>
      <w:r w:rsidRPr="00D4144F">
        <w:rPr>
          <w:sz w:val="20"/>
          <w:szCs w:val="20"/>
        </w:rPr>
        <w:t xml:space="preserve">(family </w:t>
      </w:r>
      <w:r w:rsidRPr="00D4144F">
        <w:rPr>
          <w:i/>
          <w:sz w:val="20"/>
          <w:szCs w:val="20"/>
        </w:rPr>
        <w:t>Phenuiviridae</w:t>
      </w:r>
      <w:r w:rsidRPr="00D4144F">
        <w:rPr>
          <w:sz w:val="20"/>
          <w:szCs w:val="20"/>
        </w:rPr>
        <w:t xml:space="preserve">), </w:t>
      </w:r>
      <w:r w:rsidRPr="00D4144F">
        <w:rPr>
          <w:i/>
          <w:sz w:val="20"/>
          <w:szCs w:val="20"/>
        </w:rPr>
        <w:t>Goukovirus</w:t>
      </w:r>
      <w:r w:rsidRPr="00D4144F">
        <w:rPr>
          <w:sz w:val="20"/>
          <w:szCs w:val="20"/>
        </w:rPr>
        <w:t xml:space="preserve">, </w:t>
      </w:r>
      <w:r w:rsidRPr="00D4144F">
        <w:rPr>
          <w:i/>
          <w:sz w:val="20"/>
          <w:szCs w:val="20"/>
        </w:rPr>
        <w:t>Phasivirus</w:t>
      </w:r>
      <w:r w:rsidRPr="00D4144F">
        <w:rPr>
          <w:sz w:val="20"/>
          <w:szCs w:val="20"/>
        </w:rPr>
        <w:t xml:space="preserve"> and </w:t>
      </w:r>
      <w:r w:rsidRPr="00D4144F">
        <w:rPr>
          <w:i/>
          <w:sz w:val="20"/>
          <w:szCs w:val="20"/>
        </w:rPr>
        <w:t>Tenuivirus</w:t>
      </w:r>
      <w:r w:rsidRPr="00D4144F">
        <w:rPr>
          <w:sz w:val="20"/>
          <w:szCs w:val="20"/>
        </w:rPr>
        <w:t xml:space="preserve"> (family </w:t>
      </w:r>
      <w:r w:rsidRPr="00D4144F">
        <w:rPr>
          <w:i/>
          <w:sz w:val="20"/>
          <w:szCs w:val="20"/>
        </w:rPr>
        <w:t>Phenuiviridae</w:t>
      </w:r>
      <w:r w:rsidRPr="00D4144F">
        <w:rPr>
          <w:sz w:val="20"/>
          <w:szCs w:val="20"/>
        </w:rPr>
        <w:t>) and some unclassified phlebo-like viruses.</w:t>
      </w:r>
      <w:r w:rsidRPr="00D4144F">
        <w:rPr>
          <w:b/>
          <w:sz w:val="20"/>
          <w:szCs w:val="20"/>
        </w:rPr>
        <w:t xml:space="preserve"> </w:t>
      </w:r>
      <w:r w:rsidRPr="00D4144F">
        <w:rPr>
          <w:sz w:val="20"/>
          <w:szCs w:val="20"/>
        </w:rPr>
        <w:t>The phylogenetic tree was inferred using MEGA7 adopting the protein best-fit substitution model LG+G. The number at each node is the result of bootstrap analysis (1,000 replicates). Tree branches are proportional to genetic distances between sequences and the scale bar at the bottom indicates substitutions per amino acid site. Square brackets delimit clusters of viruses belonging to the same genus, the name of which is on the right. The CCGaV branch is highlighted with red color. (From Navarro et al., Molecular Plant Pathology 2018, 19: 1075-1089, Doi: 10.1111/mpp.12587).</w:t>
      </w:r>
    </w:p>
    <w:p w14:paraId="4D32093F" w14:textId="16DCD30D" w:rsidR="005073CE" w:rsidRPr="00D4144F" w:rsidRDefault="005073CE" w:rsidP="006C4A0C">
      <w:pPr>
        <w:pStyle w:val="BodyTextIndent"/>
        <w:ind w:left="567" w:hanging="567"/>
        <w:rPr>
          <w:rFonts w:ascii="Times New Roman" w:hAnsi="Times New Roman"/>
          <w:color w:val="000000"/>
        </w:rPr>
      </w:pPr>
    </w:p>
    <w:p w14:paraId="13999054" w14:textId="53A2D05D" w:rsidR="005073CE" w:rsidRDefault="005073CE">
      <w:pPr>
        <w:rPr>
          <w:rFonts w:eastAsia="Times"/>
          <w:color w:val="000000"/>
          <w:szCs w:val="20"/>
          <w:lang w:eastAsia="en-GB"/>
        </w:rPr>
      </w:pPr>
      <w:r>
        <w:rPr>
          <w:color w:val="000000"/>
        </w:rPr>
        <w:br w:type="page"/>
      </w:r>
    </w:p>
    <w:p w14:paraId="06E8A5E4" w14:textId="17767B34" w:rsidR="005073CE" w:rsidRDefault="005073CE" w:rsidP="006C4A0C">
      <w:pPr>
        <w:pStyle w:val="BodyTextIndent"/>
        <w:ind w:left="567" w:hanging="567"/>
        <w:rPr>
          <w:rFonts w:ascii="Times New Roman" w:hAnsi="Times New Roman"/>
          <w:color w:val="000000"/>
        </w:rPr>
      </w:pPr>
    </w:p>
    <w:p w14:paraId="33639306" w14:textId="27097E0D" w:rsidR="005073CE" w:rsidRDefault="005073CE" w:rsidP="006C4A0C">
      <w:pPr>
        <w:pStyle w:val="BodyTextIndent"/>
        <w:ind w:left="567" w:hanging="567"/>
        <w:rPr>
          <w:rFonts w:ascii="Times New Roman" w:hAnsi="Times New Roman"/>
          <w:color w:val="000000"/>
        </w:rPr>
      </w:pPr>
    </w:p>
    <w:p w14:paraId="0E0C1D35" w14:textId="37612AE5" w:rsidR="005073CE" w:rsidRDefault="00C53718" w:rsidP="006C4A0C">
      <w:pPr>
        <w:pStyle w:val="BodyTextIndent"/>
        <w:ind w:left="567" w:hanging="567"/>
        <w:rPr>
          <w:rFonts w:ascii="Times New Roman" w:hAnsi="Times New Roman"/>
          <w:color w:val="000000"/>
        </w:rPr>
      </w:pPr>
      <w:r>
        <w:rPr>
          <w:noProof/>
          <w:sz w:val="20"/>
          <w:lang w:val="en-GB"/>
        </w:rPr>
        <w:drawing>
          <wp:anchor distT="0" distB="0" distL="114300" distR="114300" simplePos="0" relativeHeight="251669504" behindDoc="1" locked="0" layoutInCell="1" allowOverlap="1" wp14:anchorId="7FFFBC29" wp14:editId="57F06F4B">
            <wp:simplePos x="0" y="0"/>
            <wp:positionH relativeFrom="column">
              <wp:posOffset>-99786</wp:posOffset>
            </wp:positionH>
            <wp:positionV relativeFrom="paragraph">
              <wp:posOffset>139791</wp:posOffset>
            </wp:positionV>
            <wp:extent cx="5994400" cy="467360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94400" cy="467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C92D6F" w14:textId="661B4946" w:rsidR="005073CE" w:rsidRDefault="005073CE" w:rsidP="006C4A0C">
      <w:pPr>
        <w:pStyle w:val="BodyTextIndent"/>
        <w:ind w:left="567" w:hanging="567"/>
        <w:rPr>
          <w:rFonts w:ascii="Times New Roman" w:hAnsi="Times New Roman"/>
          <w:color w:val="000000"/>
        </w:rPr>
      </w:pPr>
    </w:p>
    <w:p w14:paraId="1DE0B120" w14:textId="251519B6" w:rsidR="005073CE" w:rsidRDefault="005073CE" w:rsidP="006C4A0C">
      <w:pPr>
        <w:pStyle w:val="BodyTextIndent"/>
        <w:ind w:left="567" w:hanging="567"/>
        <w:rPr>
          <w:rFonts w:ascii="Times New Roman" w:hAnsi="Times New Roman"/>
          <w:color w:val="000000"/>
        </w:rPr>
      </w:pPr>
    </w:p>
    <w:p w14:paraId="4FF7DC23" w14:textId="049ACD56" w:rsidR="005073CE" w:rsidRDefault="005073CE" w:rsidP="006C4A0C">
      <w:pPr>
        <w:pStyle w:val="BodyTextIndent"/>
        <w:ind w:left="567" w:hanging="567"/>
        <w:rPr>
          <w:rFonts w:ascii="Times New Roman" w:hAnsi="Times New Roman"/>
          <w:color w:val="000000"/>
        </w:rPr>
      </w:pPr>
    </w:p>
    <w:p w14:paraId="72C50E71" w14:textId="1CBCF526" w:rsidR="005073CE" w:rsidRDefault="005073CE" w:rsidP="006C4A0C">
      <w:pPr>
        <w:pStyle w:val="BodyTextIndent"/>
        <w:ind w:left="567" w:hanging="567"/>
        <w:rPr>
          <w:rFonts w:ascii="Times New Roman" w:hAnsi="Times New Roman"/>
          <w:color w:val="000000"/>
        </w:rPr>
      </w:pPr>
    </w:p>
    <w:p w14:paraId="0CC7FC31" w14:textId="77777777" w:rsidR="005073CE" w:rsidRDefault="005073CE" w:rsidP="006C4A0C">
      <w:pPr>
        <w:pStyle w:val="BodyTextIndent"/>
        <w:ind w:left="567" w:hanging="567"/>
        <w:rPr>
          <w:rFonts w:ascii="Times New Roman" w:hAnsi="Times New Roman"/>
          <w:color w:val="000000"/>
        </w:rPr>
      </w:pPr>
    </w:p>
    <w:p w14:paraId="6F229015" w14:textId="54EE057F" w:rsidR="005073CE" w:rsidRDefault="005073CE" w:rsidP="006C4A0C">
      <w:pPr>
        <w:pStyle w:val="BodyTextIndent"/>
        <w:ind w:left="567" w:hanging="567"/>
        <w:rPr>
          <w:rFonts w:ascii="Times New Roman" w:hAnsi="Times New Roman"/>
          <w:color w:val="000000"/>
        </w:rPr>
      </w:pPr>
    </w:p>
    <w:p w14:paraId="72BC8270" w14:textId="235EF312" w:rsidR="005073CE" w:rsidRDefault="005073CE" w:rsidP="006C4A0C">
      <w:pPr>
        <w:pStyle w:val="BodyTextIndent"/>
        <w:ind w:left="567" w:hanging="567"/>
        <w:rPr>
          <w:rFonts w:ascii="Times New Roman" w:hAnsi="Times New Roman"/>
          <w:color w:val="000000"/>
        </w:rPr>
      </w:pPr>
    </w:p>
    <w:p w14:paraId="44E4E7B1" w14:textId="77777777" w:rsidR="005073CE" w:rsidRDefault="005073CE" w:rsidP="006C4A0C">
      <w:pPr>
        <w:pStyle w:val="BodyTextIndent"/>
        <w:ind w:left="567" w:hanging="567"/>
        <w:rPr>
          <w:rFonts w:ascii="Times New Roman" w:hAnsi="Times New Roman"/>
          <w:color w:val="000000"/>
        </w:rPr>
      </w:pPr>
    </w:p>
    <w:p w14:paraId="68101DD8" w14:textId="77777777" w:rsidR="005073CE" w:rsidRDefault="005073CE" w:rsidP="006C4A0C">
      <w:pPr>
        <w:pStyle w:val="BodyTextIndent"/>
        <w:ind w:left="567" w:hanging="567"/>
        <w:rPr>
          <w:rFonts w:ascii="Times New Roman" w:hAnsi="Times New Roman"/>
          <w:color w:val="000000"/>
        </w:rPr>
      </w:pPr>
    </w:p>
    <w:p w14:paraId="23336E17" w14:textId="77777777" w:rsidR="005073CE" w:rsidRDefault="005073CE" w:rsidP="006C4A0C">
      <w:pPr>
        <w:pStyle w:val="BodyTextIndent"/>
        <w:ind w:left="567" w:hanging="567"/>
        <w:rPr>
          <w:rFonts w:ascii="Times New Roman" w:hAnsi="Times New Roman"/>
          <w:color w:val="000000"/>
        </w:rPr>
      </w:pPr>
    </w:p>
    <w:p w14:paraId="07133B3B" w14:textId="77777777" w:rsidR="005073CE" w:rsidRDefault="005073CE" w:rsidP="006C4A0C">
      <w:pPr>
        <w:pStyle w:val="BodyTextIndent"/>
        <w:ind w:left="567" w:hanging="567"/>
        <w:rPr>
          <w:rFonts w:ascii="Times New Roman" w:hAnsi="Times New Roman"/>
          <w:color w:val="000000"/>
        </w:rPr>
      </w:pPr>
    </w:p>
    <w:p w14:paraId="07D3F5DE" w14:textId="77777777" w:rsidR="005073CE" w:rsidRDefault="005073CE" w:rsidP="006C4A0C">
      <w:pPr>
        <w:pStyle w:val="BodyTextIndent"/>
        <w:ind w:left="567" w:hanging="567"/>
        <w:rPr>
          <w:rFonts w:ascii="Times New Roman" w:hAnsi="Times New Roman"/>
          <w:color w:val="000000"/>
        </w:rPr>
      </w:pPr>
    </w:p>
    <w:p w14:paraId="698BF84C" w14:textId="77777777" w:rsidR="005073CE" w:rsidRDefault="005073CE" w:rsidP="006C4A0C">
      <w:pPr>
        <w:pStyle w:val="BodyTextIndent"/>
        <w:ind w:left="567" w:hanging="567"/>
        <w:rPr>
          <w:rFonts w:ascii="Times New Roman" w:hAnsi="Times New Roman"/>
          <w:color w:val="000000"/>
        </w:rPr>
      </w:pPr>
    </w:p>
    <w:p w14:paraId="39C173B8" w14:textId="77777777" w:rsidR="005073CE" w:rsidRDefault="005073CE" w:rsidP="006C4A0C">
      <w:pPr>
        <w:pStyle w:val="BodyTextIndent"/>
        <w:ind w:left="567" w:hanging="567"/>
        <w:rPr>
          <w:rFonts w:ascii="Times New Roman" w:hAnsi="Times New Roman"/>
          <w:color w:val="000000"/>
        </w:rPr>
      </w:pPr>
    </w:p>
    <w:p w14:paraId="4D813A33" w14:textId="77777777" w:rsidR="005073CE" w:rsidRDefault="005073CE" w:rsidP="006C4A0C">
      <w:pPr>
        <w:pStyle w:val="BodyTextIndent"/>
        <w:ind w:left="567" w:hanging="567"/>
        <w:rPr>
          <w:rFonts w:ascii="Times New Roman" w:hAnsi="Times New Roman"/>
          <w:color w:val="000000"/>
        </w:rPr>
      </w:pPr>
    </w:p>
    <w:p w14:paraId="71A2A6FE" w14:textId="77777777" w:rsidR="005073CE" w:rsidRDefault="005073CE" w:rsidP="006C4A0C">
      <w:pPr>
        <w:pStyle w:val="BodyTextIndent"/>
        <w:ind w:left="567" w:hanging="567"/>
        <w:rPr>
          <w:rFonts w:ascii="Times New Roman" w:hAnsi="Times New Roman"/>
          <w:color w:val="000000"/>
        </w:rPr>
      </w:pPr>
    </w:p>
    <w:p w14:paraId="07ED50C5" w14:textId="77777777" w:rsidR="005073CE" w:rsidRDefault="005073CE" w:rsidP="006C4A0C">
      <w:pPr>
        <w:pStyle w:val="BodyTextIndent"/>
        <w:ind w:left="567" w:hanging="567"/>
        <w:rPr>
          <w:rFonts w:ascii="Times New Roman" w:hAnsi="Times New Roman"/>
          <w:color w:val="000000"/>
        </w:rPr>
      </w:pPr>
    </w:p>
    <w:p w14:paraId="364037A9" w14:textId="77777777" w:rsidR="005073CE" w:rsidRDefault="005073CE" w:rsidP="006C4A0C">
      <w:pPr>
        <w:pStyle w:val="BodyTextIndent"/>
        <w:ind w:left="567" w:hanging="567"/>
        <w:rPr>
          <w:rFonts w:ascii="Times New Roman" w:hAnsi="Times New Roman"/>
          <w:color w:val="000000"/>
        </w:rPr>
      </w:pPr>
    </w:p>
    <w:p w14:paraId="58A41AAC" w14:textId="77777777" w:rsidR="005073CE" w:rsidRDefault="005073CE" w:rsidP="006C4A0C">
      <w:pPr>
        <w:pStyle w:val="BodyTextIndent"/>
        <w:ind w:left="567" w:hanging="567"/>
        <w:rPr>
          <w:rFonts w:ascii="Times New Roman" w:hAnsi="Times New Roman"/>
          <w:color w:val="000000"/>
        </w:rPr>
      </w:pPr>
    </w:p>
    <w:p w14:paraId="2AA00EE1" w14:textId="77777777" w:rsidR="005073CE" w:rsidRDefault="005073CE" w:rsidP="006C4A0C">
      <w:pPr>
        <w:pStyle w:val="BodyTextIndent"/>
        <w:ind w:left="567" w:hanging="567"/>
        <w:rPr>
          <w:rFonts w:ascii="Times New Roman" w:hAnsi="Times New Roman"/>
          <w:color w:val="000000"/>
        </w:rPr>
      </w:pPr>
    </w:p>
    <w:p w14:paraId="596791C6" w14:textId="77777777" w:rsidR="005073CE" w:rsidRDefault="005073CE" w:rsidP="006C4A0C">
      <w:pPr>
        <w:pStyle w:val="BodyTextIndent"/>
        <w:ind w:left="567" w:hanging="567"/>
        <w:rPr>
          <w:rFonts w:ascii="Times New Roman" w:hAnsi="Times New Roman"/>
          <w:color w:val="000000"/>
        </w:rPr>
      </w:pPr>
    </w:p>
    <w:p w14:paraId="75503012" w14:textId="77777777" w:rsidR="005073CE" w:rsidRDefault="005073CE" w:rsidP="006C4A0C">
      <w:pPr>
        <w:pStyle w:val="BodyTextIndent"/>
        <w:ind w:left="567" w:hanging="567"/>
        <w:rPr>
          <w:rFonts w:ascii="Times New Roman" w:hAnsi="Times New Roman"/>
          <w:color w:val="000000"/>
        </w:rPr>
      </w:pPr>
    </w:p>
    <w:p w14:paraId="205105E5" w14:textId="77777777" w:rsidR="005073CE" w:rsidRDefault="005073CE" w:rsidP="006C4A0C">
      <w:pPr>
        <w:pStyle w:val="BodyTextIndent"/>
        <w:ind w:left="567" w:hanging="567"/>
        <w:rPr>
          <w:rFonts w:ascii="Times New Roman" w:hAnsi="Times New Roman"/>
          <w:color w:val="000000"/>
        </w:rPr>
      </w:pPr>
    </w:p>
    <w:p w14:paraId="5F5BF6A2" w14:textId="77777777" w:rsidR="005073CE" w:rsidRDefault="005073CE" w:rsidP="006C4A0C">
      <w:pPr>
        <w:pStyle w:val="BodyTextIndent"/>
        <w:ind w:left="567" w:hanging="567"/>
        <w:rPr>
          <w:rFonts w:ascii="Times New Roman" w:hAnsi="Times New Roman"/>
          <w:color w:val="000000"/>
        </w:rPr>
      </w:pPr>
    </w:p>
    <w:p w14:paraId="661199E3" w14:textId="77777777" w:rsidR="005073CE" w:rsidRDefault="005073CE" w:rsidP="006C4A0C">
      <w:pPr>
        <w:pStyle w:val="BodyTextIndent"/>
        <w:ind w:left="567" w:hanging="567"/>
        <w:rPr>
          <w:rFonts w:ascii="Times New Roman" w:hAnsi="Times New Roman"/>
          <w:color w:val="000000"/>
        </w:rPr>
      </w:pPr>
    </w:p>
    <w:p w14:paraId="4C498F07" w14:textId="77777777" w:rsidR="005073CE" w:rsidRDefault="005073CE" w:rsidP="006C4A0C">
      <w:pPr>
        <w:pStyle w:val="BodyTextIndent"/>
        <w:ind w:left="567" w:hanging="567"/>
        <w:rPr>
          <w:rFonts w:ascii="Times New Roman" w:hAnsi="Times New Roman"/>
          <w:color w:val="000000"/>
        </w:rPr>
      </w:pPr>
    </w:p>
    <w:p w14:paraId="3D00D928" w14:textId="77777777" w:rsidR="005073CE" w:rsidRDefault="005073CE" w:rsidP="006C4A0C">
      <w:pPr>
        <w:pStyle w:val="BodyTextIndent"/>
        <w:ind w:left="567" w:hanging="567"/>
        <w:rPr>
          <w:rFonts w:ascii="Times New Roman" w:hAnsi="Times New Roman"/>
          <w:color w:val="000000"/>
        </w:rPr>
      </w:pPr>
    </w:p>
    <w:p w14:paraId="3ED9AF99" w14:textId="77777777" w:rsidR="005073CE" w:rsidRPr="00D4144F" w:rsidRDefault="005073CE" w:rsidP="006C4A0C">
      <w:pPr>
        <w:pStyle w:val="BodyTextIndent"/>
        <w:ind w:left="567" w:hanging="567"/>
        <w:rPr>
          <w:rFonts w:ascii="Times New Roman" w:hAnsi="Times New Roman"/>
          <w:color w:val="000000"/>
        </w:rPr>
      </w:pPr>
    </w:p>
    <w:p w14:paraId="0542A336" w14:textId="1FC1811F" w:rsidR="005073CE" w:rsidRPr="00D4144F" w:rsidRDefault="005073CE" w:rsidP="00DC6118">
      <w:pPr>
        <w:jc w:val="both"/>
        <w:rPr>
          <w:sz w:val="20"/>
          <w:szCs w:val="20"/>
        </w:rPr>
      </w:pPr>
      <w:r w:rsidRPr="00D4144F">
        <w:rPr>
          <w:b/>
          <w:sz w:val="20"/>
          <w:szCs w:val="20"/>
        </w:rPr>
        <w:t>Figure 7.</w:t>
      </w:r>
      <w:r w:rsidRPr="00D4144F">
        <w:rPr>
          <w:sz w:val="20"/>
          <w:szCs w:val="20"/>
        </w:rPr>
        <w:t xml:space="preserve"> Maximum likelihood phylogenetic tree inferred with the putative movement protein (MP) of </w:t>
      </w:r>
      <w:r w:rsidR="001A5445">
        <w:rPr>
          <w:sz w:val="20"/>
          <w:szCs w:val="20"/>
        </w:rPr>
        <w:t>C</w:t>
      </w:r>
      <w:r w:rsidRPr="00D4144F">
        <w:rPr>
          <w:sz w:val="20"/>
          <w:szCs w:val="20"/>
        </w:rPr>
        <w:t xml:space="preserve">itrus concave gum-associated virus (CCGaV) and the MP of representative plant-infecting viruses of the genera </w:t>
      </w:r>
      <w:r w:rsidRPr="00D4144F">
        <w:rPr>
          <w:i/>
          <w:sz w:val="20"/>
          <w:szCs w:val="20"/>
        </w:rPr>
        <w:t>Emaravirus</w:t>
      </w:r>
      <w:r w:rsidRPr="00D4144F">
        <w:rPr>
          <w:sz w:val="20"/>
          <w:szCs w:val="20"/>
        </w:rPr>
        <w:t xml:space="preserve">, </w:t>
      </w:r>
      <w:r w:rsidRPr="00D4144F">
        <w:rPr>
          <w:i/>
          <w:sz w:val="20"/>
          <w:szCs w:val="20"/>
        </w:rPr>
        <w:t>Ophiovirus</w:t>
      </w:r>
      <w:r w:rsidRPr="00D4144F">
        <w:rPr>
          <w:sz w:val="20"/>
          <w:szCs w:val="20"/>
        </w:rPr>
        <w:t xml:space="preserve">, </w:t>
      </w:r>
      <w:r w:rsidRPr="00D4144F">
        <w:rPr>
          <w:i/>
          <w:sz w:val="20"/>
          <w:szCs w:val="20"/>
        </w:rPr>
        <w:t>Tenuivirus</w:t>
      </w:r>
      <w:r w:rsidRPr="00D4144F">
        <w:rPr>
          <w:sz w:val="20"/>
          <w:szCs w:val="20"/>
        </w:rPr>
        <w:t xml:space="preserve">, </w:t>
      </w:r>
      <w:r w:rsidRPr="00D4144F">
        <w:rPr>
          <w:i/>
          <w:sz w:val="20"/>
          <w:szCs w:val="20"/>
        </w:rPr>
        <w:t>Orthotospovirus</w:t>
      </w:r>
      <w:r w:rsidRPr="00D4144F">
        <w:rPr>
          <w:sz w:val="20"/>
          <w:szCs w:val="20"/>
        </w:rPr>
        <w:t xml:space="preserve">, </w:t>
      </w:r>
      <w:r w:rsidRPr="00D4144F">
        <w:rPr>
          <w:i/>
          <w:sz w:val="20"/>
          <w:szCs w:val="20"/>
        </w:rPr>
        <w:t>Nucleorhabdovirus</w:t>
      </w:r>
      <w:r w:rsidRPr="00D4144F">
        <w:rPr>
          <w:sz w:val="20"/>
          <w:szCs w:val="20"/>
        </w:rPr>
        <w:t xml:space="preserve">, </w:t>
      </w:r>
      <w:r w:rsidRPr="00D4144F">
        <w:rPr>
          <w:i/>
          <w:sz w:val="20"/>
          <w:szCs w:val="20"/>
        </w:rPr>
        <w:t>Cytorhabdovirus</w:t>
      </w:r>
      <w:r w:rsidRPr="00D4144F">
        <w:rPr>
          <w:sz w:val="20"/>
          <w:szCs w:val="20"/>
        </w:rPr>
        <w:t xml:space="preserve"> and </w:t>
      </w:r>
      <w:r w:rsidRPr="00D4144F">
        <w:rPr>
          <w:i/>
          <w:sz w:val="20"/>
          <w:szCs w:val="20"/>
        </w:rPr>
        <w:t>Varicosavirus</w:t>
      </w:r>
      <w:r w:rsidRPr="00D4144F">
        <w:rPr>
          <w:sz w:val="20"/>
          <w:szCs w:val="20"/>
        </w:rPr>
        <w:t>. The tree was generated</w:t>
      </w:r>
      <w:r w:rsidRPr="00D4144F">
        <w:rPr>
          <w:sz w:val="20"/>
          <w:szCs w:val="20"/>
          <w:lang w:val="it-IT"/>
        </w:rPr>
        <w:t xml:space="preserve"> in the CLC Main Workbench 7.7.3 package (protein best-fit substitution</w:t>
      </w:r>
      <w:r w:rsidRPr="00D4144F">
        <w:rPr>
          <w:sz w:val="20"/>
          <w:szCs w:val="20"/>
        </w:rPr>
        <w:t xml:space="preserve"> </w:t>
      </w:r>
      <w:r w:rsidRPr="00D4144F">
        <w:rPr>
          <w:sz w:val="20"/>
          <w:szCs w:val="20"/>
          <w:lang w:val="it-IT"/>
        </w:rPr>
        <w:t>model JTT)</w:t>
      </w:r>
      <w:r w:rsidRPr="00D4144F">
        <w:rPr>
          <w:sz w:val="20"/>
          <w:szCs w:val="20"/>
        </w:rPr>
        <w:t>. The number at each node is the result of bootstrap analysis (1,000 replicates). Tree branches are proportional to genetic distances between sequences and the scale bar at the bottom indicates substitutions per amino acid site. Square brackets delimit clusters of viruses belonging to the same genus, the name of which is on the right. The CCGaV branch is highlighted with red color. (From Navarro et al., Molecular Plant Pathology 2018, 19: 1075-1089, Doi: 10.1111/mpp.12587).</w:t>
      </w:r>
    </w:p>
    <w:p w14:paraId="687C0709" w14:textId="77777777" w:rsidR="005073CE" w:rsidRPr="00D4144F" w:rsidRDefault="005073CE" w:rsidP="007734AB">
      <w:pPr>
        <w:jc w:val="both"/>
        <w:rPr>
          <w:b/>
          <w:sz w:val="20"/>
          <w:szCs w:val="20"/>
        </w:rPr>
      </w:pPr>
    </w:p>
    <w:p w14:paraId="7926DBDA" w14:textId="77777777" w:rsidR="005073CE" w:rsidRPr="00D4144F" w:rsidRDefault="005073CE" w:rsidP="007734AB">
      <w:pPr>
        <w:jc w:val="both"/>
        <w:rPr>
          <w:sz w:val="20"/>
          <w:szCs w:val="20"/>
        </w:rPr>
      </w:pPr>
    </w:p>
    <w:p w14:paraId="7BFFA877" w14:textId="7AEB6611" w:rsidR="005073CE" w:rsidRDefault="005073CE">
      <w:pPr>
        <w:rPr>
          <w:b/>
        </w:rPr>
      </w:pPr>
      <w:r>
        <w:rPr>
          <w:b/>
        </w:rPr>
        <w:br w:type="page"/>
      </w:r>
    </w:p>
    <w:p w14:paraId="19EED844" w14:textId="77777777" w:rsidR="005073CE" w:rsidRDefault="005073CE" w:rsidP="007734AB">
      <w:pPr>
        <w:jc w:val="both"/>
        <w:rPr>
          <w:b/>
        </w:rPr>
      </w:pPr>
    </w:p>
    <w:p w14:paraId="62CD3680" w14:textId="77777777" w:rsidR="005073CE" w:rsidRPr="00D4144F" w:rsidRDefault="005073CE" w:rsidP="007734AB">
      <w:pPr>
        <w:jc w:val="both"/>
        <w:rPr>
          <w:b/>
        </w:rPr>
      </w:pPr>
      <w:r w:rsidRPr="00D4144F">
        <w:rPr>
          <w:b/>
        </w:rPr>
        <w:t>References:</w:t>
      </w:r>
    </w:p>
    <w:p w14:paraId="75B0B386" w14:textId="77777777" w:rsidR="005073CE" w:rsidRPr="00D4144F" w:rsidRDefault="005073CE" w:rsidP="007734AB">
      <w:pPr>
        <w:jc w:val="both"/>
        <w:rPr>
          <w:b/>
        </w:rPr>
      </w:pPr>
      <w:r w:rsidRPr="00D4144F">
        <w:rPr>
          <w:lang w:val="en"/>
        </w:rPr>
        <w:t xml:space="preserve">Navarro B, Minutolo M, De Stradis A, Palmisano F, Alioto D, Di Serio F (2018) The first phlebo-like virus infecting plants: a case study on the adaptation of negative-stranded RNA viruses to new hosts. </w:t>
      </w:r>
      <w:r w:rsidRPr="00D4144F">
        <w:rPr>
          <w:b/>
          <w:i/>
          <w:lang w:val="en"/>
        </w:rPr>
        <w:t xml:space="preserve">Molecular Plant Pathology </w:t>
      </w:r>
      <w:r w:rsidRPr="00D4144F">
        <w:rPr>
          <w:lang w:val="en"/>
        </w:rPr>
        <w:t>19: 1075-1089,</w:t>
      </w:r>
      <w:r>
        <w:rPr>
          <w:lang w:val="en"/>
        </w:rPr>
        <w:t xml:space="preserve"> </w:t>
      </w:r>
      <w:r w:rsidRPr="00D4144F">
        <w:rPr>
          <w:lang w:val="en"/>
        </w:rPr>
        <w:t>Doi: 10.1111/mpp.12587</w:t>
      </w:r>
    </w:p>
    <w:p w14:paraId="16E41285" w14:textId="77777777" w:rsidR="005073CE" w:rsidRPr="00C61931" w:rsidRDefault="005073CE" w:rsidP="006C4A0C">
      <w:pPr>
        <w:pStyle w:val="BodyTextIndent"/>
        <w:ind w:left="567" w:hanging="567"/>
        <w:rPr>
          <w:rFonts w:ascii="Times New Roman" w:hAnsi="Times New Roman"/>
          <w:color w:val="000000"/>
        </w:rPr>
      </w:pPr>
    </w:p>
    <w:p w14:paraId="55FEC176" w14:textId="574E0D06" w:rsidR="00CE0DE4" w:rsidRPr="00991A82" w:rsidRDefault="009606CF"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2E5CCDBE" wp14:editId="25916EA2">
                <wp:simplePos x="0" y="0"/>
                <wp:positionH relativeFrom="column">
                  <wp:posOffset>0</wp:posOffset>
                </wp:positionH>
                <wp:positionV relativeFrom="paragraph">
                  <wp:posOffset>196850</wp:posOffset>
                </wp:positionV>
                <wp:extent cx="5600700" cy="0"/>
                <wp:effectExtent l="25400" t="31750" r="38100" b="31750"/>
                <wp:wrapNone/>
                <wp:docPr id="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F4C87"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" strokecolor="navy" strokeweight="2pt"/>
            </w:pict>
          </mc:Fallback>
        </mc:AlternateContent>
      </w:r>
    </w:p>
    <w:sectPr w:rsidR="00CE0DE4" w:rsidRPr="00991A82" w:rsidSect="00991A82">
      <w:headerReference w:type="default" r:id="rId23"/>
      <w:footerReference w:type="default" r:id="rId2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1E1F0" w14:textId="77777777" w:rsidR="00855A39" w:rsidRDefault="00855A39" w:rsidP="00C53718">
      <w:pPr>
        <w:pStyle w:val="Header"/>
      </w:pPr>
      <w:r>
        <w:separator/>
      </w:r>
    </w:p>
  </w:endnote>
  <w:endnote w:type="continuationSeparator" w:id="0">
    <w:p w14:paraId="59C515C8" w14:textId="77777777" w:rsidR="00855A39" w:rsidRDefault="00855A39" w:rsidP="00C53718">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8CA28" w14:textId="0E8E2CF5" w:rsidR="006E6BCE" w:rsidRPr="002E52B9" w:rsidRDefault="006E6BC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786082">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786082">
      <w:rPr>
        <w:rFonts w:ascii="Arial" w:hAnsi="Arial" w:cs="Arial"/>
        <w:noProof/>
        <w:color w:val="808080"/>
        <w:sz w:val="20"/>
      </w:rPr>
      <w:t>11</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3659E" w14:textId="77777777" w:rsidR="00855A39" w:rsidRDefault="00855A39" w:rsidP="00C53718">
      <w:pPr>
        <w:pStyle w:val="Header"/>
      </w:pPr>
      <w:r>
        <w:separator/>
      </w:r>
    </w:p>
  </w:footnote>
  <w:footnote w:type="continuationSeparator" w:id="0">
    <w:p w14:paraId="68A571FC" w14:textId="77777777" w:rsidR="00855A39" w:rsidRDefault="00855A39" w:rsidP="00C53718">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7AC65" w14:textId="49D036E8" w:rsidR="006E6BCE" w:rsidRPr="00F369A4" w:rsidRDefault="006E6BCE" w:rsidP="00802D02">
    <w:pPr>
      <w:pStyle w:val="Header"/>
      <w:jc w:val="right"/>
      <w:rPr>
        <w:rFonts w:ascii="Calibri" w:hAnsi="Calibri"/>
        <w:sz w:val="22"/>
        <w:szCs w:val="22"/>
      </w:rPr>
    </w:pPr>
    <w:r>
      <w:rPr>
        <w:rFonts w:ascii="Calibri" w:hAnsi="Calibri"/>
        <w:sz w:val="22"/>
        <w:szCs w:val="22"/>
      </w:rPr>
      <w:t>28Jan</w:t>
    </w:r>
    <w:r w:rsidRPr="00F369A4">
      <w:rPr>
        <w:rFonts w:ascii="Calibri" w:hAnsi="Calibri"/>
        <w:sz w:val="22"/>
        <w:szCs w:val="22"/>
      </w:rPr>
      <w:t>20</w:t>
    </w:r>
    <w:r>
      <w:rPr>
        <w:rFonts w:ascii="Calibri" w:hAnsi="Calibri"/>
        <w:sz w:val="22"/>
        <w:szCs w:val="22"/>
      </w:rPr>
      <w:t>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881"/>
    <w:rsid w:val="00004F39"/>
    <w:rsid w:val="00016519"/>
    <w:rsid w:val="00024051"/>
    <w:rsid w:val="000315E5"/>
    <w:rsid w:val="00034DE5"/>
    <w:rsid w:val="000360CB"/>
    <w:rsid w:val="000420CB"/>
    <w:rsid w:val="0004304B"/>
    <w:rsid w:val="00072CC5"/>
    <w:rsid w:val="0008424F"/>
    <w:rsid w:val="00091471"/>
    <w:rsid w:val="00093DD3"/>
    <w:rsid w:val="000A6DE3"/>
    <w:rsid w:val="000A7F1C"/>
    <w:rsid w:val="000C0126"/>
    <w:rsid w:val="000C280D"/>
    <w:rsid w:val="000C32A9"/>
    <w:rsid w:val="000D0601"/>
    <w:rsid w:val="000D1E8B"/>
    <w:rsid w:val="000D2F03"/>
    <w:rsid w:val="000F5890"/>
    <w:rsid w:val="000F5A87"/>
    <w:rsid w:val="00100092"/>
    <w:rsid w:val="00104A4B"/>
    <w:rsid w:val="0010595F"/>
    <w:rsid w:val="00114BD4"/>
    <w:rsid w:val="0012008F"/>
    <w:rsid w:val="0012796D"/>
    <w:rsid w:val="001423D1"/>
    <w:rsid w:val="001551A8"/>
    <w:rsid w:val="001578A6"/>
    <w:rsid w:val="00161E5D"/>
    <w:rsid w:val="00165EB7"/>
    <w:rsid w:val="001664DF"/>
    <w:rsid w:val="0017329D"/>
    <w:rsid w:val="00173983"/>
    <w:rsid w:val="0017739A"/>
    <w:rsid w:val="001811B7"/>
    <w:rsid w:val="00185699"/>
    <w:rsid w:val="001940AA"/>
    <w:rsid w:val="001946B2"/>
    <w:rsid w:val="001A5445"/>
    <w:rsid w:val="001C5EE1"/>
    <w:rsid w:val="001E59C1"/>
    <w:rsid w:val="001E7FD5"/>
    <w:rsid w:val="001F4031"/>
    <w:rsid w:val="001F59C7"/>
    <w:rsid w:val="00202BB3"/>
    <w:rsid w:val="00210B49"/>
    <w:rsid w:val="00212269"/>
    <w:rsid w:val="002129A8"/>
    <w:rsid w:val="00214CED"/>
    <w:rsid w:val="0022566F"/>
    <w:rsid w:val="00230D34"/>
    <w:rsid w:val="002361B7"/>
    <w:rsid w:val="00236673"/>
    <w:rsid w:val="00247C10"/>
    <w:rsid w:val="002539A7"/>
    <w:rsid w:val="00260377"/>
    <w:rsid w:val="00265E5A"/>
    <w:rsid w:val="0026786A"/>
    <w:rsid w:val="002732D1"/>
    <w:rsid w:val="00274087"/>
    <w:rsid w:val="00275425"/>
    <w:rsid w:val="002777A3"/>
    <w:rsid w:val="0028367A"/>
    <w:rsid w:val="00283FE0"/>
    <w:rsid w:val="0028627E"/>
    <w:rsid w:val="00291213"/>
    <w:rsid w:val="002930D6"/>
    <w:rsid w:val="00295698"/>
    <w:rsid w:val="002978A6"/>
    <w:rsid w:val="002A1822"/>
    <w:rsid w:val="002A4018"/>
    <w:rsid w:val="002A7D6D"/>
    <w:rsid w:val="002B75AB"/>
    <w:rsid w:val="002E0EF3"/>
    <w:rsid w:val="002E118A"/>
    <w:rsid w:val="002E36D5"/>
    <w:rsid w:val="00304104"/>
    <w:rsid w:val="00306A5E"/>
    <w:rsid w:val="003106D6"/>
    <w:rsid w:val="00315AEE"/>
    <w:rsid w:val="0031656A"/>
    <w:rsid w:val="00326030"/>
    <w:rsid w:val="00342A81"/>
    <w:rsid w:val="00342D4D"/>
    <w:rsid w:val="003433D8"/>
    <w:rsid w:val="0034563C"/>
    <w:rsid w:val="003538F3"/>
    <w:rsid w:val="003563FA"/>
    <w:rsid w:val="003623D9"/>
    <w:rsid w:val="00364F36"/>
    <w:rsid w:val="003676E2"/>
    <w:rsid w:val="00377A06"/>
    <w:rsid w:val="00392154"/>
    <w:rsid w:val="00393610"/>
    <w:rsid w:val="00396CF4"/>
    <w:rsid w:val="003A0BE4"/>
    <w:rsid w:val="003A48CF"/>
    <w:rsid w:val="003A4E70"/>
    <w:rsid w:val="003A6C76"/>
    <w:rsid w:val="003B1954"/>
    <w:rsid w:val="003B7125"/>
    <w:rsid w:val="003C5068"/>
    <w:rsid w:val="003D08E5"/>
    <w:rsid w:val="003E02C3"/>
    <w:rsid w:val="003E13E8"/>
    <w:rsid w:val="003E3AB2"/>
    <w:rsid w:val="003E7EEC"/>
    <w:rsid w:val="003F0180"/>
    <w:rsid w:val="00402B0B"/>
    <w:rsid w:val="00404ECA"/>
    <w:rsid w:val="00413670"/>
    <w:rsid w:val="004152C9"/>
    <w:rsid w:val="00422FF0"/>
    <w:rsid w:val="004435EC"/>
    <w:rsid w:val="00444E1E"/>
    <w:rsid w:val="00447321"/>
    <w:rsid w:val="0044774D"/>
    <w:rsid w:val="00465BBF"/>
    <w:rsid w:val="0047500D"/>
    <w:rsid w:val="004761F7"/>
    <w:rsid w:val="004817D9"/>
    <w:rsid w:val="004901E4"/>
    <w:rsid w:val="004937AC"/>
    <w:rsid w:val="00494623"/>
    <w:rsid w:val="004A350D"/>
    <w:rsid w:val="004A3DAC"/>
    <w:rsid w:val="004A6F2D"/>
    <w:rsid w:val="004B0C50"/>
    <w:rsid w:val="004B5D02"/>
    <w:rsid w:val="004C30A2"/>
    <w:rsid w:val="004C7BA9"/>
    <w:rsid w:val="004D1DAD"/>
    <w:rsid w:val="004D21E1"/>
    <w:rsid w:val="004D5AE7"/>
    <w:rsid w:val="004D748F"/>
    <w:rsid w:val="004F23EA"/>
    <w:rsid w:val="004F4744"/>
    <w:rsid w:val="004F771E"/>
    <w:rsid w:val="0050228B"/>
    <w:rsid w:val="00503E8B"/>
    <w:rsid w:val="00505D9F"/>
    <w:rsid w:val="0050662A"/>
    <w:rsid w:val="005073CE"/>
    <w:rsid w:val="00516D9F"/>
    <w:rsid w:val="005201AD"/>
    <w:rsid w:val="00521073"/>
    <w:rsid w:val="00522E71"/>
    <w:rsid w:val="00530EFE"/>
    <w:rsid w:val="00534EED"/>
    <w:rsid w:val="005368BD"/>
    <w:rsid w:val="005464E1"/>
    <w:rsid w:val="005544F8"/>
    <w:rsid w:val="005674DA"/>
    <w:rsid w:val="00581ED1"/>
    <w:rsid w:val="00587B8F"/>
    <w:rsid w:val="005929A4"/>
    <w:rsid w:val="005953F1"/>
    <w:rsid w:val="005B174D"/>
    <w:rsid w:val="005B600C"/>
    <w:rsid w:val="005C528B"/>
    <w:rsid w:val="005D0BFD"/>
    <w:rsid w:val="005D19C9"/>
    <w:rsid w:val="005D66C7"/>
    <w:rsid w:val="005D7EC4"/>
    <w:rsid w:val="005D7F24"/>
    <w:rsid w:val="005F2CF5"/>
    <w:rsid w:val="005F2E56"/>
    <w:rsid w:val="005F4309"/>
    <w:rsid w:val="005F53C1"/>
    <w:rsid w:val="00603CFD"/>
    <w:rsid w:val="006071CA"/>
    <w:rsid w:val="00610468"/>
    <w:rsid w:val="0061592E"/>
    <w:rsid w:val="00616487"/>
    <w:rsid w:val="00617B84"/>
    <w:rsid w:val="00623274"/>
    <w:rsid w:val="00633947"/>
    <w:rsid w:val="00635404"/>
    <w:rsid w:val="00636B14"/>
    <w:rsid w:val="00637004"/>
    <w:rsid w:val="00637223"/>
    <w:rsid w:val="00650171"/>
    <w:rsid w:val="00651275"/>
    <w:rsid w:val="0066075B"/>
    <w:rsid w:val="00692BE3"/>
    <w:rsid w:val="0069409C"/>
    <w:rsid w:val="006A1735"/>
    <w:rsid w:val="006B2EE7"/>
    <w:rsid w:val="006C4A0C"/>
    <w:rsid w:val="006D1B4E"/>
    <w:rsid w:val="006D59EF"/>
    <w:rsid w:val="006E0B7B"/>
    <w:rsid w:val="006E1600"/>
    <w:rsid w:val="006E4838"/>
    <w:rsid w:val="006E6BCE"/>
    <w:rsid w:val="006F1ADE"/>
    <w:rsid w:val="006F44A4"/>
    <w:rsid w:val="007016DD"/>
    <w:rsid w:val="00702CCD"/>
    <w:rsid w:val="00704198"/>
    <w:rsid w:val="007135C0"/>
    <w:rsid w:val="00715B64"/>
    <w:rsid w:val="00720D17"/>
    <w:rsid w:val="00724281"/>
    <w:rsid w:val="00724490"/>
    <w:rsid w:val="00736F49"/>
    <w:rsid w:val="00746025"/>
    <w:rsid w:val="00751194"/>
    <w:rsid w:val="00752D7B"/>
    <w:rsid w:val="007602A2"/>
    <w:rsid w:val="00762D89"/>
    <w:rsid w:val="0076759D"/>
    <w:rsid w:val="007734AB"/>
    <w:rsid w:val="00774CB4"/>
    <w:rsid w:val="007772C2"/>
    <w:rsid w:val="00786082"/>
    <w:rsid w:val="007878DB"/>
    <w:rsid w:val="0079082E"/>
    <w:rsid w:val="00792B22"/>
    <w:rsid w:val="0079318D"/>
    <w:rsid w:val="007A5735"/>
    <w:rsid w:val="007B3C97"/>
    <w:rsid w:val="007C1657"/>
    <w:rsid w:val="007C793A"/>
    <w:rsid w:val="007C7E0E"/>
    <w:rsid w:val="007D246C"/>
    <w:rsid w:val="007D4C57"/>
    <w:rsid w:val="007D6DB6"/>
    <w:rsid w:val="007E6290"/>
    <w:rsid w:val="007E6C07"/>
    <w:rsid w:val="007E7480"/>
    <w:rsid w:val="007F5109"/>
    <w:rsid w:val="0080060B"/>
    <w:rsid w:val="00800BFD"/>
    <w:rsid w:val="00801148"/>
    <w:rsid w:val="00802D02"/>
    <w:rsid w:val="008071B6"/>
    <w:rsid w:val="008277F3"/>
    <w:rsid w:val="00830785"/>
    <w:rsid w:val="00835B67"/>
    <w:rsid w:val="008418CD"/>
    <w:rsid w:val="008442CB"/>
    <w:rsid w:val="00850358"/>
    <w:rsid w:val="00855A39"/>
    <w:rsid w:val="008655D6"/>
    <w:rsid w:val="008762E5"/>
    <w:rsid w:val="00890FAF"/>
    <w:rsid w:val="00891C67"/>
    <w:rsid w:val="008A50D1"/>
    <w:rsid w:val="008B17A4"/>
    <w:rsid w:val="008B6D5E"/>
    <w:rsid w:val="008B774F"/>
    <w:rsid w:val="008C2CC4"/>
    <w:rsid w:val="008C7B86"/>
    <w:rsid w:val="008E10B7"/>
    <w:rsid w:val="008E2333"/>
    <w:rsid w:val="008E4E0F"/>
    <w:rsid w:val="008E736E"/>
    <w:rsid w:val="008F0377"/>
    <w:rsid w:val="008F03D2"/>
    <w:rsid w:val="008F4957"/>
    <w:rsid w:val="008F5FB1"/>
    <w:rsid w:val="008F6DE4"/>
    <w:rsid w:val="009062EF"/>
    <w:rsid w:val="00915D91"/>
    <w:rsid w:val="00922FA7"/>
    <w:rsid w:val="00926A4D"/>
    <w:rsid w:val="0093527B"/>
    <w:rsid w:val="0093622B"/>
    <w:rsid w:val="00947A43"/>
    <w:rsid w:val="009551D6"/>
    <w:rsid w:val="009564E3"/>
    <w:rsid w:val="009567C5"/>
    <w:rsid w:val="0095716C"/>
    <w:rsid w:val="009606CF"/>
    <w:rsid w:val="0096368E"/>
    <w:rsid w:val="00963FA9"/>
    <w:rsid w:val="00965805"/>
    <w:rsid w:val="00970699"/>
    <w:rsid w:val="00972309"/>
    <w:rsid w:val="00973680"/>
    <w:rsid w:val="009761BE"/>
    <w:rsid w:val="009845DD"/>
    <w:rsid w:val="009864D7"/>
    <w:rsid w:val="00986F6A"/>
    <w:rsid w:val="00987C77"/>
    <w:rsid w:val="009903E2"/>
    <w:rsid w:val="00991A82"/>
    <w:rsid w:val="0099268F"/>
    <w:rsid w:val="00993981"/>
    <w:rsid w:val="00995425"/>
    <w:rsid w:val="009A39D7"/>
    <w:rsid w:val="009A3DE5"/>
    <w:rsid w:val="009A6C98"/>
    <w:rsid w:val="009B1712"/>
    <w:rsid w:val="009C1EBB"/>
    <w:rsid w:val="009C463B"/>
    <w:rsid w:val="009D2903"/>
    <w:rsid w:val="009D29FA"/>
    <w:rsid w:val="009D546C"/>
    <w:rsid w:val="009E036E"/>
    <w:rsid w:val="009E57C2"/>
    <w:rsid w:val="009E7D95"/>
    <w:rsid w:val="009F4E90"/>
    <w:rsid w:val="009F602F"/>
    <w:rsid w:val="00A03AA4"/>
    <w:rsid w:val="00A0553F"/>
    <w:rsid w:val="00A11ACF"/>
    <w:rsid w:val="00A25F43"/>
    <w:rsid w:val="00A2645F"/>
    <w:rsid w:val="00A26EB0"/>
    <w:rsid w:val="00A27567"/>
    <w:rsid w:val="00A33597"/>
    <w:rsid w:val="00A36B4E"/>
    <w:rsid w:val="00A52629"/>
    <w:rsid w:val="00A56BC8"/>
    <w:rsid w:val="00A56DB9"/>
    <w:rsid w:val="00A724DF"/>
    <w:rsid w:val="00A77BC1"/>
    <w:rsid w:val="00A80214"/>
    <w:rsid w:val="00A84D14"/>
    <w:rsid w:val="00A90520"/>
    <w:rsid w:val="00A91DF9"/>
    <w:rsid w:val="00A967FE"/>
    <w:rsid w:val="00AA1E2F"/>
    <w:rsid w:val="00AA308A"/>
    <w:rsid w:val="00AA3952"/>
    <w:rsid w:val="00AB2C8B"/>
    <w:rsid w:val="00AB404F"/>
    <w:rsid w:val="00AB4B87"/>
    <w:rsid w:val="00AC0E72"/>
    <w:rsid w:val="00AD11F4"/>
    <w:rsid w:val="00AD3814"/>
    <w:rsid w:val="00AE0AFE"/>
    <w:rsid w:val="00AE2858"/>
    <w:rsid w:val="00AE2DB3"/>
    <w:rsid w:val="00AF63CD"/>
    <w:rsid w:val="00AF65C7"/>
    <w:rsid w:val="00B04CD6"/>
    <w:rsid w:val="00B10A7B"/>
    <w:rsid w:val="00B12A01"/>
    <w:rsid w:val="00B12D76"/>
    <w:rsid w:val="00B12F21"/>
    <w:rsid w:val="00B216A1"/>
    <w:rsid w:val="00B2254A"/>
    <w:rsid w:val="00B23882"/>
    <w:rsid w:val="00B34F6A"/>
    <w:rsid w:val="00B45888"/>
    <w:rsid w:val="00B52E74"/>
    <w:rsid w:val="00B5488B"/>
    <w:rsid w:val="00B63708"/>
    <w:rsid w:val="00B845E3"/>
    <w:rsid w:val="00B84AA0"/>
    <w:rsid w:val="00B85D62"/>
    <w:rsid w:val="00B86BE8"/>
    <w:rsid w:val="00B91D87"/>
    <w:rsid w:val="00B94E8E"/>
    <w:rsid w:val="00BA0CB3"/>
    <w:rsid w:val="00BA3080"/>
    <w:rsid w:val="00BB7D24"/>
    <w:rsid w:val="00BC4BD2"/>
    <w:rsid w:val="00BD4541"/>
    <w:rsid w:val="00BD47D7"/>
    <w:rsid w:val="00BE06F9"/>
    <w:rsid w:val="00BE18E9"/>
    <w:rsid w:val="00BE7E85"/>
    <w:rsid w:val="00BF2447"/>
    <w:rsid w:val="00BF7AA8"/>
    <w:rsid w:val="00C06EE4"/>
    <w:rsid w:val="00C12C1B"/>
    <w:rsid w:val="00C15EC4"/>
    <w:rsid w:val="00C165C2"/>
    <w:rsid w:val="00C245DB"/>
    <w:rsid w:val="00C30BAE"/>
    <w:rsid w:val="00C3224F"/>
    <w:rsid w:val="00C44DF4"/>
    <w:rsid w:val="00C4581B"/>
    <w:rsid w:val="00C46C65"/>
    <w:rsid w:val="00C53718"/>
    <w:rsid w:val="00C55862"/>
    <w:rsid w:val="00C64F92"/>
    <w:rsid w:val="00C67A98"/>
    <w:rsid w:val="00C75039"/>
    <w:rsid w:val="00C762C9"/>
    <w:rsid w:val="00C80265"/>
    <w:rsid w:val="00C94A0B"/>
    <w:rsid w:val="00C95027"/>
    <w:rsid w:val="00CA56E9"/>
    <w:rsid w:val="00CB3A13"/>
    <w:rsid w:val="00CB434C"/>
    <w:rsid w:val="00CB492F"/>
    <w:rsid w:val="00CB7C39"/>
    <w:rsid w:val="00CD485D"/>
    <w:rsid w:val="00CE0DE4"/>
    <w:rsid w:val="00CE2AB3"/>
    <w:rsid w:val="00CE408B"/>
    <w:rsid w:val="00CE4211"/>
    <w:rsid w:val="00CE5ECF"/>
    <w:rsid w:val="00CF056D"/>
    <w:rsid w:val="00CF3890"/>
    <w:rsid w:val="00CF5168"/>
    <w:rsid w:val="00D0602A"/>
    <w:rsid w:val="00D06514"/>
    <w:rsid w:val="00D109E6"/>
    <w:rsid w:val="00D12644"/>
    <w:rsid w:val="00D13294"/>
    <w:rsid w:val="00D15256"/>
    <w:rsid w:val="00D157F5"/>
    <w:rsid w:val="00D15A4D"/>
    <w:rsid w:val="00D1634C"/>
    <w:rsid w:val="00D16A8B"/>
    <w:rsid w:val="00D218C3"/>
    <w:rsid w:val="00D2300C"/>
    <w:rsid w:val="00D23CE8"/>
    <w:rsid w:val="00D251FF"/>
    <w:rsid w:val="00D4144F"/>
    <w:rsid w:val="00D45CE9"/>
    <w:rsid w:val="00D4648E"/>
    <w:rsid w:val="00D54EAE"/>
    <w:rsid w:val="00D6107E"/>
    <w:rsid w:val="00D62298"/>
    <w:rsid w:val="00D66592"/>
    <w:rsid w:val="00D70DF3"/>
    <w:rsid w:val="00D87539"/>
    <w:rsid w:val="00DA5352"/>
    <w:rsid w:val="00DA5E5A"/>
    <w:rsid w:val="00DA71AC"/>
    <w:rsid w:val="00DA7AE7"/>
    <w:rsid w:val="00DB3CB3"/>
    <w:rsid w:val="00DB4BB2"/>
    <w:rsid w:val="00DB4E1E"/>
    <w:rsid w:val="00DC148B"/>
    <w:rsid w:val="00DC6118"/>
    <w:rsid w:val="00DC6415"/>
    <w:rsid w:val="00DD00F3"/>
    <w:rsid w:val="00DD65CA"/>
    <w:rsid w:val="00DE105D"/>
    <w:rsid w:val="00DE1FCF"/>
    <w:rsid w:val="00DE21CE"/>
    <w:rsid w:val="00DE3E25"/>
    <w:rsid w:val="00DE73A3"/>
    <w:rsid w:val="00DE7A45"/>
    <w:rsid w:val="00E03681"/>
    <w:rsid w:val="00E11C94"/>
    <w:rsid w:val="00E11F4F"/>
    <w:rsid w:val="00E347C2"/>
    <w:rsid w:val="00E36F9D"/>
    <w:rsid w:val="00E4413A"/>
    <w:rsid w:val="00E46D4F"/>
    <w:rsid w:val="00E57A0B"/>
    <w:rsid w:val="00E60228"/>
    <w:rsid w:val="00E66C21"/>
    <w:rsid w:val="00E73F9A"/>
    <w:rsid w:val="00E946A5"/>
    <w:rsid w:val="00EA06D0"/>
    <w:rsid w:val="00EA1332"/>
    <w:rsid w:val="00EA3222"/>
    <w:rsid w:val="00EA5C82"/>
    <w:rsid w:val="00EA6CA5"/>
    <w:rsid w:val="00EB0413"/>
    <w:rsid w:val="00EB2293"/>
    <w:rsid w:val="00EB5BAF"/>
    <w:rsid w:val="00EC11F1"/>
    <w:rsid w:val="00EC4F18"/>
    <w:rsid w:val="00EC6793"/>
    <w:rsid w:val="00EF6615"/>
    <w:rsid w:val="00F00D95"/>
    <w:rsid w:val="00F038BC"/>
    <w:rsid w:val="00F050DB"/>
    <w:rsid w:val="00F071D8"/>
    <w:rsid w:val="00F27976"/>
    <w:rsid w:val="00F31A99"/>
    <w:rsid w:val="00F31BA6"/>
    <w:rsid w:val="00F33F9D"/>
    <w:rsid w:val="00F343F2"/>
    <w:rsid w:val="00F369A4"/>
    <w:rsid w:val="00F41198"/>
    <w:rsid w:val="00F419E6"/>
    <w:rsid w:val="00F41F8B"/>
    <w:rsid w:val="00F42095"/>
    <w:rsid w:val="00F44D53"/>
    <w:rsid w:val="00F4758F"/>
    <w:rsid w:val="00F4759E"/>
    <w:rsid w:val="00F50321"/>
    <w:rsid w:val="00F51B71"/>
    <w:rsid w:val="00F60789"/>
    <w:rsid w:val="00F60BB5"/>
    <w:rsid w:val="00F657DF"/>
    <w:rsid w:val="00F66DA7"/>
    <w:rsid w:val="00F74991"/>
    <w:rsid w:val="00F74D87"/>
    <w:rsid w:val="00F75C58"/>
    <w:rsid w:val="00F80D0D"/>
    <w:rsid w:val="00F81990"/>
    <w:rsid w:val="00F85A70"/>
    <w:rsid w:val="00F912D1"/>
    <w:rsid w:val="00F93153"/>
    <w:rsid w:val="00F95CC4"/>
    <w:rsid w:val="00FA2D02"/>
    <w:rsid w:val="00FA43E3"/>
    <w:rsid w:val="00FA7A25"/>
    <w:rsid w:val="00FC22F7"/>
    <w:rsid w:val="00FC636D"/>
    <w:rsid w:val="00FC66D8"/>
    <w:rsid w:val="00FD1731"/>
    <w:rsid w:val="00FD73A9"/>
    <w:rsid w:val="00FE11B0"/>
    <w:rsid w:val="00FF2DD9"/>
    <w:rsid w:val="00FF3A0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25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customStyle="1" w:styleId="Default">
    <w:name w:val="Default"/>
    <w:rsid w:val="00FD73A9"/>
    <w:pPr>
      <w:widowControl w:val="0"/>
      <w:autoSpaceDE w:val="0"/>
      <w:autoSpaceDN w:val="0"/>
      <w:adjustRightInd w:val="0"/>
    </w:pPr>
    <w:rPr>
      <w:color w:val="000000"/>
      <w:sz w:val="24"/>
      <w:szCs w:val="24"/>
      <w:lang w:val="it-IT" w:eastAsia="it-IT"/>
    </w:rPr>
  </w:style>
  <w:style w:type="paragraph" w:styleId="ListParagraph">
    <w:name w:val="List Paragraph"/>
    <w:basedOn w:val="Normal"/>
    <w:qFormat/>
    <w:rsid w:val="007734AB"/>
    <w:pPr>
      <w:ind w:left="720"/>
      <w:contextualSpacing/>
    </w:pPr>
    <w:rPr>
      <w:rFonts w:eastAsia="Cambria"/>
      <w:lang w:val="it-IT" w:eastAsia="it-IT"/>
    </w:rPr>
  </w:style>
  <w:style w:type="character" w:styleId="CommentReference">
    <w:name w:val="annotation reference"/>
    <w:basedOn w:val="DefaultParagraphFont"/>
    <w:uiPriority w:val="99"/>
    <w:semiHidden/>
    <w:unhideWhenUsed/>
    <w:rsid w:val="0095716C"/>
    <w:rPr>
      <w:sz w:val="16"/>
      <w:szCs w:val="16"/>
    </w:rPr>
  </w:style>
  <w:style w:type="paragraph" w:styleId="CommentText">
    <w:name w:val="annotation text"/>
    <w:basedOn w:val="Normal"/>
    <w:link w:val="CommentTextChar"/>
    <w:uiPriority w:val="99"/>
    <w:unhideWhenUsed/>
    <w:rsid w:val="00B23882"/>
    <w:rPr>
      <w:szCs w:val="20"/>
    </w:rPr>
  </w:style>
  <w:style w:type="character" w:customStyle="1" w:styleId="CommentTextChar">
    <w:name w:val="Comment Text Char"/>
    <w:basedOn w:val="DefaultParagraphFont"/>
    <w:link w:val="CommentText"/>
    <w:uiPriority w:val="99"/>
    <w:rsid w:val="00B23882"/>
    <w:rPr>
      <w:sz w:val="24"/>
      <w:lang w:val="en-US" w:eastAsia="en-US"/>
    </w:rPr>
  </w:style>
  <w:style w:type="paragraph" w:styleId="CommentSubject">
    <w:name w:val="annotation subject"/>
    <w:basedOn w:val="CommentText"/>
    <w:next w:val="CommentText"/>
    <w:link w:val="CommentSubjectChar"/>
    <w:uiPriority w:val="99"/>
    <w:semiHidden/>
    <w:unhideWhenUsed/>
    <w:rsid w:val="0095716C"/>
    <w:rPr>
      <w:b/>
      <w:bCs/>
    </w:rPr>
  </w:style>
  <w:style w:type="character" w:customStyle="1" w:styleId="CommentSubjectChar">
    <w:name w:val="Comment Subject Char"/>
    <w:basedOn w:val="CommentTextChar"/>
    <w:link w:val="CommentSubject"/>
    <w:uiPriority w:val="99"/>
    <w:semiHidden/>
    <w:rsid w:val="0095716C"/>
    <w:rPr>
      <w:b/>
      <w:bCs/>
      <w:sz w:val="24"/>
      <w:lang w:val="en-US" w:eastAsia="en-US"/>
    </w:rPr>
  </w:style>
  <w:style w:type="paragraph" w:styleId="Revision">
    <w:name w:val="Revision"/>
    <w:hidden/>
    <w:uiPriority w:val="99"/>
    <w:semiHidden/>
    <w:rsid w:val="005674DA"/>
    <w:rPr>
      <w:sz w:val="24"/>
      <w:szCs w:val="24"/>
      <w:lang w:val="en-US" w:eastAsia="en-US"/>
    </w:rPr>
  </w:style>
  <w:style w:type="paragraph" w:styleId="NormalWeb">
    <w:name w:val="Normal (Web)"/>
    <w:basedOn w:val="Normal"/>
    <w:uiPriority w:val="99"/>
    <w:semiHidden/>
    <w:unhideWhenUsed/>
    <w:rsid w:val="009D2903"/>
    <w:pPr>
      <w:spacing w:before="100" w:beforeAutospacing="1" w:after="100" w:afterAutospacing="1"/>
    </w:pPr>
    <w:rPr>
      <w:rFonts w:ascii="Times" w:eastAsiaTheme="minorEastAsia" w:hAnsi="Time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951413">
      <w:bodyDiv w:val="1"/>
      <w:marLeft w:val="0"/>
      <w:marRight w:val="0"/>
      <w:marTop w:val="0"/>
      <w:marBottom w:val="0"/>
      <w:divBdr>
        <w:top w:val="none" w:sz="0" w:space="0" w:color="auto"/>
        <w:left w:val="none" w:sz="0" w:space="0" w:color="auto"/>
        <w:bottom w:val="none" w:sz="0" w:space="0" w:color="auto"/>
        <w:right w:val="none" w:sz="0" w:space="0" w:color="auto"/>
      </w:divBdr>
    </w:div>
    <w:div w:id="1031881669">
      <w:bodyDiv w:val="1"/>
      <w:marLeft w:val="0"/>
      <w:marRight w:val="0"/>
      <w:marTop w:val="0"/>
      <w:marBottom w:val="0"/>
      <w:divBdr>
        <w:top w:val="none" w:sz="0" w:space="0" w:color="auto"/>
        <w:left w:val="none" w:sz="0" w:space="0" w:color="auto"/>
        <w:bottom w:val="none" w:sz="0" w:space="0" w:color="auto"/>
        <w:right w:val="none" w:sz="0" w:space="0" w:color="auto"/>
      </w:divBdr>
    </w:div>
    <w:div w:id="1101415563">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esco.diserio@ipsp.cnr.it"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lioto@unina.it"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nutolm@unina.i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hyperlink" Target="mailto:beatriz.navarro@ipsp.cnr.it"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francesco.diserio@ipsp.cnr.it" TargetMode="External"/><Relationship Id="rId14" Type="http://schemas.openxmlformats.org/officeDocument/2006/relationships/hyperlink" Target="http://www.ictvonline.org/subcommittees.asp" TargetMode="Externa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FFDD9-52C1-EA4B-84A8-F2341B581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2274</Words>
  <Characters>12967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2018-06-21T08:30:00Z</dcterms:created>
  <dcterms:modified xsi:type="dcterms:W3CDTF">2019-01-01T01:58:00Z</dcterms:modified>
</cp:coreProperties>
</file>