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55BEB" w14:textId="77777777" w:rsidR="00A737D5" w:rsidRDefault="00261108">
      <w:pPr>
        <w:rPr>
          <w:rFonts w:ascii="Aptos" w:eastAsia="Aptos" w:hAnsi="Aptos" w:cs="Aptos"/>
        </w:rPr>
      </w:pPr>
      <w:r>
        <w:rPr>
          <w:rFonts w:ascii="Aptos" w:eastAsia="Aptos" w:hAnsi="Aptos" w:cs="Aptos"/>
        </w:rPr>
        <w:tab/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DD1ABE2" wp14:editId="2FBBC33C">
            <wp:simplePos x="0" y="0"/>
            <wp:positionH relativeFrom="column">
              <wp:posOffset>2351722</wp:posOffset>
            </wp:positionH>
            <wp:positionV relativeFrom="paragraph">
              <wp:posOffset>569</wp:posOffset>
            </wp:positionV>
            <wp:extent cx="1223010" cy="752475"/>
            <wp:effectExtent l="0" t="0" r="0" b="0"/>
            <wp:wrapSquare wrapText="bothSides" distT="0" distB="0" distL="114300" distR="114300"/>
            <wp:docPr id="189233160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3043AA9" w14:textId="77777777" w:rsidR="00A737D5" w:rsidRDefault="00A737D5">
      <w:pPr>
        <w:rPr>
          <w:rFonts w:ascii="Aptos" w:eastAsia="Aptos" w:hAnsi="Aptos" w:cs="Aptos"/>
          <w:color w:val="0000FF"/>
          <w:sz w:val="20"/>
          <w:szCs w:val="20"/>
        </w:rPr>
      </w:pPr>
    </w:p>
    <w:p w14:paraId="144B3BA4" w14:textId="77777777" w:rsidR="00A737D5" w:rsidRDefault="00A737D5">
      <w:pPr>
        <w:rPr>
          <w:rFonts w:ascii="Aptos" w:eastAsia="Aptos" w:hAnsi="Aptos" w:cs="Aptos"/>
          <w:color w:val="0000FF"/>
          <w:sz w:val="20"/>
          <w:szCs w:val="20"/>
        </w:rPr>
      </w:pPr>
    </w:p>
    <w:p w14:paraId="253BB8AE" w14:textId="77777777" w:rsidR="00A737D5" w:rsidRDefault="00A737D5">
      <w:pPr>
        <w:rPr>
          <w:rFonts w:ascii="Aptos" w:eastAsia="Aptos" w:hAnsi="Aptos" w:cs="Aptos"/>
          <w:color w:val="0000FF"/>
          <w:sz w:val="20"/>
          <w:szCs w:val="20"/>
        </w:rPr>
      </w:pPr>
    </w:p>
    <w:p w14:paraId="7F28A43A" w14:textId="77777777" w:rsidR="00A737D5" w:rsidRDefault="00A737D5">
      <w:pPr>
        <w:rPr>
          <w:rFonts w:ascii="Aptos" w:eastAsia="Aptos" w:hAnsi="Aptos" w:cs="Aptos"/>
          <w:color w:val="0000FF"/>
          <w:sz w:val="20"/>
          <w:szCs w:val="20"/>
        </w:rPr>
      </w:pPr>
    </w:p>
    <w:p w14:paraId="7D63BCAB" w14:textId="77777777" w:rsidR="00A737D5" w:rsidRDefault="00261108">
      <w:pPr>
        <w:rPr>
          <w:rFonts w:ascii="Aptos" w:eastAsia="Aptos" w:hAnsi="Aptos" w:cs="Aptos"/>
          <w:b/>
          <w:color w:val="000000"/>
          <w:sz w:val="20"/>
          <w:szCs w:val="20"/>
        </w:rPr>
      </w:pPr>
      <w:r>
        <w:rPr>
          <w:rFonts w:ascii="Aptos" w:eastAsia="Aptos" w:hAnsi="Aptos" w:cs="Aptos"/>
          <w:b/>
          <w:color w:val="000000"/>
          <w:sz w:val="20"/>
          <w:szCs w:val="20"/>
        </w:rPr>
        <w:t>Part 1a: Details of taxonomy proposals</w:t>
      </w:r>
    </w:p>
    <w:p w14:paraId="7649EEDE" w14:textId="77777777" w:rsidR="00A737D5" w:rsidRDefault="00A737D5">
      <w:pPr>
        <w:rPr>
          <w:rFonts w:ascii="Aptos" w:eastAsia="Aptos" w:hAnsi="Aptos" w:cs="Aptos"/>
          <w:sz w:val="20"/>
          <w:szCs w:val="20"/>
        </w:rPr>
      </w:pPr>
    </w:p>
    <w:tbl>
      <w:tblPr>
        <w:tblStyle w:val="ae"/>
        <w:tblW w:w="9224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3"/>
        <w:gridCol w:w="7361"/>
        <w:gridCol w:w="10"/>
      </w:tblGrid>
      <w:tr w:rsidR="00A737D5" w14:paraId="7114A1E0" w14:textId="77777777">
        <w:trPr>
          <w:gridAfter w:val="1"/>
          <w:wAfter w:w="10" w:type="dxa"/>
        </w:trPr>
        <w:tc>
          <w:tcPr>
            <w:tcW w:w="1853" w:type="dxa"/>
            <w:shd w:val="clear" w:color="auto" w:fill="F2F2F2"/>
            <w:vAlign w:val="center"/>
          </w:tcPr>
          <w:p w14:paraId="0D5DB981" w14:textId="77777777" w:rsidR="00A737D5" w:rsidRDefault="00261108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Title:   </w:t>
            </w:r>
          </w:p>
        </w:tc>
        <w:tc>
          <w:tcPr>
            <w:tcW w:w="7361" w:type="dxa"/>
            <w:vAlign w:val="center"/>
          </w:tcPr>
          <w:p w14:paraId="5FA25145" w14:textId="6472F26E" w:rsidR="00A737D5" w:rsidRDefault="00016B3A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Create new</w:t>
            </w:r>
            <w:r w:rsidR="00261108">
              <w:rPr>
                <w:rFonts w:ascii="Aptos" w:eastAsia="Aptos" w:hAnsi="Aptos" w:cs="Aptos"/>
                <w:sz w:val="20"/>
                <w:szCs w:val="20"/>
              </w:rPr>
              <w:t xml:space="preserve"> class and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new</w:t>
            </w:r>
            <w:r w:rsidR="00261108">
              <w:rPr>
                <w:rFonts w:ascii="Aptos" w:eastAsia="Aptos" w:hAnsi="Aptos" w:cs="Aptos"/>
                <w:sz w:val="20"/>
                <w:szCs w:val="20"/>
              </w:rPr>
              <w:t xml:space="preserve"> order to accommodate 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two </w:t>
            </w:r>
            <w:r w:rsidR="00261108">
              <w:rPr>
                <w:rFonts w:ascii="Aptos" w:eastAsia="Aptos" w:hAnsi="Aptos" w:cs="Aptos"/>
                <w:sz w:val="20"/>
                <w:szCs w:val="20"/>
              </w:rPr>
              <w:t>orphan mycoviral families</w:t>
            </w:r>
          </w:p>
        </w:tc>
      </w:tr>
      <w:tr w:rsidR="00A737D5" w14:paraId="5BF90BBF" w14:textId="77777777">
        <w:tc>
          <w:tcPr>
            <w:tcW w:w="1853" w:type="dxa"/>
            <w:shd w:val="clear" w:color="auto" w:fill="F2F2F2"/>
            <w:vAlign w:val="center"/>
          </w:tcPr>
          <w:p w14:paraId="3F92F819" w14:textId="77777777" w:rsidR="00A737D5" w:rsidRDefault="00261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0444BC50" w14:textId="146AAD9E" w:rsidR="00A737D5" w:rsidRPr="00BB4CCB" w:rsidRDefault="00BB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iCs/>
                <w:color w:val="000000"/>
                <w:sz w:val="20"/>
                <w:szCs w:val="20"/>
              </w:rPr>
            </w:pPr>
            <w:r w:rsidRPr="00BB4CCB">
              <w:rPr>
                <w:rFonts w:ascii="Aptos" w:eastAsia="Aptos" w:hAnsi="Aptos" w:cs="Aptos"/>
                <w:iCs/>
                <w:color w:val="000000"/>
                <w:sz w:val="20"/>
                <w:szCs w:val="20"/>
              </w:rPr>
              <w:t>2025.007F.</w:t>
            </w:r>
            <w:r w:rsidR="00BC0D3F">
              <w:rPr>
                <w:rFonts w:ascii="Aptos" w:eastAsia="Aptos" w:hAnsi="Aptos" w:cs="Aptos"/>
                <w:iCs/>
                <w:color w:val="000000"/>
                <w:sz w:val="20"/>
                <w:szCs w:val="20"/>
              </w:rPr>
              <w:t>Ac</w:t>
            </w:r>
            <w:r w:rsidRPr="00BB4CCB">
              <w:rPr>
                <w:rFonts w:ascii="Aptos" w:eastAsia="Aptos" w:hAnsi="Aptos" w:cs="Aptos"/>
                <w:iCs/>
                <w:color w:val="000000"/>
                <w:sz w:val="20"/>
                <w:szCs w:val="20"/>
              </w:rPr>
              <w:t>.v</w:t>
            </w:r>
            <w:r w:rsidR="00BC0D3F">
              <w:rPr>
                <w:rFonts w:ascii="Aptos" w:eastAsia="Aptos" w:hAnsi="Aptos" w:cs="Aptos"/>
                <w:iCs/>
                <w:color w:val="000000"/>
                <w:sz w:val="20"/>
                <w:szCs w:val="20"/>
              </w:rPr>
              <w:t>3</w:t>
            </w:r>
            <w:r w:rsidRPr="00BB4CCB">
              <w:rPr>
                <w:rFonts w:ascii="Aptos" w:eastAsia="Aptos" w:hAnsi="Aptos" w:cs="Aptos"/>
                <w:iCs/>
                <w:color w:val="000000"/>
                <w:sz w:val="20"/>
                <w:szCs w:val="20"/>
              </w:rPr>
              <w:t>.Mycopleornaviricetes_nclass_Xenadelphovirales_nord</w:t>
            </w:r>
          </w:p>
        </w:tc>
      </w:tr>
    </w:tbl>
    <w:p w14:paraId="7C44918C" w14:textId="77777777" w:rsidR="00A737D5" w:rsidRDefault="00A737D5">
      <w:pPr>
        <w:rPr>
          <w:rFonts w:ascii="Aptos" w:eastAsia="Aptos" w:hAnsi="Aptos" w:cs="Aptos"/>
          <w:b/>
          <w:color w:val="C00000"/>
          <w:sz w:val="20"/>
          <w:szCs w:val="20"/>
        </w:rPr>
      </w:pPr>
    </w:p>
    <w:tbl>
      <w:tblPr>
        <w:tblStyle w:val="af"/>
        <w:tblW w:w="93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559"/>
        <w:gridCol w:w="2694"/>
        <w:gridCol w:w="2835"/>
        <w:gridCol w:w="964"/>
      </w:tblGrid>
      <w:tr w:rsidR="00A737D5" w14:paraId="62979375" w14:textId="77777777">
        <w:trPr>
          <w:trHeight w:val="173"/>
        </w:trPr>
        <w:tc>
          <w:tcPr>
            <w:tcW w:w="9323" w:type="dxa"/>
            <w:gridSpan w:val="5"/>
            <w:shd w:val="clear" w:color="auto" w:fill="F2F2F2"/>
          </w:tcPr>
          <w:p w14:paraId="6D90AF07" w14:textId="7A9DAC34" w:rsidR="00A737D5" w:rsidRDefault="00261108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Author(s), affiliation and email address(es):  </w:t>
            </w:r>
          </w:p>
        </w:tc>
      </w:tr>
      <w:tr w:rsidR="00A737D5" w14:paraId="26C430C8" w14:textId="77777777">
        <w:trPr>
          <w:trHeight w:val="411"/>
        </w:trPr>
        <w:tc>
          <w:tcPr>
            <w:tcW w:w="1271" w:type="dxa"/>
            <w:shd w:val="clear" w:color="auto" w:fill="F2F2F2"/>
            <w:vAlign w:val="center"/>
          </w:tcPr>
          <w:p w14:paraId="6C00C957" w14:textId="77777777" w:rsidR="00A737D5" w:rsidRDefault="00261108">
            <w:pPr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Given name (+middle initial(s))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753906A3" w14:textId="77777777" w:rsidR="00A737D5" w:rsidRDefault="00261108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Surname</w:t>
            </w:r>
          </w:p>
        </w:tc>
        <w:tc>
          <w:tcPr>
            <w:tcW w:w="2694" w:type="dxa"/>
            <w:shd w:val="clear" w:color="auto" w:fill="F2F2F2"/>
            <w:vAlign w:val="center"/>
          </w:tcPr>
          <w:p w14:paraId="27C09B1F" w14:textId="1317390B" w:rsidR="00A737D5" w:rsidRDefault="00261108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Affiliation 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230BAA23" w14:textId="7CBE2BB8" w:rsidR="00A737D5" w:rsidRDefault="00261108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964" w:type="dxa"/>
            <w:shd w:val="clear" w:color="auto" w:fill="F2F2F2"/>
            <w:vAlign w:val="center"/>
          </w:tcPr>
          <w:p w14:paraId="118ACB32" w14:textId="77777777" w:rsidR="00A737D5" w:rsidRDefault="00261108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Corr. author(s)  </w:t>
            </w:r>
          </w:p>
          <w:p w14:paraId="14A205C6" w14:textId="446A71EF" w:rsidR="00A737D5" w:rsidRDefault="00A737D5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</w:tr>
      <w:tr w:rsidR="00A737D5" w:rsidRPr="00997DCC" w14:paraId="49C0032C" w14:textId="77777777">
        <w:tc>
          <w:tcPr>
            <w:tcW w:w="1271" w:type="dxa"/>
            <w:vAlign w:val="center"/>
          </w:tcPr>
          <w:p w14:paraId="4F9036CE" w14:textId="77777777" w:rsidR="00A737D5" w:rsidRPr="00997DCC" w:rsidRDefault="00261108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r w:rsidRPr="00997DCC"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  <w:t>Poliane</w:t>
            </w:r>
          </w:p>
        </w:tc>
        <w:tc>
          <w:tcPr>
            <w:tcW w:w="1559" w:type="dxa"/>
            <w:vAlign w:val="center"/>
          </w:tcPr>
          <w:p w14:paraId="6A9367FB" w14:textId="77777777" w:rsidR="00A737D5" w:rsidRPr="00997DCC" w:rsidRDefault="00261108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r w:rsidRPr="00997DCC"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  <w:t>Alfenas-Zerbini</w:t>
            </w:r>
          </w:p>
        </w:tc>
        <w:tc>
          <w:tcPr>
            <w:tcW w:w="2694" w:type="dxa"/>
            <w:vAlign w:val="center"/>
          </w:tcPr>
          <w:p w14:paraId="3408FEA5" w14:textId="77777777" w:rsidR="00A737D5" w:rsidRPr="00997DCC" w:rsidRDefault="00261108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  <w:lang w:val="pt-BR"/>
              </w:rPr>
            </w:pPr>
            <w:r w:rsidRPr="00997DCC">
              <w:rPr>
                <w:rFonts w:ascii="Aptos" w:eastAsia="Aptos" w:hAnsi="Aptos" w:cs="Aptos"/>
                <w:bCs/>
                <w:sz w:val="18"/>
                <w:szCs w:val="18"/>
                <w:lang w:val="pt-BR"/>
              </w:rPr>
              <w:t>Department of Microbiology, Universidade Federal de Viçosa, Viçosa, Brazil</w:t>
            </w:r>
          </w:p>
        </w:tc>
        <w:tc>
          <w:tcPr>
            <w:tcW w:w="2835" w:type="dxa"/>
            <w:vAlign w:val="center"/>
          </w:tcPr>
          <w:p w14:paraId="581DE073" w14:textId="24A787A2" w:rsidR="00A737D5" w:rsidRPr="00997DCC" w:rsidRDefault="00244968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hyperlink r:id="rId9" w:history="1">
              <w:r w:rsidR="00866F9F" w:rsidRPr="001F3BC8">
                <w:rPr>
                  <w:rStyle w:val="Hyperlink"/>
                  <w:rFonts w:ascii="Aptos" w:eastAsia="Aptos" w:hAnsi="Aptos" w:cs="Aptos"/>
                  <w:bCs/>
                  <w:sz w:val="18"/>
                  <w:szCs w:val="18"/>
                </w:rPr>
                <w:t>palfenas@ufv.br</w:t>
              </w:r>
            </w:hyperlink>
            <w:r w:rsidR="00866F9F">
              <w:rPr>
                <w:rFonts w:ascii="Aptos" w:eastAsia="Aptos" w:hAnsi="Aptos" w:cs="Aptos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vAlign w:val="center"/>
          </w:tcPr>
          <w:p w14:paraId="0D3873D2" w14:textId="77777777" w:rsidR="00A737D5" w:rsidRPr="00997DCC" w:rsidRDefault="00261108">
            <w:pPr>
              <w:jc w:val="center"/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r w:rsidRPr="00997DCC"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  <w:t>X</w:t>
            </w:r>
          </w:p>
        </w:tc>
      </w:tr>
      <w:tr w:rsidR="00A737D5" w:rsidRPr="00997DCC" w14:paraId="6F655F36" w14:textId="77777777">
        <w:tc>
          <w:tcPr>
            <w:tcW w:w="1271" w:type="dxa"/>
            <w:shd w:val="clear" w:color="auto" w:fill="FFFFFF"/>
            <w:vAlign w:val="center"/>
          </w:tcPr>
          <w:p w14:paraId="66469E8D" w14:textId="77777777" w:rsidR="00A737D5" w:rsidRPr="00997DCC" w:rsidRDefault="00261108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r w:rsidRPr="00997DCC">
              <w:rPr>
                <w:rFonts w:ascii="Aptos" w:eastAsia="Aptos" w:hAnsi="Aptos" w:cs="Aptos"/>
                <w:bCs/>
                <w:sz w:val="18"/>
                <w:szCs w:val="18"/>
              </w:rPr>
              <w:t>Cauê N.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E3D72D2" w14:textId="77777777" w:rsidR="00A737D5" w:rsidRPr="00997DCC" w:rsidRDefault="00261108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r w:rsidRPr="00997DCC"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  <w:t>Oliveira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566AB5D5" w14:textId="77777777" w:rsidR="00A737D5" w:rsidRPr="00997DCC" w:rsidRDefault="00261108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  <w:lang w:val="pt-BR"/>
              </w:rPr>
            </w:pPr>
            <w:r w:rsidRPr="00997DCC">
              <w:rPr>
                <w:rFonts w:ascii="Aptos" w:eastAsia="Aptos" w:hAnsi="Aptos" w:cs="Aptos"/>
                <w:bCs/>
                <w:sz w:val="18"/>
                <w:szCs w:val="18"/>
                <w:lang w:val="pt-BR"/>
              </w:rPr>
              <w:t>Department of Microbiology, Universidade Federal de Viçosa, Viçosa, Brazil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56CE9A86" w14:textId="27CB4D56" w:rsidR="00A737D5" w:rsidRPr="00997DCC" w:rsidRDefault="00244968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hyperlink r:id="rId10" w:history="1">
              <w:r w:rsidR="00866F9F" w:rsidRPr="001F3BC8">
                <w:rPr>
                  <w:rStyle w:val="Hyperlink"/>
                  <w:rFonts w:ascii="Aptos" w:eastAsia="Aptos" w:hAnsi="Aptos" w:cs="Aptos"/>
                  <w:bCs/>
                  <w:sz w:val="18"/>
                  <w:szCs w:val="18"/>
                </w:rPr>
                <w:t>caue.oliveira@ufv.br</w:t>
              </w:r>
            </w:hyperlink>
            <w:r w:rsidR="00866F9F">
              <w:rPr>
                <w:rFonts w:ascii="Aptos" w:eastAsia="Aptos" w:hAnsi="Aptos" w:cs="Aptos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shd w:val="clear" w:color="auto" w:fill="FFFFFF"/>
            <w:vAlign w:val="center"/>
          </w:tcPr>
          <w:p w14:paraId="4F0AE0F8" w14:textId="77777777" w:rsidR="00A737D5" w:rsidRPr="00997DCC" w:rsidRDefault="00A737D5">
            <w:pPr>
              <w:jc w:val="center"/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</w:p>
        </w:tc>
      </w:tr>
      <w:tr w:rsidR="00A737D5" w:rsidRPr="00997DCC" w14:paraId="099F6819" w14:textId="77777777">
        <w:tc>
          <w:tcPr>
            <w:tcW w:w="1271" w:type="dxa"/>
            <w:vAlign w:val="center"/>
          </w:tcPr>
          <w:p w14:paraId="1F0281A5" w14:textId="77777777" w:rsidR="00A737D5" w:rsidRPr="00997DCC" w:rsidRDefault="00261108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r w:rsidRPr="00997DCC"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  <w:t>Ioly</w:t>
            </w:r>
          </w:p>
        </w:tc>
        <w:tc>
          <w:tcPr>
            <w:tcW w:w="1559" w:type="dxa"/>
            <w:vAlign w:val="center"/>
          </w:tcPr>
          <w:p w14:paraId="3E34677D" w14:textId="77777777" w:rsidR="00A737D5" w:rsidRPr="00997DCC" w:rsidRDefault="00261108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r w:rsidRPr="00997DCC"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  <w:t>Kotta-Loizou</w:t>
            </w:r>
          </w:p>
        </w:tc>
        <w:tc>
          <w:tcPr>
            <w:tcW w:w="2694" w:type="dxa"/>
            <w:vAlign w:val="center"/>
          </w:tcPr>
          <w:p w14:paraId="7B730A5C" w14:textId="77777777" w:rsidR="00A737D5" w:rsidRPr="00997DCC" w:rsidRDefault="00261108">
            <w:pPr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</w:pPr>
            <w:r w:rsidRPr="00997DCC"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  <w:t>Department of Clinical, Pharmaceutical and Biological Science, University of Hertfordshire, Hatfield, UK</w:t>
            </w:r>
          </w:p>
        </w:tc>
        <w:tc>
          <w:tcPr>
            <w:tcW w:w="2835" w:type="dxa"/>
            <w:vAlign w:val="center"/>
          </w:tcPr>
          <w:p w14:paraId="07617777" w14:textId="1D59C741" w:rsidR="00A737D5" w:rsidRPr="00997DCC" w:rsidRDefault="00244968">
            <w:pPr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</w:pPr>
            <w:hyperlink r:id="rId11" w:history="1">
              <w:r w:rsidR="00866F9F" w:rsidRPr="001F3BC8">
                <w:rPr>
                  <w:rStyle w:val="Hyperlink"/>
                  <w:rFonts w:ascii="Aptos" w:eastAsia="Aptos" w:hAnsi="Aptos" w:cs="Aptos"/>
                  <w:bCs/>
                  <w:sz w:val="18"/>
                  <w:szCs w:val="18"/>
                </w:rPr>
                <w:t>i.kotta-loizou13@imperial.ac.uk</w:t>
              </w:r>
            </w:hyperlink>
            <w:r w:rsidR="00866F9F"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vAlign w:val="center"/>
          </w:tcPr>
          <w:p w14:paraId="4130D670" w14:textId="77777777" w:rsidR="00A737D5" w:rsidRPr="00997DCC" w:rsidRDefault="00A737D5">
            <w:pPr>
              <w:jc w:val="center"/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</w:p>
        </w:tc>
      </w:tr>
      <w:tr w:rsidR="00A737D5" w:rsidRPr="00997DCC" w14:paraId="6423F507" w14:textId="77777777">
        <w:tc>
          <w:tcPr>
            <w:tcW w:w="1271" w:type="dxa"/>
            <w:vAlign w:val="center"/>
          </w:tcPr>
          <w:p w14:paraId="43693FA7" w14:textId="77777777" w:rsidR="00A737D5" w:rsidRPr="00997DCC" w:rsidRDefault="00261108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r w:rsidRPr="00997DCC"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  <w:t>Robert H. A.</w:t>
            </w:r>
          </w:p>
        </w:tc>
        <w:tc>
          <w:tcPr>
            <w:tcW w:w="1559" w:type="dxa"/>
            <w:vAlign w:val="center"/>
          </w:tcPr>
          <w:p w14:paraId="37BBC8D4" w14:textId="77777777" w:rsidR="00A737D5" w:rsidRPr="00997DCC" w:rsidRDefault="00261108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r w:rsidRPr="00997DCC"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  <w:t>Coutts</w:t>
            </w:r>
          </w:p>
        </w:tc>
        <w:tc>
          <w:tcPr>
            <w:tcW w:w="2694" w:type="dxa"/>
            <w:vAlign w:val="center"/>
          </w:tcPr>
          <w:p w14:paraId="3A143AB8" w14:textId="77777777" w:rsidR="00A737D5" w:rsidRPr="00997DCC" w:rsidRDefault="00261108">
            <w:pPr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</w:pPr>
            <w:r w:rsidRPr="00997DCC"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  <w:t>Department of Clinical, Pharmaceutical and Biological Science, University of Hertfordshire, Hatfield, UK</w:t>
            </w:r>
          </w:p>
        </w:tc>
        <w:tc>
          <w:tcPr>
            <w:tcW w:w="2835" w:type="dxa"/>
            <w:vAlign w:val="center"/>
          </w:tcPr>
          <w:p w14:paraId="351D662F" w14:textId="0F3AF834" w:rsidR="00A737D5" w:rsidRPr="00997DCC" w:rsidRDefault="00244968">
            <w:pPr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</w:pPr>
            <w:hyperlink r:id="rId12" w:history="1">
              <w:r w:rsidR="00866F9F" w:rsidRPr="001F3BC8">
                <w:rPr>
                  <w:rStyle w:val="Hyperlink"/>
                  <w:rFonts w:ascii="Aptos" w:eastAsia="Aptos" w:hAnsi="Aptos" w:cs="Aptos"/>
                  <w:bCs/>
                  <w:sz w:val="18"/>
                  <w:szCs w:val="18"/>
                </w:rPr>
                <w:t>r.coutts@herts.ac.uk</w:t>
              </w:r>
            </w:hyperlink>
            <w:r w:rsidR="00866F9F"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vAlign w:val="center"/>
          </w:tcPr>
          <w:p w14:paraId="43E5DB89" w14:textId="77777777" w:rsidR="00A737D5" w:rsidRPr="00997DCC" w:rsidRDefault="00A737D5">
            <w:pPr>
              <w:jc w:val="center"/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</w:p>
        </w:tc>
      </w:tr>
      <w:tr w:rsidR="00571B17" w:rsidRPr="00997DCC" w14:paraId="53B50EF7" w14:textId="77777777">
        <w:tc>
          <w:tcPr>
            <w:tcW w:w="1271" w:type="dxa"/>
            <w:vAlign w:val="center"/>
          </w:tcPr>
          <w:p w14:paraId="7682589F" w14:textId="1482761D" w:rsidR="00571B17" w:rsidRPr="00997DCC" w:rsidRDefault="003A18F5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r w:rsidRPr="00997DCC"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  <w:t>Yuri I.</w:t>
            </w:r>
          </w:p>
        </w:tc>
        <w:tc>
          <w:tcPr>
            <w:tcW w:w="1559" w:type="dxa"/>
            <w:vAlign w:val="center"/>
          </w:tcPr>
          <w:p w14:paraId="018EBCFC" w14:textId="40572D5E" w:rsidR="00571B17" w:rsidRPr="00997DCC" w:rsidRDefault="003A18F5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r w:rsidRPr="00997DCC"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  <w:t>Wolf</w:t>
            </w:r>
          </w:p>
        </w:tc>
        <w:tc>
          <w:tcPr>
            <w:tcW w:w="2694" w:type="dxa"/>
            <w:vAlign w:val="center"/>
          </w:tcPr>
          <w:p w14:paraId="5BF4AE57" w14:textId="38431F6A" w:rsidR="00571B17" w:rsidRPr="00997DCC" w:rsidRDefault="00FA5135">
            <w:pPr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</w:pPr>
            <w:r w:rsidRPr="00997DCC"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  <w:t>Computational Biology Branch, Division of Intramural Research, National Library of Medicine, National Institutes of Health, Bethesda</w:t>
            </w:r>
            <w:r w:rsidR="00882E40" w:rsidRPr="00997DCC"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  <w:t>, USA</w:t>
            </w:r>
          </w:p>
        </w:tc>
        <w:tc>
          <w:tcPr>
            <w:tcW w:w="2835" w:type="dxa"/>
            <w:vAlign w:val="center"/>
          </w:tcPr>
          <w:p w14:paraId="54D1328C" w14:textId="48355665" w:rsidR="00571B17" w:rsidRPr="00997DCC" w:rsidRDefault="00244968">
            <w:pPr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</w:pPr>
            <w:hyperlink r:id="rId13" w:history="1">
              <w:r w:rsidR="00866F9F" w:rsidRPr="001F3BC8">
                <w:rPr>
                  <w:rStyle w:val="Hyperlink"/>
                  <w:rFonts w:ascii="Aptos" w:eastAsia="Aptos" w:hAnsi="Aptos" w:cs="Aptos"/>
                  <w:bCs/>
                  <w:sz w:val="18"/>
                  <w:szCs w:val="18"/>
                </w:rPr>
                <w:t>wolf@ncbi.nlm.nih.gov</w:t>
              </w:r>
            </w:hyperlink>
            <w:r w:rsidR="00866F9F"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vAlign w:val="center"/>
          </w:tcPr>
          <w:p w14:paraId="788CFC39" w14:textId="77777777" w:rsidR="00571B17" w:rsidRPr="00997DCC" w:rsidRDefault="00571B17">
            <w:pPr>
              <w:jc w:val="center"/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</w:p>
        </w:tc>
      </w:tr>
      <w:tr w:rsidR="0067189D" w:rsidRPr="00997DCC" w14:paraId="0045E2BC" w14:textId="77777777" w:rsidTr="00E01CCF">
        <w:tc>
          <w:tcPr>
            <w:tcW w:w="1271" w:type="dxa"/>
            <w:vAlign w:val="center"/>
          </w:tcPr>
          <w:p w14:paraId="1C35180C" w14:textId="5DFC38AA" w:rsidR="0067189D" w:rsidRPr="00997DCC" w:rsidRDefault="00C477B5" w:rsidP="00E01CCF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r w:rsidRPr="00997DCC"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  <w:t xml:space="preserve">Nobuhiro </w:t>
            </w:r>
          </w:p>
        </w:tc>
        <w:tc>
          <w:tcPr>
            <w:tcW w:w="1559" w:type="dxa"/>
            <w:vAlign w:val="center"/>
          </w:tcPr>
          <w:p w14:paraId="3BE84686" w14:textId="3016CAC5" w:rsidR="0067189D" w:rsidRPr="00997DCC" w:rsidRDefault="00C477B5" w:rsidP="00E01CCF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r w:rsidRPr="00997DCC"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  <w:t>Suzuki</w:t>
            </w:r>
          </w:p>
        </w:tc>
        <w:tc>
          <w:tcPr>
            <w:tcW w:w="2694" w:type="dxa"/>
            <w:vAlign w:val="center"/>
          </w:tcPr>
          <w:p w14:paraId="58E64511" w14:textId="7EB8E583" w:rsidR="0067189D" w:rsidRPr="00997DCC" w:rsidRDefault="00882E40" w:rsidP="00882E40">
            <w:pPr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</w:pPr>
            <w:r w:rsidRPr="00997DCC"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  <w:t>Institute of Plant Sciences and Resources, Okayama University, Japan</w:t>
            </w:r>
          </w:p>
        </w:tc>
        <w:tc>
          <w:tcPr>
            <w:tcW w:w="2835" w:type="dxa"/>
            <w:vAlign w:val="center"/>
          </w:tcPr>
          <w:p w14:paraId="14F47478" w14:textId="12A529DE" w:rsidR="0067189D" w:rsidRPr="00997DCC" w:rsidRDefault="00244968" w:rsidP="00E01CCF">
            <w:pPr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</w:pPr>
            <w:hyperlink r:id="rId14" w:history="1">
              <w:r w:rsidR="00866F9F" w:rsidRPr="001F3BC8">
                <w:rPr>
                  <w:rStyle w:val="Hyperlink"/>
                  <w:rFonts w:ascii="Aptos" w:eastAsia="Aptos" w:hAnsi="Aptos" w:cs="Aptos"/>
                  <w:bCs/>
                  <w:sz w:val="18"/>
                  <w:szCs w:val="18"/>
                </w:rPr>
                <w:t>nsuzuki@okayama-u.ac.jp</w:t>
              </w:r>
            </w:hyperlink>
            <w:r w:rsidR="00866F9F"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vAlign w:val="center"/>
          </w:tcPr>
          <w:p w14:paraId="0124EA87" w14:textId="77777777" w:rsidR="0067189D" w:rsidRPr="00997DCC" w:rsidRDefault="0067189D" w:rsidP="00E01CCF">
            <w:pPr>
              <w:jc w:val="center"/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</w:p>
        </w:tc>
      </w:tr>
      <w:tr w:rsidR="00571B17" w:rsidRPr="00997DCC" w14:paraId="2F630B67" w14:textId="77777777">
        <w:tc>
          <w:tcPr>
            <w:tcW w:w="1271" w:type="dxa"/>
            <w:vAlign w:val="center"/>
          </w:tcPr>
          <w:p w14:paraId="5FFB4788" w14:textId="1351C6F6" w:rsidR="00571B17" w:rsidRPr="00997DCC" w:rsidRDefault="0067189D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r w:rsidRPr="00997DCC"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  <w:t>Sead</w:t>
            </w:r>
          </w:p>
        </w:tc>
        <w:tc>
          <w:tcPr>
            <w:tcW w:w="1559" w:type="dxa"/>
            <w:vAlign w:val="center"/>
          </w:tcPr>
          <w:p w14:paraId="45F41BD3" w14:textId="3D8694AE" w:rsidR="00571B17" w:rsidRPr="00997DCC" w:rsidRDefault="0067189D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r w:rsidRPr="00997DCC"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  <w:t>Sabanadzovic</w:t>
            </w:r>
          </w:p>
        </w:tc>
        <w:tc>
          <w:tcPr>
            <w:tcW w:w="2694" w:type="dxa"/>
            <w:vAlign w:val="center"/>
          </w:tcPr>
          <w:p w14:paraId="40DC4B50" w14:textId="16EC7989" w:rsidR="00571B17" w:rsidRPr="00997DCC" w:rsidRDefault="0067189D">
            <w:pPr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</w:pPr>
            <w:r w:rsidRPr="00997DCC"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  <w:t>Department of Agricultural Science and Plant Protection, Mississippi State University, USA</w:t>
            </w:r>
          </w:p>
        </w:tc>
        <w:tc>
          <w:tcPr>
            <w:tcW w:w="2835" w:type="dxa"/>
            <w:vAlign w:val="center"/>
          </w:tcPr>
          <w:p w14:paraId="5E4217D9" w14:textId="7044823C" w:rsidR="00571B17" w:rsidRPr="00997DCC" w:rsidRDefault="00244968">
            <w:pPr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</w:pPr>
            <w:hyperlink r:id="rId15" w:history="1">
              <w:r w:rsidR="00866F9F" w:rsidRPr="001F3BC8">
                <w:rPr>
                  <w:rStyle w:val="Hyperlink"/>
                  <w:rFonts w:ascii="Aptos" w:eastAsia="Aptos" w:hAnsi="Aptos" w:cs="Aptos"/>
                  <w:bCs/>
                  <w:sz w:val="18"/>
                  <w:szCs w:val="18"/>
                </w:rPr>
                <w:t>SSabanadzovic@entomology.msstate.edu</w:t>
              </w:r>
            </w:hyperlink>
            <w:r w:rsidR="00866F9F"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vAlign w:val="center"/>
          </w:tcPr>
          <w:p w14:paraId="2899CD3B" w14:textId="77777777" w:rsidR="00571B17" w:rsidRPr="00997DCC" w:rsidRDefault="00571B17">
            <w:pPr>
              <w:jc w:val="center"/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</w:p>
        </w:tc>
      </w:tr>
    </w:tbl>
    <w:p w14:paraId="527BFAB6" w14:textId="77777777" w:rsidR="00A737D5" w:rsidRDefault="00A737D5">
      <w:pPr>
        <w:rPr>
          <w:rFonts w:ascii="Aptos" w:eastAsia="Aptos" w:hAnsi="Aptos" w:cs="Aptos"/>
          <w:b/>
          <w:sz w:val="20"/>
          <w:szCs w:val="20"/>
        </w:rPr>
      </w:pPr>
    </w:p>
    <w:p w14:paraId="36C7DEAB" w14:textId="77777777" w:rsidR="00BB4CCB" w:rsidRDefault="00BB4CCB">
      <w:pPr>
        <w:rPr>
          <w:rFonts w:ascii="Aptos" w:eastAsia="Aptos" w:hAnsi="Aptos" w:cs="Aptos"/>
          <w:b/>
          <w:sz w:val="20"/>
          <w:szCs w:val="20"/>
        </w:rPr>
      </w:pPr>
      <w:r>
        <w:rPr>
          <w:rFonts w:ascii="Aptos" w:eastAsia="Aptos" w:hAnsi="Aptos" w:cs="Aptos"/>
          <w:b/>
          <w:sz w:val="20"/>
          <w:szCs w:val="20"/>
        </w:rPr>
        <w:br w:type="page"/>
      </w:r>
    </w:p>
    <w:p w14:paraId="794E0AE7" w14:textId="4D5AFDCF" w:rsidR="00A737D5" w:rsidRDefault="00261108">
      <w:pPr>
        <w:rPr>
          <w:rFonts w:ascii="Aptos" w:eastAsia="Aptos" w:hAnsi="Aptos" w:cs="Aptos"/>
          <w:b/>
          <w:color w:val="000000"/>
          <w:sz w:val="20"/>
          <w:szCs w:val="20"/>
        </w:rPr>
      </w:pPr>
      <w:r>
        <w:rPr>
          <w:rFonts w:ascii="Aptos" w:eastAsia="Aptos" w:hAnsi="Aptos" w:cs="Aptos"/>
          <w:b/>
          <w:sz w:val="20"/>
          <w:szCs w:val="20"/>
        </w:rPr>
        <w:lastRenderedPageBreak/>
        <w:t xml:space="preserve">Part 1b: Taxonomy Proposal Submission </w:t>
      </w:r>
    </w:p>
    <w:tbl>
      <w:tblPr>
        <w:tblStyle w:val="af0"/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5"/>
        <w:gridCol w:w="284"/>
        <w:gridCol w:w="3920"/>
        <w:gridCol w:w="336"/>
      </w:tblGrid>
      <w:tr w:rsidR="00A737D5" w14:paraId="600C24E7" w14:textId="77777777">
        <w:tc>
          <w:tcPr>
            <w:tcW w:w="8505" w:type="dxa"/>
            <w:gridSpan w:val="4"/>
            <w:shd w:val="clear" w:color="auto" w:fill="F2F2F2"/>
          </w:tcPr>
          <w:p w14:paraId="42054A9C" w14:textId="6D226B7E" w:rsidR="00A737D5" w:rsidRDefault="00261108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ICTV Subcommittee: </w:t>
            </w:r>
          </w:p>
        </w:tc>
      </w:tr>
      <w:tr w:rsidR="00A737D5" w14:paraId="7E49D3CD" w14:textId="77777777">
        <w:tc>
          <w:tcPr>
            <w:tcW w:w="3965" w:type="dxa"/>
          </w:tcPr>
          <w:p w14:paraId="4CF090C7" w14:textId="77777777" w:rsidR="00A737D5" w:rsidRDefault="0026110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Animal DNA Viruses and Retroviruses</w:t>
            </w:r>
          </w:p>
        </w:tc>
        <w:tc>
          <w:tcPr>
            <w:tcW w:w="284" w:type="dxa"/>
          </w:tcPr>
          <w:p w14:paraId="43EEFA7C" w14:textId="77777777" w:rsidR="00A737D5" w:rsidRDefault="00A737D5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</w:tcPr>
          <w:p w14:paraId="420C38DE" w14:textId="77777777" w:rsidR="00A737D5" w:rsidRDefault="0026110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Bacterial viruses</w:t>
            </w:r>
          </w:p>
        </w:tc>
        <w:tc>
          <w:tcPr>
            <w:tcW w:w="336" w:type="dxa"/>
          </w:tcPr>
          <w:p w14:paraId="69EE83F9" w14:textId="77777777" w:rsidR="00A737D5" w:rsidRDefault="00A737D5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A737D5" w14:paraId="6B7D0059" w14:textId="77777777">
        <w:tc>
          <w:tcPr>
            <w:tcW w:w="3965" w:type="dxa"/>
          </w:tcPr>
          <w:p w14:paraId="714F5256" w14:textId="77777777" w:rsidR="00A737D5" w:rsidRDefault="0026110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Animal minus-strand and dsRNA viruses</w:t>
            </w:r>
          </w:p>
        </w:tc>
        <w:tc>
          <w:tcPr>
            <w:tcW w:w="284" w:type="dxa"/>
          </w:tcPr>
          <w:p w14:paraId="0B16989E" w14:textId="77777777" w:rsidR="00A737D5" w:rsidRDefault="00A737D5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</w:tcPr>
          <w:p w14:paraId="7CE9A41C" w14:textId="77777777" w:rsidR="00A737D5" w:rsidRDefault="0026110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Fungal and protist viruses</w:t>
            </w:r>
          </w:p>
        </w:tc>
        <w:tc>
          <w:tcPr>
            <w:tcW w:w="336" w:type="dxa"/>
          </w:tcPr>
          <w:p w14:paraId="2A49C7A6" w14:textId="77777777" w:rsidR="00A737D5" w:rsidRDefault="00261108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A737D5" w14:paraId="010ECAA8" w14:textId="77777777">
        <w:tc>
          <w:tcPr>
            <w:tcW w:w="3965" w:type="dxa"/>
          </w:tcPr>
          <w:p w14:paraId="35833664" w14:textId="77777777" w:rsidR="00A737D5" w:rsidRDefault="0026110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Animal positive-strand RNA viruses</w:t>
            </w:r>
          </w:p>
        </w:tc>
        <w:tc>
          <w:tcPr>
            <w:tcW w:w="284" w:type="dxa"/>
          </w:tcPr>
          <w:p w14:paraId="05CA6F13" w14:textId="77777777" w:rsidR="00A737D5" w:rsidRDefault="00A737D5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</w:tcPr>
          <w:p w14:paraId="4213F016" w14:textId="77777777" w:rsidR="00A737D5" w:rsidRDefault="0026110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Plant viruses</w:t>
            </w:r>
          </w:p>
        </w:tc>
        <w:tc>
          <w:tcPr>
            <w:tcW w:w="336" w:type="dxa"/>
          </w:tcPr>
          <w:p w14:paraId="11EE6113" w14:textId="77777777" w:rsidR="00A737D5" w:rsidRDefault="00A737D5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A737D5" w14:paraId="22E08F6F" w14:textId="77777777">
        <w:tc>
          <w:tcPr>
            <w:tcW w:w="3965" w:type="dxa"/>
          </w:tcPr>
          <w:p w14:paraId="2F813DB7" w14:textId="77777777" w:rsidR="00A737D5" w:rsidRDefault="0026110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Archaeal viruses</w:t>
            </w:r>
          </w:p>
        </w:tc>
        <w:tc>
          <w:tcPr>
            <w:tcW w:w="284" w:type="dxa"/>
          </w:tcPr>
          <w:p w14:paraId="0C294F2E" w14:textId="77777777" w:rsidR="00A737D5" w:rsidRDefault="00A737D5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</w:tcPr>
          <w:p w14:paraId="27CF5172" w14:textId="0D402350" w:rsidR="00A737D5" w:rsidRDefault="0026110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General -</w:t>
            </w:r>
          </w:p>
        </w:tc>
        <w:tc>
          <w:tcPr>
            <w:tcW w:w="336" w:type="dxa"/>
          </w:tcPr>
          <w:p w14:paraId="5774474F" w14:textId="77777777" w:rsidR="00A737D5" w:rsidRDefault="00A737D5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</w:tbl>
    <w:p w14:paraId="1BEB5C82" w14:textId="77777777" w:rsidR="00A737D5" w:rsidRDefault="00A737D5">
      <w:pPr>
        <w:rPr>
          <w:rFonts w:ascii="Aptos" w:eastAsia="Aptos" w:hAnsi="Aptos" w:cs="Aptos"/>
          <w:b/>
          <w:color w:val="000000"/>
          <w:sz w:val="20"/>
          <w:szCs w:val="20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5B0958" w:rsidRPr="000C5189" w14:paraId="1470AEED" w14:textId="77777777" w:rsidTr="007270E3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0F824A7F" w14:textId="38427D6B" w:rsidR="005B0958" w:rsidRPr="000C5189" w:rsidRDefault="005B0958" w:rsidP="007270E3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or have been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</w:t>
            </w:r>
            <w:hyperlink r:id="rId16" w:history="1"/>
          </w:p>
        </w:tc>
      </w:tr>
      <w:tr w:rsidR="005B0958" w:rsidRPr="000C5189" w14:paraId="75C65681" w14:textId="77777777" w:rsidTr="007270E3">
        <w:trPr>
          <w:trHeight w:val="527"/>
        </w:trPr>
        <w:tc>
          <w:tcPr>
            <w:tcW w:w="8505" w:type="dxa"/>
          </w:tcPr>
          <w:p w14:paraId="41F363D5" w14:textId="77777777" w:rsidR="005B0958" w:rsidRPr="000C5189" w:rsidRDefault="005B0958" w:rsidP="007270E3">
            <w:pPr>
              <w:rPr>
                <w:rFonts w:ascii="Aptos" w:hAnsi="Aptos" w:cs="Arial"/>
                <w:sz w:val="20"/>
                <w:szCs w:val="20"/>
              </w:rPr>
            </w:pPr>
          </w:p>
          <w:p w14:paraId="3149C2E3" w14:textId="77777777" w:rsidR="005B0958" w:rsidRPr="000C5189" w:rsidRDefault="005B0958" w:rsidP="007270E3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6B987C1D" w14:textId="77777777" w:rsidR="00A737D5" w:rsidRDefault="00A737D5">
      <w:pPr>
        <w:rPr>
          <w:rFonts w:ascii="Aptos" w:eastAsia="Aptos" w:hAnsi="Aptos" w:cs="Aptos"/>
          <w:b/>
          <w:sz w:val="20"/>
          <w:szCs w:val="20"/>
        </w:rPr>
      </w:pPr>
    </w:p>
    <w:p w14:paraId="6BEBAD0D" w14:textId="77777777" w:rsidR="005B0958" w:rsidRDefault="005B0958">
      <w:pPr>
        <w:rPr>
          <w:rFonts w:ascii="Aptos" w:eastAsia="Aptos" w:hAnsi="Aptos" w:cs="Aptos"/>
          <w:b/>
          <w:sz w:val="20"/>
          <w:szCs w:val="20"/>
        </w:rPr>
      </w:pPr>
    </w:p>
    <w:p w14:paraId="7411E311" w14:textId="77777777" w:rsidR="005B0958" w:rsidRDefault="005B0958">
      <w:pPr>
        <w:rPr>
          <w:rFonts w:ascii="Aptos" w:eastAsia="Aptos" w:hAnsi="Aptos" w:cs="Aptos"/>
          <w:b/>
          <w:sz w:val="20"/>
          <w:szCs w:val="20"/>
        </w:rPr>
      </w:pPr>
    </w:p>
    <w:tbl>
      <w:tblPr>
        <w:tblStyle w:val="af2"/>
        <w:tblpPr w:leftFromText="180" w:rightFromText="180" w:vertAnchor="text"/>
        <w:tblW w:w="39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701"/>
      </w:tblGrid>
      <w:tr w:rsidR="00A737D5" w14:paraId="4D96A56B" w14:textId="77777777">
        <w:trPr>
          <w:trHeight w:val="244"/>
        </w:trPr>
        <w:tc>
          <w:tcPr>
            <w:tcW w:w="2268" w:type="dxa"/>
            <w:shd w:val="clear" w:color="auto" w:fill="F2F2F2"/>
          </w:tcPr>
          <w:p w14:paraId="53DE627D" w14:textId="77777777" w:rsidR="00A737D5" w:rsidRDefault="00261108">
            <w:pPr>
              <w:ind w:left="174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Submission date:</w:t>
            </w:r>
          </w:p>
        </w:tc>
        <w:tc>
          <w:tcPr>
            <w:tcW w:w="1701" w:type="dxa"/>
          </w:tcPr>
          <w:p w14:paraId="15753C4A" w14:textId="77777777" w:rsidR="00A737D5" w:rsidRDefault="00261108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  30/04/2025</w:t>
            </w:r>
          </w:p>
        </w:tc>
      </w:tr>
    </w:tbl>
    <w:p w14:paraId="7DFFAB21" w14:textId="77777777" w:rsidR="00A737D5" w:rsidRDefault="00A737D5">
      <w:pPr>
        <w:ind w:right="828"/>
        <w:rPr>
          <w:rFonts w:ascii="Aptos" w:eastAsia="Aptos" w:hAnsi="Aptos" w:cs="Aptos"/>
          <w:b/>
          <w:sz w:val="20"/>
          <w:szCs w:val="20"/>
        </w:rPr>
      </w:pPr>
    </w:p>
    <w:p w14:paraId="54550427" w14:textId="7C904422" w:rsidR="00A737D5" w:rsidRDefault="00261108">
      <w:pPr>
        <w:spacing w:after="120"/>
        <w:ind w:right="828"/>
        <w:rPr>
          <w:rFonts w:ascii="Aptos" w:eastAsia="Aptos" w:hAnsi="Aptos" w:cs="Aptos"/>
          <w:color w:val="0070C0"/>
          <w:sz w:val="20"/>
          <w:szCs w:val="20"/>
        </w:rPr>
      </w:pPr>
      <w:r>
        <w:rPr>
          <w:rFonts w:ascii="Aptos" w:eastAsia="Aptos" w:hAnsi="Aptos" w:cs="Aptos"/>
          <w:b/>
          <w:sz w:val="20"/>
          <w:szCs w:val="20"/>
        </w:rPr>
        <w:t xml:space="preserve">Part 1c: Feedback from ICTV Executive Committee (EC) meeting </w:t>
      </w:r>
    </w:p>
    <w:tbl>
      <w:tblPr>
        <w:tblStyle w:val="af3"/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80"/>
        <w:gridCol w:w="425"/>
      </w:tblGrid>
      <w:tr w:rsidR="00A737D5" w14:paraId="190FC02B" w14:textId="77777777">
        <w:tc>
          <w:tcPr>
            <w:tcW w:w="8080" w:type="dxa"/>
            <w:shd w:val="clear" w:color="auto" w:fill="F2F2F2"/>
          </w:tcPr>
          <w:p w14:paraId="5C8D2D0D" w14:textId="77777777" w:rsidR="00A737D5" w:rsidRDefault="00261108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Executive Committee Meeting Decision </w:t>
            </w: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code:</w:t>
            </w:r>
          </w:p>
        </w:tc>
        <w:tc>
          <w:tcPr>
            <w:tcW w:w="425" w:type="dxa"/>
          </w:tcPr>
          <w:p w14:paraId="2F06203E" w14:textId="77777777" w:rsidR="00A737D5" w:rsidRDefault="00261108">
            <w:pPr>
              <w:rPr>
                <w:rFonts w:ascii="Aptos" w:eastAsia="Aptos" w:hAnsi="Aptos" w:cs="Aptos"/>
                <w:b/>
                <w:color w:val="A6A6A6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A6A6A6"/>
                <w:sz w:val="20"/>
                <w:szCs w:val="20"/>
              </w:rPr>
              <w:t>X</w:t>
            </w:r>
          </w:p>
        </w:tc>
      </w:tr>
      <w:tr w:rsidR="00A737D5" w14:paraId="20DA2E10" w14:textId="77777777">
        <w:tc>
          <w:tcPr>
            <w:tcW w:w="8080" w:type="dxa"/>
          </w:tcPr>
          <w:p w14:paraId="0C4BFCB4" w14:textId="77777777" w:rsidR="00A737D5" w:rsidRDefault="0026110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 – Accept</w:t>
            </w:r>
          </w:p>
        </w:tc>
        <w:tc>
          <w:tcPr>
            <w:tcW w:w="425" w:type="dxa"/>
          </w:tcPr>
          <w:p w14:paraId="5A2A3904" w14:textId="77777777" w:rsidR="00A737D5" w:rsidRDefault="00A737D5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A737D5" w14:paraId="21AFBCD4" w14:textId="77777777">
        <w:tc>
          <w:tcPr>
            <w:tcW w:w="8080" w:type="dxa"/>
          </w:tcPr>
          <w:p w14:paraId="6D25ECF5" w14:textId="77777777" w:rsidR="00A737D5" w:rsidRDefault="0026110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Ac – Accept subject to revision by relevant subcommittee chair. No further vote required</w:t>
            </w:r>
          </w:p>
        </w:tc>
        <w:tc>
          <w:tcPr>
            <w:tcW w:w="425" w:type="dxa"/>
          </w:tcPr>
          <w:p w14:paraId="63006857" w14:textId="39AE4796" w:rsidR="00A737D5" w:rsidRDefault="001E5277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A737D5" w14:paraId="60AB53F1" w14:textId="77777777">
        <w:tc>
          <w:tcPr>
            <w:tcW w:w="8080" w:type="dxa"/>
          </w:tcPr>
          <w:p w14:paraId="6DEBE814" w14:textId="77777777" w:rsidR="00A737D5" w:rsidRDefault="0026110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U – Accept without revision but with re-evaluation and email vote by the EC</w:t>
            </w:r>
          </w:p>
        </w:tc>
        <w:tc>
          <w:tcPr>
            <w:tcW w:w="425" w:type="dxa"/>
          </w:tcPr>
          <w:p w14:paraId="0E334A05" w14:textId="77777777" w:rsidR="00A737D5" w:rsidRDefault="00A737D5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A737D5" w14:paraId="299BDA6B" w14:textId="77777777">
        <w:tc>
          <w:tcPr>
            <w:tcW w:w="8080" w:type="dxa"/>
          </w:tcPr>
          <w:p w14:paraId="27C0323F" w14:textId="77777777" w:rsidR="00A737D5" w:rsidRDefault="0026110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Uc – Accept subject to revision and re-evaluation and email vote by the EC</w:t>
            </w:r>
          </w:p>
        </w:tc>
        <w:tc>
          <w:tcPr>
            <w:tcW w:w="425" w:type="dxa"/>
          </w:tcPr>
          <w:p w14:paraId="135471BB" w14:textId="77777777" w:rsidR="00A737D5" w:rsidRDefault="00A737D5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A737D5" w14:paraId="3E5CC9CA" w14:textId="77777777">
        <w:tc>
          <w:tcPr>
            <w:tcW w:w="8080" w:type="dxa"/>
          </w:tcPr>
          <w:p w14:paraId="5B16F949" w14:textId="77777777" w:rsidR="00A737D5" w:rsidRDefault="0026110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1B664B20" w14:textId="77777777" w:rsidR="00A737D5" w:rsidRDefault="00A737D5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A737D5" w14:paraId="6C7021BD" w14:textId="77777777">
        <w:tc>
          <w:tcPr>
            <w:tcW w:w="8080" w:type="dxa"/>
          </w:tcPr>
          <w:p w14:paraId="08B628F2" w14:textId="77777777" w:rsidR="00A737D5" w:rsidRDefault="0026110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J - Reject</w:t>
            </w:r>
          </w:p>
        </w:tc>
        <w:tc>
          <w:tcPr>
            <w:tcW w:w="425" w:type="dxa"/>
          </w:tcPr>
          <w:p w14:paraId="4F4D883B" w14:textId="77777777" w:rsidR="00A737D5" w:rsidRDefault="00A737D5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A737D5" w14:paraId="1980B0C1" w14:textId="77777777">
        <w:tc>
          <w:tcPr>
            <w:tcW w:w="8080" w:type="dxa"/>
          </w:tcPr>
          <w:p w14:paraId="24CB357D" w14:textId="77777777" w:rsidR="00A737D5" w:rsidRDefault="0026110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W - Withdrawn</w:t>
            </w:r>
          </w:p>
        </w:tc>
        <w:tc>
          <w:tcPr>
            <w:tcW w:w="425" w:type="dxa"/>
          </w:tcPr>
          <w:p w14:paraId="22CFD08F" w14:textId="77777777" w:rsidR="00A737D5" w:rsidRDefault="00A737D5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</w:tbl>
    <w:p w14:paraId="7909956E" w14:textId="77777777" w:rsidR="00A737D5" w:rsidRDefault="00A737D5">
      <w:pPr>
        <w:rPr>
          <w:rFonts w:ascii="Aptos" w:eastAsia="Aptos" w:hAnsi="Aptos" w:cs="Aptos"/>
          <w:b/>
          <w:color w:val="000000"/>
          <w:sz w:val="20"/>
          <w:szCs w:val="20"/>
        </w:rPr>
      </w:pPr>
    </w:p>
    <w:tbl>
      <w:tblPr>
        <w:tblStyle w:val="af4"/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5"/>
      </w:tblGrid>
      <w:tr w:rsidR="00A737D5" w14:paraId="1B7608E8" w14:textId="77777777">
        <w:trPr>
          <w:trHeight w:val="211"/>
        </w:trPr>
        <w:tc>
          <w:tcPr>
            <w:tcW w:w="8505" w:type="dxa"/>
            <w:shd w:val="clear" w:color="auto" w:fill="F2F2F2"/>
          </w:tcPr>
          <w:p w14:paraId="7FB69B70" w14:textId="77777777" w:rsidR="00A737D5" w:rsidRDefault="00261108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Comments from the Executive Committee:</w:t>
            </w:r>
          </w:p>
        </w:tc>
      </w:tr>
      <w:tr w:rsidR="00A737D5" w14:paraId="354CC8A1" w14:textId="77777777">
        <w:trPr>
          <w:trHeight w:val="251"/>
        </w:trPr>
        <w:tc>
          <w:tcPr>
            <w:tcW w:w="8505" w:type="dxa"/>
          </w:tcPr>
          <w:p w14:paraId="1A407171" w14:textId="22101A51" w:rsidR="00A737D5" w:rsidRDefault="00001874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F33FE3">
              <w:rPr>
                <w:rFonts w:ascii="Aptos" w:eastAsia="Aptos" w:hAnsi="Aptos" w:cs="Aptos"/>
                <w:sz w:val="20"/>
                <w:szCs w:val="20"/>
              </w:rPr>
              <w:t>Please proofread and address some typos in the text.</w:t>
            </w:r>
          </w:p>
        </w:tc>
      </w:tr>
    </w:tbl>
    <w:p w14:paraId="5DB99464" w14:textId="77777777" w:rsidR="00A737D5" w:rsidRDefault="00A737D5">
      <w:pPr>
        <w:rPr>
          <w:rFonts w:ascii="Aptos" w:eastAsia="Aptos" w:hAnsi="Aptos" w:cs="Aptos"/>
          <w:b/>
          <w:sz w:val="20"/>
          <w:szCs w:val="20"/>
        </w:rPr>
      </w:pPr>
    </w:p>
    <w:p w14:paraId="337E9A3E" w14:textId="2FE97E57" w:rsidR="00A737D5" w:rsidRDefault="00261108">
      <w:pPr>
        <w:spacing w:after="120"/>
        <w:rPr>
          <w:rFonts w:ascii="Aptos" w:eastAsia="Aptos" w:hAnsi="Aptos" w:cs="Aptos"/>
          <w:b/>
          <w:sz w:val="20"/>
          <w:szCs w:val="20"/>
        </w:rPr>
      </w:pPr>
      <w:r>
        <w:rPr>
          <w:rFonts w:ascii="Aptos" w:eastAsia="Aptos" w:hAnsi="Aptos" w:cs="Aptos"/>
          <w:b/>
          <w:sz w:val="20"/>
          <w:szCs w:val="20"/>
        </w:rPr>
        <w:t xml:space="preserve">Part 1d: Revised Taxonomy Proposal Submission </w:t>
      </w:r>
    </w:p>
    <w:p w14:paraId="0913A703" w14:textId="77777777" w:rsidR="00A737D5" w:rsidRDefault="00A737D5">
      <w:pPr>
        <w:ind w:firstLine="720"/>
        <w:rPr>
          <w:rFonts w:ascii="Aptos" w:eastAsia="Aptos" w:hAnsi="Aptos" w:cs="Aptos"/>
          <w:b/>
          <w:sz w:val="20"/>
          <w:szCs w:val="20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5B0958" w:rsidRPr="00C95FB7" w14:paraId="192A0B21" w14:textId="77777777" w:rsidTr="007270E3">
        <w:tc>
          <w:tcPr>
            <w:tcW w:w="8505" w:type="dxa"/>
            <w:shd w:val="clear" w:color="auto" w:fill="F2F2F2" w:themeFill="background1" w:themeFillShade="F2"/>
          </w:tcPr>
          <w:p w14:paraId="7217E145" w14:textId="7AEADAD5" w:rsidR="005B0958" w:rsidRPr="00C95FB7" w:rsidRDefault="005B0958" w:rsidP="007270E3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</w:t>
            </w:r>
          </w:p>
        </w:tc>
      </w:tr>
      <w:tr w:rsidR="005B0958" w:rsidRPr="00C95FB7" w14:paraId="61FE59AB" w14:textId="77777777" w:rsidTr="007270E3">
        <w:tc>
          <w:tcPr>
            <w:tcW w:w="8505" w:type="dxa"/>
          </w:tcPr>
          <w:p w14:paraId="7CF9BC96" w14:textId="50A37890" w:rsidR="005B0958" w:rsidRPr="00C95FB7" w:rsidRDefault="00F33FE3" w:rsidP="007270E3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All suggestions addressed. </w:t>
            </w:r>
          </w:p>
          <w:p w14:paraId="13C4D143" w14:textId="77777777" w:rsidR="005B0958" w:rsidRDefault="005B0958" w:rsidP="007270E3">
            <w:pPr>
              <w:rPr>
                <w:rFonts w:ascii="Aptos" w:hAnsi="Aptos" w:cs="Arial"/>
                <w:sz w:val="20"/>
                <w:szCs w:val="20"/>
              </w:rPr>
            </w:pPr>
          </w:p>
          <w:p w14:paraId="009CBA1B" w14:textId="77777777" w:rsidR="005B0958" w:rsidRPr="00C95FB7" w:rsidRDefault="005B0958" w:rsidP="007270E3">
            <w:pPr>
              <w:rPr>
                <w:rFonts w:ascii="Aptos" w:hAnsi="Aptos" w:cs="Arial"/>
                <w:sz w:val="20"/>
                <w:szCs w:val="20"/>
              </w:rPr>
            </w:pPr>
          </w:p>
          <w:p w14:paraId="179C4B38" w14:textId="77777777" w:rsidR="005B0958" w:rsidRPr="00C95FB7" w:rsidRDefault="005B0958" w:rsidP="007270E3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5B0958" w14:paraId="7799F3D6" w14:textId="77777777" w:rsidTr="007270E3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75C2CE8C" w14:textId="77777777" w:rsidR="005B0958" w:rsidRDefault="005B0958" w:rsidP="007270E3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4D7AB5B6" w14:textId="09C67F1A" w:rsidR="005B0958" w:rsidRDefault="00F33FE3" w:rsidP="007270E3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30/08/2025</w:t>
            </w:r>
          </w:p>
        </w:tc>
      </w:tr>
    </w:tbl>
    <w:p w14:paraId="682C4815" w14:textId="77777777" w:rsidR="005B0958" w:rsidRDefault="005B0958" w:rsidP="005B0958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05D64AD7" w14:textId="708C84AF" w:rsidR="005B0958" w:rsidRDefault="005B0958" w:rsidP="005B0958">
      <w:pPr>
        <w:rPr>
          <w:rFonts w:ascii="Aptos" w:hAnsi="Aptos" w:cs="Arial"/>
          <w:color w:val="C00000"/>
          <w:sz w:val="20"/>
          <w:szCs w:val="20"/>
        </w:rPr>
      </w:pPr>
    </w:p>
    <w:p w14:paraId="0901BB3A" w14:textId="77777777" w:rsidR="005B0958" w:rsidRDefault="005B0958" w:rsidP="005B0958">
      <w:pPr>
        <w:ind w:firstLine="720"/>
        <w:rPr>
          <w:rFonts w:ascii="Aptos" w:eastAsia="Aptos" w:hAnsi="Aptos" w:cs="Aptos"/>
          <w:b/>
          <w:sz w:val="20"/>
          <w:szCs w:val="20"/>
        </w:rPr>
      </w:pPr>
    </w:p>
    <w:p w14:paraId="1C3B50E3" w14:textId="77777777" w:rsidR="00A737D5" w:rsidRDefault="00A737D5">
      <w:pPr>
        <w:ind w:firstLine="720"/>
        <w:rPr>
          <w:rFonts w:ascii="Aptos" w:eastAsia="Aptos" w:hAnsi="Aptos" w:cs="Aptos"/>
          <w:b/>
          <w:sz w:val="20"/>
          <w:szCs w:val="20"/>
        </w:rPr>
      </w:pPr>
    </w:p>
    <w:p w14:paraId="2A9ADC9F" w14:textId="77777777" w:rsidR="00A737D5" w:rsidRDefault="00261108">
      <w:pPr>
        <w:rPr>
          <w:rFonts w:ascii="Aptos" w:eastAsia="Aptos" w:hAnsi="Aptos" w:cs="Aptos"/>
          <w:b/>
          <w:color w:val="000000"/>
          <w:sz w:val="20"/>
          <w:szCs w:val="20"/>
        </w:rPr>
      </w:pPr>
      <w:r>
        <w:br w:type="page"/>
      </w:r>
    </w:p>
    <w:p w14:paraId="120E9688" w14:textId="77777777" w:rsidR="00A737D5" w:rsidRDefault="00261108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  <w:sz w:val="20"/>
          <w:szCs w:val="20"/>
        </w:rPr>
      </w:pPr>
      <w:r>
        <w:rPr>
          <w:rFonts w:ascii="Aptos" w:eastAsia="Aptos" w:hAnsi="Aptos" w:cs="Aptos"/>
          <w:b/>
          <w:color w:val="000000"/>
          <w:sz w:val="20"/>
          <w:szCs w:val="20"/>
        </w:rPr>
        <w:lastRenderedPageBreak/>
        <w:t>Part 3:</w:t>
      </w:r>
      <w:r>
        <w:rPr>
          <w:rFonts w:ascii="Aptos" w:eastAsia="Aptos" w:hAnsi="Aptos" w:cs="Aptos"/>
          <w:color w:val="000000"/>
          <w:sz w:val="20"/>
          <w:szCs w:val="20"/>
        </w:rPr>
        <w:t xml:space="preserve"> </w:t>
      </w:r>
      <w:r>
        <w:rPr>
          <w:rFonts w:ascii="Aptos" w:eastAsia="Aptos" w:hAnsi="Aptos" w:cs="Aptos"/>
          <w:b/>
          <w:color w:val="000000"/>
          <w:sz w:val="20"/>
          <w:szCs w:val="20"/>
        </w:rPr>
        <w:t>TAXONOMIC PROPOSAL</w:t>
      </w:r>
    </w:p>
    <w:p w14:paraId="3D50E345" w14:textId="59F8E77E" w:rsidR="00A737D5" w:rsidRDefault="00244968">
      <w:pPr>
        <w:pBdr>
          <w:top w:val="nil"/>
          <w:left w:val="nil"/>
          <w:bottom w:val="nil"/>
          <w:right w:val="nil"/>
          <w:between w:val="nil"/>
        </w:pBdr>
        <w:ind w:hanging="15"/>
        <w:rPr>
          <w:rFonts w:ascii="Aptos" w:eastAsia="Aptos" w:hAnsi="Aptos" w:cs="Aptos"/>
          <w:b/>
          <w:color w:val="000000"/>
          <w:sz w:val="20"/>
          <w:szCs w:val="20"/>
        </w:rPr>
      </w:pPr>
      <w:hyperlink r:id="rId17">
        <w:r w:rsidR="00A737D5">
          <w:rPr>
            <w:rFonts w:ascii="Aptos" w:eastAsia="Aptos" w:hAnsi="Aptos" w:cs="Aptos"/>
            <w:color w:val="0563C1"/>
            <w:sz w:val="20"/>
            <w:szCs w:val="20"/>
            <w:u w:val="single"/>
          </w:rPr>
          <w:t>https://ictv.global/taxonomy/templates</w:t>
        </w:r>
      </w:hyperlink>
    </w:p>
    <w:tbl>
      <w:tblPr>
        <w:tblStyle w:val="af6"/>
        <w:tblW w:w="62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425"/>
        <w:gridCol w:w="2410"/>
        <w:gridCol w:w="425"/>
      </w:tblGrid>
      <w:tr w:rsidR="00A737D5" w14:paraId="1E8A2D4C" w14:textId="77777777">
        <w:tc>
          <w:tcPr>
            <w:tcW w:w="6232" w:type="dxa"/>
            <w:gridSpan w:val="4"/>
            <w:shd w:val="clear" w:color="auto" w:fill="F2F2F2"/>
          </w:tcPr>
          <w:p w14:paraId="632BB34B" w14:textId="72C86405" w:rsidR="00A737D5" w:rsidRDefault="00261108">
            <w:pPr>
              <w:rPr>
                <w:rFonts w:ascii="Aptos" w:eastAsia="Aptos" w:hAnsi="Aptos" w:cs="Aptos"/>
                <w:b/>
                <w:color w:val="0070C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Taxonomic changes proposed: </w:t>
            </w:r>
          </w:p>
        </w:tc>
      </w:tr>
      <w:tr w:rsidR="00A737D5" w14:paraId="035D0562" w14:textId="77777777">
        <w:tc>
          <w:tcPr>
            <w:tcW w:w="2972" w:type="dxa"/>
          </w:tcPr>
          <w:p w14:paraId="35F88969" w14:textId="77777777" w:rsidR="00A737D5" w:rsidRDefault="0026110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Establish new taxon</w:t>
            </w:r>
          </w:p>
        </w:tc>
        <w:tc>
          <w:tcPr>
            <w:tcW w:w="425" w:type="dxa"/>
          </w:tcPr>
          <w:p w14:paraId="1ABC61F4" w14:textId="77777777" w:rsidR="00A737D5" w:rsidRDefault="00261108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14:paraId="48069B31" w14:textId="77777777" w:rsidR="00A737D5" w:rsidRDefault="0026110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Split taxon</w:t>
            </w:r>
          </w:p>
        </w:tc>
        <w:tc>
          <w:tcPr>
            <w:tcW w:w="425" w:type="dxa"/>
          </w:tcPr>
          <w:p w14:paraId="407C8091" w14:textId="77777777" w:rsidR="00A737D5" w:rsidRDefault="00A737D5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A737D5" w14:paraId="2AA0181C" w14:textId="77777777">
        <w:tc>
          <w:tcPr>
            <w:tcW w:w="2972" w:type="dxa"/>
          </w:tcPr>
          <w:p w14:paraId="22A437C0" w14:textId="77777777" w:rsidR="00A737D5" w:rsidRDefault="0026110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Abolish taxon</w:t>
            </w:r>
          </w:p>
        </w:tc>
        <w:tc>
          <w:tcPr>
            <w:tcW w:w="425" w:type="dxa"/>
          </w:tcPr>
          <w:p w14:paraId="10FB8E9B" w14:textId="77777777" w:rsidR="00A737D5" w:rsidRDefault="00A737D5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D9A7939" w14:textId="77777777" w:rsidR="00A737D5" w:rsidRDefault="0026110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Merge taxon</w:t>
            </w:r>
          </w:p>
        </w:tc>
        <w:tc>
          <w:tcPr>
            <w:tcW w:w="425" w:type="dxa"/>
          </w:tcPr>
          <w:p w14:paraId="4A2939ED" w14:textId="77777777" w:rsidR="00A737D5" w:rsidRDefault="00A737D5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A737D5" w14:paraId="3425C5BD" w14:textId="77777777">
        <w:tc>
          <w:tcPr>
            <w:tcW w:w="2972" w:type="dxa"/>
          </w:tcPr>
          <w:p w14:paraId="5AC9A9EF" w14:textId="77777777" w:rsidR="00A737D5" w:rsidRDefault="0026110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Move taxon</w:t>
            </w:r>
          </w:p>
        </w:tc>
        <w:tc>
          <w:tcPr>
            <w:tcW w:w="425" w:type="dxa"/>
          </w:tcPr>
          <w:p w14:paraId="058925C5" w14:textId="77777777" w:rsidR="00A737D5" w:rsidRDefault="00261108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14:paraId="797AB846" w14:textId="77777777" w:rsidR="00A737D5" w:rsidRDefault="0026110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Promote taxon</w:t>
            </w:r>
          </w:p>
        </w:tc>
        <w:tc>
          <w:tcPr>
            <w:tcW w:w="425" w:type="dxa"/>
          </w:tcPr>
          <w:p w14:paraId="73FC6118" w14:textId="77777777" w:rsidR="00A737D5" w:rsidRDefault="00A737D5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A737D5" w14:paraId="303CB411" w14:textId="77777777">
        <w:tc>
          <w:tcPr>
            <w:tcW w:w="2972" w:type="dxa"/>
          </w:tcPr>
          <w:p w14:paraId="281FAC6B" w14:textId="77777777" w:rsidR="00A737D5" w:rsidRDefault="0026110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Rename taxon</w:t>
            </w:r>
          </w:p>
        </w:tc>
        <w:tc>
          <w:tcPr>
            <w:tcW w:w="425" w:type="dxa"/>
          </w:tcPr>
          <w:p w14:paraId="622646A8" w14:textId="77777777" w:rsidR="00A737D5" w:rsidRDefault="00A737D5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171874D" w14:textId="77777777" w:rsidR="00A737D5" w:rsidRDefault="0026110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Demote taxon</w:t>
            </w:r>
          </w:p>
        </w:tc>
        <w:tc>
          <w:tcPr>
            <w:tcW w:w="425" w:type="dxa"/>
          </w:tcPr>
          <w:p w14:paraId="2B6080DF" w14:textId="77777777" w:rsidR="00A737D5" w:rsidRDefault="00A737D5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A737D5" w14:paraId="560F3670" w14:textId="77777777">
        <w:trPr>
          <w:gridAfter w:val="2"/>
          <w:wAfter w:w="2835" w:type="dxa"/>
        </w:trPr>
        <w:tc>
          <w:tcPr>
            <w:tcW w:w="2972" w:type="dxa"/>
          </w:tcPr>
          <w:p w14:paraId="23D4CDD7" w14:textId="77777777" w:rsidR="00A737D5" w:rsidRDefault="00261108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Move and rename</w:t>
            </w:r>
          </w:p>
        </w:tc>
        <w:tc>
          <w:tcPr>
            <w:tcW w:w="425" w:type="dxa"/>
          </w:tcPr>
          <w:p w14:paraId="35E96688" w14:textId="77777777" w:rsidR="00A737D5" w:rsidRDefault="00A737D5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</w:tr>
    </w:tbl>
    <w:p w14:paraId="20A84806" w14:textId="77777777" w:rsidR="00A737D5" w:rsidRDefault="00A737D5">
      <w:pPr>
        <w:rPr>
          <w:rFonts w:ascii="Aptos" w:eastAsia="Aptos" w:hAnsi="Aptos" w:cs="Aptos"/>
          <w:color w:val="808080"/>
          <w:sz w:val="20"/>
          <w:szCs w:val="20"/>
        </w:rPr>
      </w:pPr>
    </w:p>
    <w:tbl>
      <w:tblPr>
        <w:tblStyle w:val="af7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6379"/>
      </w:tblGrid>
      <w:tr w:rsidR="00A737D5" w14:paraId="0CCD3EF1" w14:textId="77777777">
        <w:trPr>
          <w:trHeight w:val="297"/>
        </w:trPr>
        <w:tc>
          <w:tcPr>
            <w:tcW w:w="8926" w:type="dxa"/>
            <w:gridSpan w:val="2"/>
            <w:shd w:val="clear" w:color="auto" w:fill="F2F2F2"/>
          </w:tcPr>
          <w:p w14:paraId="72DFBFC8" w14:textId="6FD8E2BD" w:rsidR="00A737D5" w:rsidRDefault="00261108">
            <w:pPr>
              <w:rPr>
                <w:rFonts w:ascii="Aptos" w:eastAsia="Aptos" w:hAnsi="Aptos" w:cs="Aptos"/>
                <w:b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Etymology (origin) of proposed taxonomic names: </w:t>
            </w:r>
          </w:p>
        </w:tc>
      </w:tr>
      <w:tr w:rsidR="00A737D5" w14:paraId="017D6286" w14:textId="77777777">
        <w:trPr>
          <w:trHeight w:val="73"/>
        </w:trPr>
        <w:tc>
          <w:tcPr>
            <w:tcW w:w="2547" w:type="dxa"/>
          </w:tcPr>
          <w:p w14:paraId="38F44A97" w14:textId="77777777" w:rsidR="00A737D5" w:rsidRDefault="00261108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EDE4EB0" w14:textId="77777777" w:rsidR="00A737D5" w:rsidRDefault="00261108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Etymology of the term</w:t>
            </w:r>
          </w:p>
        </w:tc>
      </w:tr>
      <w:tr w:rsidR="00A737D5" w14:paraId="02EC537C" w14:textId="77777777">
        <w:trPr>
          <w:trHeight w:val="71"/>
        </w:trPr>
        <w:tc>
          <w:tcPr>
            <w:tcW w:w="2547" w:type="dxa"/>
            <w:vAlign w:val="center"/>
          </w:tcPr>
          <w:p w14:paraId="42396514" w14:textId="77777777" w:rsidR="00A737D5" w:rsidRDefault="00261108">
            <w:pPr>
              <w:jc w:val="both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“</w:t>
            </w:r>
            <w:r w:rsidRPr="008D1809">
              <w:rPr>
                <w:rFonts w:ascii="Aptos" w:eastAsia="Aptos" w:hAnsi="Aptos" w:cs="Aptos"/>
                <w:i/>
                <w:iCs/>
                <w:color w:val="000000"/>
                <w:sz w:val="20"/>
                <w:szCs w:val="20"/>
              </w:rPr>
              <w:t>Mycopleornaviricetes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6379" w:type="dxa"/>
            <w:vAlign w:val="center"/>
          </w:tcPr>
          <w:p w14:paraId="2EE78529" w14:textId="77777777" w:rsidR="00A737D5" w:rsidRDefault="00261108">
            <w:pPr>
              <w:jc w:val="both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Derived from “myco” (Greek; fungi) + “pleorna”, which is a combination of “pleon” (Greek; multiple) and “RNA” + class suffix “viricetes” </w:t>
            </w:r>
          </w:p>
        </w:tc>
      </w:tr>
      <w:tr w:rsidR="00A737D5" w14:paraId="2FF16B6A" w14:textId="77777777">
        <w:trPr>
          <w:trHeight w:val="71"/>
        </w:trPr>
        <w:tc>
          <w:tcPr>
            <w:tcW w:w="2547" w:type="dxa"/>
            <w:vAlign w:val="center"/>
          </w:tcPr>
          <w:p w14:paraId="3F4B6A81" w14:textId="34B2D30A" w:rsidR="00A737D5" w:rsidRPr="008D1809" w:rsidRDefault="008D1809">
            <w:pPr>
              <w:jc w:val="both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rial" w:hAnsi="Aptos" w:cs="Arial"/>
                <w:color w:val="1D1C1D"/>
                <w:sz w:val="20"/>
                <w:szCs w:val="20"/>
                <w:shd w:val="clear" w:color="auto" w:fill="F8F8F8"/>
                <w:lang w:val="pt-BR"/>
              </w:rPr>
              <w:t>“</w:t>
            </w:r>
            <w:r w:rsidRPr="008D1809">
              <w:rPr>
                <w:rFonts w:ascii="Aptos" w:eastAsia="Arial" w:hAnsi="Aptos" w:cs="Arial"/>
                <w:i/>
                <w:iCs/>
                <w:color w:val="1D1C1D"/>
                <w:sz w:val="20"/>
                <w:szCs w:val="20"/>
                <w:shd w:val="clear" w:color="auto" w:fill="F8F8F8"/>
              </w:rPr>
              <w:t>Xenadelphovirales</w:t>
            </w:r>
            <w:r>
              <w:rPr>
                <w:rFonts w:ascii="Aptos" w:eastAsia="Arial" w:hAnsi="Aptos" w:cs="Arial"/>
                <w:color w:val="1D1C1D"/>
                <w:sz w:val="20"/>
                <w:szCs w:val="20"/>
                <w:shd w:val="clear" w:color="auto" w:fill="F8F8F8"/>
              </w:rPr>
              <w:t>”</w:t>
            </w:r>
          </w:p>
        </w:tc>
        <w:tc>
          <w:tcPr>
            <w:tcW w:w="6379" w:type="dxa"/>
            <w:vAlign w:val="center"/>
          </w:tcPr>
          <w:p w14:paraId="4B41A205" w14:textId="3E7AE2A6" w:rsidR="00A737D5" w:rsidRDefault="008D1809">
            <w:pPr>
              <w:jc w:val="both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Combination of “xeno” (Greek; “alien”) and “adelphos” (Greek; brothers) + order suffix “virales”</w:t>
            </w:r>
          </w:p>
        </w:tc>
      </w:tr>
    </w:tbl>
    <w:p w14:paraId="5BB293ED" w14:textId="77777777" w:rsidR="00A737D5" w:rsidRDefault="00A737D5">
      <w:pPr>
        <w:rPr>
          <w:rFonts w:ascii="Aptos" w:eastAsia="Aptos" w:hAnsi="Aptos" w:cs="Aptos"/>
          <w:color w:val="0000FF"/>
          <w:sz w:val="20"/>
          <w:szCs w:val="20"/>
        </w:rPr>
      </w:pPr>
    </w:p>
    <w:tbl>
      <w:tblPr>
        <w:tblStyle w:val="af8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5103"/>
        <w:gridCol w:w="1276"/>
      </w:tblGrid>
      <w:tr w:rsidR="00A737D5" w14:paraId="30ED4794" w14:textId="77777777">
        <w:tc>
          <w:tcPr>
            <w:tcW w:w="8926" w:type="dxa"/>
            <w:gridSpan w:val="3"/>
            <w:shd w:val="clear" w:color="auto" w:fill="F2F2F2"/>
          </w:tcPr>
          <w:p w14:paraId="6CE1E3CE" w14:textId="5B1A74C5" w:rsidR="00A737D5" w:rsidRDefault="00261108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Permission for use of names derived from a living person:        </w:t>
            </w:r>
          </w:p>
        </w:tc>
      </w:tr>
      <w:tr w:rsidR="00A737D5" w14:paraId="4D4BD50D" w14:textId="77777777">
        <w:tc>
          <w:tcPr>
            <w:tcW w:w="2547" w:type="dxa"/>
          </w:tcPr>
          <w:p w14:paraId="19DFC86B" w14:textId="77777777" w:rsidR="00A737D5" w:rsidRDefault="00261108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39186792" w14:textId="77777777" w:rsidR="00A737D5" w:rsidRDefault="00261108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Full name of person from whom the name is derived</w:t>
            </w:r>
          </w:p>
        </w:tc>
        <w:tc>
          <w:tcPr>
            <w:tcW w:w="1276" w:type="dxa"/>
          </w:tcPr>
          <w:p w14:paraId="784A1671" w14:textId="20FE9624" w:rsidR="00A737D5" w:rsidRDefault="00261108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Attached </w:t>
            </w:r>
          </w:p>
        </w:tc>
      </w:tr>
      <w:tr w:rsidR="00A737D5" w14:paraId="4B7C2B52" w14:textId="77777777">
        <w:tc>
          <w:tcPr>
            <w:tcW w:w="2547" w:type="dxa"/>
            <w:vAlign w:val="center"/>
          </w:tcPr>
          <w:p w14:paraId="7139320E" w14:textId="77777777" w:rsidR="00A737D5" w:rsidRDefault="00A737D5">
            <w:pPr>
              <w:jc w:val="both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A42373A" w14:textId="77777777" w:rsidR="00A737D5" w:rsidRDefault="00A737D5">
            <w:pPr>
              <w:jc w:val="both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94D7487" w14:textId="77777777" w:rsidR="00A737D5" w:rsidRDefault="00A737D5">
            <w:pPr>
              <w:jc w:val="both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</w:p>
        </w:tc>
      </w:tr>
    </w:tbl>
    <w:p w14:paraId="7596BF2E" w14:textId="77777777" w:rsidR="00A737D5" w:rsidRDefault="00A737D5">
      <w:pPr>
        <w:rPr>
          <w:rFonts w:ascii="Aptos" w:eastAsia="Aptos" w:hAnsi="Aptos" w:cs="Aptos"/>
          <w:color w:val="0000FF"/>
          <w:sz w:val="20"/>
          <w:szCs w:val="20"/>
        </w:rPr>
      </w:pPr>
    </w:p>
    <w:tbl>
      <w:tblPr>
        <w:tblStyle w:val="af9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6"/>
      </w:tblGrid>
      <w:tr w:rsidR="00A737D5" w14:paraId="015C3351" w14:textId="77777777">
        <w:tc>
          <w:tcPr>
            <w:tcW w:w="8926" w:type="dxa"/>
            <w:shd w:val="clear" w:color="auto" w:fill="F2F2F2"/>
          </w:tcPr>
          <w:p w14:paraId="3331321C" w14:textId="7FFE466A" w:rsidR="00A737D5" w:rsidRDefault="00261108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Abstract of Taxonomy Proposal: </w:t>
            </w:r>
          </w:p>
        </w:tc>
      </w:tr>
      <w:tr w:rsidR="00A737D5" w14:paraId="60436312" w14:textId="77777777" w:rsidTr="008D1809">
        <w:trPr>
          <w:trHeight w:val="5193"/>
        </w:trPr>
        <w:tc>
          <w:tcPr>
            <w:tcW w:w="8926" w:type="dxa"/>
          </w:tcPr>
          <w:p w14:paraId="4929676B" w14:textId="77777777" w:rsidR="00A737D5" w:rsidRDefault="0026110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sz w:val="20"/>
                <w:szCs w:val="20"/>
              </w:rPr>
              <w:t>Taxonomic rank(s) affected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:       </w:t>
            </w:r>
          </w:p>
          <w:p w14:paraId="5471482A" w14:textId="649C3DFF" w:rsidR="00A737D5" w:rsidRDefault="0026110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This proposal affects primarily the phylum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Pisuviricota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r w:rsidR="00741374">
              <w:rPr>
                <w:rFonts w:ascii="Aptos" w:eastAsia="Aptos" w:hAnsi="Aptos" w:cs="Aptos"/>
                <w:sz w:val="20"/>
                <w:szCs w:val="20"/>
              </w:rPr>
              <w:t xml:space="preserve">by </w:t>
            </w:r>
            <w:r>
              <w:rPr>
                <w:rFonts w:ascii="Aptos" w:eastAsia="Aptos" w:hAnsi="Aptos" w:cs="Aptos"/>
                <w:sz w:val="20"/>
                <w:szCs w:val="20"/>
              </w:rPr>
              <w:t>establishing a novel class and</w:t>
            </w:r>
            <w:r w:rsidR="008D1809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00741374">
              <w:rPr>
                <w:rFonts w:ascii="Aptos" w:eastAsia="Aptos" w:hAnsi="Aptos" w:cs="Aptos"/>
                <w:sz w:val="20"/>
                <w:szCs w:val="20"/>
              </w:rPr>
              <w:t xml:space="preserve">a novel 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order to accommodate two established </w:t>
            </w:r>
            <w:r w:rsidR="00741374">
              <w:rPr>
                <w:rFonts w:ascii="Aptos" w:eastAsia="Aptos" w:hAnsi="Aptos" w:cs="Aptos"/>
                <w:sz w:val="20"/>
                <w:szCs w:val="20"/>
              </w:rPr>
              <w:t xml:space="preserve">families </w:t>
            </w:r>
            <w:r>
              <w:rPr>
                <w:rFonts w:ascii="Aptos" w:eastAsia="Aptos" w:hAnsi="Aptos" w:cs="Aptos"/>
                <w:sz w:val="20"/>
                <w:szCs w:val="20"/>
              </w:rPr>
              <w:t>yet unassigned to higher taxa.</w:t>
            </w:r>
          </w:p>
          <w:p w14:paraId="18EA65D3" w14:textId="77777777" w:rsidR="00A737D5" w:rsidRDefault="00A737D5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</w:p>
          <w:p w14:paraId="73511F13" w14:textId="77777777" w:rsidR="00A737D5" w:rsidRDefault="0026110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sz w:val="20"/>
                <w:szCs w:val="20"/>
              </w:rPr>
              <w:t>Description of current taxonomy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:       </w:t>
            </w:r>
          </w:p>
          <w:p w14:paraId="0A220A6D" w14:textId="140266BA" w:rsidR="00A737D5" w:rsidRDefault="0026110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is an orphan family within the realm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Riboviria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 not yet assigned to </w:t>
            </w:r>
            <w:r w:rsidR="00A26485">
              <w:rPr>
                <w:rFonts w:ascii="Aptos" w:eastAsia="Aptos" w:hAnsi="Aptos" w:cs="Aptos"/>
                <w:sz w:val="20"/>
                <w:szCs w:val="20"/>
              </w:rPr>
              <w:t xml:space="preserve">taxa of the </w:t>
            </w:r>
            <w:r>
              <w:rPr>
                <w:rFonts w:ascii="Aptos" w:eastAsia="Aptos" w:hAnsi="Aptos" w:cs="Aptos"/>
                <w:sz w:val="20"/>
                <w:szCs w:val="20"/>
              </w:rPr>
              <w:t>order-kingdom</w:t>
            </w:r>
            <w:r w:rsidR="00A26485">
              <w:rPr>
                <w:rFonts w:ascii="Aptos" w:eastAsia="Aptos" w:hAnsi="Aptos" w:cs="Aptos"/>
                <w:sz w:val="20"/>
                <w:szCs w:val="20"/>
              </w:rPr>
              <w:t xml:space="preserve"> ranks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.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is phylogenetically related to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Hadakaviridae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 a family assigned to the phylum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Pisuviricota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 kingdom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Orthornavirae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 realm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Riboviria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but not yet assigned to an order or class.</w:t>
            </w:r>
          </w:p>
          <w:p w14:paraId="56F6A813" w14:textId="77777777" w:rsidR="00A737D5" w:rsidRDefault="00A737D5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</w:p>
          <w:p w14:paraId="4F9ACEBF" w14:textId="1E29498C" w:rsidR="00A737D5" w:rsidRDefault="0026110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sz w:val="20"/>
                <w:szCs w:val="20"/>
              </w:rPr>
              <w:t>Proposed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taxonomic change(s):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00FA5A2B" w14:textId="31B4C83E" w:rsidR="00A737D5" w:rsidRDefault="0026110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We propose to </w:t>
            </w:r>
            <w:r w:rsidR="00761A14">
              <w:rPr>
                <w:rFonts w:ascii="Aptos" w:eastAsia="Aptos" w:hAnsi="Aptos" w:cs="Aptos"/>
                <w:sz w:val="20"/>
                <w:szCs w:val="20"/>
              </w:rPr>
              <w:t xml:space="preserve">move </w:t>
            </w:r>
            <w:r w:rsidR="00761A14">
              <w:rPr>
                <w:rFonts w:ascii="Aptos" w:eastAsia="Aptos" w:hAnsi="Aptos" w:cs="Aptos"/>
                <w:i/>
                <w:sz w:val="20"/>
                <w:szCs w:val="20"/>
              </w:rPr>
              <w:t>Polymycoviridae</w:t>
            </w:r>
            <w:r w:rsidR="00761A14">
              <w:rPr>
                <w:rFonts w:ascii="Aptos" w:eastAsia="Aptos" w:hAnsi="Aptos" w:cs="Aptos"/>
                <w:sz w:val="20"/>
                <w:szCs w:val="20"/>
              </w:rPr>
              <w:t xml:space="preserve"> to the phylum </w:t>
            </w:r>
            <w:r w:rsidR="00761A14">
              <w:rPr>
                <w:rFonts w:ascii="Aptos" w:eastAsia="Aptos" w:hAnsi="Aptos" w:cs="Aptos"/>
                <w:i/>
                <w:sz w:val="20"/>
                <w:szCs w:val="20"/>
              </w:rPr>
              <w:t>Pisuviricota</w:t>
            </w:r>
            <w:r w:rsidR="00EA5DD1">
              <w:rPr>
                <w:rFonts w:ascii="Aptos" w:eastAsia="Aptos" w:hAnsi="Aptos" w:cs="Aptos"/>
                <w:i/>
                <w:sz w:val="20"/>
                <w:szCs w:val="20"/>
              </w:rPr>
              <w:t xml:space="preserve"> </w:t>
            </w:r>
            <w:r w:rsidR="00EA5DD1" w:rsidRPr="00EA5DD1">
              <w:rPr>
                <w:rFonts w:ascii="Aptos" w:eastAsia="Aptos" w:hAnsi="Aptos" w:cs="Aptos"/>
                <w:iCs/>
                <w:sz w:val="20"/>
                <w:szCs w:val="20"/>
              </w:rPr>
              <w:t>and</w:t>
            </w:r>
            <w:r w:rsidR="00761A14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>
              <w:rPr>
                <w:rFonts w:ascii="Aptos" w:eastAsia="Aptos" w:hAnsi="Aptos" w:cs="Aptos"/>
                <w:sz w:val="20"/>
                <w:szCs w:val="20"/>
              </w:rPr>
              <w:t>create a novel class, “</w:t>
            </w:r>
            <w:r w:rsidRPr="00866F9F">
              <w:rPr>
                <w:rFonts w:ascii="Aptos" w:eastAsia="Aptos" w:hAnsi="Aptos" w:cs="Aptos"/>
                <w:i/>
                <w:iCs/>
                <w:color w:val="000000"/>
                <w:sz w:val="20"/>
                <w:szCs w:val="20"/>
              </w:rPr>
              <w:t>Mycopleornaviricetes</w:t>
            </w: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”</w:t>
            </w:r>
            <w:r w:rsidR="00A26485">
              <w:rPr>
                <w:rFonts w:ascii="Aptos" w:eastAsia="Aptos" w:hAnsi="Aptos" w:cs="Aptos"/>
                <w:sz w:val="20"/>
                <w:szCs w:val="20"/>
              </w:rPr>
              <w:t xml:space="preserve"> and </w:t>
            </w:r>
            <w:r w:rsidR="008D1809">
              <w:rPr>
                <w:rFonts w:ascii="Aptos" w:eastAsia="Aptos" w:hAnsi="Aptos" w:cs="Aptos"/>
                <w:sz w:val="20"/>
                <w:szCs w:val="20"/>
              </w:rPr>
              <w:t>a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novel order, “</w:t>
            </w:r>
            <w:r w:rsidR="008D1809" w:rsidRPr="008D1809">
              <w:rPr>
                <w:rFonts w:ascii="Aptos" w:eastAsia="Arial" w:hAnsi="Aptos" w:cs="Arial"/>
                <w:i/>
                <w:iCs/>
                <w:color w:val="1D1C1D"/>
                <w:sz w:val="20"/>
                <w:szCs w:val="20"/>
                <w:shd w:val="clear" w:color="auto" w:fill="F8F8F8"/>
              </w:rPr>
              <w:t>Xenadelphovirales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”, to accommodate the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Polymycoviridae</w:t>
            </w:r>
            <w:r w:rsidR="008D1809">
              <w:rPr>
                <w:rFonts w:ascii="Aptos" w:eastAsia="Aptos" w:hAnsi="Aptos" w:cs="Aptos"/>
                <w:sz w:val="20"/>
                <w:szCs w:val="20"/>
              </w:rPr>
              <w:t xml:space="preserve"> and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Hadakaviridae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famil</w:t>
            </w:r>
            <w:r w:rsidR="008D1809">
              <w:rPr>
                <w:rFonts w:ascii="Aptos" w:eastAsia="Aptos" w:hAnsi="Aptos" w:cs="Aptos"/>
                <w:sz w:val="20"/>
                <w:szCs w:val="20"/>
              </w:rPr>
              <w:t>ies</w:t>
            </w:r>
            <w:r>
              <w:rPr>
                <w:rFonts w:ascii="Aptos" w:eastAsia="Aptos" w:hAnsi="Aptos" w:cs="Aptos"/>
                <w:sz w:val="20"/>
                <w:szCs w:val="20"/>
              </w:rPr>
              <w:t>.</w:t>
            </w:r>
          </w:p>
          <w:p w14:paraId="1F61E2DD" w14:textId="77777777" w:rsidR="00A737D5" w:rsidRDefault="00A73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</w:pPr>
          </w:p>
          <w:p w14:paraId="0948F774" w14:textId="77777777" w:rsidR="00A737D5" w:rsidRDefault="00261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>Justification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:</w:t>
            </w:r>
          </w:p>
          <w:p w14:paraId="4F49E0D6" w14:textId="4EA27F09" w:rsidR="00A737D5" w:rsidRDefault="00261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>Polymycoviridae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and </w:t>
            </w:r>
            <w:r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>Hadakaviridae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</w:t>
            </w:r>
            <w:r w:rsidR="00741374">
              <w:rPr>
                <w:rFonts w:ascii="Aptos" w:eastAsia="Aptos" w:hAnsi="Aptos" w:cs="Aptos"/>
                <w:color w:val="000000"/>
                <w:sz w:val="20"/>
                <w:szCs w:val="20"/>
              </w:rPr>
              <w:t>are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two families of mycoviruses, belonging to a monophyletic clade within the phylum </w:t>
            </w:r>
            <w:r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>Pisuviricota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and more closely related to each other than</w:t>
            </w:r>
            <w:r w:rsidR="00A26485"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to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other viral families within the same phylum. Currently, </w:t>
            </w:r>
            <w:r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>Polymycoviridae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is not assigned to order-kingdom taxa, while </w:t>
            </w:r>
            <w:r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>Hadakaviridae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is assigned to phylum </w:t>
            </w:r>
            <w:r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>Pisuviricota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but not to an order or class. Therefore, we propose establishing a novel class</w:t>
            </w:r>
            <w:r w:rsidR="008D1809"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and order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to accommodate this monophyletic clade of mycoviruses</w:t>
            </w:r>
            <w:r w:rsidR="008D1809">
              <w:rPr>
                <w:rFonts w:ascii="Aptos" w:eastAsia="Aptos" w:hAnsi="Aptos" w:cs="Aptos"/>
                <w:color w:val="000000"/>
                <w:sz w:val="20"/>
                <w:szCs w:val="20"/>
              </w:rPr>
              <w:t>.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143C8C4C" w14:textId="77777777" w:rsidR="00A737D5" w:rsidRDefault="00A737D5">
      <w:pPr>
        <w:rPr>
          <w:rFonts w:ascii="Aptos" w:eastAsia="Aptos" w:hAnsi="Aptos" w:cs="Aptos"/>
          <w:color w:val="0000FF"/>
          <w:sz w:val="20"/>
          <w:szCs w:val="20"/>
        </w:rPr>
      </w:pPr>
    </w:p>
    <w:tbl>
      <w:tblPr>
        <w:tblStyle w:val="afa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6"/>
      </w:tblGrid>
      <w:tr w:rsidR="00A737D5" w14:paraId="78A44BA7" w14:textId="77777777">
        <w:tc>
          <w:tcPr>
            <w:tcW w:w="8926" w:type="dxa"/>
            <w:shd w:val="clear" w:color="auto" w:fill="F2F2F2"/>
          </w:tcPr>
          <w:p w14:paraId="58C43F02" w14:textId="634EFFEF" w:rsidR="00A737D5" w:rsidRDefault="002611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Text of Taxonomy proposal:  </w:t>
            </w:r>
            <w:bookmarkStart w:id="0" w:name="_heading=h.hw6q2nh709wd" w:colFirst="0" w:colLast="0"/>
            <w:bookmarkEnd w:id="0"/>
          </w:p>
          <w:p w14:paraId="7BB20CDC" w14:textId="68BD518F" w:rsidR="00A737D5" w:rsidRDefault="00A73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</w:p>
        </w:tc>
      </w:tr>
      <w:tr w:rsidR="00A737D5" w14:paraId="4AD0A828" w14:textId="77777777">
        <w:tc>
          <w:tcPr>
            <w:tcW w:w="8926" w:type="dxa"/>
          </w:tcPr>
          <w:p w14:paraId="51F7500F" w14:textId="77777777" w:rsidR="00A737D5" w:rsidRDefault="0026110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sz w:val="20"/>
                <w:szCs w:val="20"/>
              </w:rPr>
              <w:t>Taxonomic rank(s) affected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:       </w:t>
            </w:r>
          </w:p>
          <w:p w14:paraId="17C73C2C" w14:textId="02EBEEF6" w:rsidR="00A737D5" w:rsidRDefault="0026110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The proposal affects primarily the phylum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Pisuviricota</w:t>
            </w:r>
            <w:r>
              <w:rPr>
                <w:rFonts w:ascii="Aptos" w:eastAsia="Aptos" w:hAnsi="Aptos" w:cs="Aptos"/>
                <w:sz w:val="20"/>
                <w:szCs w:val="20"/>
              </w:rPr>
              <w:t>. A novel class, “</w:t>
            </w:r>
            <w:r w:rsidRPr="00001874">
              <w:rPr>
                <w:rFonts w:ascii="Aptos" w:eastAsia="Aptos" w:hAnsi="Aptos" w:cs="Aptos"/>
                <w:i/>
                <w:iCs/>
                <w:sz w:val="20"/>
                <w:szCs w:val="20"/>
              </w:rPr>
              <w:t>Mycopleornaviricetes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” and </w:t>
            </w:r>
            <w:r w:rsidR="00B95AA5">
              <w:rPr>
                <w:rFonts w:ascii="Aptos" w:eastAsia="Aptos" w:hAnsi="Aptos" w:cs="Aptos"/>
                <w:sz w:val="20"/>
                <w:szCs w:val="20"/>
              </w:rPr>
              <w:t>a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novel order, “</w:t>
            </w:r>
            <w:r w:rsidR="00B95AA5" w:rsidRPr="008D1809">
              <w:rPr>
                <w:rFonts w:ascii="Aptos" w:eastAsia="Arial" w:hAnsi="Aptos" w:cs="Arial"/>
                <w:i/>
                <w:iCs/>
                <w:color w:val="1D1C1D"/>
                <w:sz w:val="20"/>
                <w:szCs w:val="20"/>
                <w:shd w:val="clear" w:color="auto" w:fill="F8F8F8"/>
              </w:rPr>
              <w:t>Xenadelphovirales</w:t>
            </w:r>
            <w:r>
              <w:rPr>
                <w:rFonts w:ascii="Aptos" w:eastAsia="Aptos" w:hAnsi="Aptos" w:cs="Aptos"/>
                <w:sz w:val="20"/>
                <w:szCs w:val="20"/>
              </w:rPr>
              <w:t>”</w:t>
            </w:r>
            <w:r w:rsidR="00B95AA5">
              <w:rPr>
                <w:rFonts w:ascii="Aptos" w:eastAsia="Aptos" w:hAnsi="Aptos" w:cs="Aptos"/>
                <w:sz w:val="20"/>
                <w:szCs w:val="20"/>
              </w:rPr>
              <w:t>,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00A26485">
              <w:rPr>
                <w:rFonts w:ascii="Aptos" w:eastAsia="Aptos" w:hAnsi="Aptos" w:cs="Aptos"/>
                <w:sz w:val="20"/>
                <w:szCs w:val="20"/>
              </w:rPr>
              <w:t>are</w:t>
            </w:r>
            <w:r w:rsidR="00B95AA5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established to accommodate families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and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Hadakaviridae</w:t>
            </w:r>
            <w:r>
              <w:rPr>
                <w:rFonts w:ascii="Aptos" w:eastAsia="Aptos" w:hAnsi="Aptos" w:cs="Aptos"/>
                <w:sz w:val="20"/>
                <w:szCs w:val="20"/>
              </w:rPr>
              <w:t>.</w:t>
            </w:r>
          </w:p>
          <w:p w14:paraId="515C2CF7" w14:textId="77777777" w:rsidR="00A737D5" w:rsidRDefault="00A737D5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</w:p>
          <w:p w14:paraId="5835D66C" w14:textId="77777777" w:rsidR="00A737D5" w:rsidRDefault="0026110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sz w:val="20"/>
                <w:szCs w:val="20"/>
              </w:rPr>
              <w:t>Description of current taxonomy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:       </w:t>
            </w:r>
          </w:p>
          <w:p w14:paraId="246FCD25" w14:textId="0B7BBD8C" w:rsidR="00A737D5" w:rsidRDefault="00261108">
            <w:pPr>
              <w:jc w:val="both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is an orphan family of multisegmented double-stranded (ds)RNA mycoviruses within the realm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Riboviria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 not yet assigned to order-kingdom taxa 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[1]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.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is phylogenetically related to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Hadakaviridae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family of multisegmented (+)RNA mycoviruses, </w:t>
            </w:r>
            <w:r w:rsidR="00A26485">
              <w:rPr>
                <w:rFonts w:ascii="Aptos" w:eastAsia="Aptos" w:hAnsi="Aptos" w:cs="Aptos"/>
                <w:sz w:val="20"/>
                <w:szCs w:val="20"/>
              </w:rPr>
              <w:t>currently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classified </w:t>
            </w:r>
            <w:r w:rsidR="00A26485">
              <w:rPr>
                <w:rFonts w:ascii="Aptos" w:eastAsia="Aptos" w:hAnsi="Aptos" w:cs="Aptos"/>
                <w:sz w:val="20"/>
                <w:szCs w:val="20"/>
              </w:rPr>
              <w:t>in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the phylum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 xml:space="preserve"> Pisuviricota </w:t>
            </w:r>
            <w:r>
              <w:rPr>
                <w:rFonts w:ascii="Aptos" w:eastAsia="Aptos" w:hAnsi="Aptos" w:cs="Aptos"/>
                <w:sz w:val="20"/>
                <w:szCs w:val="20"/>
              </w:rPr>
              <w:t>and the kingdom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 xml:space="preserve"> Orthornavirae, 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but not yet assigned to order or class 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[2]. Ideas to group these families </w:t>
            </w:r>
            <w:r w:rsidR="00A26485">
              <w:rPr>
                <w:rFonts w:ascii="Aptos" w:eastAsia="Aptos" w:hAnsi="Aptos" w:cs="Aptos"/>
                <w:color w:val="000000"/>
                <w:sz w:val="20"/>
                <w:szCs w:val="20"/>
              </w:rPr>
              <w:t>in the higher-level taxon have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already been proposed</w:t>
            </w:r>
            <w:r w:rsidR="00741374"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in scientific literature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[3]. </w:t>
            </w:r>
          </w:p>
          <w:p w14:paraId="701DCB19" w14:textId="77777777" w:rsidR="00A737D5" w:rsidRDefault="00A737D5">
            <w:pPr>
              <w:jc w:val="both"/>
              <w:rPr>
                <w:rFonts w:ascii="Aptos" w:eastAsia="Aptos" w:hAnsi="Aptos" w:cs="Aptos"/>
                <w:i/>
                <w:sz w:val="20"/>
                <w:szCs w:val="20"/>
              </w:rPr>
            </w:pPr>
          </w:p>
          <w:p w14:paraId="420562F0" w14:textId="77777777" w:rsidR="00A737D5" w:rsidRDefault="0026110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sz w:val="20"/>
                <w:szCs w:val="20"/>
              </w:rPr>
              <w:lastRenderedPageBreak/>
              <w:t>Proposed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taxonomic change(s)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:     </w:t>
            </w:r>
          </w:p>
          <w:p w14:paraId="63B1578B" w14:textId="5D164A83" w:rsidR="00A737D5" w:rsidRDefault="0026110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We propose moving the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family to the phylum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Pisuviricota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 kingdom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Orthornavirae</w:t>
            </w:r>
            <w:r>
              <w:rPr>
                <w:rFonts w:ascii="Aptos" w:eastAsia="Aptos" w:hAnsi="Aptos" w:cs="Aptos"/>
                <w:sz w:val="20"/>
                <w:szCs w:val="20"/>
              </w:rPr>
              <w:t>. We also propose establishing a novel class, “</w:t>
            </w:r>
            <w:r w:rsidRPr="008625E7">
              <w:rPr>
                <w:rFonts w:ascii="Aptos" w:eastAsia="Aptos" w:hAnsi="Aptos" w:cs="Aptos"/>
                <w:i/>
                <w:iCs/>
                <w:sz w:val="20"/>
                <w:szCs w:val="20"/>
              </w:rPr>
              <w:t>Mycopleornaviricetes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”, with </w:t>
            </w:r>
            <w:r w:rsidR="00C046DF">
              <w:rPr>
                <w:rFonts w:ascii="Aptos" w:eastAsia="Aptos" w:hAnsi="Aptos" w:cs="Aptos"/>
                <w:sz w:val="20"/>
                <w:szCs w:val="20"/>
              </w:rPr>
              <w:t>one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new order, “</w:t>
            </w:r>
            <w:r w:rsidR="00C046DF" w:rsidRPr="008D1809">
              <w:rPr>
                <w:rFonts w:ascii="Aptos" w:eastAsia="Arial" w:hAnsi="Aptos" w:cs="Arial"/>
                <w:i/>
                <w:iCs/>
                <w:color w:val="1D1C1D"/>
                <w:sz w:val="20"/>
                <w:szCs w:val="20"/>
                <w:shd w:val="clear" w:color="auto" w:fill="F8F8F8"/>
              </w:rPr>
              <w:t>Xenadelphovirales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”. The </w:t>
            </w:r>
            <w:r w:rsidR="00C046DF">
              <w:rPr>
                <w:rFonts w:ascii="Aptos" w:eastAsia="Aptos" w:hAnsi="Aptos" w:cs="Aptos"/>
                <w:sz w:val="20"/>
                <w:szCs w:val="20"/>
              </w:rPr>
              <w:t>phylogenetically related families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 xml:space="preserve"> Polymycoviridae</w:t>
            </w:r>
            <w:r w:rsidR="00C046DF">
              <w:rPr>
                <w:rFonts w:ascii="Aptos" w:eastAsia="Aptos" w:hAnsi="Aptos" w:cs="Aptos"/>
                <w:sz w:val="20"/>
                <w:szCs w:val="20"/>
              </w:rPr>
              <w:t xml:space="preserve"> and </w:t>
            </w:r>
            <w:r w:rsidR="00C046DF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Hadakaviridae </w:t>
            </w:r>
            <w:r w:rsidR="00741374">
              <w:rPr>
                <w:rFonts w:ascii="Aptos" w:eastAsia="Aptos" w:hAnsi="Aptos" w:cs="Aptos"/>
                <w:sz w:val="20"/>
                <w:szCs w:val="20"/>
              </w:rPr>
              <w:t>are proposed to be classified in</w:t>
            </w:r>
            <w:r w:rsidR="00C046DF">
              <w:rPr>
                <w:rFonts w:ascii="Aptos" w:eastAsia="Aptos" w:hAnsi="Aptos" w:cs="Aptos"/>
                <w:sz w:val="20"/>
                <w:szCs w:val="20"/>
              </w:rPr>
              <w:t xml:space="preserve"> the proposed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class “</w:t>
            </w:r>
            <w:r w:rsidRPr="008625E7">
              <w:rPr>
                <w:rFonts w:ascii="Aptos" w:eastAsia="Aptos" w:hAnsi="Aptos" w:cs="Aptos"/>
                <w:i/>
                <w:iCs/>
                <w:sz w:val="20"/>
                <w:szCs w:val="20"/>
              </w:rPr>
              <w:t>Mycopleornaviricetes</w:t>
            </w:r>
            <w:r>
              <w:rPr>
                <w:rFonts w:ascii="Aptos" w:eastAsia="Aptos" w:hAnsi="Aptos" w:cs="Aptos"/>
                <w:sz w:val="20"/>
                <w:szCs w:val="20"/>
              </w:rPr>
              <w:t>”</w:t>
            </w:r>
            <w:r w:rsidR="00C046DF">
              <w:rPr>
                <w:rFonts w:ascii="Aptos" w:eastAsia="Aptos" w:hAnsi="Aptos" w:cs="Aptos"/>
                <w:sz w:val="20"/>
                <w:szCs w:val="20"/>
              </w:rPr>
              <w:t xml:space="preserve"> and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order “</w:t>
            </w:r>
            <w:r w:rsidR="00C046DF" w:rsidRPr="008D1809">
              <w:rPr>
                <w:rFonts w:ascii="Aptos" w:eastAsia="Arial" w:hAnsi="Aptos" w:cs="Arial"/>
                <w:i/>
                <w:iCs/>
                <w:color w:val="1D1C1D"/>
                <w:sz w:val="20"/>
                <w:szCs w:val="20"/>
                <w:shd w:val="clear" w:color="auto" w:fill="F8F8F8"/>
              </w:rPr>
              <w:t>Xenadelphovirales</w:t>
            </w:r>
            <w:r>
              <w:rPr>
                <w:rFonts w:ascii="Aptos" w:eastAsia="Aptos" w:hAnsi="Aptos" w:cs="Aptos"/>
                <w:sz w:val="20"/>
                <w:szCs w:val="20"/>
              </w:rPr>
              <w:t>”</w:t>
            </w:r>
            <w:r w:rsidR="00C046DF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>
              <w:rPr>
                <w:rFonts w:ascii="Aptos" w:eastAsia="Aptos" w:hAnsi="Aptos" w:cs="Aptos"/>
                <w:sz w:val="20"/>
                <w:szCs w:val="20"/>
              </w:rPr>
              <w:t>(Table 1).</w:t>
            </w:r>
          </w:p>
          <w:p w14:paraId="25785ED7" w14:textId="7C832C70" w:rsidR="00A737D5" w:rsidRDefault="0026110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As recommended by the ICTV, the amino acid sequence of RNA-</w:t>
            </w:r>
            <w:r w:rsidR="00866F9F">
              <w:rPr>
                <w:rFonts w:ascii="Aptos" w:eastAsia="Aptos" w:hAnsi="Aptos" w:cs="Aptos"/>
                <w:sz w:val="20"/>
                <w:szCs w:val="20"/>
              </w:rPr>
              <w:t>directed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RNA polymerase (</w:t>
            </w:r>
            <w:r w:rsidR="00001874">
              <w:rPr>
                <w:rFonts w:ascii="Aptos" w:eastAsia="Aptos" w:hAnsi="Aptos" w:cs="Aptos"/>
                <w:sz w:val="20"/>
                <w:szCs w:val="20"/>
              </w:rPr>
              <w:t>RdRP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), the hallmark protein of non-reverse transcribing viruses across the entire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Riboviria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realm, was used for phylogenetic analyses of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Hadakaviridae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 and other related families 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[4-6]. 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All members of the proposed new class </w:t>
            </w:r>
            <w:r w:rsidR="00C046DF">
              <w:rPr>
                <w:rFonts w:ascii="Aptos" w:eastAsia="Aptos" w:hAnsi="Aptos" w:cs="Aptos"/>
                <w:sz w:val="20"/>
                <w:szCs w:val="20"/>
              </w:rPr>
              <w:t>(</w:t>
            </w:r>
            <w:r>
              <w:rPr>
                <w:rFonts w:ascii="Aptos" w:eastAsia="Aptos" w:hAnsi="Aptos" w:cs="Aptos"/>
                <w:sz w:val="20"/>
                <w:szCs w:val="20"/>
              </w:rPr>
              <w:t>“</w:t>
            </w:r>
            <w:r w:rsidRPr="008625E7">
              <w:rPr>
                <w:rFonts w:ascii="Aptos" w:eastAsia="Aptos" w:hAnsi="Aptos" w:cs="Aptos"/>
                <w:i/>
                <w:iCs/>
                <w:sz w:val="20"/>
                <w:szCs w:val="20"/>
              </w:rPr>
              <w:t>Mycopleornaviricetes</w:t>
            </w:r>
            <w:r>
              <w:rPr>
                <w:rFonts w:ascii="Aptos" w:eastAsia="Aptos" w:hAnsi="Aptos" w:cs="Aptos"/>
                <w:sz w:val="20"/>
                <w:szCs w:val="20"/>
              </w:rPr>
              <w:t>”</w:t>
            </w:r>
            <w:r w:rsidR="00C046DF">
              <w:rPr>
                <w:rFonts w:ascii="Aptos" w:eastAsia="Aptos" w:hAnsi="Aptos" w:cs="Aptos"/>
                <w:sz w:val="20"/>
                <w:szCs w:val="20"/>
              </w:rPr>
              <w:t>) and order (“</w:t>
            </w:r>
            <w:r w:rsidR="00C046DF" w:rsidRPr="008D1809">
              <w:rPr>
                <w:rFonts w:ascii="Aptos" w:eastAsia="Arial" w:hAnsi="Aptos" w:cs="Arial"/>
                <w:i/>
                <w:iCs/>
                <w:color w:val="1D1C1D"/>
                <w:sz w:val="20"/>
                <w:szCs w:val="20"/>
                <w:shd w:val="clear" w:color="auto" w:fill="F8F8F8"/>
              </w:rPr>
              <w:t>Xenadelphovirales</w:t>
            </w:r>
            <w:r w:rsidR="00C046DF">
              <w:rPr>
                <w:rFonts w:ascii="Aptos" w:eastAsia="Arial" w:hAnsi="Aptos" w:cs="Arial"/>
                <w:i/>
                <w:iCs/>
                <w:color w:val="1D1C1D"/>
                <w:sz w:val="20"/>
                <w:szCs w:val="20"/>
                <w:shd w:val="clear" w:color="auto" w:fill="F8F8F8"/>
              </w:rPr>
              <w:t>”)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cluster together in a monophyletic clade, confirming the close relationship between</w:t>
            </w:r>
            <w:r>
              <w:rPr>
                <w:rFonts w:ascii="Aptos" w:eastAsia="Aptos" w:hAnsi="Aptos" w:cs="Aptos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 xml:space="preserve">Polymycoviridae 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and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Hadakaviridae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while demonstrating a more distant relationship with other families in the phylum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Pisuviricota</w:t>
            </w:r>
            <w:r>
              <w:rPr>
                <w:rFonts w:ascii="Aptos" w:eastAsia="Aptos" w:hAnsi="Aptos" w:cs="Aptos"/>
                <w:sz w:val="20"/>
                <w:szCs w:val="20"/>
              </w:rPr>
              <w:t>, such as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 xml:space="preserve"> Picornaviridae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Astroviridae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 and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 xml:space="preserve">Partitiviridae 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(Figure 1). </w:t>
            </w:r>
          </w:p>
          <w:p w14:paraId="49D338AD" w14:textId="4BD756DB" w:rsidR="00741374" w:rsidRDefault="00261108" w:rsidP="00C046DF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The proposed order, “</w:t>
            </w:r>
            <w:r w:rsidR="00C046DF" w:rsidRPr="008D1809">
              <w:rPr>
                <w:rFonts w:ascii="Aptos" w:eastAsia="Arial" w:hAnsi="Aptos" w:cs="Arial"/>
                <w:i/>
                <w:iCs/>
                <w:color w:val="1D1C1D"/>
                <w:sz w:val="20"/>
                <w:szCs w:val="20"/>
                <w:shd w:val="clear" w:color="auto" w:fill="F8F8F8"/>
              </w:rPr>
              <w:t>Xenadelphovirales</w:t>
            </w:r>
            <w:r>
              <w:rPr>
                <w:rFonts w:ascii="Aptos" w:eastAsia="Aptos" w:hAnsi="Aptos" w:cs="Aptos"/>
                <w:sz w:val="20"/>
                <w:szCs w:val="20"/>
              </w:rPr>
              <w:t>”, represents a monophyletic clade accommodating the famil</w:t>
            </w:r>
            <w:r w:rsidR="00C046DF">
              <w:rPr>
                <w:rFonts w:ascii="Aptos" w:eastAsia="Aptos" w:hAnsi="Aptos" w:cs="Aptos"/>
                <w:sz w:val="20"/>
                <w:szCs w:val="20"/>
              </w:rPr>
              <w:t>ies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Polymycoviridae</w:t>
            </w:r>
            <w:r w:rsidR="00C046DF">
              <w:rPr>
                <w:rFonts w:ascii="Aptos" w:eastAsia="Aptos" w:hAnsi="Aptos" w:cs="Aptos"/>
                <w:i/>
                <w:sz w:val="20"/>
                <w:szCs w:val="20"/>
              </w:rPr>
              <w:t xml:space="preserve"> </w:t>
            </w:r>
            <w:r w:rsidR="00C046DF">
              <w:rPr>
                <w:rFonts w:ascii="Aptos" w:eastAsia="Aptos" w:hAnsi="Aptos" w:cs="Aptos"/>
                <w:iCs/>
                <w:sz w:val="20"/>
                <w:szCs w:val="20"/>
              </w:rPr>
              <w:t xml:space="preserve">and </w:t>
            </w:r>
            <w:r w:rsidR="00C046DF">
              <w:rPr>
                <w:rFonts w:ascii="Aptos" w:eastAsia="Aptos" w:hAnsi="Aptos" w:cs="Aptos"/>
                <w:i/>
                <w:sz w:val="20"/>
                <w:szCs w:val="20"/>
              </w:rPr>
              <w:t>Hadakaviridae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(Figure 1).</w:t>
            </w:r>
            <w:r w:rsidR="00C046DF">
              <w:rPr>
                <w:rFonts w:ascii="Aptos" w:eastAsia="Aptos" w:hAnsi="Aptos" w:cs="Aptos"/>
                <w:sz w:val="20"/>
                <w:szCs w:val="20"/>
              </w:rPr>
              <w:t xml:space="preserve"> Indeed, </w:t>
            </w:r>
            <w:r w:rsidR="00CF58AF">
              <w:rPr>
                <w:rFonts w:ascii="Aptos" w:eastAsia="Aptos" w:hAnsi="Aptos" w:cs="Aptos"/>
                <w:sz w:val="20"/>
                <w:szCs w:val="20"/>
              </w:rPr>
              <w:t>both</w:t>
            </w:r>
            <w:r w:rsidR="00C046DF">
              <w:rPr>
                <w:rFonts w:ascii="Aptos" w:eastAsia="Aptos" w:hAnsi="Aptos" w:cs="Aptos"/>
                <w:sz w:val="20"/>
                <w:szCs w:val="20"/>
              </w:rPr>
              <w:t xml:space="preserve"> families share </w:t>
            </w:r>
            <w:r w:rsidR="00741374">
              <w:rPr>
                <w:rFonts w:ascii="Aptos" w:eastAsia="Aptos" w:hAnsi="Aptos" w:cs="Aptos"/>
                <w:sz w:val="20"/>
                <w:szCs w:val="20"/>
              </w:rPr>
              <w:t>molecular</w:t>
            </w:r>
            <w:r w:rsidR="00C046DF">
              <w:rPr>
                <w:rFonts w:ascii="Aptos" w:eastAsia="Aptos" w:hAnsi="Aptos" w:cs="Aptos"/>
                <w:sz w:val="20"/>
                <w:szCs w:val="20"/>
              </w:rPr>
              <w:t xml:space="preserve"> features, such as the conserved GDNQ amino acids in their </w:t>
            </w:r>
            <w:r w:rsidR="00001874">
              <w:rPr>
                <w:rFonts w:ascii="Aptos" w:eastAsia="Aptos" w:hAnsi="Aptos" w:cs="Aptos"/>
                <w:sz w:val="20"/>
                <w:szCs w:val="20"/>
              </w:rPr>
              <w:t>RdRP</w:t>
            </w:r>
            <w:r w:rsidR="00C046DF">
              <w:rPr>
                <w:rFonts w:ascii="Aptos" w:eastAsia="Aptos" w:hAnsi="Aptos" w:cs="Aptos"/>
                <w:sz w:val="20"/>
                <w:szCs w:val="20"/>
              </w:rPr>
              <w:t xml:space="preserve"> palm domain, </w:t>
            </w:r>
            <w:r w:rsidR="00CF58AF">
              <w:rPr>
                <w:rFonts w:ascii="Aptos" w:eastAsia="Aptos" w:hAnsi="Aptos" w:cs="Aptos"/>
                <w:sz w:val="20"/>
                <w:szCs w:val="20"/>
              </w:rPr>
              <w:t xml:space="preserve">host, segmented RNA genome, and encode other homologous proteins. However, </w:t>
            </w:r>
            <w:r w:rsidR="00741374">
              <w:rPr>
                <w:rFonts w:ascii="Aptos" w:eastAsia="Aptos" w:hAnsi="Aptos" w:cs="Aptos"/>
                <w:sz w:val="20"/>
                <w:szCs w:val="20"/>
              </w:rPr>
              <w:t xml:space="preserve">viruses in the family </w:t>
            </w:r>
            <w:r w:rsidR="00CF58AF">
              <w:rPr>
                <w:rFonts w:ascii="Aptos" w:eastAsia="Aptos" w:hAnsi="Aptos" w:cs="Aptos"/>
                <w:i/>
                <w:iCs/>
                <w:sz w:val="20"/>
                <w:szCs w:val="20"/>
              </w:rPr>
              <w:t>Polymycoviridae</w:t>
            </w:r>
            <w:r w:rsidR="00CF58AF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00741374">
              <w:rPr>
                <w:rFonts w:ascii="Aptos" w:eastAsia="Aptos" w:hAnsi="Aptos" w:cs="Aptos"/>
                <w:sz w:val="20"/>
                <w:szCs w:val="20"/>
              </w:rPr>
              <w:t>have</w:t>
            </w:r>
            <w:r w:rsidR="00CF58AF">
              <w:rPr>
                <w:rFonts w:ascii="Aptos" w:eastAsia="Aptos" w:hAnsi="Aptos" w:cs="Aptos"/>
                <w:sz w:val="20"/>
                <w:szCs w:val="20"/>
              </w:rPr>
              <w:t xml:space="preserve"> double-stranded RNA (dsRNA) genome and encode a PASrp protein, which sometimes covers and protects its genome in filamentous particles</w:t>
            </w:r>
            <w:r w:rsidR="00646D48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00646D48">
              <w:rPr>
                <w:rFonts w:ascii="Aptos" w:eastAsia="Aptos" w:hAnsi="Aptos" w:cs="Aptos"/>
                <w:color w:val="000000"/>
                <w:sz w:val="20"/>
                <w:szCs w:val="20"/>
              </w:rPr>
              <w:t>[1,7]</w:t>
            </w:r>
            <w:r w:rsidR="00CF58AF">
              <w:rPr>
                <w:rFonts w:ascii="Aptos" w:eastAsia="Aptos" w:hAnsi="Aptos" w:cs="Aptos"/>
                <w:sz w:val="20"/>
                <w:szCs w:val="20"/>
              </w:rPr>
              <w:t xml:space="preserve">. On the other hand, </w:t>
            </w:r>
            <w:r w:rsidR="00741374">
              <w:rPr>
                <w:rFonts w:ascii="Aptos" w:eastAsia="Aptos" w:hAnsi="Aptos" w:cs="Aptos"/>
                <w:sz w:val="20"/>
                <w:szCs w:val="20"/>
              </w:rPr>
              <w:t xml:space="preserve">members of the </w:t>
            </w:r>
            <w:r w:rsidR="00CF58AF">
              <w:rPr>
                <w:rFonts w:ascii="Aptos" w:eastAsia="Aptos" w:hAnsi="Aptos" w:cs="Aptos"/>
                <w:i/>
                <w:iCs/>
                <w:sz w:val="20"/>
                <w:szCs w:val="20"/>
              </w:rPr>
              <w:t>Hadakaviridae</w:t>
            </w:r>
            <w:r w:rsidR="00CF58AF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00741374">
              <w:rPr>
                <w:rFonts w:ascii="Aptos" w:eastAsia="Aptos" w:hAnsi="Aptos" w:cs="Aptos"/>
                <w:sz w:val="20"/>
                <w:szCs w:val="20"/>
              </w:rPr>
              <w:t xml:space="preserve">family have </w:t>
            </w:r>
            <w:r w:rsidR="00CF58AF">
              <w:rPr>
                <w:rFonts w:ascii="Aptos" w:eastAsia="Aptos" w:hAnsi="Aptos" w:cs="Aptos"/>
                <w:sz w:val="20"/>
                <w:szCs w:val="20"/>
              </w:rPr>
              <w:t>a (+</w:t>
            </w:r>
            <w:r w:rsidR="00741374">
              <w:rPr>
                <w:rFonts w:ascii="Aptos" w:eastAsia="Aptos" w:hAnsi="Aptos" w:cs="Aptos"/>
                <w:sz w:val="20"/>
                <w:szCs w:val="20"/>
              </w:rPr>
              <w:t>)</w:t>
            </w:r>
            <w:r w:rsidR="00CF58AF">
              <w:rPr>
                <w:rFonts w:ascii="Aptos" w:eastAsia="Aptos" w:hAnsi="Aptos" w:cs="Aptos"/>
                <w:sz w:val="20"/>
                <w:szCs w:val="20"/>
              </w:rPr>
              <w:t>RNA</w:t>
            </w:r>
            <w:r w:rsidR="00741374">
              <w:rPr>
                <w:rFonts w:ascii="Aptos" w:eastAsia="Aptos" w:hAnsi="Aptos" w:cs="Aptos"/>
                <w:sz w:val="20"/>
                <w:szCs w:val="20"/>
              </w:rPr>
              <w:t xml:space="preserve"> genome</w:t>
            </w:r>
            <w:r w:rsidR="00CF58AF">
              <w:rPr>
                <w:rFonts w:ascii="Aptos" w:eastAsia="Aptos" w:hAnsi="Aptos" w:cs="Aptos"/>
                <w:sz w:val="20"/>
                <w:szCs w:val="20"/>
              </w:rPr>
              <w:t xml:space="preserve"> and </w:t>
            </w:r>
            <w:r w:rsidR="00741374">
              <w:rPr>
                <w:rFonts w:ascii="Aptos" w:eastAsia="Aptos" w:hAnsi="Aptos" w:cs="Aptos"/>
                <w:sz w:val="20"/>
                <w:szCs w:val="20"/>
              </w:rPr>
              <w:t>are capsidless (</w:t>
            </w:r>
            <w:r w:rsidR="00CF58AF">
              <w:rPr>
                <w:rFonts w:ascii="Aptos" w:eastAsia="Aptos" w:hAnsi="Aptos" w:cs="Aptos"/>
                <w:sz w:val="20"/>
                <w:szCs w:val="20"/>
              </w:rPr>
              <w:t>encode no capsid-like protein</w:t>
            </w:r>
            <w:r w:rsidR="00741374">
              <w:rPr>
                <w:rFonts w:ascii="Aptos" w:eastAsia="Aptos" w:hAnsi="Aptos" w:cs="Aptos"/>
                <w:sz w:val="20"/>
                <w:szCs w:val="20"/>
              </w:rPr>
              <w:t>)</w:t>
            </w:r>
            <w:r w:rsidR="00646D48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00646D48">
              <w:rPr>
                <w:rFonts w:ascii="Aptos" w:eastAsia="Aptos" w:hAnsi="Aptos" w:cs="Aptos"/>
                <w:color w:val="000000"/>
                <w:sz w:val="20"/>
                <w:szCs w:val="20"/>
              </w:rPr>
              <w:t>[2,8-11]</w:t>
            </w:r>
            <w:r w:rsidR="00CF58AF">
              <w:rPr>
                <w:rFonts w:ascii="Aptos" w:eastAsia="Aptos" w:hAnsi="Aptos" w:cs="Aptos"/>
                <w:sz w:val="20"/>
                <w:szCs w:val="20"/>
              </w:rPr>
              <w:t xml:space="preserve">. </w:t>
            </w:r>
          </w:p>
          <w:p w14:paraId="797FCCBF" w14:textId="4325C85F" w:rsidR="00C046DF" w:rsidRPr="00CF58AF" w:rsidRDefault="00CF58AF" w:rsidP="00C046DF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Therefore, the name of the</w:t>
            </w:r>
            <w:r w:rsidR="00646D48">
              <w:rPr>
                <w:rFonts w:ascii="Aptos" w:eastAsia="Aptos" w:hAnsi="Aptos" w:cs="Aptos"/>
                <w:sz w:val="20"/>
                <w:szCs w:val="20"/>
              </w:rPr>
              <w:t xml:space="preserve"> proposed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order “</w:t>
            </w:r>
            <w:r w:rsidRPr="008D1809">
              <w:rPr>
                <w:rFonts w:ascii="Aptos" w:eastAsia="Arial" w:hAnsi="Aptos" w:cs="Arial"/>
                <w:i/>
                <w:iCs/>
                <w:color w:val="1D1C1D"/>
                <w:sz w:val="20"/>
                <w:szCs w:val="20"/>
                <w:shd w:val="clear" w:color="auto" w:fill="F8F8F8"/>
              </w:rPr>
              <w:t>Xenadelphovirales</w:t>
            </w:r>
            <w:r>
              <w:rPr>
                <w:rFonts w:ascii="Aptos" w:eastAsia="Arial" w:hAnsi="Aptos" w:cs="Arial"/>
                <w:color w:val="1D1C1D"/>
                <w:sz w:val="20"/>
                <w:szCs w:val="20"/>
                <w:shd w:val="clear" w:color="auto" w:fill="F8F8F8"/>
              </w:rPr>
              <w:t xml:space="preserve">” </w:t>
            </w:r>
            <w:r w:rsidR="00646D48">
              <w:rPr>
                <w:rFonts w:ascii="Aptos" w:eastAsia="Arial" w:hAnsi="Aptos" w:cs="Arial"/>
                <w:color w:val="1D1C1D"/>
                <w:sz w:val="20"/>
                <w:szCs w:val="20"/>
                <w:shd w:val="clear" w:color="auto" w:fill="F8F8F8"/>
              </w:rPr>
              <w:t xml:space="preserve">is a combination of the Greek words “Xeno” and “Adelphos” (“alien brothers”), representing their close evolutionary relationship despite their differences in genome structure and </w:t>
            </w:r>
            <w:r w:rsidR="00741374">
              <w:rPr>
                <w:rFonts w:ascii="Aptos" w:eastAsia="Arial" w:hAnsi="Aptos" w:cs="Arial"/>
                <w:color w:val="1D1C1D"/>
                <w:sz w:val="20"/>
                <w:szCs w:val="20"/>
                <w:shd w:val="clear" w:color="auto" w:fill="F8F8F8"/>
              </w:rPr>
              <w:t>virion formation</w:t>
            </w:r>
            <w:r w:rsidR="00646D48">
              <w:rPr>
                <w:rFonts w:ascii="Aptos" w:eastAsia="Arial" w:hAnsi="Aptos" w:cs="Arial"/>
                <w:color w:val="1D1C1D"/>
                <w:sz w:val="20"/>
                <w:szCs w:val="20"/>
                <w:shd w:val="clear" w:color="auto" w:fill="F8F8F8"/>
              </w:rPr>
              <w:t>.</w:t>
            </w:r>
          </w:p>
          <w:p w14:paraId="711B3ACF" w14:textId="77777777" w:rsidR="00A737D5" w:rsidRDefault="00A737D5">
            <w:pPr>
              <w:jc w:val="both"/>
              <w:rPr>
                <w:rFonts w:ascii="Aptos" w:eastAsia="Aptos" w:hAnsi="Aptos" w:cs="Aptos"/>
                <w:i/>
                <w:sz w:val="20"/>
                <w:szCs w:val="20"/>
              </w:rPr>
            </w:pPr>
          </w:p>
          <w:p w14:paraId="3CAC03C5" w14:textId="77777777" w:rsidR="00A737D5" w:rsidRDefault="00261108">
            <w:pPr>
              <w:jc w:val="both"/>
              <w:rPr>
                <w:rFonts w:ascii="Aptos" w:eastAsia="Aptos" w:hAnsi="Aptos" w:cs="Aptos"/>
                <w:i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sz w:val="20"/>
                <w:szCs w:val="20"/>
              </w:rPr>
              <w:t>Demarcation criteria:</w:t>
            </w:r>
          </w:p>
          <w:p w14:paraId="2E197E0D" w14:textId="7B18CF4C" w:rsidR="00A737D5" w:rsidRDefault="0026110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To be classified in the class “</w:t>
            </w:r>
            <w:r w:rsidRPr="00646D48">
              <w:rPr>
                <w:rFonts w:ascii="Aptos" w:eastAsia="Aptos" w:hAnsi="Aptos" w:cs="Aptos"/>
                <w:i/>
                <w:iCs/>
                <w:sz w:val="20"/>
                <w:szCs w:val="20"/>
              </w:rPr>
              <w:t>Mycopleornaviricetes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” and </w:t>
            </w:r>
            <w:r w:rsidR="00646D48">
              <w:rPr>
                <w:rFonts w:ascii="Aptos" w:eastAsia="Aptos" w:hAnsi="Aptos" w:cs="Aptos"/>
                <w:sz w:val="20"/>
                <w:szCs w:val="20"/>
              </w:rPr>
              <w:t xml:space="preserve">the </w:t>
            </w:r>
            <w:r>
              <w:rPr>
                <w:rFonts w:ascii="Aptos" w:eastAsia="Aptos" w:hAnsi="Aptos" w:cs="Aptos"/>
                <w:sz w:val="20"/>
                <w:szCs w:val="20"/>
              </w:rPr>
              <w:t>order</w:t>
            </w:r>
            <w:r w:rsidR="00646D48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>
              <w:rPr>
                <w:rFonts w:ascii="Aptos" w:eastAsia="Aptos" w:hAnsi="Aptos" w:cs="Aptos"/>
                <w:sz w:val="20"/>
                <w:szCs w:val="20"/>
              </w:rPr>
              <w:t>“</w:t>
            </w:r>
            <w:r w:rsidR="00646D48" w:rsidRPr="008D1809">
              <w:rPr>
                <w:rFonts w:ascii="Aptos" w:eastAsia="Arial" w:hAnsi="Aptos" w:cs="Arial"/>
                <w:i/>
                <w:iCs/>
                <w:color w:val="1D1C1D"/>
                <w:sz w:val="20"/>
                <w:szCs w:val="20"/>
                <w:shd w:val="clear" w:color="auto" w:fill="F8F8F8"/>
              </w:rPr>
              <w:t>Xenadelphovirales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”, a virus should cluster in a highly supported monophyletic clade with other viruses in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 xml:space="preserve">Hadakaviridae 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or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. </w:t>
            </w:r>
          </w:p>
          <w:p w14:paraId="23057844" w14:textId="77777777" w:rsidR="00A737D5" w:rsidRDefault="00A737D5">
            <w:pPr>
              <w:jc w:val="both"/>
              <w:rPr>
                <w:rFonts w:ascii="Aptos" w:eastAsia="Aptos" w:hAnsi="Aptos" w:cs="Aptos"/>
                <w:i/>
                <w:sz w:val="20"/>
                <w:szCs w:val="20"/>
              </w:rPr>
            </w:pPr>
          </w:p>
          <w:p w14:paraId="23E37D61" w14:textId="77777777" w:rsidR="00A737D5" w:rsidRDefault="00261108">
            <w:pPr>
              <w:jc w:val="both"/>
              <w:rPr>
                <w:rFonts w:ascii="Aptos" w:eastAsia="Aptos" w:hAnsi="Aptos" w:cs="Aptos"/>
                <w:i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sz w:val="20"/>
                <w:szCs w:val="20"/>
              </w:rPr>
              <w:t xml:space="preserve">Justification:      </w:t>
            </w:r>
          </w:p>
          <w:p w14:paraId="694DC050" w14:textId="540D023D" w:rsidR="00A737D5" w:rsidRDefault="0026110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This proposal aims to assign the orphan families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and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Hadakaviridae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to higher-level taxa based on their evolutionary relationships with other viral groups. </w:t>
            </w:r>
            <w:r w:rsidRPr="00741374">
              <w:rPr>
                <w:rFonts w:ascii="Aptos" w:eastAsia="Aptos" w:hAnsi="Aptos" w:cs="Aptos"/>
                <w:i/>
                <w:iCs/>
                <w:sz w:val="20"/>
                <w:szCs w:val="20"/>
              </w:rPr>
              <w:t>Polymycoviridae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is a fast-growing family, with recent studies </w:t>
            </w:r>
            <w:r w:rsidR="00646D48">
              <w:rPr>
                <w:rFonts w:ascii="Aptos" w:eastAsia="Aptos" w:hAnsi="Aptos" w:cs="Aptos"/>
                <w:sz w:val="20"/>
                <w:szCs w:val="20"/>
              </w:rPr>
              <w:t>identifying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a large diversity of </w:t>
            </w:r>
            <w:r w:rsidR="00741374">
              <w:rPr>
                <w:rFonts w:ascii="Aptos" w:eastAsia="Aptos" w:hAnsi="Aptos" w:cs="Aptos"/>
                <w:sz w:val="20"/>
                <w:szCs w:val="20"/>
              </w:rPr>
              <w:t>new members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[1,3,7,12]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. The current </w:t>
            </w:r>
            <w:r w:rsidR="00560EE6">
              <w:rPr>
                <w:rFonts w:ascii="Aptos" w:eastAsia="Aptos" w:hAnsi="Aptos" w:cs="Aptos"/>
                <w:sz w:val="20"/>
                <w:szCs w:val="20"/>
              </w:rPr>
              <w:t>taxonomic positions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of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and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Hadakaviridae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do not accurately represent their phylogenetic relationship with other groups within the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Riboviria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realm, as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is not yet assigned to </w:t>
            </w:r>
            <w:r w:rsidR="00560EE6">
              <w:rPr>
                <w:rFonts w:ascii="Aptos" w:eastAsia="Aptos" w:hAnsi="Aptos" w:cs="Aptos"/>
                <w:sz w:val="20"/>
                <w:szCs w:val="20"/>
              </w:rPr>
              <w:t xml:space="preserve">any 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order-kingdom and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Hadakaviridae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is not yet assigned to order-class</w:t>
            </w:r>
            <w:r w:rsidR="00560EE6">
              <w:rPr>
                <w:rFonts w:ascii="Aptos" w:eastAsia="Aptos" w:hAnsi="Aptos" w:cs="Aptos"/>
                <w:sz w:val="20"/>
                <w:szCs w:val="20"/>
              </w:rPr>
              <w:t xml:space="preserve"> taxa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. </w:t>
            </w:r>
          </w:p>
          <w:p w14:paraId="66D7A13D" w14:textId="44A35744" w:rsidR="00A737D5" w:rsidRDefault="00560EE6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Therefore, w</w:t>
            </w:r>
            <w:r w:rsidR="00261108">
              <w:rPr>
                <w:rFonts w:ascii="Aptos" w:eastAsia="Aptos" w:hAnsi="Aptos" w:cs="Aptos"/>
                <w:sz w:val="20"/>
                <w:szCs w:val="20"/>
              </w:rPr>
              <w:t xml:space="preserve">e propose creating a novel class </w:t>
            </w:r>
            <w:r w:rsidR="00646D48">
              <w:rPr>
                <w:rFonts w:ascii="Aptos" w:eastAsia="Aptos" w:hAnsi="Aptos" w:cs="Aptos"/>
                <w:sz w:val="20"/>
                <w:szCs w:val="20"/>
              </w:rPr>
              <w:t xml:space="preserve">and order </w:t>
            </w:r>
            <w:r w:rsidR="00261108">
              <w:rPr>
                <w:rFonts w:ascii="Aptos" w:eastAsia="Aptos" w:hAnsi="Aptos" w:cs="Aptos"/>
                <w:sz w:val="20"/>
                <w:szCs w:val="20"/>
              </w:rPr>
              <w:t xml:space="preserve">based on the phylogenetic relationship between </w:t>
            </w:r>
            <w:r w:rsidR="00261108">
              <w:rPr>
                <w:rFonts w:ascii="Aptos" w:eastAsia="Aptos" w:hAnsi="Aptos" w:cs="Aptos"/>
                <w:i/>
                <w:sz w:val="20"/>
                <w:szCs w:val="20"/>
              </w:rPr>
              <w:t>Hadakaviridae</w:t>
            </w:r>
            <w:r w:rsidR="00261108">
              <w:rPr>
                <w:rFonts w:ascii="Aptos" w:eastAsia="Aptos" w:hAnsi="Aptos" w:cs="Aptos"/>
                <w:sz w:val="20"/>
                <w:szCs w:val="20"/>
              </w:rPr>
              <w:t xml:space="preserve"> and </w:t>
            </w:r>
            <w:r w:rsidR="00261108">
              <w:rPr>
                <w:rFonts w:ascii="Aptos" w:eastAsia="Aptos" w:hAnsi="Aptos" w:cs="Aptos"/>
                <w:i/>
                <w:sz w:val="20"/>
                <w:szCs w:val="20"/>
              </w:rPr>
              <w:t>Polymycoviridae</w:t>
            </w:r>
            <w:r w:rsidR="00261108">
              <w:rPr>
                <w:rFonts w:ascii="Aptos" w:eastAsia="Aptos" w:hAnsi="Aptos" w:cs="Aptos"/>
                <w:sz w:val="20"/>
                <w:szCs w:val="20"/>
              </w:rPr>
              <w:t xml:space="preserve">. Members of </w:t>
            </w:r>
            <w:r w:rsidR="00261108">
              <w:rPr>
                <w:rFonts w:ascii="Aptos" w:eastAsia="Aptos" w:hAnsi="Aptos" w:cs="Aptos"/>
                <w:i/>
                <w:sz w:val="20"/>
                <w:szCs w:val="20"/>
              </w:rPr>
              <w:t>Polymycoviridae</w:t>
            </w:r>
            <w:r w:rsidR="00261108">
              <w:rPr>
                <w:rFonts w:ascii="Aptos" w:eastAsia="Aptos" w:hAnsi="Aptos" w:cs="Aptos"/>
                <w:sz w:val="20"/>
                <w:szCs w:val="20"/>
              </w:rPr>
              <w:t xml:space="preserve"> and </w:t>
            </w:r>
            <w:r w:rsidR="00261108">
              <w:rPr>
                <w:rFonts w:ascii="Aptos" w:eastAsia="Aptos" w:hAnsi="Aptos" w:cs="Aptos"/>
                <w:i/>
                <w:sz w:val="20"/>
                <w:szCs w:val="20"/>
              </w:rPr>
              <w:t xml:space="preserve">Hadakaviridae, </w:t>
            </w:r>
            <w:r w:rsidR="00261108">
              <w:rPr>
                <w:rFonts w:ascii="Aptos" w:eastAsia="Aptos" w:hAnsi="Aptos" w:cs="Aptos"/>
                <w:sz w:val="20"/>
                <w:szCs w:val="20"/>
              </w:rPr>
              <w:t xml:space="preserve">in addition to the phylogenetic relationship, share other characteristics. Both infect fungi, have multisegmented genomes and encode a methyltransferase and other homologous proteins. Both 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groups of viruses </w:t>
            </w:r>
            <w:r w:rsidR="00261108">
              <w:rPr>
                <w:rFonts w:ascii="Aptos" w:eastAsia="Aptos" w:hAnsi="Aptos" w:cs="Aptos"/>
                <w:sz w:val="20"/>
                <w:szCs w:val="20"/>
              </w:rPr>
              <w:t xml:space="preserve">also have conserved GDNQ amino acids in motif VI of their </w:t>
            </w:r>
            <w:r w:rsidR="00001874">
              <w:rPr>
                <w:rFonts w:ascii="Aptos" w:eastAsia="Aptos" w:hAnsi="Aptos" w:cs="Aptos"/>
                <w:sz w:val="20"/>
                <w:szCs w:val="20"/>
              </w:rPr>
              <w:t>RdRP</w:t>
            </w:r>
            <w:r w:rsidR="00261108">
              <w:rPr>
                <w:rFonts w:ascii="Aptos" w:eastAsia="Aptos" w:hAnsi="Aptos" w:cs="Aptos"/>
                <w:sz w:val="20"/>
                <w:szCs w:val="20"/>
              </w:rPr>
              <w:t xml:space="preserve"> palm domain instead of a characteristic GDD triplet present in other viruses of the phylum </w:t>
            </w:r>
            <w:r w:rsidR="00261108">
              <w:rPr>
                <w:rFonts w:ascii="Aptos" w:eastAsia="Aptos" w:hAnsi="Aptos" w:cs="Aptos"/>
                <w:i/>
                <w:sz w:val="20"/>
                <w:szCs w:val="20"/>
              </w:rPr>
              <w:t xml:space="preserve">Pisuviricota </w:t>
            </w:r>
            <w:r w:rsidR="00261108"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[1,2,10]. This </w:t>
            </w:r>
            <w:r w:rsidR="00001874">
              <w:rPr>
                <w:rFonts w:ascii="Aptos" w:eastAsia="Aptos" w:hAnsi="Aptos" w:cs="Aptos"/>
                <w:color w:val="000000"/>
                <w:sz w:val="20"/>
                <w:szCs w:val="20"/>
              </w:rPr>
              <w:t>RdRP</w:t>
            </w:r>
            <w:r w:rsidR="00261108"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motif is common in (–)RNA viruses within the order </w:t>
            </w:r>
            <w:r w:rsidR="00261108"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>Mononegavirales</w:t>
            </w:r>
            <w:r w:rsidR="00261108"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; however, phylogenetic analyses do not support an evolutionary relationship between </w:t>
            </w:r>
            <w:r w:rsidR="00261108"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>Hadakaviridae</w:t>
            </w:r>
            <w:r w:rsidR="00261108"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and </w:t>
            </w:r>
            <w:r w:rsidR="00261108"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>Polymycoviridae</w:t>
            </w:r>
            <w:r w:rsidR="00261108"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with other viruses in </w:t>
            </w:r>
            <w:r w:rsidR="00261108"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>Mononegavirales</w:t>
            </w:r>
            <w:r w:rsidR="00261108"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[1,2,10,13].</w:t>
            </w:r>
          </w:p>
          <w:p w14:paraId="5BC0ACDC" w14:textId="3D2797B3" w:rsidR="00A737D5" w:rsidRPr="00001874" w:rsidRDefault="0026110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Nevertheless, members of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and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 xml:space="preserve">Hadakaviridae </w:t>
            </w:r>
            <w:r>
              <w:rPr>
                <w:rFonts w:ascii="Aptos" w:eastAsia="Aptos" w:hAnsi="Aptos" w:cs="Aptos"/>
                <w:sz w:val="20"/>
                <w:szCs w:val="20"/>
              </w:rPr>
              <w:t>differ in genome structure: polymycoviruses have a dsRNA genome and encode a PASrp sometimes forming filamentous particles, while hadakaviruses have a (+)RNA genome</w:t>
            </w:r>
            <w:r w:rsidR="00560EE6">
              <w:rPr>
                <w:rFonts w:ascii="Aptos" w:eastAsia="Aptos" w:hAnsi="Aptos" w:cs="Aptos"/>
                <w:sz w:val="20"/>
                <w:szCs w:val="20"/>
              </w:rPr>
              <w:t xml:space="preserve"> and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encode no capsid protein </w:t>
            </w:r>
            <w:r w:rsidR="00560EE6">
              <w:rPr>
                <w:rFonts w:ascii="Aptos" w:eastAsia="Aptos" w:hAnsi="Aptos" w:cs="Aptos"/>
                <w:sz w:val="20"/>
                <w:szCs w:val="20"/>
              </w:rPr>
              <w:t>(</w:t>
            </w:r>
            <w:r>
              <w:rPr>
                <w:rFonts w:ascii="Aptos" w:eastAsia="Aptos" w:hAnsi="Aptos" w:cs="Aptos"/>
                <w:sz w:val="20"/>
                <w:szCs w:val="20"/>
              </w:rPr>
              <w:t>capsidless</w:t>
            </w:r>
            <w:r w:rsidR="00560EE6">
              <w:rPr>
                <w:rFonts w:ascii="Aptos" w:eastAsia="Aptos" w:hAnsi="Aptos" w:cs="Aptos"/>
                <w:sz w:val="20"/>
                <w:szCs w:val="20"/>
              </w:rPr>
              <w:t>)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[2,7-9,13]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. Therefore, the novel class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“</w:t>
            </w:r>
            <w:r w:rsidRPr="008625E7">
              <w:rPr>
                <w:rFonts w:ascii="Aptos" w:eastAsia="Aptos" w:hAnsi="Aptos" w:cs="Aptos"/>
                <w:i/>
                <w:iCs/>
                <w:sz w:val="20"/>
                <w:szCs w:val="20"/>
              </w:rPr>
              <w:t>Mycopleornaviricetes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”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will </w:t>
            </w:r>
            <w:r w:rsidR="00560EE6">
              <w:rPr>
                <w:rFonts w:ascii="Aptos" w:eastAsia="Aptos" w:hAnsi="Aptos" w:cs="Aptos"/>
                <w:sz w:val="20"/>
                <w:szCs w:val="20"/>
              </w:rPr>
              <w:t>comprise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00646D48">
              <w:rPr>
                <w:rFonts w:ascii="Aptos" w:eastAsia="Aptos" w:hAnsi="Aptos" w:cs="Aptos"/>
                <w:sz w:val="20"/>
                <w:szCs w:val="20"/>
              </w:rPr>
              <w:t>a single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novel order </w:t>
            </w:r>
            <w:r w:rsidR="00646D48">
              <w:rPr>
                <w:rFonts w:ascii="Aptos" w:eastAsia="Aptos" w:hAnsi="Aptos" w:cs="Aptos"/>
                <w:sz w:val="20"/>
                <w:szCs w:val="20"/>
              </w:rPr>
              <w:t>(</w:t>
            </w:r>
            <w:r>
              <w:rPr>
                <w:rFonts w:ascii="Aptos" w:eastAsia="Aptos" w:hAnsi="Aptos" w:cs="Aptos"/>
                <w:sz w:val="20"/>
                <w:szCs w:val="20"/>
              </w:rPr>
              <w:t>“</w:t>
            </w:r>
            <w:r w:rsidR="00646D48" w:rsidRPr="008D1809">
              <w:rPr>
                <w:rFonts w:ascii="Aptos" w:eastAsia="Arial" w:hAnsi="Aptos" w:cs="Arial"/>
                <w:i/>
                <w:iCs/>
                <w:color w:val="1D1C1D"/>
                <w:sz w:val="20"/>
                <w:szCs w:val="20"/>
                <w:shd w:val="clear" w:color="auto" w:fill="F8F8F8"/>
              </w:rPr>
              <w:t>Xenadelphovirales</w:t>
            </w:r>
            <w:r>
              <w:rPr>
                <w:rFonts w:ascii="Aptos" w:eastAsia="Aptos" w:hAnsi="Aptos" w:cs="Aptos"/>
                <w:sz w:val="20"/>
                <w:szCs w:val="20"/>
              </w:rPr>
              <w:t>”</w:t>
            </w:r>
            <w:r w:rsidR="00646D48">
              <w:rPr>
                <w:rFonts w:ascii="Aptos" w:eastAsia="Aptos" w:hAnsi="Aptos" w:cs="Aptos"/>
                <w:sz w:val="20"/>
                <w:szCs w:val="20"/>
              </w:rPr>
              <w:t>)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to accommodate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00646D48">
              <w:rPr>
                <w:rFonts w:ascii="Aptos" w:eastAsia="Aptos" w:hAnsi="Aptos" w:cs="Aptos"/>
                <w:sz w:val="20"/>
                <w:szCs w:val="20"/>
              </w:rPr>
              <w:t xml:space="preserve">and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Hadakaviridae</w:t>
            </w:r>
            <w:r>
              <w:rPr>
                <w:rFonts w:ascii="Aptos" w:eastAsia="Aptos" w:hAnsi="Aptos" w:cs="Aptos"/>
                <w:sz w:val="20"/>
                <w:szCs w:val="20"/>
              </w:rPr>
              <w:t>.</w:t>
            </w:r>
            <w:r>
              <w:rPr>
                <w:rFonts w:ascii="Aptos" w:eastAsia="Aptos" w:hAnsi="Aptos" w:cs="Aptos"/>
                <w:color w:val="FF0000"/>
                <w:sz w:val="20"/>
                <w:szCs w:val="20"/>
              </w:rPr>
              <w:t xml:space="preserve"> </w:t>
            </w:r>
          </w:p>
          <w:p w14:paraId="665CD4E5" w14:textId="77777777" w:rsidR="008625E7" w:rsidRDefault="008625E7">
            <w:pPr>
              <w:jc w:val="both"/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</w:p>
          <w:p w14:paraId="79519BBD" w14:textId="5956279C" w:rsidR="008625E7" w:rsidRDefault="008625E7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A737D5" w14:paraId="5F246B14" w14:textId="77777777">
        <w:tc>
          <w:tcPr>
            <w:tcW w:w="8926" w:type="dxa"/>
            <w:shd w:val="clear" w:color="auto" w:fill="F2F2F2"/>
          </w:tcPr>
          <w:p w14:paraId="41CFE22B" w14:textId="77777777" w:rsidR="00A737D5" w:rsidRDefault="00261108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lastRenderedPageBreak/>
              <w:t xml:space="preserve">References:   </w:t>
            </w:r>
          </w:p>
        </w:tc>
      </w:tr>
      <w:tr w:rsidR="00A737D5" w14:paraId="226D6726" w14:textId="77777777">
        <w:tc>
          <w:tcPr>
            <w:tcW w:w="8926" w:type="dxa"/>
          </w:tcPr>
          <w:p w14:paraId="132CC7D8" w14:textId="77777777" w:rsidR="00A737D5" w:rsidRDefault="0026110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[1] I. Kotta-Loizou and R. H. A. Coutts, “ICTV Virus Taxonomy Profile: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2022,”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Journal of General Virology</w:t>
            </w:r>
            <w:r>
              <w:rPr>
                <w:rFonts w:ascii="Aptos" w:eastAsia="Aptos" w:hAnsi="Aptos" w:cs="Aptos"/>
                <w:sz w:val="20"/>
                <w:szCs w:val="20"/>
              </w:rPr>
              <w:t>, vol. 103, no. 5, p. 001747, May 2022, doi: 10.1099/JGV.0.001747/CITE/REFWORKS.</w:t>
            </w:r>
          </w:p>
          <w:p w14:paraId="37FB5A53" w14:textId="77777777" w:rsidR="00A737D5" w:rsidRDefault="0026110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[2] Y. Sato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et al.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 “ICTV Virus Taxonomy Profile: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Hadakaviridae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2023,”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Journal of General Virology</w:t>
            </w:r>
            <w:r>
              <w:rPr>
                <w:rFonts w:ascii="Aptos" w:eastAsia="Aptos" w:hAnsi="Aptos" w:cs="Aptos"/>
                <w:sz w:val="20"/>
                <w:szCs w:val="20"/>
              </w:rPr>
              <w:t>, vol. 104, no. 1, p. 001820, Jan. 2023, doi: 10.1099/JGV.0.001820/CITE/REFWORKS.</w:t>
            </w:r>
          </w:p>
          <w:p w14:paraId="40C4E61D" w14:textId="77777777" w:rsidR="00A737D5" w:rsidRDefault="0026110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lastRenderedPageBreak/>
              <w:t xml:space="preserve">[3] C. N. Oliveira, Y. de Sousa Santos, R. R. de Rezende, and P. Alfenas-Zerbini, “Identification of a novel polymycovirus infecting the entomopathogenic fungus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Metarhizium robertsii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,”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Archives of Virology</w:t>
            </w:r>
            <w:r>
              <w:rPr>
                <w:rFonts w:ascii="Aptos" w:eastAsia="Aptos" w:hAnsi="Aptos" w:cs="Aptos"/>
                <w:sz w:val="20"/>
                <w:szCs w:val="20"/>
              </w:rPr>
              <w:t>, 170:3, vol. 170, no. 3, pp. 1–8, Feb. 2025, doi: 10.1007/S00705-025-06240-6.</w:t>
            </w:r>
          </w:p>
          <w:p w14:paraId="5CBCB6B5" w14:textId="77777777" w:rsidR="00A737D5" w:rsidRDefault="0026110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[4] E. V. Koonin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et al.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 “Global organization and proposed megataxonomy of the virus world,”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Microbiology and Molecular Biology Reviews</w:t>
            </w:r>
            <w:r>
              <w:rPr>
                <w:rFonts w:ascii="Aptos" w:eastAsia="Aptos" w:hAnsi="Aptos" w:cs="Aptos"/>
                <w:sz w:val="20"/>
                <w:szCs w:val="20"/>
              </w:rPr>
              <w:t>, vol. 84, no. 2, May 2020, doi: 10.1128/MMBR.00061-19/SUPPL_FILE/MMBR.00061-19-S0001.PDF.</w:t>
            </w:r>
          </w:p>
          <w:p w14:paraId="4EBA253B" w14:textId="77777777" w:rsidR="00A737D5" w:rsidRDefault="0026110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[5] E. V Koonin, A. Varsani, and F. M. Zerbini, “Create a megataxonomic framework, filling all principal taxonomic ranks, for realm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Riboviria</w:t>
            </w:r>
            <w:r>
              <w:rPr>
                <w:rFonts w:ascii="Aptos" w:eastAsia="Aptos" w:hAnsi="Aptos" w:cs="Aptos"/>
                <w:sz w:val="20"/>
                <w:szCs w:val="20"/>
              </w:rPr>
              <w:t>,” doi: 10.13140/RG.2.2.20234.21444.</w:t>
            </w:r>
          </w:p>
          <w:p w14:paraId="56331C5A" w14:textId="77777777" w:rsidR="00A737D5" w:rsidRDefault="0026110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[6] P. Simmonds et al., “Four principles to establish a universal virus taxonomy,”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PLoS Biology</w:t>
            </w:r>
            <w:r>
              <w:rPr>
                <w:rFonts w:ascii="Aptos" w:eastAsia="Aptos" w:hAnsi="Aptos" w:cs="Aptos"/>
                <w:sz w:val="20"/>
                <w:szCs w:val="20"/>
              </w:rPr>
              <w:t>, vol. 21, no. 2, p. e3001922, Feb. 2023, doi: 10.1371/JOURNAL.PBIO.3001922.</w:t>
            </w:r>
          </w:p>
          <w:p w14:paraId="01D39353" w14:textId="77777777" w:rsidR="00A737D5" w:rsidRDefault="0026110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[7] Z. Han, J. Jiang, and W. Xu, “Novel polymycoviruses are encapsidated in filamentous virions,”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Journal of Virology</w:t>
            </w:r>
            <w:r>
              <w:rPr>
                <w:rFonts w:ascii="Aptos" w:eastAsia="Aptos" w:hAnsi="Aptos" w:cs="Aptos"/>
                <w:sz w:val="20"/>
                <w:szCs w:val="20"/>
              </w:rPr>
              <w:t>, Dec. 2024, doi: 10.1128/JVI.01515-24.</w:t>
            </w:r>
          </w:p>
          <w:p w14:paraId="2CC77679" w14:textId="77777777" w:rsidR="00A737D5" w:rsidRDefault="0026110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[8] Y. Sato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et al.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 “Hadaka virus 1: A capsidless eleven-segmented positive-sense single-stranded RNA virus from a phytopathogenic fungus,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Fusarium oxysporum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,”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mBio</w:t>
            </w:r>
            <w:r>
              <w:rPr>
                <w:rFonts w:ascii="Aptos" w:eastAsia="Aptos" w:hAnsi="Aptos" w:cs="Aptos"/>
                <w:sz w:val="20"/>
                <w:szCs w:val="20"/>
              </w:rPr>
              <w:t>, vol. 11, no. 3, May 2020, doi: 10.1128/MBIO.00450-20/ASSET/CF486066-9D35-4C45-85DA-6C4C6D4C903E/ASSETS/GRAPHIC/MBIO.00450-20-F0006.JPEG.</w:t>
            </w:r>
          </w:p>
          <w:p w14:paraId="7B18D6F3" w14:textId="77777777" w:rsidR="00A737D5" w:rsidRDefault="0026110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[9] H. A. Khan, Y. Sato, H. Kondo, A. Jamal, M. F. Bhatti, and N. Suzuki, “A second capsidless hadakavirus strain with 10 positive-sense single-stranded RNA genomic segments from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Fusarium nygamai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,”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Archives of Virology</w:t>
            </w:r>
            <w:r>
              <w:rPr>
                <w:rFonts w:ascii="Aptos" w:eastAsia="Aptos" w:hAnsi="Aptos" w:cs="Aptos"/>
                <w:sz w:val="20"/>
                <w:szCs w:val="20"/>
              </w:rPr>
              <w:t>, vol. 166, no. 10, pp. 2711–2722, Oct. 2021, doi: 10.1007/S00705-021-05176-X/FIGURES/5.</w:t>
            </w:r>
          </w:p>
          <w:p w14:paraId="02FB14B4" w14:textId="77777777" w:rsidR="00A737D5" w:rsidRDefault="0026110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[10] M. Fu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et al.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 “A novel heptasegmented positive-sense single-stranded RNA virus from the phytopathogenic fungus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Colletotrichum fructicola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,”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Journal of Virology</w:t>
            </w:r>
            <w:r>
              <w:rPr>
                <w:rFonts w:ascii="Aptos" w:eastAsia="Aptos" w:hAnsi="Aptos" w:cs="Aptos"/>
                <w:sz w:val="20"/>
                <w:szCs w:val="20"/>
              </w:rPr>
              <w:t>, vol. 96, no. 9, May 2022, doi: 10.1128/JVI.00318-22.</w:t>
            </w:r>
          </w:p>
          <w:p w14:paraId="7555EA92" w14:textId="77777777" w:rsidR="00A737D5" w:rsidRDefault="0026110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[11] Y. Lin, G. Pan, Y. Qi, B. Wang, C. Jin, and W. Fang, “A novel hypovirulence-associated Hadaka virus 1 (HadV1-LA6) in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Fusarium oxysporum f. sp. cubense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,”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mSphere</w:t>
            </w:r>
            <w:r>
              <w:rPr>
                <w:rFonts w:ascii="Aptos" w:eastAsia="Aptos" w:hAnsi="Aptos" w:cs="Aptos"/>
                <w:sz w:val="20"/>
                <w:szCs w:val="20"/>
              </w:rPr>
              <w:t>, Jul. 2024, doi: 10.1128/MSPHERE.00428-24/SUPPL_FILE/MSPHERE.00428-24-S0001.DOCX.</w:t>
            </w:r>
          </w:p>
          <w:p w14:paraId="7C14D12F" w14:textId="77777777" w:rsidR="00A737D5" w:rsidRDefault="0026110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[12] Y. Zheng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et al.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 “Four distinct isolates of a novel polymycovirus identified in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Setosphaeria turcica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,”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Archives of Virology</w:t>
            </w:r>
            <w:r>
              <w:rPr>
                <w:rFonts w:ascii="Aptos" w:eastAsia="Aptos" w:hAnsi="Aptos" w:cs="Aptos"/>
                <w:sz w:val="20"/>
                <w:szCs w:val="20"/>
              </w:rPr>
              <w:t>, vol. 168, no. 7, pp. 1–5, Jul. 2023, doi: 10.1007/S00705-023-05819-1/FIGURES/2.</w:t>
            </w:r>
          </w:p>
          <w:p w14:paraId="45A9E971" w14:textId="77777777" w:rsidR="00A737D5" w:rsidRDefault="0026110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[13] M. Ouizougun-Oubari and R. Fearns, “Structures and mechanisms of nonsegmented, negative-strand RNA virus polymerases,”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Annual Reviews in Virology</w:t>
            </w:r>
            <w:r>
              <w:rPr>
                <w:rFonts w:ascii="Aptos" w:eastAsia="Aptos" w:hAnsi="Aptos" w:cs="Aptos"/>
                <w:sz w:val="20"/>
                <w:szCs w:val="20"/>
              </w:rPr>
              <w:t>, vol. 10, no. 1, pp. 199–215, Sep. 2023, doi: 10.1146/ANNUREV-VIROLOGY-111821-102603/CITE/REFWORKS.</w:t>
            </w:r>
            <w:r>
              <w:rPr>
                <w:rFonts w:ascii="Aptos" w:eastAsia="Aptos" w:hAnsi="Aptos" w:cs="Aptos"/>
                <w:sz w:val="20"/>
                <w:szCs w:val="20"/>
              </w:rPr>
              <w:tab/>
            </w:r>
          </w:p>
        </w:tc>
      </w:tr>
    </w:tbl>
    <w:p w14:paraId="5A1AE123" w14:textId="77777777" w:rsidR="00A737D5" w:rsidRDefault="00A737D5">
      <w:pPr>
        <w:rPr>
          <w:rFonts w:ascii="Aptos" w:eastAsia="Aptos" w:hAnsi="Aptos" w:cs="Aptos"/>
          <w:color w:val="808080"/>
          <w:sz w:val="20"/>
          <w:szCs w:val="20"/>
        </w:rPr>
      </w:pPr>
    </w:p>
    <w:tbl>
      <w:tblPr>
        <w:tblStyle w:val="afb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7"/>
        <w:gridCol w:w="5039"/>
      </w:tblGrid>
      <w:tr w:rsidR="00A737D5" w14:paraId="1A424ECF" w14:textId="77777777">
        <w:trPr>
          <w:trHeight w:val="297"/>
        </w:trPr>
        <w:tc>
          <w:tcPr>
            <w:tcW w:w="8926" w:type="dxa"/>
            <w:gridSpan w:val="2"/>
            <w:shd w:val="clear" w:color="auto" w:fill="F2F2F2"/>
          </w:tcPr>
          <w:p w14:paraId="543BEEBB" w14:textId="5D939293" w:rsidR="00A737D5" w:rsidRDefault="00261108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Accompanying files: </w:t>
            </w:r>
          </w:p>
        </w:tc>
      </w:tr>
      <w:tr w:rsidR="00A737D5" w14:paraId="73F4759B" w14:textId="77777777">
        <w:trPr>
          <w:trHeight w:val="73"/>
        </w:trPr>
        <w:tc>
          <w:tcPr>
            <w:tcW w:w="3887" w:type="dxa"/>
          </w:tcPr>
          <w:p w14:paraId="7CD60AA0" w14:textId="77777777" w:rsidR="00A737D5" w:rsidRDefault="00261108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Filename</w:t>
            </w:r>
          </w:p>
        </w:tc>
        <w:tc>
          <w:tcPr>
            <w:tcW w:w="5039" w:type="dxa"/>
          </w:tcPr>
          <w:p w14:paraId="3A629B81" w14:textId="77777777" w:rsidR="00A737D5" w:rsidRDefault="00261108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Description of contents</w:t>
            </w:r>
          </w:p>
        </w:tc>
      </w:tr>
      <w:tr w:rsidR="00A737D5" w14:paraId="435839F5" w14:textId="77777777">
        <w:trPr>
          <w:trHeight w:val="71"/>
        </w:trPr>
        <w:tc>
          <w:tcPr>
            <w:tcW w:w="3887" w:type="dxa"/>
          </w:tcPr>
          <w:p w14:paraId="0450C209" w14:textId="77777777" w:rsidR="00A737D5" w:rsidRDefault="00261108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accesion_numbers_ncbi_phylogeny.xlsx</w:t>
            </w:r>
          </w:p>
        </w:tc>
        <w:tc>
          <w:tcPr>
            <w:tcW w:w="5039" w:type="dxa"/>
          </w:tcPr>
          <w:p w14:paraId="29307729" w14:textId="77777777" w:rsidR="00A737D5" w:rsidRDefault="00261108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List of all NCBI accession numbers used in the phylogenetic tree analyses</w:t>
            </w:r>
          </w:p>
        </w:tc>
      </w:tr>
      <w:tr w:rsidR="00A737D5" w14:paraId="03DA2CE2" w14:textId="77777777">
        <w:trPr>
          <w:trHeight w:val="71"/>
        </w:trPr>
        <w:tc>
          <w:tcPr>
            <w:tcW w:w="3887" w:type="dxa"/>
          </w:tcPr>
          <w:p w14:paraId="2AB45295" w14:textId="77777777" w:rsidR="00A737D5" w:rsidRDefault="00A737D5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  <w:tc>
          <w:tcPr>
            <w:tcW w:w="5039" w:type="dxa"/>
          </w:tcPr>
          <w:p w14:paraId="62D0EB27" w14:textId="77777777" w:rsidR="00A737D5" w:rsidRDefault="00A737D5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</w:tr>
    </w:tbl>
    <w:p w14:paraId="63F89B4A" w14:textId="77777777" w:rsidR="00A737D5" w:rsidRDefault="00A737D5"/>
    <w:tbl>
      <w:tblPr>
        <w:tblStyle w:val="afc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6"/>
      </w:tblGrid>
      <w:tr w:rsidR="00A737D5" w14:paraId="5BE037B4" w14:textId="77777777">
        <w:tc>
          <w:tcPr>
            <w:tcW w:w="8926" w:type="dxa"/>
            <w:shd w:val="clear" w:color="auto" w:fill="F2F2F2"/>
          </w:tcPr>
          <w:p w14:paraId="02218B0E" w14:textId="0DCD62CB" w:rsidR="00A737D5" w:rsidRDefault="00261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Tables, Figures:  </w:t>
            </w:r>
          </w:p>
        </w:tc>
      </w:tr>
    </w:tbl>
    <w:p w14:paraId="43C5E742" w14:textId="77777777" w:rsidR="00A737D5" w:rsidRDefault="00261108">
      <w:pPr>
        <w:rPr>
          <w:rFonts w:ascii="Aptos" w:eastAsia="Aptos" w:hAnsi="Aptos" w:cs="Aptos"/>
          <w:color w:val="808080"/>
          <w:sz w:val="20"/>
          <w:szCs w:val="20"/>
        </w:rPr>
      </w:pPr>
      <w:r>
        <w:rPr>
          <w:rFonts w:ascii="Aptos" w:eastAsia="Aptos" w:hAnsi="Aptos" w:cs="Aptos"/>
          <w:color w:val="808080"/>
          <w:sz w:val="20"/>
          <w:szCs w:val="20"/>
        </w:rPr>
        <w:t>&lt;Start here&gt;</w:t>
      </w:r>
    </w:p>
    <w:p w14:paraId="1A45AAEB" w14:textId="77777777" w:rsidR="00A737D5" w:rsidRDefault="00A737D5">
      <w:pPr>
        <w:rPr>
          <w:rFonts w:ascii="Aptos" w:eastAsia="Aptos" w:hAnsi="Aptos" w:cs="Aptos"/>
          <w:color w:val="808080"/>
          <w:sz w:val="20"/>
          <w:szCs w:val="20"/>
        </w:rPr>
      </w:pPr>
    </w:p>
    <w:p w14:paraId="7DBAA7F9" w14:textId="31747BAB" w:rsidR="00A737D5" w:rsidRDefault="00261108">
      <w:pPr>
        <w:rPr>
          <w:rFonts w:ascii="Aptos" w:eastAsia="Aptos" w:hAnsi="Aptos" w:cs="Aptos"/>
          <w:color w:val="000000"/>
          <w:sz w:val="20"/>
          <w:szCs w:val="20"/>
        </w:rPr>
      </w:pPr>
      <w:r>
        <w:rPr>
          <w:rFonts w:ascii="Aptos" w:eastAsia="Aptos" w:hAnsi="Aptos" w:cs="Aptos"/>
          <w:b/>
          <w:color w:val="000000"/>
          <w:sz w:val="20"/>
          <w:szCs w:val="20"/>
        </w:rPr>
        <w:t>Table 1:</w:t>
      </w:r>
      <w:r>
        <w:rPr>
          <w:rFonts w:ascii="Aptos" w:eastAsia="Aptos" w:hAnsi="Aptos" w:cs="Aptos"/>
          <w:color w:val="000000"/>
          <w:sz w:val="20"/>
          <w:szCs w:val="20"/>
        </w:rPr>
        <w:t xml:space="preserve"> Current and proposed taxonomy of the families </w:t>
      </w:r>
      <w:r>
        <w:rPr>
          <w:rFonts w:ascii="Aptos" w:eastAsia="Aptos" w:hAnsi="Aptos" w:cs="Aptos"/>
          <w:i/>
          <w:color w:val="000000"/>
          <w:sz w:val="20"/>
          <w:szCs w:val="20"/>
        </w:rPr>
        <w:t xml:space="preserve">Polymycoviridae </w:t>
      </w:r>
      <w:r>
        <w:rPr>
          <w:rFonts w:ascii="Aptos" w:eastAsia="Aptos" w:hAnsi="Aptos" w:cs="Aptos"/>
          <w:color w:val="000000"/>
          <w:sz w:val="20"/>
          <w:szCs w:val="20"/>
        </w:rPr>
        <w:t xml:space="preserve">and </w:t>
      </w:r>
      <w:r>
        <w:rPr>
          <w:rFonts w:ascii="Aptos" w:eastAsia="Aptos" w:hAnsi="Aptos" w:cs="Aptos"/>
          <w:i/>
          <w:color w:val="000000"/>
          <w:sz w:val="20"/>
          <w:szCs w:val="20"/>
        </w:rPr>
        <w:t>Hadakaviridae</w:t>
      </w:r>
      <w:r>
        <w:rPr>
          <w:rFonts w:ascii="Aptos" w:eastAsia="Aptos" w:hAnsi="Aptos" w:cs="Aptos"/>
          <w:color w:val="000000"/>
          <w:sz w:val="20"/>
          <w:szCs w:val="20"/>
        </w:rPr>
        <w:t xml:space="preserve">.  text – original taxonomy; </w:t>
      </w:r>
      <w:r>
        <w:rPr>
          <w:rFonts w:ascii="Aptos" w:eastAsia="Aptos" w:hAnsi="Aptos" w:cs="Aptos"/>
          <w:color w:val="00B050"/>
          <w:sz w:val="20"/>
          <w:szCs w:val="20"/>
        </w:rPr>
        <w:t>green</w:t>
      </w:r>
      <w:r>
        <w:rPr>
          <w:rFonts w:ascii="Aptos" w:eastAsia="Aptos" w:hAnsi="Aptos" w:cs="Aptos"/>
          <w:color w:val="000000"/>
          <w:sz w:val="20"/>
          <w:szCs w:val="20"/>
        </w:rPr>
        <w:t xml:space="preserve"> text – new assignation to established taxa; </w:t>
      </w:r>
      <w:r>
        <w:rPr>
          <w:rFonts w:ascii="Aptos" w:eastAsia="Aptos" w:hAnsi="Aptos" w:cs="Aptos"/>
          <w:color w:val="FF0000"/>
          <w:sz w:val="20"/>
          <w:szCs w:val="20"/>
        </w:rPr>
        <w:t xml:space="preserve">red </w:t>
      </w:r>
      <w:r>
        <w:rPr>
          <w:rFonts w:ascii="Aptos" w:eastAsia="Aptos" w:hAnsi="Aptos" w:cs="Aptos"/>
          <w:color w:val="000000"/>
          <w:sz w:val="20"/>
          <w:szCs w:val="20"/>
        </w:rPr>
        <w:t>text – new taxa.</w:t>
      </w:r>
    </w:p>
    <w:p w14:paraId="7F692D7B" w14:textId="77777777" w:rsidR="00BF089B" w:rsidRDefault="00BF089B">
      <w:pPr>
        <w:rPr>
          <w:rFonts w:ascii="Aptos" w:eastAsia="Aptos" w:hAnsi="Aptos" w:cs="Aptos"/>
          <w:color w:val="000000"/>
          <w:sz w:val="20"/>
          <w:szCs w:val="20"/>
        </w:rPr>
      </w:pPr>
    </w:p>
    <w:tbl>
      <w:tblPr>
        <w:tblStyle w:val="afd"/>
        <w:tblW w:w="93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3"/>
        <w:gridCol w:w="1807"/>
        <w:gridCol w:w="2402"/>
        <w:gridCol w:w="1587"/>
        <w:gridCol w:w="2424"/>
      </w:tblGrid>
      <w:tr w:rsidR="00A737D5" w14:paraId="48BD4B2B" w14:textId="77777777">
        <w:tc>
          <w:tcPr>
            <w:tcW w:w="1103" w:type="dxa"/>
          </w:tcPr>
          <w:p w14:paraId="7E371312" w14:textId="77777777" w:rsidR="00A737D5" w:rsidRDefault="00261108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TAXON</w:t>
            </w:r>
          </w:p>
        </w:tc>
        <w:tc>
          <w:tcPr>
            <w:tcW w:w="1807" w:type="dxa"/>
          </w:tcPr>
          <w:p w14:paraId="21E396F9" w14:textId="77777777" w:rsidR="00A737D5" w:rsidRDefault="00261108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CURRENT </w:t>
            </w:r>
          </w:p>
        </w:tc>
        <w:tc>
          <w:tcPr>
            <w:tcW w:w="2402" w:type="dxa"/>
          </w:tcPr>
          <w:p w14:paraId="332392DE" w14:textId="77777777" w:rsidR="00A737D5" w:rsidRDefault="00261108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PROPOSED </w:t>
            </w:r>
          </w:p>
        </w:tc>
        <w:tc>
          <w:tcPr>
            <w:tcW w:w="1587" w:type="dxa"/>
          </w:tcPr>
          <w:p w14:paraId="76C62244" w14:textId="77777777" w:rsidR="00A737D5" w:rsidRDefault="00261108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CURRENT </w:t>
            </w:r>
          </w:p>
        </w:tc>
        <w:tc>
          <w:tcPr>
            <w:tcW w:w="2424" w:type="dxa"/>
          </w:tcPr>
          <w:p w14:paraId="2A1D7FD1" w14:textId="77777777" w:rsidR="00A737D5" w:rsidRDefault="00261108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PROPOSED </w:t>
            </w:r>
          </w:p>
        </w:tc>
      </w:tr>
      <w:tr w:rsidR="00A737D5" w14:paraId="1E3EF1FA" w14:textId="77777777">
        <w:tc>
          <w:tcPr>
            <w:tcW w:w="1103" w:type="dxa"/>
          </w:tcPr>
          <w:p w14:paraId="20F98D16" w14:textId="77777777" w:rsidR="00A737D5" w:rsidRDefault="0026110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Realm</w:t>
            </w:r>
          </w:p>
        </w:tc>
        <w:tc>
          <w:tcPr>
            <w:tcW w:w="1807" w:type="dxa"/>
          </w:tcPr>
          <w:p w14:paraId="20A63E04" w14:textId="1A725739" w:rsidR="00A737D5" w:rsidRPr="00BF089B" w:rsidRDefault="00BF089B">
            <w:pPr>
              <w:rPr>
                <w:rFonts w:ascii="Aptos" w:eastAsia="Aptos" w:hAnsi="Aptos" w:cs="Aptos"/>
                <w:i/>
                <w:iCs/>
                <w:color w:val="0070C0"/>
                <w:sz w:val="20"/>
                <w:szCs w:val="20"/>
              </w:rPr>
            </w:pPr>
            <w:r w:rsidRPr="00BF089B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Riboviria</w:t>
            </w:r>
          </w:p>
        </w:tc>
        <w:tc>
          <w:tcPr>
            <w:tcW w:w="2402" w:type="dxa"/>
          </w:tcPr>
          <w:p w14:paraId="24A5DBB3" w14:textId="5EA5DB40" w:rsidR="00A737D5" w:rsidRDefault="00BF089B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  <w:r w:rsidRPr="00BF089B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Riboviria</w:t>
            </w:r>
          </w:p>
        </w:tc>
        <w:tc>
          <w:tcPr>
            <w:tcW w:w="1587" w:type="dxa"/>
          </w:tcPr>
          <w:p w14:paraId="09EA1701" w14:textId="5C18D762" w:rsidR="00A737D5" w:rsidRPr="00BF089B" w:rsidRDefault="00BF089B">
            <w:pPr>
              <w:rPr>
                <w:rFonts w:ascii="Aptos" w:eastAsia="Aptos" w:hAnsi="Aptos" w:cs="Aptos"/>
                <w:i/>
                <w:color w:val="000000" w:themeColor="text1"/>
                <w:sz w:val="20"/>
                <w:szCs w:val="20"/>
              </w:rPr>
            </w:pPr>
            <w:r w:rsidRPr="00BF089B">
              <w:rPr>
                <w:rFonts w:ascii="Aptos" w:eastAsia="Aptos" w:hAnsi="Aptos" w:cs="Aptos"/>
                <w:i/>
                <w:color w:val="000000" w:themeColor="text1"/>
                <w:sz w:val="20"/>
                <w:szCs w:val="20"/>
              </w:rPr>
              <w:t>Riboviria</w:t>
            </w:r>
          </w:p>
        </w:tc>
        <w:tc>
          <w:tcPr>
            <w:tcW w:w="2424" w:type="dxa"/>
          </w:tcPr>
          <w:p w14:paraId="748144F2" w14:textId="56788051" w:rsidR="00A737D5" w:rsidRDefault="00BF089B">
            <w:pPr>
              <w:rPr>
                <w:rFonts w:ascii="Aptos" w:eastAsia="Aptos" w:hAnsi="Aptos" w:cs="Aptos"/>
                <w:i/>
                <w:color w:val="0070C0"/>
                <w:sz w:val="20"/>
                <w:szCs w:val="20"/>
              </w:rPr>
            </w:pPr>
            <w:r w:rsidRPr="00BF089B">
              <w:rPr>
                <w:rFonts w:ascii="Aptos" w:eastAsia="Aptos" w:hAnsi="Aptos" w:cs="Aptos"/>
                <w:i/>
                <w:color w:val="000000" w:themeColor="text1"/>
                <w:sz w:val="20"/>
                <w:szCs w:val="20"/>
              </w:rPr>
              <w:t>Riboviria</w:t>
            </w:r>
          </w:p>
        </w:tc>
      </w:tr>
      <w:tr w:rsidR="00BF089B" w14:paraId="632EC374" w14:textId="77777777">
        <w:tc>
          <w:tcPr>
            <w:tcW w:w="1103" w:type="dxa"/>
          </w:tcPr>
          <w:p w14:paraId="6FD5B33F" w14:textId="77777777" w:rsidR="00BF089B" w:rsidRDefault="00BF089B" w:rsidP="00BF089B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Kingdom</w:t>
            </w:r>
          </w:p>
        </w:tc>
        <w:tc>
          <w:tcPr>
            <w:tcW w:w="1807" w:type="dxa"/>
          </w:tcPr>
          <w:p w14:paraId="744A7743" w14:textId="366F0693" w:rsidR="00BF089B" w:rsidRDefault="00BF089B" w:rsidP="00BF089B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2402" w:type="dxa"/>
          </w:tcPr>
          <w:p w14:paraId="67CE3D73" w14:textId="77777777" w:rsidR="00BF089B" w:rsidRDefault="00BF089B" w:rsidP="00BF089B">
            <w:pPr>
              <w:rPr>
                <w:rFonts w:ascii="Aptos" w:eastAsia="Aptos" w:hAnsi="Aptos" w:cs="Aptos"/>
                <w:color w:val="00B050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color w:val="00B050"/>
                <w:sz w:val="20"/>
                <w:szCs w:val="20"/>
              </w:rPr>
              <w:t>Orthornavirae</w:t>
            </w:r>
          </w:p>
        </w:tc>
        <w:tc>
          <w:tcPr>
            <w:tcW w:w="1587" w:type="dxa"/>
          </w:tcPr>
          <w:p w14:paraId="6E184535" w14:textId="491FFD91" w:rsidR="00BF089B" w:rsidRPr="00BF089B" w:rsidRDefault="00BF089B" w:rsidP="00BF089B">
            <w:pPr>
              <w:rPr>
                <w:rFonts w:ascii="Aptos" w:eastAsia="Aptos" w:hAnsi="Aptos" w:cs="Aptos"/>
                <w:i/>
                <w:color w:val="000000" w:themeColor="text1"/>
                <w:sz w:val="20"/>
                <w:szCs w:val="20"/>
              </w:rPr>
            </w:pPr>
            <w:r w:rsidRPr="00BF089B">
              <w:rPr>
                <w:rFonts w:ascii="Aptos" w:eastAsia="Aptos" w:hAnsi="Aptos" w:cs="Aptos"/>
                <w:i/>
                <w:color w:val="000000" w:themeColor="text1"/>
                <w:sz w:val="20"/>
                <w:szCs w:val="20"/>
              </w:rPr>
              <w:t>Orthornavirae</w:t>
            </w:r>
          </w:p>
        </w:tc>
        <w:tc>
          <w:tcPr>
            <w:tcW w:w="2424" w:type="dxa"/>
          </w:tcPr>
          <w:p w14:paraId="3423F9B1" w14:textId="3C8EB6F5" w:rsidR="00BF089B" w:rsidRDefault="00BF089B" w:rsidP="00BF089B">
            <w:pPr>
              <w:rPr>
                <w:rFonts w:ascii="Aptos" w:eastAsia="Aptos" w:hAnsi="Aptos" w:cs="Aptos"/>
                <w:i/>
                <w:color w:val="0070C0"/>
                <w:sz w:val="20"/>
                <w:szCs w:val="20"/>
              </w:rPr>
            </w:pPr>
            <w:r w:rsidRPr="00BF089B">
              <w:rPr>
                <w:rFonts w:ascii="Aptos" w:eastAsia="Aptos" w:hAnsi="Aptos" w:cs="Aptos"/>
                <w:i/>
                <w:color w:val="000000" w:themeColor="text1"/>
                <w:sz w:val="20"/>
                <w:szCs w:val="20"/>
              </w:rPr>
              <w:t>Orthornavirae</w:t>
            </w:r>
          </w:p>
        </w:tc>
      </w:tr>
      <w:tr w:rsidR="00BF089B" w14:paraId="5D25F475" w14:textId="77777777">
        <w:tc>
          <w:tcPr>
            <w:tcW w:w="1103" w:type="dxa"/>
          </w:tcPr>
          <w:p w14:paraId="140D3646" w14:textId="77777777" w:rsidR="00BF089B" w:rsidRDefault="00BF089B" w:rsidP="00BF089B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Phylum</w:t>
            </w:r>
          </w:p>
        </w:tc>
        <w:tc>
          <w:tcPr>
            <w:tcW w:w="1807" w:type="dxa"/>
          </w:tcPr>
          <w:p w14:paraId="59E7DBF1" w14:textId="5A990627" w:rsidR="00BF089B" w:rsidRDefault="00BF089B" w:rsidP="00BF089B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2402" w:type="dxa"/>
          </w:tcPr>
          <w:p w14:paraId="2EED9574" w14:textId="77777777" w:rsidR="00BF089B" w:rsidRDefault="00BF089B" w:rsidP="00BF089B">
            <w:pPr>
              <w:rPr>
                <w:rFonts w:ascii="Aptos" w:eastAsia="Aptos" w:hAnsi="Aptos" w:cs="Aptos"/>
                <w:color w:val="00B050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color w:val="00B050"/>
                <w:sz w:val="20"/>
                <w:szCs w:val="20"/>
              </w:rPr>
              <w:t>Pisuviricota</w:t>
            </w:r>
          </w:p>
        </w:tc>
        <w:tc>
          <w:tcPr>
            <w:tcW w:w="1587" w:type="dxa"/>
          </w:tcPr>
          <w:p w14:paraId="6B8B4201" w14:textId="3505DC7C" w:rsidR="00BF089B" w:rsidRPr="00BF089B" w:rsidRDefault="00BF089B" w:rsidP="00BF089B">
            <w:pPr>
              <w:rPr>
                <w:rFonts w:ascii="Aptos" w:eastAsia="Aptos" w:hAnsi="Aptos" w:cs="Aptos"/>
                <w:i/>
                <w:color w:val="000000" w:themeColor="text1"/>
                <w:sz w:val="20"/>
                <w:szCs w:val="20"/>
              </w:rPr>
            </w:pPr>
            <w:r w:rsidRPr="00BF089B">
              <w:rPr>
                <w:rFonts w:ascii="Aptos" w:eastAsia="Aptos" w:hAnsi="Aptos" w:cs="Aptos"/>
                <w:i/>
                <w:color w:val="000000" w:themeColor="text1"/>
                <w:sz w:val="20"/>
                <w:szCs w:val="20"/>
              </w:rPr>
              <w:t>Pisuviricota</w:t>
            </w:r>
          </w:p>
        </w:tc>
        <w:tc>
          <w:tcPr>
            <w:tcW w:w="2424" w:type="dxa"/>
          </w:tcPr>
          <w:p w14:paraId="58700969" w14:textId="4A0DA9F9" w:rsidR="00BF089B" w:rsidRDefault="00BF089B" w:rsidP="00BF089B">
            <w:pPr>
              <w:rPr>
                <w:rFonts w:ascii="Aptos" w:eastAsia="Aptos" w:hAnsi="Aptos" w:cs="Aptos"/>
                <w:i/>
                <w:color w:val="0070C0"/>
                <w:sz w:val="20"/>
                <w:szCs w:val="20"/>
              </w:rPr>
            </w:pPr>
            <w:r w:rsidRPr="00BF089B">
              <w:rPr>
                <w:rFonts w:ascii="Aptos" w:eastAsia="Aptos" w:hAnsi="Aptos" w:cs="Aptos"/>
                <w:i/>
                <w:color w:val="000000" w:themeColor="text1"/>
                <w:sz w:val="20"/>
                <w:szCs w:val="20"/>
              </w:rPr>
              <w:t>Pisuviricota</w:t>
            </w:r>
          </w:p>
        </w:tc>
      </w:tr>
      <w:tr w:rsidR="00BF089B" w14:paraId="12ED5F60" w14:textId="77777777">
        <w:tc>
          <w:tcPr>
            <w:tcW w:w="1103" w:type="dxa"/>
          </w:tcPr>
          <w:p w14:paraId="14201B40" w14:textId="77777777" w:rsidR="00BF089B" w:rsidRDefault="00BF089B" w:rsidP="00BF089B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Class</w:t>
            </w:r>
          </w:p>
        </w:tc>
        <w:tc>
          <w:tcPr>
            <w:tcW w:w="1807" w:type="dxa"/>
          </w:tcPr>
          <w:p w14:paraId="2EC22B8F" w14:textId="10110F7C" w:rsidR="00BF089B" w:rsidRDefault="00BF089B" w:rsidP="00BF089B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2402" w:type="dxa"/>
          </w:tcPr>
          <w:p w14:paraId="6A0DE776" w14:textId="77777777" w:rsidR="00BF089B" w:rsidRPr="00BF089B" w:rsidRDefault="00BF089B" w:rsidP="00BF089B">
            <w:pPr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</w:pPr>
            <w:r w:rsidRPr="00BF089B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Mycopleornaviricetes</w:t>
            </w:r>
          </w:p>
        </w:tc>
        <w:tc>
          <w:tcPr>
            <w:tcW w:w="1587" w:type="dxa"/>
          </w:tcPr>
          <w:p w14:paraId="327583E4" w14:textId="661EDDA4" w:rsidR="00BF089B" w:rsidRDefault="00BF089B" w:rsidP="00BF089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424" w:type="dxa"/>
          </w:tcPr>
          <w:p w14:paraId="61519C7D" w14:textId="77777777" w:rsidR="00BF089B" w:rsidRPr="00BF089B" w:rsidRDefault="00BF089B" w:rsidP="00BF089B">
            <w:pPr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00BF089B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Mycopleornaviricetes</w:t>
            </w:r>
          </w:p>
        </w:tc>
      </w:tr>
      <w:tr w:rsidR="00BF089B" w14:paraId="5364F95E" w14:textId="77777777">
        <w:tc>
          <w:tcPr>
            <w:tcW w:w="1103" w:type="dxa"/>
          </w:tcPr>
          <w:p w14:paraId="377091EF" w14:textId="77777777" w:rsidR="00BF089B" w:rsidRDefault="00BF089B" w:rsidP="00BF089B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1807" w:type="dxa"/>
          </w:tcPr>
          <w:p w14:paraId="749B502B" w14:textId="7A406697" w:rsidR="00BF089B" w:rsidRDefault="00BF089B" w:rsidP="00BF089B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2402" w:type="dxa"/>
          </w:tcPr>
          <w:p w14:paraId="055F735E" w14:textId="2472DD2C" w:rsidR="00BF089B" w:rsidRDefault="00BF089B" w:rsidP="00BF089B">
            <w:pPr>
              <w:jc w:val="both"/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  <w:r w:rsidRPr="009375AF">
              <w:rPr>
                <w:rFonts w:ascii="Aptos" w:eastAsia="Arial" w:hAnsi="Aptos" w:cs="Arial"/>
                <w:i/>
                <w:iCs/>
                <w:color w:val="EE0000"/>
                <w:sz w:val="20"/>
                <w:szCs w:val="20"/>
                <w:shd w:val="clear" w:color="auto" w:fill="F8F8F8"/>
              </w:rPr>
              <w:t>Xenadelphovirales</w:t>
            </w:r>
          </w:p>
        </w:tc>
        <w:tc>
          <w:tcPr>
            <w:tcW w:w="1587" w:type="dxa"/>
          </w:tcPr>
          <w:p w14:paraId="39D9866F" w14:textId="27741F07" w:rsidR="00BF089B" w:rsidRDefault="00BF089B" w:rsidP="00BF089B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424" w:type="dxa"/>
          </w:tcPr>
          <w:p w14:paraId="69072D62" w14:textId="1D89D9CF" w:rsidR="00BF089B" w:rsidRDefault="00BF089B" w:rsidP="00BF089B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 w:rsidRPr="009375AF">
              <w:rPr>
                <w:rFonts w:ascii="Aptos" w:eastAsia="Arial" w:hAnsi="Aptos" w:cs="Arial"/>
                <w:i/>
                <w:iCs/>
                <w:color w:val="EE0000"/>
                <w:sz w:val="20"/>
                <w:szCs w:val="20"/>
                <w:shd w:val="clear" w:color="auto" w:fill="F8F8F8"/>
              </w:rPr>
              <w:t>Xenadelphovirales</w:t>
            </w:r>
          </w:p>
        </w:tc>
      </w:tr>
      <w:tr w:rsidR="00BF089B" w14:paraId="182BA48C" w14:textId="77777777">
        <w:tc>
          <w:tcPr>
            <w:tcW w:w="1103" w:type="dxa"/>
          </w:tcPr>
          <w:p w14:paraId="63BF7326" w14:textId="77777777" w:rsidR="00BF089B" w:rsidRDefault="00BF089B" w:rsidP="00BF089B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807" w:type="dxa"/>
          </w:tcPr>
          <w:p w14:paraId="42B15724" w14:textId="2FBCD317" w:rsidR="00BF089B" w:rsidRPr="00BF089B" w:rsidRDefault="00BF089B" w:rsidP="00BF089B">
            <w:pPr>
              <w:rPr>
                <w:rFonts w:ascii="Aptos" w:eastAsia="Aptos" w:hAnsi="Aptos" w:cs="Aptos"/>
                <w:i/>
                <w:color w:val="000000" w:themeColor="text1"/>
                <w:sz w:val="20"/>
                <w:szCs w:val="20"/>
              </w:rPr>
            </w:pPr>
            <w:r w:rsidRPr="00BF089B">
              <w:rPr>
                <w:rFonts w:ascii="Aptos" w:eastAsia="Aptos" w:hAnsi="Aptos" w:cs="Aptos"/>
                <w:i/>
                <w:color w:val="000000" w:themeColor="text1"/>
                <w:sz w:val="20"/>
                <w:szCs w:val="20"/>
              </w:rPr>
              <w:t>Polymycoviridae</w:t>
            </w:r>
          </w:p>
        </w:tc>
        <w:tc>
          <w:tcPr>
            <w:tcW w:w="2402" w:type="dxa"/>
          </w:tcPr>
          <w:p w14:paraId="2868CDDB" w14:textId="5B20141F" w:rsidR="00BF089B" w:rsidRPr="00BF089B" w:rsidRDefault="00BF089B" w:rsidP="00BF089B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F089B">
              <w:rPr>
                <w:rFonts w:ascii="Aptos" w:eastAsia="Aptos" w:hAnsi="Aptos" w:cs="Aptos"/>
                <w:i/>
                <w:color w:val="000000" w:themeColor="text1"/>
                <w:sz w:val="20"/>
                <w:szCs w:val="20"/>
              </w:rPr>
              <w:t>Polymycoviridae</w:t>
            </w:r>
          </w:p>
        </w:tc>
        <w:tc>
          <w:tcPr>
            <w:tcW w:w="1587" w:type="dxa"/>
          </w:tcPr>
          <w:p w14:paraId="57AE12DD" w14:textId="2D62F823" w:rsidR="00BF089B" w:rsidRPr="00BF089B" w:rsidRDefault="00BF089B" w:rsidP="00BF089B">
            <w:pPr>
              <w:rPr>
                <w:rFonts w:ascii="Aptos" w:eastAsia="Aptos" w:hAnsi="Aptos" w:cs="Aptos"/>
                <w:i/>
                <w:color w:val="000000" w:themeColor="text1"/>
                <w:sz w:val="20"/>
                <w:szCs w:val="20"/>
              </w:rPr>
            </w:pPr>
            <w:r w:rsidRPr="00BF089B">
              <w:rPr>
                <w:rFonts w:ascii="Aptos" w:eastAsia="Aptos" w:hAnsi="Aptos" w:cs="Aptos"/>
                <w:i/>
                <w:color w:val="000000" w:themeColor="text1"/>
                <w:sz w:val="20"/>
                <w:szCs w:val="20"/>
              </w:rPr>
              <w:t>Hadakaviridae</w:t>
            </w:r>
          </w:p>
        </w:tc>
        <w:tc>
          <w:tcPr>
            <w:tcW w:w="2424" w:type="dxa"/>
          </w:tcPr>
          <w:p w14:paraId="4C168CFD" w14:textId="40B469A2" w:rsidR="00BF089B" w:rsidRPr="00BF089B" w:rsidRDefault="00BF089B" w:rsidP="00BF089B">
            <w:pPr>
              <w:rPr>
                <w:rFonts w:ascii="Aptos" w:eastAsia="Aptos" w:hAnsi="Aptos" w:cs="Aptos"/>
                <w:i/>
                <w:color w:val="000000" w:themeColor="text1"/>
                <w:sz w:val="20"/>
                <w:szCs w:val="20"/>
              </w:rPr>
            </w:pPr>
            <w:r w:rsidRPr="00BF089B">
              <w:rPr>
                <w:rFonts w:ascii="Aptos" w:eastAsia="Aptos" w:hAnsi="Aptos" w:cs="Aptos"/>
                <w:i/>
                <w:color w:val="000000" w:themeColor="text1"/>
                <w:sz w:val="20"/>
                <w:szCs w:val="20"/>
              </w:rPr>
              <w:t>Hadakaviridae</w:t>
            </w:r>
          </w:p>
        </w:tc>
      </w:tr>
    </w:tbl>
    <w:p w14:paraId="5D545225" w14:textId="77777777" w:rsidR="00A737D5" w:rsidRDefault="00A737D5">
      <w:pPr>
        <w:rPr>
          <w:rFonts w:ascii="Aptos" w:eastAsia="Aptos" w:hAnsi="Aptos" w:cs="Aptos"/>
          <w:color w:val="808080"/>
          <w:sz w:val="20"/>
          <w:szCs w:val="20"/>
        </w:rPr>
        <w:sectPr w:rsidR="00A737D5">
          <w:headerReference w:type="default" r:id="rId18"/>
          <w:footerReference w:type="default" r:id="rId19"/>
          <w:pgSz w:w="11906" w:h="16838"/>
          <w:pgMar w:top="1440" w:right="1133" w:bottom="993" w:left="1440" w:header="708" w:footer="0" w:gutter="0"/>
          <w:pgNumType w:start="1"/>
          <w:cols w:space="720"/>
        </w:sectPr>
      </w:pPr>
    </w:p>
    <w:p w14:paraId="4CBDD834" w14:textId="77777777" w:rsidR="00BF089B" w:rsidRDefault="00970848" w:rsidP="008407FA">
      <w:pPr>
        <w:jc w:val="both"/>
        <w:rPr>
          <w:rFonts w:ascii="Aptos" w:eastAsia="Aptos" w:hAnsi="Aptos" w:cs="Aptos"/>
          <w:b/>
          <w:sz w:val="20"/>
          <w:szCs w:val="20"/>
        </w:rPr>
      </w:pPr>
      <w:r>
        <w:rPr>
          <w:rFonts w:ascii="Aptos" w:eastAsia="Aptos" w:hAnsi="Aptos" w:cs="Aptos"/>
          <w:noProof/>
          <w:color w:val="0070C0"/>
        </w:rPr>
        <w:lastRenderedPageBreak/>
        <w:drawing>
          <wp:inline distT="0" distB="0" distL="0" distR="0" wp14:anchorId="2EEAC255" wp14:editId="62A41E30">
            <wp:extent cx="7289648" cy="5070847"/>
            <wp:effectExtent l="0" t="0" r="635" b="0"/>
            <wp:docPr id="134891169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4588" cy="508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093C5" w14:textId="023F2D69" w:rsidR="00A737D5" w:rsidRDefault="00261108" w:rsidP="008407FA">
      <w:pPr>
        <w:jc w:val="both"/>
        <w:rPr>
          <w:rFonts w:ascii="Aptos" w:eastAsia="Aptos" w:hAnsi="Aptos" w:cs="Aptos"/>
          <w:sz w:val="20"/>
          <w:szCs w:val="20"/>
        </w:rPr>
      </w:pPr>
      <w:r>
        <w:rPr>
          <w:rFonts w:ascii="Aptos" w:eastAsia="Aptos" w:hAnsi="Aptos" w:cs="Aptos"/>
          <w:b/>
          <w:sz w:val="20"/>
          <w:szCs w:val="20"/>
        </w:rPr>
        <w:t>Figure 1:</w:t>
      </w:r>
      <w:r>
        <w:rPr>
          <w:rFonts w:ascii="Aptos" w:eastAsia="Aptos" w:hAnsi="Aptos" w:cs="Aptos"/>
          <w:sz w:val="20"/>
          <w:szCs w:val="20"/>
        </w:rPr>
        <w:t xml:space="preserve"> Phylogenetic analyses of the </w:t>
      </w:r>
      <w:r w:rsidR="00001874">
        <w:rPr>
          <w:rFonts w:ascii="Aptos" w:eastAsia="Aptos" w:hAnsi="Aptos" w:cs="Aptos"/>
          <w:sz w:val="20"/>
          <w:szCs w:val="20"/>
        </w:rPr>
        <w:t>RdRP</w:t>
      </w:r>
      <w:r>
        <w:rPr>
          <w:rFonts w:ascii="Aptos" w:eastAsia="Aptos" w:hAnsi="Aptos" w:cs="Aptos"/>
          <w:sz w:val="20"/>
          <w:szCs w:val="20"/>
        </w:rPr>
        <w:t xml:space="preserve"> amino acid sequences of </w:t>
      </w:r>
      <w:r w:rsidR="00560EE6">
        <w:rPr>
          <w:rFonts w:ascii="Aptos" w:eastAsia="Aptos" w:hAnsi="Aptos" w:cs="Aptos"/>
          <w:sz w:val="20"/>
          <w:szCs w:val="20"/>
        </w:rPr>
        <w:t xml:space="preserve">members of the families </w:t>
      </w:r>
      <w:r>
        <w:rPr>
          <w:rFonts w:ascii="Aptos" w:eastAsia="Aptos" w:hAnsi="Aptos" w:cs="Aptos"/>
          <w:i/>
          <w:sz w:val="20"/>
          <w:szCs w:val="20"/>
        </w:rPr>
        <w:t>Polymycoviridae</w:t>
      </w:r>
      <w:r>
        <w:rPr>
          <w:rFonts w:ascii="Aptos" w:eastAsia="Aptos" w:hAnsi="Aptos" w:cs="Aptos"/>
          <w:sz w:val="20"/>
          <w:szCs w:val="20"/>
        </w:rPr>
        <w:t xml:space="preserve">, </w:t>
      </w:r>
      <w:r>
        <w:rPr>
          <w:rFonts w:ascii="Aptos" w:eastAsia="Aptos" w:hAnsi="Aptos" w:cs="Aptos"/>
          <w:i/>
          <w:sz w:val="20"/>
          <w:szCs w:val="20"/>
        </w:rPr>
        <w:t>Hadakaviridae</w:t>
      </w:r>
      <w:r>
        <w:rPr>
          <w:rFonts w:ascii="Aptos" w:eastAsia="Aptos" w:hAnsi="Aptos" w:cs="Aptos"/>
          <w:sz w:val="20"/>
          <w:szCs w:val="20"/>
        </w:rPr>
        <w:t>, and other viral families within the phyl</w:t>
      </w:r>
      <w:r w:rsidR="00560EE6">
        <w:rPr>
          <w:rFonts w:ascii="Aptos" w:eastAsia="Aptos" w:hAnsi="Aptos" w:cs="Aptos"/>
          <w:sz w:val="20"/>
          <w:szCs w:val="20"/>
        </w:rPr>
        <w:t>um</w:t>
      </w:r>
      <w:r>
        <w:rPr>
          <w:rFonts w:ascii="Aptos" w:eastAsia="Aptos" w:hAnsi="Aptos" w:cs="Aptos"/>
          <w:sz w:val="20"/>
          <w:szCs w:val="20"/>
        </w:rPr>
        <w:t xml:space="preserve"> </w:t>
      </w:r>
      <w:r>
        <w:rPr>
          <w:rFonts w:ascii="Aptos" w:eastAsia="Aptos" w:hAnsi="Aptos" w:cs="Aptos"/>
          <w:i/>
          <w:sz w:val="20"/>
          <w:szCs w:val="20"/>
        </w:rPr>
        <w:t>Pisuviricota</w:t>
      </w:r>
      <w:r>
        <w:rPr>
          <w:rFonts w:ascii="Aptos" w:eastAsia="Aptos" w:hAnsi="Aptos" w:cs="Aptos"/>
          <w:sz w:val="20"/>
          <w:szCs w:val="20"/>
        </w:rPr>
        <w:t>. The hadakavir</w:t>
      </w:r>
      <w:r w:rsidR="00560EE6">
        <w:rPr>
          <w:rFonts w:ascii="Aptos" w:eastAsia="Aptos" w:hAnsi="Aptos" w:cs="Aptos"/>
          <w:sz w:val="20"/>
          <w:szCs w:val="20"/>
        </w:rPr>
        <w:t>id</w:t>
      </w:r>
      <w:r>
        <w:rPr>
          <w:rFonts w:ascii="Aptos" w:eastAsia="Aptos" w:hAnsi="Aptos" w:cs="Aptos"/>
          <w:sz w:val="20"/>
          <w:szCs w:val="20"/>
        </w:rPr>
        <w:t xml:space="preserve"> and polymycovir</w:t>
      </w:r>
      <w:r w:rsidR="00560EE6">
        <w:rPr>
          <w:rFonts w:ascii="Aptos" w:eastAsia="Aptos" w:hAnsi="Aptos" w:cs="Aptos"/>
          <w:sz w:val="20"/>
          <w:szCs w:val="20"/>
        </w:rPr>
        <w:t>id</w:t>
      </w:r>
      <w:r>
        <w:rPr>
          <w:rFonts w:ascii="Aptos" w:eastAsia="Aptos" w:hAnsi="Aptos" w:cs="Aptos"/>
          <w:sz w:val="20"/>
          <w:szCs w:val="20"/>
        </w:rPr>
        <w:t xml:space="preserve"> sequences were downloaded from NCBI on April 10</w:t>
      </w:r>
      <w:r>
        <w:rPr>
          <w:rFonts w:ascii="Aptos" w:eastAsia="Aptos" w:hAnsi="Aptos" w:cs="Aptos"/>
          <w:sz w:val="20"/>
          <w:szCs w:val="20"/>
          <w:vertAlign w:val="superscript"/>
        </w:rPr>
        <w:t>th</w:t>
      </w:r>
      <w:r>
        <w:rPr>
          <w:rFonts w:ascii="Aptos" w:eastAsia="Aptos" w:hAnsi="Aptos" w:cs="Aptos"/>
          <w:sz w:val="20"/>
          <w:szCs w:val="20"/>
        </w:rPr>
        <w:t xml:space="preserve">, 2025, and representative sequences of the viral families within </w:t>
      </w:r>
      <w:r>
        <w:rPr>
          <w:rFonts w:ascii="Aptos" w:eastAsia="Aptos" w:hAnsi="Aptos" w:cs="Aptos"/>
          <w:i/>
          <w:sz w:val="20"/>
          <w:szCs w:val="20"/>
        </w:rPr>
        <w:t>Pisuviricota</w:t>
      </w:r>
      <w:r>
        <w:rPr>
          <w:rFonts w:ascii="Aptos" w:eastAsia="Aptos" w:hAnsi="Aptos" w:cs="Aptos"/>
          <w:sz w:val="20"/>
          <w:szCs w:val="20"/>
        </w:rPr>
        <w:t xml:space="preserve"> were selected from the VMR_MSL_v2 list. MAFFT v7.471 was used for multiple sequence alignment. The ML phylogenetic tree was constructed using IQ-TREE v1.6.11, which calculates the best evolutionary model (LG+F+R5). </w:t>
      </w:r>
      <w:r w:rsidR="008407FA">
        <w:rPr>
          <w:rFonts w:ascii="Aptos" w:eastAsia="Aptos" w:hAnsi="Aptos" w:cs="Aptos"/>
          <w:sz w:val="20"/>
          <w:szCs w:val="20"/>
        </w:rPr>
        <w:t xml:space="preserve">The proposed taxonomy changes are </w:t>
      </w:r>
      <w:r w:rsidR="00560EE6">
        <w:rPr>
          <w:rFonts w:ascii="Aptos" w:eastAsia="Aptos" w:hAnsi="Aptos" w:cs="Aptos"/>
          <w:sz w:val="20"/>
          <w:szCs w:val="20"/>
        </w:rPr>
        <w:t>reported in</w:t>
      </w:r>
      <w:r w:rsidR="008407FA">
        <w:rPr>
          <w:rFonts w:ascii="Aptos" w:eastAsia="Aptos" w:hAnsi="Aptos" w:cs="Aptos"/>
          <w:sz w:val="20"/>
          <w:szCs w:val="20"/>
        </w:rPr>
        <w:t xml:space="preserve"> </w:t>
      </w:r>
      <w:r w:rsidR="008407FA" w:rsidRPr="008407FA">
        <w:rPr>
          <w:rFonts w:ascii="Aptos" w:eastAsia="Aptos" w:hAnsi="Aptos" w:cs="Aptos"/>
          <w:sz w:val="20"/>
          <w:szCs w:val="20"/>
        </w:rPr>
        <w:t>parentheses</w:t>
      </w:r>
      <w:r w:rsidR="008407FA">
        <w:rPr>
          <w:rFonts w:ascii="Aptos" w:eastAsia="Aptos" w:hAnsi="Aptos" w:cs="Aptos"/>
          <w:sz w:val="20"/>
          <w:szCs w:val="20"/>
        </w:rPr>
        <w:t xml:space="preserve">, while the proposed novel class and order are also highlighted in </w:t>
      </w:r>
      <w:r w:rsidR="008407FA" w:rsidRPr="008407FA">
        <w:rPr>
          <w:rFonts w:ascii="Aptos" w:eastAsia="Aptos" w:hAnsi="Aptos" w:cs="Aptos"/>
          <w:sz w:val="20"/>
          <w:szCs w:val="20"/>
        </w:rPr>
        <w:t>quotation marks</w:t>
      </w:r>
      <w:r w:rsidR="008407FA">
        <w:rPr>
          <w:rFonts w:ascii="Aptos" w:eastAsia="Aptos" w:hAnsi="Aptos" w:cs="Aptos"/>
          <w:sz w:val="20"/>
          <w:szCs w:val="20"/>
        </w:rPr>
        <w:t>.</w:t>
      </w:r>
    </w:p>
    <w:sectPr w:rsidR="00A737D5">
      <w:pgSz w:w="16838" w:h="11906" w:orient="landscape"/>
      <w:pgMar w:top="1133" w:right="993" w:bottom="1440" w:left="1440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8F403" w14:textId="77777777" w:rsidR="00244968" w:rsidRDefault="00244968">
      <w:r>
        <w:separator/>
      </w:r>
    </w:p>
  </w:endnote>
  <w:endnote w:type="continuationSeparator" w:id="0">
    <w:p w14:paraId="76788CEC" w14:textId="77777777" w:rsidR="00244968" w:rsidRDefault="00244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955E5DB-4E04-4090-AFB7-AA80393A5D4A}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3811464B-7C26-41A6-8D0A-0666974B0D62}"/>
    <w:embedItalic r:id="rId3" w:fontKey="{6E84105E-483A-404F-AE8D-F695698EB064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1BC794F8-4A50-407F-818B-A75C593B9941}"/>
    <w:embedBold r:id="rId5" w:fontKey="{608A4A2F-6281-4C24-989B-36041C9559B0}"/>
    <w:embedItalic r:id="rId6" w:fontKey="{02B0F79D-9F23-49C1-A02A-3C33B932F873}"/>
    <w:embedBoldItalic r:id="rId7" w:fontKey="{088C19C3-04B3-4A51-919E-E63D08B3E25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6D0DFD0E-DDD0-4592-9675-861846E7B7D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8B60B90E-5378-400B-88DE-7046A259BE0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06298" w14:textId="77777777" w:rsidR="00A737D5" w:rsidRDefault="00261108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Aptos" w:eastAsia="Aptos" w:hAnsi="Aptos" w:cs="Aptos"/>
        <w:b/>
        <w:color w:val="000000"/>
        <w:sz w:val="16"/>
        <w:szCs w:val="16"/>
      </w:rPr>
    </w:pPr>
    <w:r>
      <w:rPr>
        <w:rFonts w:ascii="Aptos" w:eastAsia="Aptos" w:hAnsi="Aptos" w:cs="Aptos"/>
        <w:color w:val="000000"/>
        <w:sz w:val="16"/>
        <w:szCs w:val="16"/>
      </w:rPr>
      <w:fldChar w:fldCharType="begin"/>
    </w:r>
    <w:r>
      <w:rPr>
        <w:rFonts w:ascii="Aptos" w:eastAsia="Aptos" w:hAnsi="Aptos" w:cs="Aptos"/>
        <w:color w:val="000000"/>
        <w:sz w:val="16"/>
        <w:szCs w:val="16"/>
      </w:rPr>
      <w:instrText>PAGE</w:instrText>
    </w:r>
    <w:r>
      <w:rPr>
        <w:rFonts w:ascii="Aptos" w:eastAsia="Aptos" w:hAnsi="Aptos" w:cs="Aptos"/>
        <w:color w:val="000000"/>
        <w:sz w:val="16"/>
        <w:szCs w:val="16"/>
      </w:rPr>
      <w:fldChar w:fldCharType="separate"/>
    </w:r>
    <w:r w:rsidR="008D1809">
      <w:rPr>
        <w:rFonts w:ascii="Aptos" w:eastAsia="Aptos" w:hAnsi="Aptos" w:cs="Aptos"/>
        <w:noProof/>
        <w:color w:val="000000"/>
        <w:sz w:val="16"/>
        <w:szCs w:val="16"/>
      </w:rPr>
      <w:t>1</w:t>
    </w:r>
    <w:r>
      <w:rPr>
        <w:rFonts w:ascii="Aptos" w:eastAsia="Aptos" w:hAnsi="Aptos" w:cs="Aptos"/>
        <w:color w:val="000000"/>
        <w:sz w:val="16"/>
        <w:szCs w:val="16"/>
      </w:rPr>
      <w:fldChar w:fldCharType="end"/>
    </w:r>
    <w:r>
      <w:rPr>
        <w:rFonts w:ascii="Aptos" w:eastAsia="Aptos" w:hAnsi="Aptos" w:cs="Aptos"/>
        <w:b/>
        <w:color w:val="000000"/>
        <w:sz w:val="16"/>
        <w:szCs w:val="16"/>
      </w:rPr>
      <w:t xml:space="preserve"> | </w:t>
    </w:r>
    <w:r>
      <w:rPr>
        <w:rFonts w:ascii="Aptos" w:eastAsia="Aptos" w:hAnsi="Aptos" w:cs="Aptos"/>
        <w:color w:val="7F7F7F"/>
        <w:sz w:val="16"/>
        <w:szCs w:val="16"/>
      </w:rPr>
      <w:t>Page</w:t>
    </w:r>
  </w:p>
  <w:p w14:paraId="1F0321BC" w14:textId="77777777" w:rsidR="00A737D5" w:rsidRDefault="00A737D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1E833" w14:textId="77777777" w:rsidR="00244968" w:rsidRDefault="00244968">
      <w:r>
        <w:separator/>
      </w:r>
    </w:p>
  </w:footnote>
  <w:footnote w:type="continuationSeparator" w:id="0">
    <w:p w14:paraId="5C79D1BD" w14:textId="77777777" w:rsidR="00244968" w:rsidRDefault="00244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38473" w14:textId="77777777" w:rsidR="00A737D5" w:rsidRDefault="0026110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i/>
        <w:color w:val="000000"/>
        <w:sz w:val="18"/>
        <w:szCs w:val="18"/>
      </w:rPr>
    </w:pPr>
    <w:r>
      <w:rPr>
        <w:rFonts w:ascii="Aptos" w:eastAsia="Aptos" w:hAnsi="Aptos" w:cs="Aptos"/>
        <w:i/>
        <w:color w:val="000000"/>
        <w:sz w:val="18"/>
        <w:szCs w:val="18"/>
      </w:rPr>
      <w:t>ICTV Taxonomy Proposal Form 2025 v.2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DFC365B" wp14:editId="4FBE3439">
          <wp:simplePos x="0" y="0"/>
          <wp:positionH relativeFrom="column">
            <wp:posOffset>243444</wp:posOffset>
          </wp:positionH>
          <wp:positionV relativeFrom="paragraph">
            <wp:posOffset>-105829</wp:posOffset>
          </wp:positionV>
          <wp:extent cx="560705" cy="344170"/>
          <wp:effectExtent l="0" t="0" r="0" b="0"/>
          <wp:wrapSquare wrapText="bothSides" distT="0" distB="0" distL="114300" distR="114300"/>
          <wp:docPr id="126425988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0705" cy="344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528D2"/>
    <w:multiLevelType w:val="multilevel"/>
    <w:tmpl w:val="82CEAE3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5DF5D16"/>
    <w:multiLevelType w:val="multilevel"/>
    <w:tmpl w:val="9C4229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88B680F"/>
    <w:multiLevelType w:val="multilevel"/>
    <w:tmpl w:val="8DD8044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7D5"/>
    <w:rsid w:val="00001874"/>
    <w:rsid w:val="00016B3A"/>
    <w:rsid w:val="00020FF7"/>
    <w:rsid w:val="00110804"/>
    <w:rsid w:val="00112E69"/>
    <w:rsid w:val="001E5277"/>
    <w:rsid w:val="00212BA9"/>
    <w:rsid w:val="00244968"/>
    <w:rsid w:val="00261108"/>
    <w:rsid w:val="003A18F5"/>
    <w:rsid w:val="004338E1"/>
    <w:rsid w:val="004C1DC7"/>
    <w:rsid w:val="004F4CC7"/>
    <w:rsid w:val="00506310"/>
    <w:rsid w:val="00560EE6"/>
    <w:rsid w:val="00571B17"/>
    <w:rsid w:val="005B0958"/>
    <w:rsid w:val="005D7FCB"/>
    <w:rsid w:val="00646D48"/>
    <w:rsid w:val="0067189D"/>
    <w:rsid w:val="00682CB8"/>
    <w:rsid w:val="006F61E3"/>
    <w:rsid w:val="00741374"/>
    <w:rsid w:val="00750D5A"/>
    <w:rsid w:val="00761A14"/>
    <w:rsid w:val="007D631A"/>
    <w:rsid w:val="008407FA"/>
    <w:rsid w:val="008625E7"/>
    <w:rsid w:val="00866F9F"/>
    <w:rsid w:val="00882E40"/>
    <w:rsid w:val="008D1809"/>
    <w:rsid w:val="009375AF"/>
    <w:rsid w:val="00970848"/>
    <w:rsid w:val="00997DCC"/>
    <w:rsid w:val="00A26485"/>
    <w:rsid w:val="00A408DB"/>
    <w:rsid w:val="00A66F89"/>
    <w:rsid w:val="00A737D5"/>
    <w:rsid w:val="00B95AA5"/>
    <w:rsid w:val="00BB4CCB"/>
    <w:rsid w:val="00BC0D3F"/>
    <w:rsid w:val="00BF089B"/>
    <w:rsid w:val="00C046DF"/>
    <w:rsid w:val="00C477B5"/>
    <w:rsid w:val="00CB27E8"/>
    <w:rsid w:val="00CF58AF"/>
    <w:rsid w:val="00D51772"/>
    <w:rsid w:val="00DB7503"/>
    <w:rsid w:val="00EA5DD1"/>
    <w:rsid w:val="00EB4526"/>
    <w:rsid w:val="00F01DF6"/>
    <w:rsid w:val="00F33FE3"/>
    <w:rsid w:val="00FA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88285F"/>
  <w15:docId w15:val="{68B2CDE4-33CC-4A03-8AA5-CE0C846AC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0627F"/>
    <w:rPr>
      <w:color w:val="66666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wolf@ncbi.nlm.nih.gov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r.coutts@herts.ac.uk" TargetMode="External"/><Relationship Id="rId17" Type="http://schemas.openxmlformats.org/officeDocument/2006/relationships/hyperlink" Target="https://ictv.global/taxonomy/templat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ctv.global/sc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.kotta-loizou13@imperial.ac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Sabanadzovic@entomology.msstate.edu" TargetMode="External"/><Relationship Id="rId10" Type="http://schemas.openxmlformats.org/officeDocument/2006/relationships/hyperlink" Target="mailto:caue.oliveira@ufv.br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alfenas@ufv.br" TargetMode="External"/><Relationship Id="rId14" Type="http://schemas.openxmlformats.org/officeDocument/2006/relationships/hyperlink" Target="mailto:nsuzuki@okayama-u.ac.jp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zBt1D39Lkp6/8AgBQ4ZVvDUXdQ==">CgMxLjAyDmguaHc2cTJuaDcwOXdkOAByITFfQVZFVksxS1BpanBTcDB2ZlBWUUlKMXd0U2hpOGhZQw==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2137</Words>
  <Characters>12182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Simmonds</dc:creator>
  <cp:lastModifiedBy>Peter Simmonds</cp:lastModifiedBy>
  <cp:revision>5</cp:revision>
  <dcterms:created xsi:type="dcterms:W3CDTF">2025-09-16T18:42:00Z</dcterms:created>
  <dcterms:modified xsi:type="dcterms:W3CDTF">2025-09-22T08:23:00Z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90e6f36c17ce35047a37bef8287d5f1e4306090b8a344bf0c7548bdb20e7175b</vt:lpwstr>
  </property>
  <property fmtid="{D5CDD505-2E9C-101B-9397-08002B2CF9AE}" pid="9" name="grammarly_documentId">
    <vt:lpwstr>documentId_7832</vt:lpwstr>
  </property>
  <property fmtid="{D5CDD505-2E9C-101B-9397-08002B2CF9AE}" pid="10" name="grammarly_documentContext">
    <vt:lpwstr>{"goals":[],"domain":"general","emotions":[],"dialect":"american"}</vt:lpwstr>
  </property>
</Properties>
</file>