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1DCBA" w14:textId="77777777" w:rsidR="0043284A" w:rsidRDefault="00C66A68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C1DE50" wp14:editId="14C1DE51">
            <wp:simplePos x="0" y="0"/>
            <wp:positionH relativeFrom="column">
              <wp:posOffset>2351722</wp:posOffset>
            </wp:positionH>
            <wp:positionV relativeFrom="paragraph">
              <wp:posOffset>569</wp:posOffset>
            </wp:positionV>
            <wp:extent cx="1223010" cy="752475"/>
            <wp:effectExtent l="0" t="0" r="0" b="0"/>
            <wp:wrapSquare wrapText="bothSides" distT="0" distB="0" distL="114300" distR="114300"/>
            <wp:docPr id="213333994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C1DCBB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4C1DCBC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4C1DCBD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4C1DCBE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4C1DCBF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p w14:paraId="14C1DCD0" w14:textId="77777777" w:rsidR="0043284A" w:rsidRDefault="00C66A68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Part 1a: Details of taxonomy proposals</w:t>
      </w:r>
    </w:p>
    <w:p w14:paraId="14C1DCD1" w14:textId="77777777" w:rsidR="0043284A" w:rsidRDefault="0043284A">
      <w:pPr>
        <w:rPr>
          <w:rFonts w:ascii="Aptos" w:eastAsia="Aptos" w:hAnsi="Aptos" w:cs="Aptos"/>
          <w:sz w:val="20"/>
          <w:szCs w:val="20"/>
        </w:rPr>
      </w:pPr>
    </w:p>
    <w:tbl>
      <w:tblPr>
        <w:tblStyle w:val="afd"/>
        <w:tblW w:w="9224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3"/>
        <w:gridCol w:w="7361"/>
        <w:gridCol w:w="10"/>
      </w:tblGrid>
      <w:tr w:rsidR="0043284A" w14:paraId="14C1DCD4" w14:textId="77777777">
        <w:trPr>
          <w:gridAfter w:val="1"/>
          <w:wAfter w:w="10" w:type="dxa"/>
        </w:trPr>
        <w:tc>
          <w:tcPr>
            <w:tcW w:w="1853" w:type="dxa"/>
            <w:shd w:val="clear" w:color="auto" w:fill="F2F2F2"/>
            <w:vAlign w:val="center"/>
          </w:tcPr>
          <w:p w14:paraId="14C1DCD2" w14:textId="77777777" w:rsidR="0043284A" w:rsidRDefault="00C66A6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Title:   </w:t>
            </w:r>
          </w:p>
        </w:tc>
        <w:tc>
          <w:tcPr>
            <w:tcW w:w="7361" w:type="dxa"/>
            <w:vAlign w:val="center"/>
          </w:tcPr>
          <w:p w14:paraId="14C1DCD3" w14:textId="52BD1992" w:rsidR="0043284A" w:rsidRDefault="008564ED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</w:t>
            </w:r>
            <w:r w:rsidR="0015086C">
              <w:rPr>
                <w:rFonts w:ascii="Aptos" w:eastAsia="Aptos" w:hAnsi="Aptos" w:cs="Aptos"/>
                <w:color w:val="000000"/>
                <w:sz w:val="20"/>
                <w:szCs w:val="20"/>
              </w:rPr>
              <w:t>o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lymycoviridae_reorganization</w:t>
            </w:r>
            <w:proofErr w:type="spellEnd"/>
          </w:p>
        </w:tc>
      </w:tr>
      <w:tr w:rsidR="0043284A" w14:paraId="14C1DCD7" w14:textId="77777777">
        <w:tc>
          <w:tcPr>
            <w:tcW w:w="1853" w:type="dxa"/>
            <w:shd w:val="clear" w:color="auto" w:fill="F2F2F2"/>
            <w:vAlign w:val="center"/>
          </w:tcPr>
          <w:p w14:paraId="14C1DCD5" w14:textId="77777777" w:rsidR="0043284A" w:rsidRDefault="00C66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14C1DCD6" w14:textId="75E712DC" w:rsidR="0043284A" w:rsidRPr="00B20FAE" w:rsidRDefault="00B20F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</w:pPr>
            <w:r w:rsidRPr="00B20FAE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2025.006</w:t>
            </w:r>
            <w:r w:rsidR="000541D6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F</w:t>
            </w:r>
            <w:r w:rsidRPr="00B20FAE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.</w:t>
            </w:r>
            <w:r w:rsidR="000541D6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Ac</w:t>
            </w:r>
            <w:r w:rsidRPr="00B20FAE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.v</w:t>
            </w:r>
            <w:r w:rsidR="001B12FF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3</w:t>
            </w:r>
            <w:r w:rsidRPr="00B20FAE">
              <w:rPr>
                <w:rFonts w:ascii="Aptos" w:eastAsia="Aptos" w:hAnsi="Aptos" w:cs="Aptos"/>
                <w:iCs/>
                <w:color w:val="000000"/>
                <w:sz w:val="20"/>
                <w:szCs w:val="20"/>
              </w:rPr>
              <w:t>.Polymycoviridae_3ngen_18nsp</w:t>
            </w:r>
          </w:p>
        </w:tc>
      </w:tr>
    </w:tbl>
    <w:p w14:paraId="14C1DCD8" w14:textId="77777777" w:rsidR="0043284A" w:rsidRDefault="0043284A">
      <w:pPr>
        <w:rPr>
          <w:rFonts w:ascii="Aptos" w:eastAsia="Aptos" w:hAnsi="Aptos" w:cs="Aptos"/>
          <w:b/>
          <w:color w:val="C00000"/>
          <w:sz w:val="20"/>
          <w:szCs w:val="20"/>
        </w:rPr>
      </w:pPr>
    </w:p>
    <w:tbl>
      <w:tblPr>
        <w:tblStyle w:val="afe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559"/>
        <w:gridCol w:w="2694"/>
        <w:gridCol w:w="2661"/>
        <w:gridCol w:w="1138"/>
      </w:tblGrid>
      <w:tr w:rsidR="0043284A" w14:paraId="14C1DCDA" w14:textId="77777777">
        <w:trPr>
          <w:trHeight w:val="173"/>
        </w:trPr>
        <w:tc>
          <w:tcPr>
            <w:tcW w:w="9323" w:type="dxa"/>
            <w:gridSpan w:val="5"/>
            <w:shd w:val="clear" w:color="auto" w:fill="F2F2F2"/>
          </w:tcPr>
          <w:p w14:paraId="14C1DCD9" w14:textId="3FB1ABD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43284A" w14:paraId="14C1DCE1" w14:textId="77777777" w:rsidTr="00542172">
        <w:trPr>
          <w:trHeight w:val="411"/>
        </w:trPr>
        <w:tc>
          <w:tcPr>
            <w:tcW w:w="1271" w:type="dxa"/>
            <w:shd w:val="clear" w:color="auto" w:fill="F2F2F2"/>
            <w:vAlign w:val="center"/>
          </w:tcPr>
          <w:p w14:paraId="14C1DCDB" w14:textId="77777777" w:rsidR="0043284A" w:rsidRDefault="00C66A68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Given name (+middle initial(s))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4C1DCDC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Surname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14C1DCDD" w14:textId="296D26E6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2661" w:type="dxa"/>
            <w:shd w:val="clear" w:color="auto" w:fill="F2F2F2"/>
            <w:vAlign w:val="center"/>
          </w:tcPr>
          <w:p w14:paraId="14C1DCDE" w14:textId="7ED5B212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38" w:type="dxa"/>
            <w:shd w:val="clear" w:color="auto" w:fill="F2F2F2"/>
            <w:vAlign w:val="center"/>
          </w:tcPr>
          <w:p w14:paraId="14C1DCDF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Corr. author(s)  </w:t>
            </w:r>
          </w:p>
          <w:p w14:paraId="14C1DCE0" w14:textId="24E53030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43284A" w:rsidRPr="008564ED" w14:paraId="14C1DCE7" w14:textId="77777777" w:rsidTr="00542172">
        <w:tc>
          <w:tcPr>
            <w:tcW w:w="1271" w:type="dxa"/>
            <w:vAlign w:val="center"/>
          </w:tcPr>
          <w:p w14:paraId="14C1DCE2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bookmarkStart w:id="0" w:name="_heading=h.idc3ps7zehu" w:colFirst="0" w:colLast="0"/>
            <w:bookmarkEnd w:id="0"/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Poliane</w:t>
            </w:r>
          </w:p>
        </w:tc>
        <w:tc>
          <w:tcPr>
            <w:tcW w:w="1559" w:type="dxa"/>
            <w:vAlign w:val="center"/>
          </w:tcPr>
          <w:p w14:paraId="14C1DCE3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Alfenas-Zerbini</w:t>
            </w:r>
          </w:p>
        </w:tc>
        <w:tc>
          <w:tcPr>
            <w:tcW w:w="2694" w:type="dxa"/>
            <w:vAlign w:val="center"/>
          </w:tcPr>
          <w:p w14:paraId="14C1DCE4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  <w:lang w:val="pt-BR"/>
              </w:rPr>
            </w:pPr>
            <w:r w:rsidRPr="008564ED">
              <w:rPr>
                <w:rFonts w:ascii="Aptos" w:eastAsia="Aptos" w:hAnsi="Aptos" w:cs="Aptos"/>
                <w:bCs/>
                <w:sz w:val="18"/>
                <w:szCs w:val="18"/>
                <w:lang w:val="pt-BR"/>
              </w:rPr>
              <w:t>Department of Microbiology, Universidade Federal de Viçosa, Viçosa, Brazil</w:t>
            </w:r>
          </w:p>
        </w:tc>
        <w:tc>
          <w:tcPr>
            <w:tcW w:w="2661" w:type="dxa"/>
            <w:vAlign w:val="center"/>
          </w:tcPr>
          <w:p w14:paraId="14C1DCE5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sz w:val="18"/>
                <w:szCs w:val="18"/>
              </w:rPr>
              <w:t>palfenas@ufv.br</w:t>
            </w:r>
          </w:p>
        </w:tc>
        <w:tc>
          <w:tcPr>
            <w:tcW w:w="1138" w:type="dxa"/>
            <w:vAlign w:val="center"/>
          </w:tcPr>
          <w:p w14:paraId="14C1DCE6" w14:textId="77777777" w:rsidR="0043284A" w:rsidRPr="008564ED" w:rsidRDefault="00C66A68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43284A" w:rsidRPr="008564ED" w14:paraId="14C1DCED" w14:textId="77777777" w:rsidTr="00542172">
        <w:tc>
          <w:tcPr>
            <w:tcW w:w="1271" w:type="dxa"/>
            <w:vAlign w:val="center"/>
          </w:tcPr>
          <w:p w14:paraId="14C1DCE8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sz w:val="18"/>
                <w:szCs w:val="18"/>
              </w:rPr>
              <w:t>Cauê N.</w:t>
            </w:r>
          </w:p>
        </w:tc>
        <w:tc>
          <w:tcPr>
            <w:tcW w:w="1559" w:type="dxa"/>
            <w:vAlign w:val="center"/>
          </w:tcPr>
          <w:p w14:paraId="14C1DCE9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Oliveira</w:t>
            </w:r>
          </w:p>
        </w:tc>
        <w:tc>
          <w:tcPr>
            <w:tcW w:w="2694" w:type="dxa"/>
            <w:vAlign w:val="center"/>
          </w:tcPr>
          <w:p w14:paraId="14C1DCEA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  <w:lang w:val="pt-BR"/>
              </w:rPr>
            </w:pPr>
            <w:r w:rsidRPr="008564ED">
              <w:rPr>
                <w:rFonts w:ascii="Aptos" w:eastAsia="Aptos" w:hAnsi="Aptos" w:cs="Aptos"/>
                <w:bCs/>
                <w:sz w:val="18"/>
                <w:szCs w:val="18"/>
                <w:lang w:val="pt-BR"/>
              </w:rPr>
              <w:t>Department of Microbiology, Universidade Federal de Viçosa, Viçosa, Brazil</w:t>
            </w:r>
          </w:p>
        </w:tc>
        <w:tc>
          <w:tcPr>
            <w:tcW w:w="2661" w:type="dxa"/>
            <w:vAlign w:val="center"/>
          </w:tcPr>
          <w:p w14:paraId="14C1DCEB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sz w:val="18"/>
                <w:szCs w:val="18"/>
              </w:rPr>
              <w:t>caue.oliveira@ufv.br</w:t>
            </w:r>
          </w:p>
        </w:tc>
        <w:tc>
          <w:tcPr>
            <w:tcW w:w="1138" w:type="dxa"/>
            <w:vAlign w:val="center"/>
          </w:tcPr>
          <w:p w14:paraId="14C1DCEC" w14:textId="77777777" w:rsidR="0043284A" w:rsidRPr="008564ED" w:rsidRDefault="0043284A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43284A" w:rsidRPr="008564ED" w14:paraId="14C1DCF3" w14:textId="77777777" w:rsidTr="00542172">
        <w:tc>
          <w:tcPr>
            <w:tcW w:w="1271" w:type="dxa"/>
            <w:vAlign w:val="center"/>
          </w:tcPr>
          <w:p w14:paraId="14C1DCEE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proofErr w:type="spellStart"/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Ioly</w:t>
            </w:r>
            <w:proofErr w:type="spellEnd"/>
          </w:p>
        </w:tc>
        <w:tc>
          <w:tcPr>
            <w:tcW w:w="1559" w:type="dxa"/>
            <w:vAlign w:val="center"/>
          </w:tcPr>
          <w:p w14:paraId="14C1DCEF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Kotta-Loizou</w:t>
            </w:r>
          </w:p>
        </w:tc>
        <w:tc>
          <w:tcPr>
            <w:tcW w:w="2694" w:type="dxa"/>
            <w:vAlign w:val="center"/>
          </w:tcPr>
          <w:p w14:paraId="14C1DCF0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Department of Clinical, Pharmaceutical and Biological Science, University of Hertfordshire, Hatfield, UK</w:t>
            </w:r>
          </w:p>
        </w:tc>
        <w:tc>
          <w:tcPr>
            <w:tcW w:w="2661" w:type="dxa"/>
            <w:vAlign w:val="center"/>
          </w:tcPr>
          <w:p w14:paraId="14C1DCF1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i.kotta-loizou13@imperial.ac.uk</w:t>
            </w:r>
          </w:p>
        </w:tc>
        <w:tc>
          <w:tcPr>
            <w:tcW w:w="1138" w:type="dxa"/>
            <w:vAlign w:val="center"/>
          </w:tcPr>
          <w:p w14:paraId="14C1DCF2" w14:textId="77777777" w:rsidR="0043284A" w:rsidRPr="008564ED" w:rsidRDefault="0043284A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43284A" w:rsidRPr="008564ED" w14:paraId="14C1DCF9" w14:textId="77777777" w:rsidTr="00542172">
        <w:tc>
          <w:tcPr>
            <w:tcW w:w="1271" w:type="dxa"/>
            <w:vAlign w:val="center"/>
          </w:tcPr>
          <w:p w14:paraId="14C1DCF4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Robert H. A.</w:t>
            </w:r>
          </w:p>
        </w:tc>
        <w:tc>
          <w:tcPr>
            <w:tcW w:w="1559" w:type="dxa"/>
            <w:vAlign w:val="center"/>
          </w:tcPr>
          <w:p w14:paraId="14C1DCF5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Coutts</w:t>
            </w:r>
          </w:p>
        </w:tc>
        <w:tc>
          <w:tcPr>
            <w:tcW w:w="2694" w:type="dxa"/>
            <w:vAlign w:val="center"/>
          </w:tcPr>
          <w:p w14:paraId="14C1DCF6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Department of Clinical, Pharmaceutical and Biological Science, University of Hertfordshire, Hatfield, UK</w:t>
            </w:r>
          </w:p>
        </w:tc>
        <w:tc>
          <w:tcPr>
            <w:tcW w:w="2661" w:type="dxa"/>
            <w:vAlign w:val="center"/>
          </w:tcPr>
          <w:p w14:paraId="14C1DCF7" w14:textId="77777777" w:rsidR="0043284A" w:rsidRPr="008564ED" w:rsidRDefault="00C66A68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r.coutts@herts.ac.uk</w:t>
            </w:r>
          </w:p>
        </w:tc>
        <w:tc>
          <w:tcPr>
            <w:tcW w:w="1138" w:type="dxa"/>
            <w:vAlign w:val="center"/>
          </w:tcPr>
          <w:p w14:paraId="14C1DCF8" w14:textId="77777777" w:rsidR="0043284A" w:rsidRPr="008564ED" w:rsidRDefault="0043284A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  <w:tr w:rsidR="00F42735" w:rsidRPr="008564ED" w14:paraId="2AE1A382" w14:textId="77777777" w:rsidTr="00542172">
        <w:tc>
          <w:tcPr>
            <w:tcW w:w="1271" w:type="dxa"/>
            <w:vAlign w:val="center"/>
          </w:tcPr>
          <w:p w14:paraId="5BE240F9" w14:textId="24AE8AB3" w:rsidR="00F42735" w:rsidRPr="008564ED" w:rsidRDefault="00F42735" w:rsidP="00F42735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Sead</w:t>
            </w:r>
          </w:p>
        </w:tc>
        <w:tc>
          <w:tcPr>
            <w:tcW w:w="1559" w:type="dxa"/>
            <w:vAlign w:val="center"/>
          </w:tcPr>
          <w:p w14:paraId="11E37B4F" w14:textId="570BC187" w:rsidR="00F42735" w:rsidRPr="008564ED" w:rsidRDefault="00F42735" w:rsidP="00F42735">
            <w:pPr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  <w:t>Sabanadzovic</w:t>
            </w:r>
          </w:p>
        </w:tc>
        <w:tc>
          <w:tcPr>
            <w:tcW w:w="2694" w:type="dxa"/>
            <w:vAlign w:val="center"/>
          </w:tcPr>
          <w:p w14:paraId="5EFE39EC" w14:textId="790C4356" w:rsidR="00F42735" w:rsidRPr="008564ED" w:rsidRDefault="00F42735" w:rsidP="00F42735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Department of Agricultural Science and Plant Protection, Mississippi State University, </w:t>
            </w:r>
            <w: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 xml:space="preserve">Mississippi State, </w:t>
            </w: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USA</w:t>
            </w:r>
          </w:p>
        </w:tc>
        <w:tc>
          <w:tcPr>
            <w:tcW w:w="2661" w:type="dxa"/>
            <w:vAlign w:val="center"/>
          </w:tcPr>
          <w:p w14:paraId="5A0103BA" w14:textId="66803EA3" w:rsidR="00F42735" w:rsidRPr="008564ED" w:rsidRDefault="00F42735" w:rsidP="00F42735">
            <w:pPr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</w:pPr>
            <w:r w:rsidRPr="008564ED">
              <w:rPr>
                <w:rFonts w:ascii="Aptos" w:eastAsia="Aptos" w:hAnsi="Aptos" w:cs="Aptos"/>
                <w:bCs/>
                <w:color w:val="000000"/>
                <w:sz w:val="18"/>
                <w:szCs w:val="18"/>
              </w:rPr>
              <w:t>SSabanadzovic@entomology.msstate.edu</w:t>
            </w:r>
          </w:p>
        </w:tc>
        <w:tc>
          <w:tcPr>
            <w:tcW w:w="1138" w:type="dxa"/>
            <w:vAlign w:val="center"/>
          </w:tcPr>
          <w:p w14:paraId="73F8CD1C" w14:textId="77777777" w:rsidR="00F42735" w:rsidRPr="008564ED" w:rsidRDefault="00F42735" w:rsidP="00F42735">
            <w:pPr>
              <w:jc w:val="center"/>
              <w:rPr>
                <w:rFonts w:ascii="Aptos" w:eastAsia="Aptos" w:hAnsi="Aptos" w:cs="Aptos"/>
                <w:bCs/>
                <w:color w:val="000000"/>
                <w:sz w:val="20"/>
                <w:szCs w:val="20"/>
              </w:rPr>
            </w:pPr>
          </w:p>
        </w:tc>
      </w:tr>
    </w:tbl>
    <w:p w14:paraId="14C1DCFA" w14:textId="77777777" w:rsidR="0043284A" w:rsidRDefault="0043284A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4C1DCFB" w14:textId="25A99C3D" w:rsidR="0043284A" w:rsidRDefault="00C66A68">
      <w:pPr>
        <w:spacing w:before="120"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1b: Taxonomy Proposal Submission </w:t>
      </w:r>
    </w:p>
    <w:tbl>
      <w:tblPr>
        <w:tblStyle w:val="aff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5"/>
        <w:gridCol w:w="284"/>
        <w:gridCol w:w="3920"/>
        <w:gridCol w:w="336"/>
      </w:tblGrid>
      <w:tr w:rsidR="0043284A" w14:paraId="14C1DCFD" w14:textId="77777777">
        <w:tc>
          <w:tcPr>
            <w:tcW w:w="8505" w:type="dxa"/>
            <w:gridSpan w:val="4"/>
            <w:shd w:val="clear" w:color="auto" w:fill="F2F2F2"/>
          </w:tcPr>
          <w:p w14:paraId="14C1DCFC" w14:textId="790C37F9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ICTV Subcommittee: </w:t>
            </w:r>
          </w:p>
        </w:tc>
      </w:tr>
      <w:tr w:rsidR="0043284A" w14:paraId="14C1DD02" w14:textId="77777777">
        <w:tc>
          <w:tcPr>
            <w:tcW w:w="3965" w:type="dxa"/>
          </w:tcPr>
          <w:p w14:paraId="14C1DCFE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DNA Viruses and Retroviruses</w:t>
            </w:r>
          </w:p>
        </w:tc>
        <w:tc>
          <w:tcPr>
            <w:tcW w:w="284" w:type="dxa"/>
          </w:tcPr>
          <w:p w14:paraId="14C1DCFF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14C1DD00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Bacterial viruses</w:t>
            </w:r>
          </w:p>
        </w:tc>
        <w:tc>
          <w:tcPr>
            <w:tcW w:w="336" w:type="dxa"/>
          </w:tcPr>
          <w:p w14:paraId="14C1DD01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07" w14:textId="77777777">
        <w:tc>
          <w:tcPr>
            <w:tcW w:w="3965" w:type="dxa"/>
          </w:tcPr>
          <w:p w14:paraId="14C1DD03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minus-strand and dsRNA viruses</w:t>
            </w:r>
          </w:p>
        </w:tc>
        <w:tc>
          <w:tcPr>
            <w:tcW w:w="284" w:type="dxa"/>
          </w:tcPr>
          <w:p w14:paraId="14C1DD04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14C1DD05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Fungal and protist viruses</w:t>
            </w:r>
          </w:p>
        </w:tc>
        <w:tc>
          <w:tcPr>
            <w:tcW w:w="336" w:type="dxa"/>
          </w:tcPr>
          <w:p w14:paraId="14C1DD06" w14:textId="77777777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3284A" w14:paraId="14C1DD0C" w14:textId="77777777">
        <w:tc>
          <w:tcPr>
            <w:tcW w:w="3965" w:type="dxa"/>
          </w:tcPr>
          <w:p w14:paraId="14C1DD08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Animal positive-strand RNA viruses</w:t>
            </w:r>
          </w:p>
        </w:tc>
        <w:tc>
          <w:tcPr>
            <w:tcW w:w="284" w:type="dxa"/>
          </w:tcPr>
          <w:p w14:paraId="14C1DD09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14C1DD0A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Plant viruses</w:t>
            </w:r>
          </w:p>
        </w:tc>
        <w:tc>
          <w:tcPr>
            <w:tcW w:w="336" w:type="dxa"/>
          </w:tcPr>
          <w:p w14:paraId="14C1DD0B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11" w14:textId="77777777">
        <w:tc>
          <w:tcPr>
            <w:tcW w:w="3965" w:type="dxa"/>
          </w:tcPr>
          <w:p w14:paraId="14C1DD0D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Archaeal viruses</w:t>
            </w:r>
          </w:p>
        </w:tc>
        <w:tc>
          <w:tcPr>
            <w:tcW w:w="284" w:type="dxa"/>
          </w:tcPr>
          <w:p w14:paraId="14C1DD0E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</w:tcPr>
          <w:p w14:paraId="14C1DD0F" w14:textId="2014C1E8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General -</w:t>
            </w:r>
          </w:p>
        </w:tc>
        <w:tc>
          <w:tcPr>
            <w:tcW w:w="336" w:type="dxa"/>
          </w:tcPr>
          <w:p w14:paraId="14C1DD10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14C1DD12" w14:textId="77777777" w:rsidR="0043284A" w:rsidRDefault="0043284A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1E082F" w:rsidRPr="000C5189" w14:paraId="5DD6C9A6" w14:textId="77777777" w:rsidTr="007270E3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45BC24A6" w14:textId="7E011AED" w:rsidR="001E082F" w:rsidRPr="000C5189" w:rsidRDefault="001E082F" w:rsidP="007270E3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or have been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  <w:hyperlink r:id="rId9" w:history="1"/>
          </w:p>
        </w:tc>
      </w:tr>
      <w:tr w:rsidR="001E082F" w:rsidRPr="000C5189" w14:paraId="5B085E28" w14:textId="77777777" w:rsidTr="007270E3">
        <w:trPr>
          <w:trHeight w:val="527"/>
        </w:trPr>
        <w:tc>
          <w:tcPr>
            <w:tcW w:w="8505" w:type="dxa"/>
          </w:tcPr>
          <w:p w14:paraId="1402BAE0" w14:textId="77777777" w:rsidR="001E082F" w:rsidRPr="000C5189" w:rsidRDefault="001E082F" w:rsidP="007270E3">
            <w:pPr>
              <w:rPr>
                <w:rFonts w:ascii="Aptos" w:hAnsi="Aptos" w:cs="Arial"/>
                <w:sz w:val="20"/>
                <w:szCs w:val="20"/>
              </w:rPr>
            </w:pPr>
          </w:p>
          <w:p w14:paraId="47C7E77C" w14:textId="77777777" w:rsidR="001E082F" w:rsidRPr="000C5189" w:rsidRDefault="001E082F" w:rsidP="007270E3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14C1DD27" w14:textId="77777777" w:rsidR="0043284A" w:rsidRDefault="0043284A">
      <w:pPr>
        <w:rPr>
          <w:rFonts w:ascii="Aptos" w:eastAsia="Aptos" w:hAnsi="Aptos" w:cs="Aptos"/>
          <w:b/>
          <w:sz w:val="20"/>
          <w:szCs w:val="20"/>
        </w:rPr>
      </w:pPr>
    </w:p>
    <w:tbl>
      <w:tblPr>
        <w:tblStyle w:val="aff1"/>
        <w:tblpPr w:leftFromText="180" w:rightFromText="180" w:vertAnchor="text"/>
        <w:tblW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701"/>
      </w:tblGrid>
      <w:tr w:rsidR="0043284A" w14:paraId="14C1DD2A" w14:textId="77777777">
        <w:trPr>
          <w:trHeight w:val="244"/>
        </w:trPr>
        <w:tc>
          <w:tcPr>
            <w:tcW w:w="2268" w:type="dxa"/>
            <w:shd w:val="clear" w:color="auto" w:fill="F2F2F2"/>
          </w:tcPr>
          <w:p w14:paraId="14C1DD28" w14:textId="77777777" w:rsidR="0043284A" w:rsidRDefault="00C66A68">
            <w:pPr>
              <w:ind w:left="174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Submission date:</w:t>
            </w:r>
          </w:p>
        </w:tc>
        <w:tc>
          <w:tcPr>
            <w:tcW w:w="1701" w:type="dxa"/>
          </w:tcPr>
          <w:p w14:paraId="14C1DD29" w14:textId="32BA57EC" w:rsidR="0043284A" w:rsidRDefault="0015086C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13/06</w:t>
            </w:r>
            <w:r w:rsidR="00C66A68">
              <w:rPr>
                <w:rFonts w:ascii="Aptos" w:eastAsia="Aptos" w:hAnsi="Aptos" w:cs="Aptos"/>
                <w:sz w:val="20"/>
                <w:szCs w:val="20"/>
              </w:rPr>
              <w:t>/2025</w:t>
            </w:r>
          </w:p>
        </w:tc>
      </w:tr>
    </w:tbl>
    <w:p w14:paraId="14C1DD2C" w14:textId="77777777" w:rsidR="0043284A" w:rsidRDefault="0043284A">
      <w:pPr>
        <w:rPr>
          <w:rFonts w:ascii="Aptos" w:eastAsia="Aptos" w:hAnsi="Aptos" w:cs="Aptos"/>
          <w:b/>
          <w:sz w:val="20"/>
          <w:szCs w:val="20"/>
        </w:rPr>
      </w:pPr>
    </w:p>
    <w:p w14:paraId="14C1DD2D" w14:textId="7D0905D4" w:rsidR="0043284A" w:rsidRDefault="00C66A68">
      <w:pPr>
        <w:spacing w:after="120"/>
        <w:ind w:right="828"/>
        <w:rPr>
          <w:rFonts w:ascii="Aptos" w:eastAsia="Aptos" w:hAnsi="Aptos" w:cs="Aptos"/>
          <w:color w:val="0070C0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1c: Feedback from ICTV Executive Committee (EC) meeting </w:t>
      </w:r>
    </w:p>
    <w:tbl>
      <w:tblPr>
        <w:tblStyle w:val="aff2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425"/>
      </w:tblGrid>
      <w:tr w:rsidR="0043284A" w14:paraId="14C1DD30" w14:textId="77777777">
        <w:tc>
          <w:tcPr>
            <w:tcW w:w="8080" w:type="dxa"/>
            <w:shd w:val="clear" w:color="auto" w:fill="F2F2F2"/>
          </w:tcPr>
          <w:p w14:paraId="14C1DD2E" w14:textId="77777777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Executive Committee Meeting Decision </w:t>
            </w: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code:</w:t>
            </w:r>
          </w:p>
        </w:tc>
        <w:tc>
          <w:tcPr>
            <w:tcW w:w="425" w:type="dxa"/>
          </w:tcPr>
          <w:p w14:paraId="14C1DD2F" w14:textId="77777777" w:rsidR="0043284A" w:rsidRDefault="00C66A68">
            <w:pP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A6A6A6"/>
                <w:sz w:val="20"/>
                <w:szCs w:val="20"/>
              </w:rPr>
              <w:t>X</w:t>
            </w:r>
          </w:p>
        </w:tc>
      </w:tr>
      <w:tr w:rsidR="0043284A" w14:paraId="14C1DD33" w14:textId="77777777">
        <w:tc>
          <w:tcPr>
            <w:tcW w:w="8080" w:type="dxa"/>
          </w:tcPr>
          <w:p w14:paraId="14C1DD31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 – Accept</w:t>
            </w:r>
          </w:p>
        </w:tc>
        <w:tc>
          <w:tcPr>
            <w:tcW w:w="425" w:type="dxa"/>
          </w:tcPr>
          <w:p w14:paraId="14C1DD32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36" w14:textId="77777777">
        <w:tc>
          <w:tcPr>
            <w:tcW w:w="8080" w:type="dxa"/>
          </w:tcPr>
          <w:p w14:paraId="14C1DD34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Ac – Accept subject to revision by relevant subcommittee chair. No further vote required</w:t>
            </w:r>
          </w:p>
        </w:tc>
        <w:tc>
          <w:tcPr>
            <w:tcW w:w="425" w:type="dxa"/>
          </w:tcPr>
          <w:p w14:paraId="14C1DD35" w14:textId="25BA79C0" w:rsidR="0043284A" w:rsidRDefault="003B1E81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3284A" w14:paraId="14C1DD39" w14:textId="77777777">
        <w:tc>
          <w:tcPr>
            <w:tcW w:w="8080" w:type="dxa"/>
          </w:tcPr>
          <w:p w14:paraId="14C1DD37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 – Accept without revision but with re-evaluation and email vote by the EC</w:t>
            </w:r>
          </w:p>
        </w:tc>
        <w:tc>
          <w:tcPr>
            <w:tcW w:w="425" w:type="dxa"/>
          </w:tcPr>
          <w:p w14:paraId="14C1DD38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3C" w14:textId="77777777">
        <w:tc>
          <w:tcPr>
            <w:tcW w:w="8080" w:type="dxa"/>
          </w:tcPr>
          <w:p w14:paraId="14C1DD3A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Uc – Accept subject to revision and re-evaluation and email vote by the EC</w:t>
            </w:r>
          </w:p>
        </w:tc>
        <w:tc>
          <w:tcPr>
            <w:tcW w:w="425" w:type="dxa"/>
          </w:tcPr>
          <w:p w14:paraId="14C1DD3B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3F" w14:textId="77777777">
        <w:tc>
          <w:tcPr>
            <w:tcW w:w="8080" w:type="dxa"/>
          </w:tcPr>
          <w:p w14:paraId="14C1DD3D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14C1DD3E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42" w14:textId="77777777">
        <w:tc>
          <w:tcPr>
            <w:tcW w:w="8080" w:type="dxa"/>
          </w:tcPr>
          <w:p w14:paraId="14C1DD40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J - Reject</w:t>
            </w:r>
          </w:p>
        </w:tc>
        <w:tc>
          <w:tcPr>
            <w:tcW w:w="425" w:type="dxa"/>
          </w:tcPr>
          <w:p w14:paraId="14C1DD41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45" w14:textId="77777777">
        <w:tc>
          <w:tcPr>
            <w:tcW w:w="8080" w:type="dxa"/>
          </w:tcPr>
          <w:p w14:paraId="14C1DD43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W - Withdrawn</w:t>
            </w:r>
          </w:p>
        </w:tc>
        <w:tc>
          <w:tcPr>
            <w:tcW w:w="425" w:type="dxa"/>
          </w:tcPr>
          <w:p w14:paraId="14C1DD44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</w:tbl>
    <w:p w14:paraId="14C1DD46" w14:textId="77777777" w:rsidR="0043284A" w:rsidRDefault="0043284A">
      <w:pPr>
        <w:rPr>
          <w:rFonts w:ascii="Aptos" w:eastAsia="Aptos" w:hAnsi="Aptos" w:cs="Aptos"/>
          <w:b/>
          <w:color w:val="000000"/>
          <w:sz w:val="20"/>
          <w:szCs w:val="20"/>
        </w:rPr>
      </w:pPr>
    </w:p>
    <w:tbl>
      <w:tblPr>
        <w:tblStyle w:val="aff3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5"/>
      </w:tblGrid>
      <w:tr w:rsidR="0043284A" w14:paraId="14C1DD48" w14:textId="77777777">
        <w:trPr>
          <w:trHeight w:val="211"/>
        </w:trPr>
        <w:tc>
          <w:tcPr>
            <w:tcW w:w="8505" w:type="dxa"/>
            <w:shd w:val="clear" w:color="auto" w:fill="F2F2F2"/>
          </w:tcPr>
          <w:p w14:paraId="14C1DD47" w14:textId="77777777" w:rsidR="0043284A" w:rsidRDefault="00C66A6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Comments from the Executive Committee:</w:t>
            </w:r>
          </w:p>
        </w:tc>
      </w:tr>
      <w:tr w:rsidR="0043284A" w14:paraId="14C1DD4A" w14:textId="77777777">
        <w:trPr>
          <w:trHeight w:val="191"/>
        </w:trPr>
        <w:tc>
          <w:tcPr>
            <w:tcW w:w="8505" w:type="dxa"/>
          </w:tcPr>
          <w:p w14:paraId="14C1DD49" w14:textId="3F125D1C" w:rsidR="0043284A" w:rsidRDefault="007A589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Please address a few typos present in the proposal. </w:t>
            </w:r>
          </w:p>
        </w:tc>
      </w:tr>
    </w:tbl>
    <w:p w14:paraId="14C1DD4B" w14:textId="77777777" w:rsidR="0043284A" w:rsidRDefault="0043284A">
      <w:pPr>
        <w:rPr>
          <w:rFonts w:ascii="Aptos" w:eastAsia="Aptos" w:hAnsi="Aptos" w:cs="Aptos"/>
          <w:b/>
          <w:sz w:val="20"/>
          <w:szCs w:val="20"/>
        </w:rPr>
      </w:pPr>
    </w:p>
    <w:p w14:paraId="14C1DD4C" w14:textId="78D8B1E3" w:rsidR="0043284A" w:rsidRDefault="00C66A68">
      <w:pPr>
        <w:spacing w:after="120"/>
        <w:rPr>
          <w:rFonts w:ascii="Aptos" w:eastAsia="Aptos" w:hAnsi="Aptos" w:cs="Aptos"/>
          <w:b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 xml:space="preserve">Part 1d: Revised Taxonomy Proposal Submission </w:t>
      </w:r>
    </w:p>
    <w:p w14:paraId="14C1DD54" w14:textId="77777777" w:rsidR="0043284A" w:rsidRDefault="0043284A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1E082F" w:rsidRPr="00C95FB7" w14:paraId="62E77793" w14:textId="77777777" w:rsidTr="007270E3">
        <w:tc>
          <w:tcPr>
            <w:tcW w:w="8505" w:type="dxa"/>
            <w:shd w:val="clear" w:color="auto" w:fill="F2F2F2" w:themeFill="background1" w:themeFillShade="F2"/>
          </w:tcPr>
          <w:p w14:paraId="525D5DE2" w14:textId="6B92894D" w:rsidR="001E082F" w:rsidRPr="00C95FB7" w:rsidRDefault="001E082F" w:rsidP="007270E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</w:t>
            </w:r>
          </w:p>
        </w:tc>
      </w:tr>
      <w:tr w:rsidR="001E082F" w:rsidRPr="00C95FB7" w14:paraId="6B4184AE" w14:textId="77777777" w:rsidTr="007270E3">
        <w:tc>
          <w:tcPr>
            <w:tcW w:w="8505" w:type="dxa"/>
          </w:tcPr>
          <w:p w14:paraId="64E31F63" w14:textId="4B1BF183" w:rsidR="001E082F" w:rsidRPr="00C95FB7" w:rsidRDefault="007A589C" w:rsidP="007270E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suggestions were addressed and included in this version. </w:t>
            </w:r>
          </w:p>
          <w:p w14:paraId="764C6166" w14:textId="77777777" w:rsidR="001E082F" w:rsidRPr="00C95FB7" w:rsidRDefault="001E082F" w:rsidP="007270E3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1E082F" w14:paraId="770B8A48" w14:textId="77777777" w:rsidTr="007270E3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4B8C0684" w14:textId="77777777" w:rsidR="001E082F" w:rsidRDefault="001E082F" w:rsidP="007270E3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55E2C0CE" w14:textId="474E6A9B" w:rsidR="001E082F" w:rsidRDefault="003B1E81" w:rsidP="007270E3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22/09/2025</w:t>
            </w:r>
          </w:p>
        </w:tc>
      </w:tr>
    </w:tbl>
    <w:p w14:paraId="10C4D822" w14:textId="77777777" w:rsidR="001E082F" w:rsidRDefault="001E082F" w:rsidP="001E082F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6AA43A16" w14:textId="38505267" w:rsidR="001E082F" w:rsidRDefault="001E082F" w:rsidP="001E082F">
      <w:pPr>
        <w:rPr>
          <w:rFonts w:ascii="Aptos" w:hAnsi="Aptos" w:cs="Arial"/>
          <w:color w:val="C00000"/>
          <w:sz w:val="20"/>
          <w:szCs w:val="20"/>
        </w:rPr>
      </w:pPr>
    </w:p>
    <w:p w14:paraId="14C1DD56" w14:textId="77777777" w:rsidR="0043284A" w:rsidRDefault="0043284A">
      <w:pPr>
        <w:ind w:firstLine="720"/>
        <w:rPr>
          <w:rFonts w:ascii="Aptos" w:eastAsia="Aptos" w:hAnsi="Aptos" w:cs="Aptos"/>
          <w:b/>
          <w:sz w:val="20"/>
          <w:szCs w:val="20"/>
        </w:rPr>
      </w:pPr>
    </w:p>
    <w:p w14:paraId="14C1DD57" w14:textId="77777777" w:rsidR="0043284A" w:rsidRDefault="00C66A68">
      <w:pPr>
        <w:rPr>
          <w:rFonts w:ascii="Aptos" w:eastAsia="Aptos" w:hAnsi="Aptos" w:cs="Aptos"/>
          <w:b/>
          <w:color w:val="000000"/>
          <w:sz w:val="20"/>
          <w:szCs w:val="20"/>
        </w:rPr>
      </w:pPr>
      <w:r>
        <w:br w:type="page"/>
      </w:r>
    </w:p>
    <w:p w14:paraId="14C1DD58" w14:textId="77777777" w:rsidR="0043284A" w:rsidRDefault="00C66A68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lastRenderedPageBreak/>
        <w:t>Part 3: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</w:t>
      </w:r>
      <w:r>
        <w:rPr>
          <w:rFonts w:ascii="Aptos" w:eastAsia="Aptos" w:hAnsi="Aptos" w:cs="Aptos"/>
          <w:b/>
          <w:color w:val="000000"/>
          <w:sz w:val="20"/>
          <w:szCs w:val="20"/>
        </w:rPr>
        <w:t>TAXONOMIC PROPOSAL</w:t>
      </w:r>
    </w:p>
    <w:p w14:paraId="14C1DD5A" w14:textId="26227DF9" w:rsidR="0043284A" w:rsidRDefault="00CC54E4">
      <w:pPr>
        <w:pBdr>
          <w:top w:val="nil"/>
          <w:left w:val="nil"/>
          <w:bottom w:val="nil"/>
          <w:right w:val="nil"/>
          <w:between w:val="nil"/>
        </w:pBdr>
        <w:ind w:hanging="15"/>
        <w:rPr>
          <w:rFonts w:ascii="Aptos" w:eastAsia="Aptos" w:hAnsi="Aptos" w:cs="Aptos"/>
          <w:b/>
          <w:color w:val="000000"/>
          <w:sz w:val="20"/>
          <w:szCs w:val="20"/>
        </w:rPr>
      </w:pPr>
      <w:hyperlink r:id="rId10">
        <w:r w:rsidR="0043284A">
          <w:rPr>
            <w:rFonts w:ascii="Aptos" w:eastAsia="Aptos" w:hAnsi="Aptos" w:cs="Aptos"/>
            <w:color w:val="0563C1"/>
            <w:sz w:val="20"/>
            <w:szCs w:val="20"/>
            <w:u w:val="single"/>
          </w:rPr>
          <w:t>https://ictv.global/taxonomy/templates</w:t>
        </w:r>
      </w:hyperlink>
    </w:p>
    <w:tbl>
      <w:tblPr>
        <w:tblStyle w:val="aff5"/>
        <w:tblW w:w="6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25"/>
        <w:gridCol w:w="2410"/>
        <w:gridCol w:w="425"/>
      </w:tblGrid>
      <w:tr w:rsidR="0043284A" w14:paraId="14C1DD5C" w14:textId="77777777">
        <w:tc>
          <w:tcPr>
            <w:tcW w:w="6232" w:type="dxa"/>
            <w:gridSpan w:val="4"/>
            <w:shd w:val="clear" w:color="auto" w:fill="F2F2F2"/>
          </w:tcPr>
          <w:p w14:paraId="14C1DD5B" w14:textId="4217509C" w:rsidR="0043284A" w:rsidRDefault="00C66A68">
            <w:pPr>
              <w:rPr>
                <w:rFonts w:ascii="Aptos" w:eastAsia="Aptos" w:hAnsi="Aptos" w:cs="Aptos"/>
                <w:b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Taxonomic changes proposed: </w:t>
            </w:r>
          </w:p>
        </w:tc>
      </w:tr>
      <w:tr w:rsidR="0043284A" w14:paraId="14C1DD61" w14:textId="77777777">
        <w:tc>
          <w:tcPr>
            <w:tcW w:w="2972" w:type="dxa"/>
          </w:tcPr>
          <w:p w14:paraId="14C1DD5D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Establish new taxon</w:t>
            </w:r>
          </w:p>
        </w:tc>
        <w:tc>
          <w:tcPr>
            <w:tcW w:w="425" w:type="dxa"/>
          </w:tcPr>
          <w:p w14:paraId="14C1DD5E" w14:textId="77777777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14C1DD5F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Split taxon</w:t>
            </w:r>
          </w:p>
        </w:tc>
        <w:tc>
          <w:tcPr>
            <w:tcW w:w="425" w:type="dxa"/>
          </w:tcPr>
          <w:p w14:paraId="14C1DD60" w14:textId="77777777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3284A" w14:paraId="14C1DD66" w14:textId="77777777">
        <w:tc>
          <w:tcPr>
            <w:tcW w:w="2972" w:type="dxa"/>
          </w:tcPr>
          <w:p w14:paraId="14C1DD62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Abolish taxon</w:t>
            </w:r>
          </w:p>
        </w:tc>
        <w:tc>
          <w:tcPr>
            <w:tcW w:w="425" w:type="dxa"/>
          </w:tcPr>
          <w:p w14:paraId="14C1DD63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C1DD64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Merge taxon</w:t>
            </w:r>
          </w:p>
        </w:tc>
        <w:tc>
          <w:tcPr>
            <w:tcW w:w="425" w:type="dxa"/>
          </w:tcPr>
          <w:p w14:paraId="14C1DD65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6B" w14:textId="77777777">
        <w:tc>
          <w:tcPr>
            <w:tcW w:w="2972" w:type="dxa"/>
          </w:tcPr>
          <w:p w14:paraId="14C1DD67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taxon</w:t>
            </w:r>
          </w:p>
        </w:tc>
        <w:tc>
          <w:tcPr>
            <w:tcW w:w="425" w:type="dxa"/>
          </w:tcPr>
          <w:p w14:paraId="14C1DD68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C1DD69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Promote taxon</w:t>
            </w:r>
          </w:p>
        </w:tc>
        <w:tc>
          <w:tcPr>
            <w:tcW w:w="425" w:type="dxa"/>
          </w:tcPr>
          <w:p w14:paraId="14C1DD6A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70" w14:textId="77777777">
        <w:tc>
          <w:tcPr>
            <w:tcW w:w="2972" w:type="dxa"/>
          </w:tcPr>
          <w:p w14:paraId="14C1DD6C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Rename taxon</w:t>
            </w:r>
          </w:p>
        </w:tc>
        <w:tc>
          <w:tcPr>
            <w:tcW w:w="425" w:type="dxa"/>
          </w:tcPr>
          <w:p w14:paraId="14C1DD6D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C1DD6E" w14:textId="77777777" w:rsidR="0043284A" w:rsidRDefault="00C66A68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Demote taxon</w:t>
            </w:r>
          </w:p>
        </w:tc>
        <w:tc>
          <w:tcPr>
            <w:tcW w:w="425" w:type="dxa"/>
          </w:tcPr>
          <w:p w14:paraId="14C1DD6F" w14:textId="77777777" w:rsidR="0043284A" w:rsidRDefault="0043284A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</w:p>
        </w:tc>
      </w:tr>
      <w:tr w:rsidR="0043284A" w14:paraId="14C1DD73" w14:textId="77777777">
        <w:trPr>
          <w:gridAfter w:val="2"/>
          <w:wAfter w:w="2835" w:type="dxa"/>
        </w:trPr>
        <w:tc>
          <w:tcPr>
            <w:tcW w:w="2972" w:type="dxa"/>
          </w:tcPr>
          <w:p w14:paraId="14C1DD71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Move and rename</w:t>
            </w:r>
          </w:p>
        </w:tc>
        <w:tc>
          <w:tcPr>
            <w:tcW w:w="425" w:type="dxa"/>
          </w:tcPr>
          <w:p w14:paraId="14C1DD72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X</w:t>
            </w:r>
          </w:p>
        </w:tc>
      </w:tr>
    </w:tbl>
    <w:p w14:paraId="14C1DD74" w14:textId="77777777" w:rsidR="0043284A" w:rsidRDefault="0043284A">
      <w:pPr>
        <w:rPr>
          <w:rFonts w:ascii="Aptos" w:eastAsia="Aptos" w:hAnsi="Aptos" w:cs="Aptos"/>
          <w:color w:val="808080"/>
          <w:sz w:val="20"/>
          <w:szCs w:val="20"/>
        </w:rPr>
      </w:pPr>
    </w:p>
    <w:tbl>
      <w:tblPr>
        <w:tblStyle w:val="aff6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379"/>
      </w:tblGrid>
      <w:tr w:rsidR="0043284A" w14:paraId="14C1DD76" w14:textId="77777777">
        <w:trPr>
          <w:trHeight w:val="297"/>
        </w:trPr>
        <w:tc>
          <w:tcPr>
            <w:tcW w:w="8926" w:type="dxa"/>
            <w:gridSpan w:val="2"/>
            <w:shd w:val="clear" w:color="auto" w:fill="F2F2F2"/>
          </w:tcPr>
          <w:p w14:paraId="14C1DD75" w14:textId="2DE6AA83" w:rsidR="0043284A" w:rsidRDefault="00C66A68">
            <w:pPr>
              <w:rPr>
                <w:rFonts w:ascii="Aptos" w:eastAsia="Aptos" w:hAnsi="Aptos" w:cs="Aptos"/>
                <w:b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43284A" w14:paraId="14C1DD79" w14:textId="77777777">
        <w:trPr>
          <w:trHeight w:val="73"/>
        </w:trPr>
        <w:tc>
          <w:tcPr>
            <w:tcW w:w="2547" w:type="dxa"/>
          </w:tcPr>
          <w:p w14:paraId="14C1DD77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14C1DD78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Etymology of the term</w:t>
            </w:r>
          </w:p>
        </w:tc>
      </w:tr>
      <w:tr w:rsidR="0043284A" w14:paraId="14C1DD7C" w14:textId="77777777">
        <w:trPr>
          <w:trHeight w:val="71"/>
        </w:trPr>
        <w:tc>
          <w:tcPr>
            <w:tcW w:w="2547" w:type="dxa"/>
            <w:vAlign w:val="center"/>
          </w:tcPr>
          <w:p w14:paraId="14C1DD7A" w14:textId="77777777" w:rsidR="0043284A" w:rsidRDefault="00C66A68">
            <w:pPr>
              <w:jc w:val="both"/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“</w:t>
            </w:r>
            <w:r w:rsidRPr="0015086C"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4C1DD7B" w14:textId="77777777" w:rsidR="0043284A" w:rsidRDefault="00C66A68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; the prefix “poly”, representing the number of segments. The “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myco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” was not altered since it is the virus host.</w:t>
            </w:r>
          </w:p>
        </w:tc>
      </w:tr>
      <w:tr w:rsidR="0043284A" w14:paraId="14C1DD7F" w14:textId="77777777">
        <w:trPr>
          <w:trHeight w:val="71"/>
        </w:trPr>
        <w:tc>
          <w:tcPr>
            <w:tcW w:w="2547" w:type="dxa"/>
            <w:vAlign w:val="center"/>
          </w:tcPr>
          <w:p w14:paraId="14C1DD7D" w14:textId="77777777" w:rsidR="0043284A" w:rsidRDefault="00C66A68">
            <w:pPr>
              <w:jc w:val="both"/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“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4C1DD7E" w14:textId="77777777" w:rsidR="0043284A" w:rsidRDefault="00C66A68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It is a variation of the original genus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; in this case, the prefix “poly” was replaced with “multi”, representing the number of segments. The “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myco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” was not altered since it is the virus host.</w:t>
            </w:r>
          </w:p>
        </w:tc>
      </w:tr>
      <w:tr w:rsidR="0043284A" w14:paraId="14C1DD82" w14:textId="77777777">
        <w:trPr>
          <w:trHeight w:val="71"/>
        </w:trPr>
        <w:tc>
          <w:tcPr>
            <w:tcW w:w="2547" w:type="dxa"/>
            <w:vAlign w:val="center"/>
          </w:tcPr>
          <w:p w14:paraId="14C1DD80" w14:textId="77777777" w:rsidR="0043284A" w:rsidRDefault="00C66A68">
            <w:pPr>
              <w:jc w:val="both"/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“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0000"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4C1DD81" w14:textId="77777777" w:rsidR="0043284A" w:rsidRDefault="00C66A68">
            <w:pPr>
              <w:jc w:val="both"/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It is a variation of the original genus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; in this case, the prefix “poly” was replaced with “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pluri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”, representing the number of segments. The “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myco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” was not altered since it is the virus host.</w:t>
            </w:r>
          </w:p>
        </w:tc>
      </w:tr>
    </w:tbl>
    <w:p w14:paraId="14C1DD83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f7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103"/>
        <w:gridCol w:w="1276"/>
      </w:tblGrid>
      <w:tr w:rsidR="0043284A" w14:paraId="14C1DD85" w14:textId="77777777">
        <w:tc>
          <w:tcPr>
            <w:tcW w:w="8926" w:type="dxa"/>
            <w:gridSpan w:val="3"/>
            <w:shd w:val="clear" w:color="auto" w:fill="F2F2F2"/>
          </w:tcPr>
          <w:p w14:paraId="14C1DD84" w14:textId="10AFFA4B" w:rsidR="0043284A" w:rsidRDefault="00C66A6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Permission for use of names derived from a living person:        </w:t>
            </w:r>
          </w:p>
        </w:tc>
      </w:tr>
      <w:tr w:rsidR="0043284A" w14:paraId="14C1DD89" w14:textId="77777777">
        <w:tc>
          <w:tcPr>
            <w:tcW w:w="2547" w:type="dxa"/>
          </w:tcPr>
          <w:p w14:paraId="14C1DD86" w14:textId="77777777" w:rsidR="0043284A" w:rsidRDefault="00C66A6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14C1DD87" w14:textId="77777777" w:rsidR="0043284A" w:rsidRDefault="00C66A6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Full name of person from whom the name is derived</w:t>
            </w:r>
          </w:p>
        </w:tc>
        <w:tc>
          <w:tcPr>
            <w:tcW w:w="1276" w:type="dxa"/>
          </w:tcPr>
          <w:p w14:paraId="14C1DD88" w14:textId="4A21D049" w:rsidR="0043284A" w:rsidRDefault="00C66A6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Attached </w:t>
            </w:r>
          </w:p>
        </w:tc>
      </w:tr>
      <w:tr w:rsidR="0043284A" w14:paraId="14C1DD8D" w14:textId="77777777">
        <w:tc>
          <w:tcPr>
            <w:tcW w:w="2547" w:type="dxa"/>
            <w:vAlign w:val="center"/>
          </w:tcPr>
          <w:p w14:paraId="14C1DD8A" w14:textId="77777777" w:rsidR="0043284A" w:rsidRDefault="0043284A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4C1DD8B" w14:textId="77777777" w:rsidR="0043284A" w:rsidRDefault="0043284A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C1DD8C" w14:textId="77777777" w:rsidR="0043284A" w:rsidRDefault="0043284A">
            <w:pP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</w:p>
        </w:tc>
      </w:tr>
    </w:tbl>
    <w:p w14:paraId="14C1DD8E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f8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43284A" w14:paraId="14C1DD90" w14:textId="77777777">
        <w:tc>
          <w:tcPr>
            <w:tcW w:w="8926" w:type="dxa"/>
            <w:shd w:val="clear" w:color="auto" w:fill="F2F2F2"/>
          </w:tcPr>
          <w:p w14:paraId="14C1DD8F" w14:textId="2FBDC052" w:rsidR="0043284A" w:rsidRDefault="00C66A68">
            <w:pP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Abstract of Taxonomy Proposal: </w:t>
            </w:r>
          </w:p>
        </w:tc>
      </w:tr>
      <w:tr w:rsidR="0043284A" w14:paraId="14C1DD9C" w14:textId="77777777">
        <w:tc>
          <w:tcPr>
            <w:tcW w:w="8926" w:type="dxa"/>
          </w:tcPr>
          <w:p w14:paraId="14C1DD91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rank(s) affected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14C1DD92" w14:textId="32A9E3ED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This proposal affects the family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 w:rsidR="000B65F9">
              <w:rPr>
                <w:rFonts w:ascii="Aptos" w:eastAsia="Aptos" w:hAnsi="Aptos" w:cs="Aptos"/>
                <w:sz w:val="20"/>
                <w:szCs w:val="20"/>
              </w:rPr>
              <w:t xml:space="preserve">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its sole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 w:rsidR="000B65F9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  <w:p w14:paraId="14C1DD93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94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</w:t>
            </w:r>
          </w:p>
          <w:p w14:paraId="14C1DD95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comprises a single genus,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Polymycovirus, </w:t>
            </w:r>
            <w:r>
              <w:rPr>
                <w:rFonts w:ascii="Aptos" w:eastAsia="Aptos" w:hAnsi="Aptos" w:cs="Aptos"/>
                <w:sz w:val="20"/>
                <w:szCs w:val="20"/>
              </w:rPr>
              <w:t>with 10 species recognized by the ICTV.</w:t>
            </w:r>
          </w:p>
          <w:p w14:paraId="14C1DD96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97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change(s):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    </w:t>
            </w:r>
          </w:p>
          <w:p w14:paraId="14C1DD98" w14:textId="59214631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We propose to split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into three genera namely,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>, “</w:t>
            </w:r>
            <w:proofErr w:type="spellStart"/>
            <w:r w:rsidRPr="000B65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”, and “</w:t>
            </w:r>
            <w:proofErr w:type="spellStart"/>
            <w:r w:rsidRPr="000B65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the family</w:t>
            </w:r>
            <w:r w:rsidR="00284D75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Consequently, we propose to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 xml:space="preserve">move and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rename the 5 established species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 the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family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based on the novel genus they are assigned in. Additionally, we propose to establish 18 novel species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 the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family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4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 the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13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 the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genus “</w:t>
            </w:r>
            <w:proofErr w:type="spellStart"/>
            <w:r w:rsidRPr="000B65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”, and 1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 the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genus “</w:t>
            </w:r>
            <w:proofErr w:type="spellStart"/>
            <w:r w:rsidRPr="000B65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”. </w:t>
            </w:r>
          </w:p>
          <w:p w14:paraId="14C1DD99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9A" w14:textId="77777777" w:rsidR="0043284A" w:rsidRDefault="00C66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Justification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:</w:t>
            </w:r>
          </w:p>
          <w:p w14:paraId="14C1DD9B" w14:textId="27DCAFDC" w:rsidR="0043284A" w:rsidRDefault="007A58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We propose reorganization of the family by splitting the genus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into three novel genera to better reflect the evolutionary relationships among classified and novel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polymycovirus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-related isolates. Additionally, we propose establishing 18 new species in the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 xml:space="preserve"> Polymycoviridae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family, representing almost threefold fold increase in species number in this taxon. We believe that this new organization will facilitate further work on classifying the increasing number of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polymycovirids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14C1DD9D" w14:textId="77777777" w:rsidR="0043284A" w:rsidRDefault="0043284A">
      <w:pPr>
        <w:rPr>
          <w:rFonts w:ascii="Aptos" w:eastAsia="Aptos" w:hAnsi="Aptos" w:cs="Aptos"/>
          <w:color w:val="0000FF"/>
          <w:sz w:val="20"/>
          <w:szCs w:val="20"/>
        </w:rPr>
      </w:pPr>
    </w:p>
    <w:tbl>
      <w:tblPr>
        <w:tblStyle w:val="aff9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43284A" w14:paraId="14C1DDB4" w14:textId="77777777">
        <w:tc>
          <w:tcPr>
            <w:tcW w:w="8926" w:type="dxa"/>
            <w:shd w:val="clear" w:color="auto" w:fill="F2F2F2"/>
          </w:tcPr>
          <w:p w14:paraId="14C1DDB2" w14:textId="1CDA0390" w:rsidR="0043284A" w:rsidRDefault="00C66A6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Text of Taxonomy proposal:  </w:t>
            </w:r>
            <w:bookmarkStart w:id="1" w:name="_heading=h.fvuskt2qd0fs" w:colFirst="0" w:colLast="0"/>
            <w:bookmarkEnd w:id="1"/>
          </w:p>
          <w:p w14:paraId="14C1DDB3" w14:textId="72C76275" w:rsidR="0043284A" w:rsidRDefault="004328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ptos" w:eastAsia="Aptos" w:hAnsi="Aptos" w:cs="Aptos"/>
                <w:color w:val="0000FF"/>
                <w:sz w:val="20"/>
                <w:szCs w:val="20"/>
              </w:rPr>
            </w:pPr>
          </w:p>
        </w:tc>
      </w:tr>
      <w:tr w:rsidR="0043284A" w14:paraId="14C1DDC8" w14:textId="77777777">
        <w:tc>
          <w:tcPr>
            <w:tcW w:w="8926" w:type="dxa"/>
          </w:tcPr>
          <w:p w14:paraId="14C1DDB5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rank(s) affected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</w:p>
          <w:p w14:paraId="14C1DDB6" w14:textId="5167EC16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This proposal affects primarily the family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Polymycoviridae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[1]. Its sole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split into 3 genera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>,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8564ED">
              <w:rPr>
                <w:rFonts w:ascii="Aptos" w:eastAsia="Aptos" w:hAnsi="Aptos" w:cs="Aptos"/>
                <w:sz w:val="20"/>
                <w:szCs w:val="20"/>
              </w:rPr>
              <w:t xml:space="preserve">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”.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 xml:space="preserve">Five of ten currently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established species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 xml:space="preserve">are moved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to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newly created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genera and renamed accordingly. Additionally, 18 novel species (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nsp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) are established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>in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these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 xml:space="preserve">3 </w:t>
            </w:r>
            <w:r>
              <w:rPr>
                <w:rFonts w:ascii="Aptos" w:eastAsia="Aptos" w:hAnsi="Aptos" w:cs="Aptos"/>
                <w:sz w:val="20"/>
                <w:szCs w:val="20"/>
              </w:rPr>
              <w:t>genera.</w:t>
            </w:r>
          </w:p>
          <w:p w14:paraId="14C1DDB7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B8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Description of current taxonomy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14C1DDB9" w14:textId="0CB4000E" w:rsidR="0043284A" w:rsidRDefault="00C66A68">
            <w:pPr>
              <w:jc w:val="both"/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an orphan family of mycoviruses within the realm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not yet assigned to order-kingdom taxa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[1]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.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is phylogenetically related to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family of mycoviruses (phylum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Pisuviricota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kingdom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Orthornavirae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realm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[2]. Ideas to group these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lastRenderedPageBreak/>
              <w:t xml:space="preserve">families at a high level have already been proposed [3]. Currently,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comprises a single genus,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, with 10 species recognized by the ICTV [1].</w:t>
            </w:r>
          </w:p>
          <w:p w14:paraId="14C1DDBA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BB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Proposed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taxonomic change(s)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</w:t>
            </w:r>
          </w:p>
          <w:p w14:paraId="14C1DDBC" w14:textId="574E324C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We propose </w:t>
            </w:r>
            <w:r w:rsidR="006D18D8">
              <w:rPr>
                <w:rFonts w:ascii="Aptos" w:eastAsia="Aptos" w:hAnsi="Aptos" w:cs="Aptos"/>
                <w:sz w:val="20"/>
                <w:szCs w:val="20"/>
              </w:rPr>
              <w:t xml:space="preserve">reorganization of the family </w:t>
            </w:r>
            <w:r w:rsidR="006D18D8" w:rsidRPr="006D18D8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Polymycoviridae</w:t>
            </w:r>
            <w:r w:rsidR="006D18D8">
              <w:rPr>
                <w:rFonts w:ascii="Aptos" w:eastAsia="Aptos" w:hAnsi="Aptos" w:cs="Aptos"/>
                <w:sz w:val="20"/>
                <w:szCs w:val="20"/>
              </w:rPr>
              <w:t xml:space="preserve"> by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splitting the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genus into 3 genera: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>,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”</w:t>
            </w:r>
            <w:r w:rsidR="008564ED">
              <w:rPr>
                <w:rFonts w:ascii="Aptos" w:eastAsia="Aptos" w:hAnsi="Aptos" w:cs="Aptos"/>
                <w:sz w:val="20"/>
                <w:szCs w:val="20"/>
              </w:rPr>
              <w:t xml:space="preserve">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</w:t>
            </w:r>
            <w:r>
              <w:rPr>
                <w:rFonts w:ascii="Aptos" w:eastAsia="Aptos" w:hAnsi="Aptos" w:cs="Aptos"/>
                <w:sz w:val="20"/>
                <w:szCs w:val="20"/>
              </w:rPr>
              <w:t>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”. Additionally, we propose establishing 18 </w:t>
            </w:r>
            <w:r w:rsidR="008564ED">
              <w:rPr>
                <w:rFonts w:ascii="Aptos" w:eastAsia="Aptos" w:hAnsi="Aptos" w:cs="Aptos"/>
                <w:sz w:val="20"/>
                <w:szCs w:val="20"/>
              </w:rPr>
              <w:t>new species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8564ED">
              <w:rPr>
                <w:rFonts w:ascii="Aptos" w:eastAsia="Aptos" w:hAnsi="Aptos" w:cs="Aptos"/>
                <w:sz w:val="20"/>
                <w:szCs w:val="20"/>
              </w:rPr>
              <w:t>i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n these </w:t>
            </w:r>
            <w:r w:rsidR="008564ED">
              <w:rPr>
                <w:rFonts w:ascii="Aptos" w:eastAsia="Aptos" w:hAnsi="Aptos" w:cs="Aptos"/>
                <w:sz w:val="20"/>
                <w:szCs w:val="20"/>
              </w:rPr>
              <w:t xml:space="preserve">3 </w:t>
            </w:r>
            <w:r>
              <w:rPr>
                <w:rFonts w:ascii="Aptos" w:eastAsia="Aptos" w:hAnsi="Aptos" w:cs="Aptos"/>
                <w:sz w:val="20"/>
                <w:szCs w:val="20"/>
              </w:rPr>
              <w:t>genera (Table 1).</w:t>
            </w:r>
          </w:p>
          <w:p w14:paraId="14C1DDBD" w14:textId="2BF6E73C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As recommended by the ICTV, the amino acid sequence of RNA-dependent RNA polymerase (</w:t>
            </w:r>
            <w:r w:rsidR="000B65F9">
              <w:rPr>
                <w:rFonts w:ascii="Aptos" w:eastAsia="Aptos" w:hAnsi="Aptos" w:cs="Aptos"/>
                <w:sz w:val="20"/>
                <w:szCs w:val="20"/>
              </w:rPr>
              <w:t>RdRP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), the hallmark protein of non-reverse transcribing viruses across the entire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Riboviria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realm, was used for phylogenetic analyses of </w:t>
            </w:r>
            <w:r w:rsidR="00202751">
              <w:rPr>
                <w:rFonts w:ascii="Aptos" w:eastAsia="Aptos" w:hAnsi="Aptos" w:cs="Aptos"/>
                <w:sz w:val="20"/>
                <w:szCs w:val="20"/>
              </w:rPr>
              <w:t xml:space="preserve">the members of the family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proofErr w:type="spellEnd"/>
            <w:r w:rsidR="00202751">
              <w:rPr>
                <w:rFonts w:ascii="Aptos" w:eastAsia="Aptos" w:hAnsi="Aptos" w:cs="Aptos"/>
                <w:i/>
                <w:sz w:val="20"/>
                <w:szCs w:val="20"/>
              </w:rPr>
              <w:t>,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with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serving as an outgroup [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4,5]. The phylogenetic analyses included the representative isolates of the 10 established species </w:t>
            </w:r>
            <w:r w:rsidR="006E7F7A">
              <w:rPr>
                <w:rFonts w:ascii="Aptos" w:eastAsia="Aptos" w:hAnsi="Aptos" w:cs="Aptos"/>
                <w:color w:val="000000"/>
                <w:sz w:val="20"/>
                <w:szCs w:val="20"/>
              </w:rPr>
              <w:t>in the family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and other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related isolates whose complete genome sequences were available in the National Center for Biotechnology Information (NCBI) databases.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The maximum likelihood </w:t>
            </w:r>
            <w:sdt>
              <w:sdtPr>
                <w:tag w:val="goog_rdk_0"/>
                <w:id w:val="796956099"/>
              </w:sdtPr>
              <w:sdtEndPr/>
              <w:sdtContent/>
            </w:sdt>
            <w:r>
              <w:rPr>
                <w:rFonts w:ascii="Aptos" w:eastAsia="Aptos" w:hAnsi="Aptos" w:cs="Aptos"/>
                <w:sz w:val="20"/>
                <w:szCs w:val="20"/>
              </w:rPr>
              <w:t xml:space="preserve">phylogenetic tree of the </w:t>
            </w:r>
            <w:r w:rsidR="000B65F9">
              <w:rPr>
                <w:rFonts w:ascii="Aptos" w:eastAsia="Aptos" w:hAnsi="Aptos" w:cs="Aptos"/>
                <w:sz w:val="20"/>
                <w:szCs w:val="20"/>
              </w:rPr>
              <w:t>RdRP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amino acid sequences revealed the existence of at least three well-supported monophyletic clades, each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proposed to represent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genera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in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the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family (Figure 1A). This was supported by the heat map showing the pairwise identity values of the </w:t>
            </w:r>
            <w:r w:rsidR="000B65F9">
              <w:rPr>
                <w:rFonts w:ascii="Aptos" w:eastAsia="Aptos" w:hAnsi="Aptos" w:cs="Aptos"/>
                <w:sz w:val="20"/>
                <w:szCs w:val="20"/>
              </w:rPr>
              <w:t>RdRP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amino acid sequences (Figure 1B).</w:t>
            </w:r>
          </w:p>
          <w:p w14:paraId="14C1DDBE" w14:textId="3A11BF5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The proposed genus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comprises 4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new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and 5 established species,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penicompactii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beauveriae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fusarii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colletotrichi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and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cladosporii</w:t>
            </w:r>
            <w:proofErr w:type="spellEnd"/>
            <w:r w:rsidR="000B65F9"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sz w:val="20"/>
                <w:szCs w:val="20"/>
              </w:rPr>
              <w:t>(Table 1).</w:t>
            </w:r>
          </w:p>
          <w:p w14:paraId="14C1DDBF" w14:textId="74510998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proposed genus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 is the biggest genus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in the family as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it comprises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 xml:space="preserve">17 species of which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13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 xml:space="preserve">new. Four species previously classified in the genus </w:t>
            </w:r>
            <w:r w:rsidR="006E7F7A" w:rsidRPr="006E7F7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Polymycovir</w:t>
            </w:r>
            <w:r w:rsidR="006E7F7A" w:rsidRPr="006E7F7A">
              <w:rPr>
                <w:rFonts w:ascii="Aptos" w:eastAsia="Aptos" w:hAnsi="Aptos" w:cs="Aptos"/>
                <w:sz w:val="20"/>
                <w:szCs w:val="20"/>
              </w:rPr>
              <w:t>us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 xml:space="preserve"> (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aspelaei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 aspergilli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botryosphaeriae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 and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magnaporthis</w:t>
            </w:r>
            <w:proofErr w:type="spellEnd"/>
            <w:r w:rsidR="006E7F7A">
              <w:rPr>
                <w:rFonts w:ascii="Aptos" w:eastAsia="Aptos" w:hAnsi="Aptos" w:cs="Aptos"/>
                <w:sz w:val="20"/>
                <w:szCs w:val="20"/>
              </w:rPr>
              <w:t>) are moved into this genus and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renamed according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ly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(Table 1).</w:t>
            </w:r>
          </w:p>
          <w:p w14:paraId="14C1DDC0" w14:textId="4762D74E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proposed genus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 is the smallest genus within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>; it comprises a well-supported monophyletic clade containing 2 species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 xml:space="preserve"> of which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1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species is new, while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the established species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Polymycovirus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penidigitati</w:t>
            </w:r>
            <w:proofErr w:type="spellEnd"/>
            <w:r w:rsidR="006E7F7A">
              <w:rPr>
                <w:rFonts w:ascii="Aptos" w:eastAsia="Aptos" w:hAnsi="Aptos" w:cs="Aptos"/>
                <w:sz w:val="20"/>
                <w:szCs w:val="20"/>
              </w:rPr>
              <w:t xml:space="preserve">, previously classified in the genus </w:t>
            </w:r>
            <w:r w:rsidR="006E7F7A" w:rsidRPr="000B65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Polymycovirus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0136E8">
              <w:rPr>
                <w:rFonts w:ascii="Aptos" w:eastAsia="Aptos" w:hAnsi="Aptos" w:cs="Aptos"/>
                <w:sz w:val="20"/>
                <w:szCs w:val="20"/>
              </w:rPr>
              <w:t>was renamed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Plurimycovirus</w:t>
            </w:r>
            <w:proofErr w:type="spellEnd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penidigitati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” </w:t>
            </w:r>
            <w:r w:rsidR="006E7F7A">
              <w:rPr>
                <w:rFonts w:ascii="Aptos" w:eastAsia="Aptos" w:hAnsi="Aptos" w:cs="Aptos"/>
                <w:sz w:val="20"/>
                <w:szCs w:val="20"/>
              </w:rPr>
              <w:t>to reflect new taxonomic position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(Table 1).</w:t>
            </w:r>
          </w:p>
          <w:p w14:paraId="28026462" w14:textId="77777777" w:rsidR="006E7F7A" w:rsidRDefault="006E7F7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C1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novel proposed genera and species are summarized in Table 1 and visualized in Figures 1A and 1B.</w:t>
            </w:r>
          </w:p>
          <w:p w14:paraId="14C1DDC2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C3" w14:textId="77777777" w:rsidR="0043284A" w:rsidRDefault="00C66A68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Demarcation criteria:</w:t>
            </w:r>
          </w:p>
          <w:p w14:paraId="14C1DDC4" w14:textId="67B162BA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The species demarcation criteria remain the same as the ones originally established for the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Polymycoviridae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family: i.e., viral isolates sharing more than 70% identity in the </w:t>
            </w:r>
            <w:r w:rsidR="000B65F9">
              <w:rPr>
                <w:rFonts w:ascii="Aptos" w:eastAsia="Aptos" w:hAnsi="Aptos" w:cs="Aptos"/>
                <w:sz w:val="20"/>
                <w:szCs w:val="20"/>
              </w:rPr>
              <w:t>RdRP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amino acid sequence represent a single species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[1].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To be classified in the proposed genera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sz w:val="20"/>
                <w:szCs w:val="20"/>
              </w:rPr>
              <w:t>,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”, or “</w:t>
            </w:r>
            <w:proofErr w:type="spellStart"/>
            <w:r w:rsidRPr="008564ED">
              <w:rPr>
                <w:rFonts w:ascii="Aptos" w:eastAsia="Aptos" w:hAnsi="Aptos" w:cs="Aptos"/>
                <w:i/>
                <w:iCs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”, a virus should cluster in a highly supported monophyletic clade with another virus of these genera.</w:t>
            </w:r>
          </w:p>
          <w:p w14:paraId="14C1DDC5" w14:textId="77777777" w:rsidR="0043284A" w:rsidRDefault="0043284A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</w:p>
          <w:p w14:paraId="14C1DDC6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i/>
                <w:sz w:val="20"/>
                <w:szCs w:val="20"/>
              </w:rPr>
              <w:t>Justification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:      </w:t>
            </w:r>
          </w:p>
          <w:p w14:paraId="14C1DDC7" w14:textId="41B2B0D0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Interest in mycovirus studies has increased in recent years due to their potential as biocontrol agents. Therefore, several novel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polymycovirus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-related sequences have been available in NCBI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>but not classified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yet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[1]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Taxonomy is a human-made tool to organize biological entities into groups with more similarity and a closer evolutionary history [5]. Therefore, we propose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reorganization of the family by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splitting the genus 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into three novel genera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to better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reflect the evolutionary relationships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>among these viruses - including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novel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polymycovirus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-related isolates. We believe this new arrangement will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>facilitate further work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on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classifying the increasing number of </w:t>
            </w:r>
            <w:proofErr w:type="spellStart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polymycovir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>ids</w:t>
            </w:r>
            <w:proofErr w:type="spellEnd"/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. Additionally, we propose establishing 18 </w:t>
            </w:r>
            <w:r w:rsidR="008564ED">
              <w:rPr>
                <w:rFonts w:ascii="Aptos" w:eastAsia="Aptos" w:hAnsi="Aptos" w:cs="Aptos"/>
                <w:color w:val="000000"/>
                <w:sz w:val="20"/>
                <w:szCs w:val="20"/>
              </w:rPr>
              <w:t>new species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in the</w:t>
            </w:r>
            <w:r>
              <w:rPr>
                <w:rFonts w:ascii="Aptos" w:eastAsia="Aptos" w:hAnsi="Aptos" w:cs="Aptos"/>
                <w:i/>
                <w:color w:val="000000"/>
                <w:sz w:val="20"/>
                <w:szCs w:val="20"/>
              </w:rPr>
              <w:t xml:space="preserve"> Polymycoviridae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family, representing </w:t>
            </w:r>
            <w:r w:rsidR="008564ED">
              <w:rPr>
                <w:rFonts w:ascii="Aptos" w:eastAsia="Aptos" w:hAnsi="Aptos" w:cs="Aptos"/>
                <w:color w:val="000000"/>
                <w:sz w:val="20"/>
                <w:szCs w:val="20"/>
              </w:rPr>
              <w:t>almost threefold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fold increase in species number </w:t>
            </w:r>
            <w:r w:rsidR="000136E8">
              <w:rPr>
                <w:rFonts w:ascii="Aptos" w:eastAsia="Aptos" w:hAnsi="Aptos" w:cs="Aptos"/>
                <w:color w:val="000000"/>
                <w:sz w:val="20"/>
                <w:szCs w:val="20"/>
              </w:rPr>
              <w:t>in the</w:t>
            </w: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 family.</w:t>
            </w:r>
          </w:p>
        </w:tc>
      </w:tr>
      <w:tr w:rsidR="0043284A" w14:paraId="14C1DDCA" w14:textId="77777777">
        <w:tc>
          <w:tcPr>
            <w:tcW w:w="8926" w:type="dxa"/>
          </w:tcPr>
          <w:p w14:paraId="14C1DDC9" w14:textId="77777777" w:rsidR="0043284A" w:rsidRDefault="0043284A">
            <w:pPr>
              <w:jc w:val="both"/>
              <w:rPr>
                <w:rFonts w:ascii="Aptos" w:eastAsia="Aptos" w:hAnsi="Aptos" w:cs="Aptos"/>
                <w:i/>
                <w:sz w:val="20"/>
                <w:szCs w:val="20"/>
              </w:rPr>
            </w:pPr>
          </w:p>
        </w:tc>
      </w:tr>
      <w:tr w:rsidR="0043284A" w14:paraId="14C1DDCC" w14:textId="77777777">
        <w:tc>
          <w:tcPr>
            <w:tcW w:w="8926" w:type="dxa"/>
            <w:shd w:val="clear" w:color="auto" w:fill="F2F2F2"/>
          </w:tcPr>
          <w:p w14:paraId="14C1DDCB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References:   </w:t>
            </w:r>
          </w:p>
        </w:tc>
      </w:tr>
      <w:tr w:rsidR="0043284A" w14:paraId="14C1DDD2" w14:textId="77777777">
        <w:tc>
          <w:tcPr>
            <w:tcW w:w="8926" w:type="dxa"/>
          </w:tcPr>
          <w:p w14:paraId="14C1DDCD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[1] I. Kotta-Loizou and R. H. A. Coutts, “ICTV Virus Taxonomy Profile: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Polymycoviridae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 2022,”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Journal of General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vol. 103, no. 5, p. 001747, May 2022,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: 10.1099/JGV.0.001747/CITE/REFWORKS.</w:t>
            </w:r>
          </w:p>
          <w:p w14:paraId="14C1DDCE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[2] Y. Sato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“ICTV Virus Taxonomy Profile: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Hadakaviridae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2023,”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Journal of General Virology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vol. 104, no. 1, p. 001820, Jan. 2023,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: 10.1099/JGV.0.001820/CITE/REFWORKS.</w:t>
            </w:r>
          </w:p>
          <w:p w14:paraId="14C1DDCF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[3] C. N. Oliveira, Y. de Sousa Santos, R. R. de Rezende, and P. Alfenas-Zerbini, “Identification of a novel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polymycovirus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infecting the entomopathogenic fungus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Metarhizium</w:t>
            </w:r>
            <w:proofErr w:type="spellEnd"/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robertsii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Archives of Virology,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vol. 170, no. 3, pp. 1–8, Feb. 2025,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: 10.1007/S00705-025-06240-6.</w:t>
            </w:r>
          </w:p>
          <w:p w14:paraId="14C1DDD0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lastRenderedPageBreak/>
              <w:t xml:space="preserve">[4] E. V. Koonin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“Global organization and proposed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megataxonomy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of the virus world,”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Microbiology and Molecular Biology Reviews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vol. 84, no. 2, May 2020,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: 10.1128/MMBR.00061-19/SUPPL_FILE/MMBR.00061-19-S0001.PDF.</w:t>
            </w:r>
          </w:p>
          <w:p w14:paraId="14C1DDD1" w14:textId="77777777" w:rsidR="0043284A" w:rsidRDefault="00C66A6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[5] P. Simmonds </w:t>
            </w:r>
            <w:r>
              <w:rPr>
                <w:rFonts w:ascii="Aptos" w:eastAsia="Aptos" w:hAnsi="Aptos" w:cs="Aptos"/>
                <w:i/>
                <w:sz w:val="20"/>
                <w:szCs w:val="20"/>
              </w:rPr>
              <w:t>et al.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“Four principles to establish a universal virus taxonomy,”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PLoS</w:t>
            </w:r>
            <w:proofErr w:type="spellEnd"/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Biology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, vol. 21, no. 2, p. e3001922, Feb. 2023,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doi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: 10.1371/JOURNAL.PBIO.3001922.</w:t>
            </w:r>
          </w:p>
        </w:tc>
      </w:tr>
    </w:tbl>
    <w:p w14:paraId="14C1DDD3" w14:textId="77777777" w:rsidR="0043284A" w:rsidRDefault="0043284A">
      <w:pPr>
        <w:rPr>
          <w:rFonts w:ascii="Aptos" w:eastAsia="Aptos" w:hAnsi="Aptos" w:cs="Aptos"/>
          <w:color w:val="808080"/>
          <w:sz w:val="20"/>
          <w:szCs w:val="20"/>
        </w:rPr>
      </w:pPr>
    </w:p>
    <w:tbl>
      <w:tblPr>
        <w:tblStyle w:val="affa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5"/>
        <w:gridCol w:w="5611"/>
      </w:tblGrid>
      <w:tr w:rsidR="0043284A" w14:paraId="14C1DDD5" w14:textId="77777777">
        <w:trPr>
          <w:trHeight w:val="297"/>
        </w:trPr>
        <w:tc>
          <w:tcPr>
            <w:tcW w:w="8926" w:type="dxa"/>
            <w:gridSpan w:val="2"/>
            <w:shd w:val="clear" w:color="auto" w:fill="F2F2F2"/>
          </w:tcPr>
          <w:p w14:paraId="14C1DDD4" w14:textId="1B1BA541" w:rsidR="0043284A" w:rsidRDefault="00C66A68">
            <w:pPr>
              <w:rPr>
                <w:rFonts w:ascii="Aptos" w:eastAsia="Aptos" w:hAnsi="Aptos" w:cs="Aptos"/>
                <w:b/>
                <w:color w:val="0000FF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Accompanying files: </w:t>
            </w:r>
          </w:p>
        </w:tc>
      </w:tr>
      <w:tr w:rsidR="0043284A" w14:paraId="14C1DDD8" w14:textId="77777777">
        <w:trPr>
          <w:trHeight w:val="73"/>
        </w:trPr>
        <w:tc>
          <w:tcPr>
            <w:tcW w:w="3315" w:type="dxa"/>
          </w:tcPr>
          <w:p w14:paraId="14C1DDD6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Filename</w:t>
            </w:r>
          </w:p>
        </w:tc>
        <w:tc>
          <w:tcPr>
            <w:tcW w:w="5611" w:type="dxa"/>
          </w:tcPr>
          <w:p w14:paraId="14C1DDD7" w14:textId="77777777" w:rsidR="0043284A" w:rsidRDefault="00C66A68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Description of contents</w:t>
            </w:r>
          </w:p>
        </w:tc>
      </w:tr>
      <w:tr w:rsidR="0043284A" w14:paraId="14C1DDDB" w14:textId="77777777">
        <w:trPr>
          <w:trHeight w:val="71"/>
        </w:trPr>
        <w:tc>
          <w:tcPr>
            <w:tcW w:w="3315" w:type="dxa"/>
          </w:tcPr>
          <w:p w14:paraId="14C1DDD9" w14:textId="77777777" w:rsidR="0043284A" w:rsidRDefault="00C66A6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Polymycoviridae_3nGen_18nsp.xlsx</w:t>
            </w:r>
          </w:p>
        </w:tc>
        <w:tc>
          <w:tcPr>
            <w:tcW w:w="5611" w:type="dxa"/>
          </w:tcPr>
          <w:p w14:paraId="14C1DDDA" w14:textId="77777777" w:rsidR="0043284A" w:rsidRDefault="00C66A68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Obligatory Excel template to submit the proposal</w:t>
            </w:r>
          </w:p>
        </w:tc>
      </w:tr>
      <w:tr w:rsidR="0043284A" w14:paraId="14C1DDDE" w14:textId="77777777">
        <w:trPr>
          <w:trHeight w:val="71"/>
        </w:trPr>
        <w:tc>
          <w:tcPr>
            <w:tcW w:w="3315" w:type="dxa"/>
          </w:tcPr>
          <w:p w14:paraId="14C1DDDC" w14:textId="77777777" w:rsidR="0043284A" w:rsidRDefault="0043284A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5611" w:type="dxa"/>
          </w:tcPr>
          <w:p w14:paraId="14C1DDDD" w14:textId="77777777" w:rsidR="0043284A" w:rsidRDefault="0043284A">
            <w:pPr>
              <w:rPr>
                <w:rFonts w:ascii="Aptos" w:eastAsia="Aptos" w:hAnsi="Aptos" w:cs="Aptos"/>
                <w:b/>
                <w:sz w:val="20"/>
                <w:szCs w:val="20"/>
              </w:rPr>
            </w:pPr>
          </w:p>
        </w:tc>
      </w:tr>
    </w:tbl>
    <w:p w14:paraId="14C1DDDF" w14:textId="77777777" w:rsidR="0043284A" w:rsidRDefault="0043284A"/>
    <w:tbl>
      <w:tblPr>
        <w:tblStyle w:val="affb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6"/>
      </w:tblGrid>
      <w:tr w:rsidR="0043284A" w14:paraId="14C1DDE5" w14:textId="77777777">
        <w:tc>
          <w:tcPr>
            <w:tcW w:w="8926" w:type="dxa"/>
            <w:shd w:val="clear" w:color="auto" w:fill="F2F2F2"/>
          </w:tcPr>
          <w:p w14:paraId="14C1DDE4" w14:textId="68F13A51" w:rsidR="0043284A" w:rsidRDefault="00C66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 xml:space="preserve">Tables, Figures:  </w:t>
            </w:r>
          </w:p>
        </w:tc>
      </w:tr>
    </w:tbl>
    <w:p w14:paraId="14C1DDE6" w14:textId="77777777" w:rsidR="0043284A" w:rsidRDefault="00C66A68">
      <w:pPr>
        <w:rPr>
          <w:rFonts w:ascii="Aptos" w:eastAsia="Aptos" w:hAnsi="Aptos" w:cs="Aptos"/>
          <w:color w:val="808080"/>
          <w:sz w:val="20"/>
          <w:szCs w:val="20"/>
        </w:rPr>
      </w:pPr>
      <w:r>
        <w:rPr>
          <w:rFonts w:ascii="Aptos" w:eastAsia="Aptos" w:hAnsi="Aptos" w:cs="Aptos"/>
          <w:color w:val="808080"/>
          <w:sz w:val="20"/>
          <w:szCs w:val="20"/>
        </w:rPr>
        <w:t>&lt;Start here&gt;</w:t>
      </w:r>
    </w:p>
    <w:p w14:paraId="14C1DDE7" w14:textId="77777777" w:rsidR="0043284A" w:rsidRDefault="0043284A">
      <w:pPr>
        <w:rPr>
          <w:rFonts w:ascii="Aptos" w:eastAsia="Aptos" w:hAnsi="Aptos" w:cs="Aptos"/>
          <w:color w:val="808080"/>
          <w:sz w:val="20"/>
          <w:szCs w:val="20"/>
        </w:rPr>
      </w:pPr>
    </w:p>
    <w:p w14:paraId="14C1DDE8" w14:textId="77EE4A11" w:rsidR="0043284A" w:rsidRDefault="00C66A68">
      <w:pPr>
        <w:rPr>
          <w:rFonts w:ascii="Aptos" w:eastAsia="Aptos" w:hAnsi="Aptos" w:cs="Aptos"/>
          <w:color w:val="000000"/>
          <w:sz w:val="20"/>
          <w:szCs w:val="20"/>
        </w:rPr>
      </w:pPr>
      <w:r>
        <w:rPr>
          <w:rFonts w:ascii="Aptos" w:eastAsia="Aptos" w:hAnsi="Aptos" w:cs="Aptos"/>
          <w:b/>
          <w:color w:val="000000"/>
          <w:sz w:val="20"/>
          <w:szCs w:val="20"/>
        </w:rPr>
        <w:t>Table 1: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Current and proposed taxonomy of the family </w:t>
      </w:r>
      <w:r>
        <w:rPr>
          <w:rFonts w:ascii="Aptos" w:eastAsia="Aptos" w:hAnsi="Aptos" w:cs="Aptos"/>
          <w:i/>
          <w:color w:val="000000"/>
          <w:sz w:val="20"/>
          <w:szCs w:val="20"/>
        </w:rPr>
        <w:t>Polymycoviridae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.  text – original taxonomy; </w:t>
      </w:r>
      <w:r>
        <w:rPr>
          <w:rFonts w:ascii="Aptos" w:eastAsia="Aptos" w:hAnsi="Aptos" w:cs="Aptos"/>
          <w:color w:val="7030A0"/>
          <w:sz w:val="20"/>
          <w:szCs w:val="20"/>
        </w:rPr>
        <w:t>purple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text – </w:t>
      </w:r>
      <w:r w:rsidR="000136E8">
        <w:rPr>
          <w:rFonts w:ascii="Aptos" w:eastAsia="Aptos" w:hAnsi="Aptos" w:cs="Aptos"/>
          <w:color w:val="000000"/>
          <w:sz w:val="20"/>
          <w:szCs w:val="20"/>
        </w:rPr>
        <w:t>new genera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; </w:t>
      </w:r>
      <w:r>
        <w:rPr>
          <w:rFonts w:ascii="Aptos" w:eastAsia="Aptos" w:hAnsi="Aptos" w:cs="Aptos"/>
          <w:color w:val="00B050"/>
          <w:sz w:val="20"/>
          <w:szCs w:val="20"/>
        </w:rPr>
        <w:t>green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 text – </w:t>
      </w:r>
      <w:r w:rsidR="000136E8">
        <w:rPr>
          <w:rFonts w:ascii="Aptos" w:eastAsia="Aptos" w:hAnsi="Aptos" w:cs="Aptos"/>
          <w:color w:val="000000"/>
          <w:sz w:val="20"/>
          <w:szCs w:val="20"/>
        </w:rPr>
        <w:t>moved/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renamed </w:t>
      </w:r>
      <w:r w:rsidR="000136E8">
        <w:rPr>
          <w:rFonts w:ascii="Aptos" w:eastAsia="Aptos" w:hAnsi="Aptos" w:cs="Aptos"/>
          <w:color w:val="000000"/>
          <w:sz w:val="20"/>
          <w:szCs w:val="20"/>
        </w:rPr>
        <w:t>species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; </w:t>
      </w:r>
      <w:r>
        <w:rPr>
          <w:rFonts w:ascii="Aptos" w:eastAsia="Aptos" w:hAnsi="Aptos" w:cs="Aptos"/>
          <w:color w:val="FF0000"/>
          <w:sz w:val="20"/>
          <w:szCs w:val="20"/>
        </w:rPr>
        <w:t xml:space="preserve">red </w:t>
      </w:r>
      <w:r>
        <w:rPr>
          <w:rFonts w:ascii="Aptos" w:eastAsia="Aptos" w:hAnsi="Aptos" w:cs="Aptos"/>
          <w:color w:val="000000"/>
          <w:sz w:val="20"/>
          <w:szCs w:val="20"/>
        </w:rPr>
        <w:t xml:space="preserve">text – new </w:t>
      </w:r>
      <w:r w:rsidR="000136E8">
        <w:rPr>
          <w:rFonts w:ascii="Aptos" w:eastAsia="Aptos" w:hAnsi="Aptos" w:cs="Aptos"/>
          <w:color w:val="000000"/>
          <w:sz w:val="20"/>
          <w:szCs w:val="20"/>
        </w:rPr>
        <w:t>species</w:t>
      </w:r>
      <w:r>
        <w:rPr>
          <w:rFonts w:ascii="Aptos" w:eastAsia="Aptos" w:hAnsi="Aptos" w:cs="Aptos"/>
          <w:color w:val="000000"/>
          <w:sz w:val="20"/>
          <w:szCs w:val="20"/>
        </w:rPr>
        <w:t>.</w:t>
      </w:r>
    </w:p>
    <w:tbl>
      <w:tblPr>
        <w:tblStyle w:val="affc"/>
        <w:tblW w:w="9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04"/>
        <w:gridCol w:w="5203"/>
      </w:tblGrid>
      <w:tr w:rsidR="0043284A" w14:paraId="14C1DDEB" w14:textId="77777777">
        <w:tc>
          <w:tcPr>
            <w:tcW w:w="4004" w:type="dxa"/>
          </w:tcPr>
          <w:p w14:paraId="14C1DDE9" w14:textId="77777777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CURRENT TAXONOMY</w:t>
            </w:r>
          </w:p>
        </w:tc>
        <w:tc>
          <w:tcPr>
            <w:tcW w:w="5203" w:type="dxa"/>
          </w:tcPr>
          <w:p w14:paraId="14C1DDEA" w14:textId="77777777" w:rsidR="0043284A" w:rsidRDefault="00C66A68">
            <w:pP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PROPOSED TAXONOMY</w:t>
            </w:r>
          </w:p>
        </w:tc>
      </w:tr>
      <w:tr w:rsidR="0043284A" w14:paraId="14C1DDEE" w14:textId="77777777">
        <w:tc>
          <w:tcPr>
            <w:tcW w:w="4004" w:type="dxa"/>
          </w:tcPr>
          <w:p w14:paraId="14C1DDEC" w14:textId="0F1CC951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ED" w14:textId="3A2982E9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43284A" w14:paraId="14C1DDF1" w14:textId="77777777">
        <w:tc>
          <w:tcPr>
            <w:tcW w:w="4004" w:type="dxa"/>
          </w:tcPr>
          <w:p w14:paraId="14C1DDEF" w14:textId="2B66448E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F0" w14:textId="29C2133B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 xml:space="preserve">     </w:t>
            </w:r>
          </w:p>
        </w:tc>
      </w:tr>
      <w:tr w:rsidR="0043284A" w14:paraId="14C1DDF4" w14:textId="77777777">
        <w:tc>
          <w:tcPr>
            <w:tcW w:w="4004" w:type="dxa"/>
          </w:tcPr>
          <w:p w14:paraId="14C1DDF2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F3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808080"/>
                <w:sz w:val="20"/>
                <w:szCs w:val="20"/>
              </w:rPr>
              <w:t xml:space="preserve">          </w:t>
            </w: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Species: </w:t>
            </w:r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Polymycovirus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aspeflavi</w:t>
            </w:r>
            <w:proofErr w:type="spellEnd"/>
          </w:p>
        </w:tc>
      </w:tr>
      <w:tr w:rsidR="0043284A" w14:paraId="14C1DDF7" w14:textId="77777777">
        <w:tc>
          <w:tcPr>
            <w:tcW w:w="4004" w:type="dxa"/>
          </w:tcPr>
          <w:p w14:paraId="14C1DDF5" w14:textId="44B2D81F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F6" w14:textId="3E7427BF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43284A" w14:paraId="14C1DDFA" w14:textId="77777777">
        <w:tc>
          <w:tcPr>
            <w:tcW w:w="4004" w:type="dxa"/>
          </w:tcPr>
          <w:p w14:paraId="14C1DDF8" w14:textId="4239E34C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F9" w14:textId="1A46C8B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43284A" w14:paraId="14C1DDFD" w14:textId="77777777">
        <w:tc>
          <w:tcPr>
            <w:tcW w:w="4004" w:type="dxa"/>
          </w:tcPr>
          <w:p w14:paraId="14C1DDFB" w14:textId="4D780AE4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FC" w14:textId="68AFE3D5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</w:tr>
      <w:tr w:rsidR="0043284A" w14:paraId="14C1DE00" w14:textId="77777777">
        <w:tc>
          <w:tcPr>
            <w:tcW w:w="4004" w:type="dxa"/>
          </w:tcPr>
          <w:p w14:paraId="14C1DDFE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DFF" w14:textId="77777777" w:rsidR="0043284A" w:rsidRDefault="00C66A68">
            <w:pPr>
              <w:rPr>
                <w:rFonts w:ascii="Aptos" w:eastAsia="Aptos" w:hAnsi="Aptos" w:cs="Aptos"/>
                <w:color w:val="00B05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          </w:t>
            </w: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Species: </w:t>
            </w:r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Polymycovirus erynecati</w:t>
            </w:r>
          </w:p>
        </w:tc>
      </w:tr>
      <w:tr w:rsidR="0043284A" w14:paraId="14C1DE03" w14:textId="77777777">
        <w:tc>
          <w:tcPr>
            <w:tcW w:w="4004" w:type="dxa"/>
          </w:tcPr>
          <w:p w14:paraId="14C1DE01" w14:textId="507862CD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02" w14:textId="22CB402D" w:rsidR="0043284A" w:rsidRDefault="00C66A68">
            <w:pPr>
              <w:rPr>
                <w:rFonts w:ascii="Aptos" w:eastAsia="Aptos" w:hAnsi="Aptos" w:cs="Aptos"/>
                <w:color w:val="00B05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          </w:t>
            </w:r>
          </w:p>
        </w:tc>
      </w:tr>
      <w:tr w:rsidR="0043284A" w14:paraId="14C1DE06" w14:textId="77777777">
        <w:tc>
          <w:tcPr>
            <w:tcW w:w="4004" w:type="dxa"/>
          </w:tcPr>
          <w:p w14:paraId="14C1DE04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05" w14:textId="77777777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Polymycovirus metarhizii</w:t>
            </w:r>
          </w:p>
        </w:tc>
      </w:tr>
      <w:tr w:rsidR="0043284A" w14:paraId="14C1DE09" w14:textId="77777777">
        <w:tc>
          <w:tcPr>
            <w:tcW w:w="4004" w:type="dxa"/>
          </w:tcPr>
          <w:p w14:paraId="14C1DE07" w14:textId="183B8093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08" w14:textId="1412B0CB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          </w:t>
            </w:r>
          </w:p>
        </w:tc>
      </w:tr>
      <w:tr w:rsidR="0043284A" w14:paraId="14C1DE0C" w14:textId="77777777">
        <w:trPr>
          <w:trHeight w:val="52"/>
        </w:trPr>
        <w:tc>
          <w:tcPr>
            <w:tcW w:w="4004" w:type="dxa"/>
          </w:tcPr>
          <w:p w14:paraId="14C1DE0A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0B" w14:textId="77777777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Polymycovirus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turcicalternatae</w:t>
            </w:r>
            <w:proofErr w:type="spellEnd"/>
          </w:p>
        </w:tc>
      </w:tr>
      <w:tr w:rsidR="0043284A" w14:paraId="14C1DE0F" w14:textId="77777777">
        <w:tc>
          <w:tcPr>
            <w:tcW w:w="4004" w:type="dxa"/>
          </w:tcPr>
          <w:p w14:paraId="14C1DE0D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0E" w14:textId="77777777" w:rsidR="0043284A" w:rsidRDefault="00C66A68">
            <w:pPr>
              <w:rPr>
                <w:rFonts w:ascii="Aptos" w:eastAsia="Aptos" w:hAnsi="Aptos" w:cs="Aptos"/>
                <w:color w:val="7030A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7030A0"/>
                <w:sz w:val="20"/>
                <w:szCs w:val="20"/>
              </w:rPr>
              <w:t xml:space="preserve">     Genus: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7030A0"/>
                <w:sz w:val="20"/>
                <w:szCs w:val="20"/>
              </w:rPr>
              <w:t>Multimycovirus</w:t>
            </w:r>
            <w:proofErr w:type="spellEnd"/>
            <w:r>
              <w:rPr>
                <w:rFonts w:ascii="Aptos" w:eastAsia="Aptos" w:hAnsi="Aptos" w:cs="Aptos"/>
                <w:color w:val="7030A0"/>
                <w:sz w:val="20"/>
                <w:szCs w:val="20"/>
              </w:rPr>
              <w:t xml:space="preserve"> (previously part of </w:t>
            </w:r>
            <w:r>
              <w:rPr>
                <w:rFonts w:ascii="Aptos" w:eastAsia="Aptos" w:hAnsi="Aptos" w:cs="Aptos"/>
                <w:i/>
                <w:color w:val="7030A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7030A0"/>
                <w:sz w:val="20"/>
                <w:szCs w:val="20"/>
              </w:rPr>
              <w:t>)</w:t>
            </w:r>
          </w:p>
        </w:tc>
      </w:tr>
      <w:tr w:rsidR="0043284A" w14:paraId="14C1DE12" w14:textId="77777777">
        <w:tc>
          <w:tcPr>
            <w:tcW w:w="4004" w:type="dxa"/>
          </w:tcPr>
          <w:p w14:paraId="14C1DE10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11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alternatae</w:t>
            </w:r>
            <w:proofErr w:type="spellEnd"/>
          </w:p>
        </w:tc>
      </w:tr>
      <w:tr w:rsidR="0043284A" w14:paraId="14C1DE15" w14:textId="77777777">
        <w:tc>
          <w:tcPr>
            <w:tcW w:w="4004" w:type="dxa"/>
          </w:tcPr>
          <w:p w14:paraId="14C1DE13" w14:textId="5E4A45B0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14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</w:t>
            </w: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aspelaei</w:t>
            </w:r>
            <w:proofErr w:type="spellEnd"/>
          </w:p>
        </w:tc>
      </w:tr>
      <w:tr w:rsidR="0043284A" w14:paraId="14C1DE18" w14:textId="77777777">
        <w:tc>
          <w:tcPr>
            <w:tcW w:w="4004" w:type="dxa"/>
          </w:tcPr>
          <w:p w14:paraId="14C1DE16" w14:textId="2449C564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17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</w:t>
            </w: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 xml:space="preserve"> aspergilli</w:t>
            </w:r>
          </w:p>
        </w:tc>
      </w:tr>
      <w:tr w:rsidR="0043284A" w14:paraId="14C1DE1B" w14:textId="77777777">
        <w:tc>
          <w:tcPr>
            <w:tcW w:w="4004" w:type="dxa"/>
          </w:tcPr>
          <w:p w14:paraId="14C1DE19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1A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beauvessianae</w:t>
            </w:r>
            <w:proofErr w:type="spellEnd"/>
          </w:p>
        </w:tc>
      </w:tr>
      <w:tr w:rsidR="0043284A" w14:paraId="14C1DE1E" w14:textId="77777777">
        <w:tc>
          <w:tcPr>
            <w:tcW w:w="4004" w:type="dxa"/>
          </w:tcPr>
          <w:p w14:paraId="14C1DE1C" w14:textId="12C8CDC2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1D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</w:t>
            </w: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botryosphaeriae</w:t>
            </w:r>
            <w:proofErr w:type="spellEnd"/>
          </w:p>
        </w:tc>
      </w:tr>
      <w:tr w:rsidR="0043284A" w14:paraId="14C1DE21" w14:textId="77777777">
        <w:tc>
          <w:tcPr>
            <w:tcW w:w="4004" w:type="dxa"/>
          </w:tcPr>
          <w:p w14:paraId="14C1DE1F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20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camesinensis</w:t>
            </w:r>
            <w:proofErr w:type="spellEnd"/>
          </w:p>
        </w:tc>
      </w:tr>
      <w:tr w:rsidR="0043284A" w14:paraId="14C1DE24" w14:textId="77777777">
        <w:tc>
          <w:tcPr>
            <w:tcW w:w="4004" w:type="dxa"/>
          </w:tcPr>
          <w:p w14:paraId="14C1DE22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23" w14:textId="77777777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priphillostictae</w:t>
            </w:r>
            <w:proofErr w:type="spellEnd"/>
          </w:p>
        </w:tc>
      </w:tr>
      <w:tr w:rsidR="0043284A" w14:paraId="14C1DE27" w14:textId="77777777">
        <w:tc>
          <w:tcPr>
            <w:tcW w:w="4004" w:type="dxa"/>
          </w:tcPr>
          <w:p w14:paraId="14C1DE25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26" w14:textId="77777777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secuphyllostictae</w:t>
            </w:r>
            <w:proofErr w:type="spellEnd"/>
          </w:p>
        </w:tc>
      </w:tr>
      <w:tr w:rsidR="0043284A" w14:paraId="14C1DE2A" w14:textId="77777777">
        <w:tc>
          <w:tcPr>
            <w:tcW w:w="4004" w:type="dxa"/>
          </w:tcPr>
          <w:p w14:paraId="14C1DE28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29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cladoplasmoniae</w:t>
            </w:r>
            <w:proofErr w:type="spellEnd"/>
          </w:p>
        </w:tc>
      </w:tr>
      <w:tr w:rsidR="0043284A" w14:paraId="14C1DE2D" w14:textId="77777777">
        <w:tc>
          <w:tcPr>
            <w:tcW w:w="4004" w:type="dxa"/>
          </w:tcPr>
          <w:p w14:paraId="14C1DE2B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2C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erynecati</w:t>
            </w:r>
            <w:proofErr w:type="spellEnd"/>
          </w:p>
        </w:tc>
      </w:tr>
      <w:tr w:rsidR="0043284A" w14:paraId="14C1DE30" w14:textId="77777777">
        <w:tc>
          <w:tcPr>
            <w:tcW w:w="4004" w:type="dxa"/>
          </w:tcPr>
          <w:p w14:paraId="14C1DE2E" w14:textId="4D429A8C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2F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magnaporthis</w:t>
            </w:r>
            <w:proofErr w:type="spellEnd"/>
          </w:p>
        </w:tc>
      </w:tr>
      <w:tr w:rsidR="0043284A" w14:paraId="14C1DE33" w14:textId="77777777">
        <w:tc>
          <w:tcPr>
            <w:tcW w:w="4004" w:type="dxa"/>
          </w:tcPr>
          <w:p w14:paraId="14C1DE31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32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magnaporyzae</w:t>
            </w:r>
            <w:proofErr w:type="spellEnd"/>
          </w:p>
        </w:tc>
      </w:tr>
      <w:tr w:rsidR="0043284A" w14:paraId="14C1DE36" w14:textId="77777777">
        <w:tc>
          <w:tcPr>
            <w:tcW w:w="4004" w:type="dxa"/>
          </w:tcPr>
          <w:p w14:paraId="14C1DE34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35" w14:textId="77777777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metabrunnei</w:t>
            </w:r>
            <w:proofErr w:type="spellEnd"/>
          </w:p>
        </w:tc>
      </w:tr>
      <w:tr w:rsidR="0043284A" w14:paraId="14C1DE39" w14:textId="77777777">
        <w:tc>
          <w:tcPr>
            <w:tcW w:w="4004" w:type="dxa"/>
          </w:tcPr>
          <w:p w14:paraId="14C1DE37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38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miniphaeoacremonii</w:t>
            </w:r>
            <w:proofErr w:type="spellEnd"/>
          </w:p>
        </w:tc>
      </w:tr>
      <w:tr w:rsidR="0043284A" w14:paraId="14C1DE3C" w14:textId="77777777">
        <w:tc>
          <w:tcPr>
            <w:tcW w:w="4004" w:type="dxa"/>
          </w:tcPr>
          <w:p w14:paraId="14C1DE3A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3B" w14:textId="77777777" w:rsidR="0043284A" w:rsidRDefault="00C66A68">
            <w:pPr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talaromyci</w:t>
            </w:r>
            <w:proofErr w:type="spellEnd"/>
          </w:p>
        </w:tc>
      </w:tr>
      <w:tr w:rsidR="0043284A" w14:paraId="14C1DE3F" w14:textId="77777777">
        <w:tc>
          <w:tcPr>
            <w:tcW w:w="4004" w:type="dxa"/>
          </w:tcPr>
          <w:p w14:paraId="14C1DE3D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3E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trichodermae</w:t>
            </w:r>
            <w:proofErr w:type="spellEnd"/>
          </w:p>
        </w:tc>
      </w:tr>
      <w:tr w:rsidR="0043284A" w14:paraId="14C1DE42" w14:textId="77777777">
        <w:tc>
          <w:tcPr>
            <w:tcW w:w="4004" w:type="dxa"/>
          </w:tcPr>
          <w:p w14:paraId="14C1DE40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41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Multimycovirus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turcicae</w:t>
            </w:r>
            <w:proofErr w:type="spellEnd"/>
          </w:p>
        </w:tc>
      </w:tr>
      <w:tr w:rsidR="0043284A" w14:paraId="14C1DE45" w14:textId="77777777">
        <w:tc>
          <w:tcPr>
            <w:tcW w:w="4004" w:type="dxa"/>
          </w:tcPr>
          <w:p w14:paraId="14C1DE43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44" w14:textId="77777777" w:rsidR="0043284A" w:rsidRDefault="00C66A68">
            <w:pPr>
              <w:rPr>
                <w:rFonts w:ascii="Aptos" w:eastAsia="Aptos" w:hAnsi="Aptos" w:cs="Aptos"/>
                <w:color w:val="7030A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7030A0"/>
                <w:sz w:val="20"/>
                <w:szCs w:val="20"/>
              </w:rPr>
              <w:t xml:space="preserve">     Genus: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7030A0"/>
                <w:sz w:val="20"/>
                <w:szCs w:val="20"/>
              </w:rPr>
              <w:t>Plurimycovirus</w:t>
            </w:r>
            <w:proofErr w:type="spellEnd"/>
            <w:r>
              <w:rPr>
                <w:rFonts w:ascii="Aptos" w:eastAsia="Aptos" w:hAnsi="Aptos" w:cs="Aptos"/>
                <w:color w:val="7030A0"/>
                <w:sz w:val="20"/>
                <w:szCs w:val="20"/>
              </w:rPr>
              <w:t xml:space="preserve"> (previously part of </w:t>
            </w:r>
            <w:r>
              <w:rPr>
                <w:rFonts w:ascii="Aptos" w:eastAsia="Aptos" w:hAnsi="Aptos" w:cs="Aptos"/>
                <w:i/>
                <w:color w:val="7030A0"/>
                <w:sz w:val="20"/>
                <w:szCs w:val="20"/>
              </w:rPr>
              <w:t>Polymycovirus</w:t>
            </w:r>
            <w:r>
              <w:rPr>
                <w:rFonts w:ascii="Aptos" w:eastAsia="Aptos" w:hAnsi="Aptos" w:cs="Aptos"/>
                <w:color w:val="7030A0"/>
                <w:sz w:val="20"/>
                <w:szCs w:val="20"/>
              </w:rPr>
              <w:t>)</w:t>
            </w:r>
          </w:p>
        </w:tc>
      </w:tr>
      <w:tr w:rsidR="0043284A" w14:paraId="14C1DE48" w14:textId="77777777">
        <w:tc>
          <w:tcPr>
            <w:tcW w:w="4004" w:type="dxa"/>
          </w:tcPr>
          <w:p w14:paraId="14C1DE46" w14:textId="77777777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47" w14:textId="77777777" w:rsidR="0043284A" w:rsidRDefault="00C66A68">
            <w:pPr>
              <w:rPr>
                <w:rFonts w:ascii="Aptos" w:eastAsia="Aptos" w:hAnsi="Aptos" w:cs="Aptos"/>
                <w:color w:val="80808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Plurimycovirus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FF0000"/>
                <w:sz w:val="20"/>
                <w:szCs w:val="20"/>
              </w:rPr>
              <w:t>cladosporii</w:t>
            </w:r>
            <w:proofErr w:type="spellEnd"/>
          </w:p>
        </w:tc>
      </w:tr>
      <w:tr w:rsidR="0043284A" w14:paraId="14C1DE4B" w14:textId="77777777">
        <w:tc>
          <w:tcPr>
            <w:tcW w:w="4004" w:type="dxa"/>
          </w:tcPr>
          <w:p w14:paraId="14C1DE49" w14:textId="4EA045D8" w:rsidR="0043284A" w:rsidRDefault="0043284A">
            <w:pPr>
              <w:rPr>
                <w:rFonts w:ascii="Aptos" w:eastAsia="Aptos" w:hAnsi="Aptos" w:cs="Aptos"/>
                <w:color w:val="0070C0"/>
                <w:sz w:val="20"/>
                <w:szCs w:val="20"/>
              </w:rPr>
            </w:pPr>
          </w:p>
        </w:tc>
        <w:tc>
          <w:tcPr>
            <w:tcW w:w="5203" w:type="dxa"/>
          </w:tcPr>
          <w:p w14:paraId="14C1DE4A" w14:textId="77777777" w:rsidR="0043284A" w:rsidRDefault="00C66A68">
            <w:pPr>
              <w:rPr>
                <w:rFonts w:ascii="Aptos" w:eastAsia="Aptos" w:hAnsi="Aptos" w:cs="Aptos"/>
                <w:color w:val="00B05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B050"/>
                <w:sz w:val="20"/>
                <w:szCs w:val="20"/>
              </w:rPr>
              <w:t xml:space="preserve">          Species: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Plurimycovirus</w:t>
            </w:r>
            <w:proofErr w:type="spellEnd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15086C">
              <w:rPr>
                <w:rFonts w:ascii="Aptos" w:eastAsia="Aptos" w:hAnsi="Aptos" w:cs="Aptos"/>
                <w:i/>
                <w:iCs/>
                <w:color w:val="00B050"/>
                <w:sz w:val="20"/>
                <w:szCs w:val="20"/>
              </w:rPr>
              <w:t>penidigitati</w:t>
            </w:r>
            <w:proofErr w:type="spellEnd"/>
          </w:p>
        </w:tc>
      </w:tr>
    </w:tbl>
    <w:p w14:paraId="14C1DE4C" w14:textId="77777777" w:rsidR="0043284A" w:rsidRDefault="0043284A">
      <w:pPr>
        <w:rPr>
          <w:rFonts w:ascii="Aptos" w:eastAsia="Aptos" w:hAnsi="Aptos" w:cs="Aptos"/>
          <w:color w:val="808080"/>
          <w:sz w:val="20"/>
          <w:szCs w:val="20"/>
        </w:rPr>
      </w:pPr>
    </w:p>
    <w:p w14:paraId="14C1DE4D" w14:textId="01F13943" w:rsidR="0043284A" w:rsidRDefault="0043284A">
      <w:pPr>
        <w:rPr>
          <w:rFonts w:ascii="Aptos" w:eastAsia="Aptos" w:hAnsi="Aptos" w:cs="Aptos"/>
        </w:rPr>
      </w:pPr>
    </w:p>
    <w:p w14:paraId="2A43EC5C" w14:textId="4F69BAE2" w:rsidR="00161A7E" w:rsidRDefault="00DA0C30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inline distT="0" distB="0" distL="0" distR="0" wp14:anchorId="26334BF7" wp14:editId="7ABB7397">
            <wp:extent cx="5926455" cy="6028690"/>
            <wp:effectExtent l="0" t="0" r="4445" b="3810"/>
            <wp:docPr id="1895835598" name="Picture 1" descr="A diagram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835598" name="Picture 1" descr="A diagram of a tre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0BA0B" w14:textId="77777777" w:rsidR="00DA0C30" w:rsidRDefault="00DA0C30">
      <w:pPr>
        <w:rPr>
          <w:rFonts w:ascii="Aptos" w:eastAsia="Aptos" w:hAnsi="Aptos" w:cs="Aptos"/>
        </w:rPr>
      </w:pPr>
    </w:p>
    <w:p w14:paraId="56828552" w14:textId="0FC3A3C3" w:rsidR="00DA0C30" w:rsidRDefault="00DA0C30">
      <w:pPr>
        <w:rPr>
          <w:rFonts w:ascii="Aptos" w:eastAsia="Aptos" w:hAnsi="Aptos" w:cs="Aptos"/>
        </w:rPr>
      </w:pPr>
      <w:r>
        <w:rPr>
          <w:rFonts w:ascii="Aptos" w:eastAsia="Aptos" w:hAnsi="Aptos" w:cs="Aptos"/>
          <w:noProof/>
        </w:rPr>
        <w:lastRenderedPageBreak/>
        <w:drawing>
          <wp:inline distT="0" distB="0" distL="0" distR="0" wp14:anchorId="5F6E2689" wp14:editId="537D5FF8">
            <wp:extent cx="5926455" cy="5189220"/>
            <wp:effectExtent l="0" t="0" r="4445" b="5080"/>
            <wp:docPr id="1237082736" name="Picture 2" descr="A diagram of a number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082736" name="Picture 2" descr="A diagram of a number of data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11DBE" w14:textId="77777777" w:rsidR="00DA0C30" w:rsidRDefault="00DA0C30">
      <w:pPr>
        <w:rPr>
          <w:rFonts w:ascii="Aptos" w:eastAsia="Aptos" w:hAnsi="Aptos" w:cs="Aptos"/>
        </w:rPr>
      </w:pPr>
    </w:p>
    <w:p w14:paraId="3C0403AB" w14:textId="77777777" w:rsidR="00DA0C30" w:rsidRDefault="00DA0C30">
      <w:pPr>
        <w:rPr>
          <w:rFonts w:ascii="Aptos" w:eastAsia="Aptos" w:hAnsi="Aptos" w:cs="Aptos"/>
        </w:rPr>
      </w:pPr>
    </w:p>
    <w:p w14:paraId="14C1DE4E" w14:textId="260BDBC1" w:rsidR="0043284A" w:rsidRDefault="00C66A68">
      <w:pPr>
        <w:jc w:val="both"/>
        <w:rPr>
          <w:rFonts w:ascii="Aptos" w:eastAsia="Aptos" w:hAnsi="Aptos" w:cs="Aptos"/>
          <w:sz w:val="20"/>
          <w:szCs w:val="20"/>
        </w:rPr>
      </w:pPr>
      <w:r>
        <w:rPr>
          <w:rFonts w:ascii="Aptos" w:eastAsia="Aptos" w:hAnsi="Aptos" w:cs="Aptos"/>
          <w:b/>
          <w:sz w:val="20"/>
          <w:szCs w:val="20"/>
        </w:rPr>
        <w:t>Figure 1: (A)</w:t>
      </w:r>
      <w:r>
        <w:rPr>
          <w:rFonts w:ascii="Aptos" w:eastAsia="Aptos" w:hAnsi="Aptos" w:cs="Aptos"/>
          <w:sz w:val="20"/>
          <w:szCs w:val="20"/>
        </w:rPr>
        <w:t xml:space="preserve"> Phylogenetic analyses of the </w:t>
      </w:r>
      <w:r w:rsidR="000B65F9">
        <w:rPr>
          <w:rFonts w:ascii="Aptos" w:eastAsia="Aptos" w:hAnsi="Aptos" w:cs="Aptos"/>
          <w:sz w:val="20"/>
          <w:szCs w:val="20"/>
        </w:rPr>
        <w:t>RdRP</w:t>
      </w:r>
      <w:r>
        <w:rPr>
          <w:rFonts w:ascii="Aptos" w:eastAsia="Aptos" w:hAnsi="Aptos" w:cs="Aptos"/>
          <w:sz w:val="20"/>
          <w:szCs w:val="20"/>
        </w:rPr>
        <w:t xml:space="preserve"> amino acid sequences of members of the </w:t>
      </w:r>
      <w:proofErr w:type="spellStart"/>
      <w:r>
        <w:rPr>
          <w:rFonts w:ascii="Aptos" w:eastAsia="Aptos" w:hAnsi="Aptos" w:cs="Aptos"/>
          <w:i/>
          <w:sz w:val="20"/>
          <w:szCs w:val="20"/>
        </w:rPr>
        <w:t>Polymycoviridae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and </w:t>
      </w:r>
      <w:proofErr w:type="spellStart"/>
      <w:r>
        <w:rPr>
          <w:rFonts w:ascii="Aptos" w:eastAsia="Aptos" w:hAnsi="Aptos" w:cs="Aptos"/>
          <w:i/>
          <w:sz w:val="20"/>
          <w:szCs w:val="20"/>
        </w:rPr>
        <w:t>Hadakaviridae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families. The sequences were downloaded from NCBI on April 10</w:t>
      </w:r>
      <w:r>
        <w:rPr>
          <w:rFonts w:ascii="Aptos" w:eastAsia="Aptos" w:hAnsi="Aptos" w:cs="Aptos"/>
          <w:sz w:val="20"/>
          <w:szCs w:val="20"/>
          <w:vertAlign w:val="superscript"/>
        </w:rPr>
        <w:t>th</w:t>
      </w:r>
      <w:r>
        <w:rPr>
          <w:rFonts w:ascii="Aptos" w:eastAsia="Aptos" w:hAnsi="Aptos" w:cs="Aptos"/>
          <w:sz w:val="20"/>
          <w:szCs w:val="20"/>
        </w:rPr>
        <w:t xml:space="preserve">, 2025. MAFFT v7.471 was used for multiple sequence alignment. The ML phylogenetic tree was constructed using IQ-TREE v1.6.11, which calculates the best evolutionary model (LG+F+I+G4). The proposed novel genera are indicated in green for </w:t>
      </w:r>
      <w:r w:rsidRPr="0045418A">
        <w:rPr>
          <w:rFonts w:ascii="Aptos" w:eastAsia="Aptos" w:hAnsi="Aptos" w:cs="Aptos"/>
          <w:i/>
          <w:iCs/>
          <w:sz w:val="20"/>
          <w:szCs w:val="20"/>
        </w:rPr>
        <w:t>Polymycovirus</w:t>
      </w:r>
      <w:r>
        <w:rPr>
          <w:rFonts w:ascii="Aptos" w:eastAsia="Aptos" w:hAnsi="Aptos" w:cs="Aptos"/>
          <w:sz w:val="20"/>
          <w:szCs w:val="20"/>
        </w:rPr>
        <w:t>, blue for “</w:t>
      </w:r>
      <w:proofErr w:type="spellStart"/>
      <w:r w:rsidRPr="0045418A">
        <w:rPr>
          <w:rFonts w:ascii="Aptos" w:eastAsia="Aptos" w:hAnsi="Aptos" w:cs="Aptos"/>
          <w:i/>
          <w:iCs/>
          <w:sz w:val="20"/>
          <w:szCs w:val="20"/>
        </w:rPr>
        <w:t>Multimycovirus</w:t>
      </w:r>
      <w:proofErr w:type="spellEnd"/>
      <w:r>
        <w:rPr>
          <w:rFonts w:ascii="Aptos" w:eastAsia="Aptos" w:hAnsi="Aptos" w:cs="Aptos"/>
          <w:sz w:val="20"/>
          <w:szCs w:val="20"/>
        </w:rPr>
        <w:t>”, and red for “</w:t>
      </w:r>
      <w:proofErr w:type="spellStart"/>
      <w:r w:rsidRPr="0045418A">
        <w:rPr>
          <w:rFonts w:ascii="Aptos" w:eastAsia="Aptos" w:hAnsi="Aptos" w:cs="Aptos"/>
          <w:i/>
          <w:iCs/>
          <w:sz w:val="20"/>
          <w:szCs w:val="20"/>
        </w:rPr>
        <w:t>Plurimycovirus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”. </w:t>
      </w:r>
      <w:r>
        <w:rPr>
          <w:rFonts w:ascii="Aptos" w:eastAsia="Aptos" w:hAnsi="Aptos" w:cs="Aptos"/>
          <w:b/>
          <w:sz w:val="20"/>
          <w:szCs w:val="20"/>
        </w:rPr>
        <w:t>(B)</w:t>
      </w:r>
      <w:r>
        <w:rPr>
          <w:rFonts w:ascii="Aptos" w:eastAsia="Aptos" w:hAnsi="Aptos" w:cs="Aptos"/>
          <w:sz w:val="20"/>
          <w:szCs w:val="20"/>
        </w:rPr>
        <w:t xml:space="preserve"> Heat map with the pairwise identity values of the </w:t>
      </w:r>
      <w:r w:rsidR="000B65F9">
        <w:rPr>
          <w:rFonts w:ascii="Aptos" w:eastAsia="Aptos" w:hAnsi="Aptos" w:cs="Aptos"/>
          <w:sz w:val="20"/>
          <w:szCs w:val="20"/>
        </w:rPr>
        <w:t>RdRP</w:t>
      </w:r>
      <w:r>
        <w:rPr>
          <w:rFonts w:ascii="Aptos" w:eastAsia="Aptos" w:hAnsi="Aptos" w:cs="Aptos"/>
          <w:sz w:val="20"/>
          <w:szCs w:val="20"/>
        </w:rPr>
        <w:t xml:space="preserve"> amino acid sequences of members of the </w:t>
      </w:r>
      <w:proofErr w:type="spellStart"/>
      <w:r>
        <w:rPr>
          <w:rFonts w:ascii="Aptos" w:eastAsia="Aptos" w:hAnsi="Aptos" w:cs="Aptos"/>
          <w:i/>
          <w:sz w:val="20"/>
          <w:szCs w:val="20"/>
        </w:rPr>
        <w:t>Polymycoviridae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and </w:t>
      </w:r>
      <w:proofErr w:type="spellStart"/>
      <w:r>
        <w:rPr>
          <w:rFonts w:ascii="Aptos" w:eastAsia="Aptos" w:hAnsi="Aptos" w:cs="Aptos"/>
          <w:i/>
          <w:sz w:val="20"/>
          <w:szCs w:val="20"/>
        </w:rPr>
        <w:t>Hadakaviridae</w:t>
      </w:r>
      <w:proofErr w:type="spellEnd"/>
      <w:r>
        <w:rPr>
          <w:rFonts w:ascii="Aptos" w:eastAsia="Aptos" w:hAnsi="Aptos" w:cs="Aptos"/>
          <w:sz w:val="20"/>
          <w:szCs w:val="20"/>
        </w:rPr>
        <w:t xml:space="preserve"> families. STD v1.3 was used to perform the pairwise alignment.</w:t>
      </w:r>
    </w:p>
    <w:p w14:paraId="14C1DE4F" w14:textId="77777777" w:rsidR="0043284A" w:rsidRDefault="0043284A">
      <w:pPr>
        <w:rPr>
          <w:rFonts w:ascii="Aptos" w:eastAsia="Aptos" w:hAnsi="Aptos" w:cs="Aptos"/>
          <w:sz w:val="20"/>
          <w:szCs w:val="20"/>
        </w:rPr>
      </w:pPr>
    </w:p>
    <w:sectPr w:rsidR="0043284A">
      <w:headerReference w:type="default" r:id="rId13"/>
      <w:footerReference w:type="default" r:id="rId14"/>
      <w:pgSz w:w="11906" w:h="16838"/>
      <w:pgMar w:top="1440" w:right="1133" w:bottom="993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B677F" w14:textId="77777777" w:rsidR="00CC54E4" w:rsidRDefault="00CC54E4">
      <w:r>
        <w:separator/>
      </w:r>
    </w:p>
  </w:endnote>
  <w:endnote w:type="continuationSeparator" w:id="0">
    <w:p w14:paraId="53C883FE" w14:textId="77777777" w:rsidR="00CC54E4" w:rsidRDefault="00CC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embedRegular r:id="rId1" w:fontKey="{B17F0E1E-8260-416B-B783-311660F15A37}"/>
  </w:font>
  <w:font w:name="Liberation Sans">
    <w:altName w:val="Arial"/>
    <w:charset w:val="00"/>
    <w:family w:val="roman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CCAA0BE-BD24-4030-9EED-9E26B9CBDD54}"/>
    <w:embedItalic r:id="rId3" w:fontKey="{C9B21B5A-D3C1-43E6-B337-8D0A206870EC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93699721-C668-4BC2-87D2-287C3E9E0035}"/>
    <w:embedBold r:id="rId5" w:fontKey="{261FCFF1-BBA5-4670-A377-4323895745FD}"/>
    <w:embedItalic r:id="rId6" w:fontKey="{6763B6D1-EE51-422A-8568-E12599C15E5C}"/>
    <w:embedBoldItalic r:id="rId7" w:fontKey="{092BA008-4952-4E13-80BC-47070C6E53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3E1DB5F-84DC-451C-8128-BA906FA8E3A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35B354B5-68F6-44F4-B070-93C1A0DE32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DE5C" w14:textId="77777777" w:rsidR="0043284A" w:rsidRDefault="00C66A68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ptos" w:eastAsia="Aptos" w:hAnsi="Aptos" w:cs="Aptos"/>
        <w:b/>
        <w:color w:val="000000"/>
        <w:sz w:val="16"/>
        <w:szCs w:val="16"/>
      </w:rPr>
    </w:pPr>
    <w:r>
      <w:rPr>
        <w:rFonts w:ascii="Aptos" w:eastAsia="Aptos" w:hAnsi="Aptos" w:cs="Aptos"/>
        <w:color w:val="000000"/>
        <w:sz w:val="16"/>
        <w:szCs w:val="16"/>
      </w:rPr>
      <w:fldChar w:fldCharType="begin"/>
    </w:r>
    <w:r>
      <w:rPr>
        <w:rFonts w:ascii="Aptos" w:eastAsia="Aptos" w:hAnsi="Aptos" w:cs="Aptos"/>
        <w:color w:val="000000"/>
        <w:sz w:val="16"/>
        <w:szCs w:val="16"/>
      </w:rPr>
      <w:instrText>PAGE</w:instrText>
    </w:r>
    <w:r>
      <w:rPr>
        <w:rFonts w:ascii="Aptos" w:eastAsia="Aptos" w:hAnsi="Aptos" w:cs="Aptos"/>
        <w:color w:val="000000"/>
        <w:sz w:val="16"/>
        <w:szCs w:val="16"/>
      </w:rPr>
      <w:fldChar w:fldCharType="separate"/>
    </w:r>
    <w:r w:rsidR="00D95D02">
      <w:rPr>
        <w:rFonts w:ascii="Aptos" w:eastAsia="Aptos" w:hAnsi="Aptos" w:cs="Aptos"/>
        <w:noProof/>
        <w:color w:val="000000"/>
        <w:sz w:val="16"/>
        <w:szCs w:val="16"/>
      </w:rPr>
      <w:t>1</w:t>
    </w:r>
    <w:r>
      <w:rPr>
        <w:rFonts w:ascii="Aptos" w:eastAsia="Aptos" w:hAnsi="Aptos" w:cs="Aptos"/>
        <w:color w:val="000000"/>
        <w:sz w:val="16"/>
        <w:szCs w:val="16"/>
      </w:rPr>
      <w:fldChar w:fldCharType="end"/>
    </w:r>
    <w:r>
      <w:rPr>
        <w:rFonts w:ascii="Aptos" w:eastAsia="Aptos" w:hAnsi="Aptos" w:cs="Aptos"/>
        <w:b/>
        <w:color w:val="000000"/>
        <w:sz w:val="16"/>
        <w:szCs w:val="16"/>
      </w:rPr>
      <w:t xml:space="preserve"> | </w:t>
    </w:r>
    <w:r>
      <w:rPr>
        <w:rFonts w:ascii="Aptos" w:eastAsia="Aptos" w:hAnsi="Aptos" w:cs="Aptos"/>
        <w:color w:val="7F7F7F"/>
        <w:sz w:val="16"/>
        <w:szCs w:val="16"/>
      </w:rPr>
      <w:t>Page</w:t>
    </w:r>
  </w:p>
  <w:p w14:paraId="14C1DE5D" w14:textId="77777777" w:rsidR="0043284A" w:rsidRDefault="004328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96DA7" w14:textId="77777777" w:rsidR="00CC54E4" w:rsidRDefault="00CC54E4">
      <w:r>
        <w:separator/>
      </w:r>
    </w:p>
  </w:footnote>
  <w:footnote w:type="continuationSeparator" w:id="0">
    <w:p w14:paraId="61143DF7" w14:textId="77777777" w:rsidR="00CC54E4" w:rsidRDefault="00CC5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1DE5B" w14:textId="77777777" w:rsidR="0043284A" w:rsidRDefault="00C66A6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i/>
        <w:color w:val="000000"/>
        <w:sz w:val="18"/>
        <w:szCs w:val="18"/>
      </w:rPr>
    </w:pPr>
    <w:r>
      <w:rPr>
        <w:rFonts w:ascii="Aptos" w:eastAsia="Aptos" w:hAnsi="Aptos" w:cs="Aptos"/>
        <w:i/>
        <w:color w:val="000000"/>
        <w:sz w:val="18"/>
        <w:szCs w:val="18"/>
      </w:rPr>
      <w:t>ICTV Taxonomy Proposal Form 2025 v.2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4C1DE5E" wp14:editId="14C1DE5F">
          <wp:simplePos x="0" y="0"/>
          <wp:positionH relativeFrom="column">
            <wp:posOffset>243444</wp:posOffset>
          </wp:positionH>
          <wp:positionV relativeFrom="paragraph">
            <wp:posOffset>-105828</wp:posOffset>
          </wp:positionV>
          <wp:extent cx="560705" cy="344170"/>
          <wp:effectExtent l="0" t="0" r="0" b="0"/>
          <wp:wrapSquare wrapText="bothSides" distT="0" distB="0" distL="114300" distR="114300"/>
          <wp:docPr id="2133339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0705" cy="344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67B"/>
    <w:multiLevelType w:val="multilevel"/>
    <w:tmpl w:val="913883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CB12F9"/>
    <w:multiLevelType w:val="multilevel"/>
    <w:tmpl w:val="F9E672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17D2A5E"/>
    <w:multiLevelType w:val="multilevel"/>
    <w:tmpl w:val="257A3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84A"/>
    <w:rsid w:val="000136E8"/>
    <w:rsid w:val="000541D6"/>
    <w:rsid w:val="000B65F9"/>
    <w:rsid w:val="000C7614"/>
    <w:rsid w:val="00112E69"/>
    <w:rsid w:val="0015086C"/>
    <w:rsid w:val="00161A7E"/>
    <w:rsid w:val="001B12FF"/>
    <w:rsid w:val="001C5A16"/>
    <w:rsid w:val="001E082F"/>
    <w:rsid w:val="00202751"/>
    <w:rsid w:val="00284D75"/>
    <w:rsid w:val="0029798A"/>
    <w:rsid w:val="003472C8"/>
    <w:rsid w:val="003B1E81"/>
    <w:rsid w:val="0043284A"/>
    <w:rsid w:val="004338E1"/>
    <w:rsid w:val="0045418A"/>
    <w:rsid w:val="00542172"/>
    <w:rsid w:val="00554A78"/>
    <w:rsid w:val="00572343"/>
    <w:rsid w:val="005A14DC"/>
    <w:rsid w:val="005C1868"/>
    <w:rsid w:val="00603BC8"/>
    <w:rsid w:val="00632009"/>
    <w:rsid w:val="00663278"/>
    <w:rsid w:val="006D18D8"/>
    <w:rsid w:val="006E7F7A"/>
    <w:rsid w:val="00750D5A"/>
    <w:rsid w:val="007626A4"/>
    <w:rsid w:val="007A1047"/>
    <w:rsid w:val="007A589C"/>
    <w:rsid w:val="007D631A"/>
    <w:rsid w:val="00826809"/>
    <w:rsid w:val="008564ED"/>
    <w:rsid w:val="008C681E"/>
    <w:rsid w:val="00A1115D"/>
    <w:rsid w:val="00B20FAE"/>
    <w:rsid w:val="00BA3579"/>
    <w:rsid w:val="00C26AAB"/>
    <w:rsid w:val="00C66A68"/>
    <w:rsid w:val="00CC54E4"/>
    <w:rsid w:val="00D523AA"/>
    <w:rsid w:val="00D95D02"/>
    <w:rsid w:val="00DA0C30"/>
    <w:rsid w:val="00DB7503"/>
    <w:rsid w:val="00F01DF6"/>
    <w:rsid w:val="00F0609D"/>
    <w:rsid w:val="00F42735"/>
    <w:rsid w:val="00F75C38"/>
    <w:rsid w:val="00FD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1DCBA"/>
  <w15:docId w15:val="{33F4A536-49A8-4656-9637-95C422C6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1FDC"/>
    <w:rPr>
      <w:color w:val="66666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</w:tbl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m3cqk20OlKzoDNTFxRUjDxM0qw==">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Simmonds</dc:creator>
  <cp:lastModifiedBy>Peter Simmonds</cp:lastModifiedBy>
  <cp:revision>7</cp:revision>
  <dcterms:created xsi:type="dcterms:W3CDTF">2025-09-16T18:55:00Z</dcterms:created>
  <dcterms:modified xsi:type="dcterms:W3CDTF">2025-09-22T08:21:00Z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34028337fc5c1d22e5bdc1725e3e3e3156f2ddeb289ef3fe164c9c2fa93a47a6</vt:lpwstr>
  </property>
</Properties>
</file>