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lang w:val="en-GB" w:eastAsia="en-GB"/>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3952"/>
        <w:gridCol w:w="3624"/>
      </w:tblGrid>
      <w:tr w:rsidR="00E37077" w:rsidRPr="00C95FB7" w14:paraId="3BAAFFE7" w14:textId="77777777" w:rsidTr="000B5C3A">
        <w:tc>
          <w:tcPr>
            <w:tcW w:w="1638"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76" w:type="dxa"/>
            <w:gridSpan w:val="2"/>
            <w:shd w:val="clear" w:color="auto" w:fill="auto"/>
            <w:vAlign w:val="center"/>
          </w:tcPr>
          <w:p w14:paraId="693BF175" w14:textId="10F7FE75" w:rsidR="00E37077" w:rsidRPr="00894E7B" w:rsidRDefault="004D0D32" w:rsidP="00DB5813">
            <w:pPr>
              <w:rPr>
                <w:rFonts w:ascii="Aptos" w:hAnsi="Aptos" w:cs="Arial"/>
                <w:sz w:val="20"/>
              </w:rPr>
            </w:pPr>
            <w:r>
              <w:rPr>
                <w:rFonts w:ascii="Aptos" w:hAnsi="Aptos" w:cs="Arial"/>
                <w:sz w:val="20"/>
                <w:szCs w:val="20"/>
              </w:rPr>
              <w:t>Create a new class</w:t>
            </w:r>
            <w:r w:rsidR="00894E7B">
              <w:rPr>
                <w:rFonts w:ascii="Aptos" w:hAnsi="Aptos" w:cs="Arial"/>
                <w:sz w:val="20"/>
                <w:szCs w:val="20"/>
              </w:rPr>
              <w:t xml:space="preserve">, </w:t>
            </w:r>
            <w:r>
              <w:rPr>
                <w:rFonts w:ascii="Aptos" w:hAnsi="Aptos" w:cs="Arial"/>
                <w:i/>
                <w:sz w:val="20"/>
                <w:szCs w:val="20"/>
              </w:rPr>
              <w:t>Orpoviricetes</w:t>
            </w:r>
            <w:r w:rsidR="00705155" w:rsidRPr="00894E7B">
              <w:rPr>
                <w:rFonts w:ascii="Aptos" w:hAnsi="Aptos" w:cs="Arial"/>
                <w:sz w:val="20"/>
                <w:szCs w:val="20"/>
              </w:rPr>
              <w:t xml:space="preserve">, </w:t>
            </w:r>
            <w:r>
              <w:rPr>
                <w:rFonts w:ascii="Aptos" w:hAnsi="Aptos" w:cs="Arial"/>
                <w:sz w:val="20"/>
                <w:szCs w:val="20"/>
              </w:rPr>
              <w:t>including two new orders, four</w:t>
            </w:r>
            <w:r w:rsidR="00894E7B">
              <w:rPr>
                <w:rFonts w:ascii="Aptos" w:hAnsi="Aptos" w:cs="Arial"/>
                <w:sz w:val="20"/>
                <w:szCs w:val="20"/>
              </w:rPr>
              <w:t xml:space="preserve"> families,</w:t>
            </w:r>
            <w:r w:rsidR="00DB5813">
              <w:rPr>
                <w:rFonts w:ascii="Aptos" w:hAnsi="Aptos" w:cs="Arial"/>
                <w:sz w:val="20"/>
                <w:szCs w:val="20"/>
              </w:rPr>
              <w:t xml:space="preserve"> </w:t>
            </w:r>
            <w:r>
              <w:rPr>
                <w:rFonts w:ascii="Aptos" w:hAnsi="Aptos" w:cs="Arial"/>
                <w:sz w:val="20"/>
                <w:szCs w:val="20"/>
              </w:rPr>
              <w:t>seven</w:t>
            </w:r>
            <w:r w:rsidR="00DB5813">
              <w:rPr>
                <w:rFonts w:ascii="Aptos" w:hAnsi="Aptos" w:cs="Arial"/>
                <w:sz w:val="20"/>
                <w:szCs w:val="20"/>
              </w:rPr>
              <w:t xml:space="preserve"> genera</w:t>
            </w:r>
            <w:r w:rsidR="00894E7B">
              <w:rPr>
                <w:rFonts w:ascii="Aptos" w:hAnsi="Aptos" w:cs="Arial"/>
                <w:sz w:val="20"/>
                <w:szCs w:val="20"/>
              </w:rPr>
              <w:t xml:space="preserve"> and </w:t>
            </w:r>
            <w:r w:rsidR="00DB5813">
              <w:rPr>
                <w:rFonts w:ascii="Aptos" w:hAnsi="Aptos" w:cs="Arial"/>
                <w:sz w:val="20"/>
                <w:szCs w:val="20"/>
              </w:rPr>
              <w:t>2</w:t>
            </w:r>
            <w:r w:rsidR="00315008">
              <w:rPr>
                <w:rFonts w:ascii="Aptos" w:hAnsi="Aptos" w:cs="Arial"/>
                <w:sz w:val="20"/>
                <w:szCs w:val="20"/>
              </w:rPr>
              <w:t>6</w:t>
            </w:r>
            <w:r w:rsidR="00DB5813">
              <w:rPr>
                <w:rFonts w:ascii="Aptos" w:hAnsi="Aptos" w:cs="Arial"/>
                <w:sz w:val="20"/>
                <w:szCs w:val="20"/>
              </w:rPr>
              <w:t xml:space="preserve"> </w:t>
            </w:r>
            <w:r w:rsidR="00894E7B">
              <w:rPr>
                <w:rFonts w:ascii="Aptos" w:hAnsi="Aptos" w:cs="Arial"/>
                <w:sz w:val="20"/>
                <w:szCs w:val="20"/>
              </w:rPr>
              <w:t xml:space="preserve">new species in kingdom </w:t>
            </w:r>
            <w:r w:rsidR="00894E7B" w:rsidRPr="00894E7B">
              <w:rPr>
                <w:rFonts w:ascii="Aptos" w:hAnsi="Aptos" w:cs="Arial"/>
                <w:i/>
                <w:sz w:val="20"/>
                <w:szCs w:val="20"/>
              </w:rPr>
              <w:t>Orthornavirae</w:t>
            </w:r>
            <w:r w:rsidR="00894E7B">
              <w:rPr>
                <w:rFonts w:ascii="Aptos" w:hAnsi="Aptos" w:cs="Arial"/>
                <w:sz w:val="20"/>
                <w:szCs w:val="20"/>
              </w:rPr>
              <w:t xml:space="preserve"> (</w:t>
            </w:r>
            <w:r w:rsidR="00705155" w:rsidRPr="00894E7B">
              <w:rPr>
                <w:rFonts w:ascii="Aptos" w:hAnsi="Aptos" w:cs="Arial"/>
                <w:sz w:val="20"/>
                <w:szCs w:val="20"/>
              </w:rPr>
              <w:t xml:space="preserve">realm </w:t>
            </w:r>
            <w:r w:rsidR="00705155" w:rsidRPr="00894E7B">
              <w:rPr>
                <w:rFonts w:ascii="Aptos" w:hAnsi="Aptos" w:cs="Arial"/>
                <w:i/>
                <w:sz w:val="20"/>
                <w:szCs w:val="20"/>
              </w:rPr>
              <w:t>Riboviria</w:t>
            </w:r>
            <w:r w:rsidR="00894E7B" w:rsidRPr="00894E7B">
              <w:rPr>
                <w:rFonts w:ascii="Aptos" w:hAnsi="Aptos" w:cs="Arial"/>
                <w:sz w:val="20"/>
                <w:szCs w:val="20"/>
              </w:rPr>
              <w:t>)</w:t>
            </w:r>
            <w:r w:rsidR="00705155" w:rsidRPr="00894E7B">
              <w:rPr>
                <w:rFonts w:ascii="Aptos" w:hAnsi="Aptos" w:cs="Arial"/>
                <w:sz w:val="20"/>
                <w:szCs w:val="20"/>
              </w:rPr>
              <w:t xml:space="preserve"> </w:t>
            </w:r>
          </w:p>
        </w:tc>
      </w:tr>
      <w:tr w:rsidR="00E37077" w:rsidRPr="00C95FB7" w14:paraId="6479468A" w14:textId="77777777" w:rsidTr="000B5C3A">
        <w:trPr>
          <w:gridAfter w:val="1"/>
          <w:wAfter w:w="3624" w:type="dxa"/>
        </w:trPr>
        <w:tc>
          <w:tcPr>
            <w:tcW w:w="1638"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952" w:type="dxa"/>
            <w:shd w:val="clear" w:color="auto" w:fill="auto"/>
          </w:tcPr>
          <w:p w14:paraId="3A9C1428" w14:textId="16488C64" w:rsidR="00E37077" w:rsidRPr="00AD5A3A" w:rsidRDefault="005E123E" w:rsidP="00DD58AA">
            <w:pPr>
              <w:pStyle w:val="BodyTextIndent"/>
              <w:ind w:left="0" w:firstLine="0"/>
              <w:rPr>
                <w:rFonts w:ascii="Aptos" w:hAnsi="Aptos" w:cs="Arial"/>
                <w:bCs/>
                <w:i/>
                <w:sz w:val="20"/>
              </w:rPr>
            </w:pPr>
            <w:r w:rsidRPr="005E123E">
              <w:rPr>
                <w:rFonts w:ascii="Aptos" w:hAnsi="Aptos" w:cs="Arial"/>
                <w:bCs/>
                <w:iCs/>
                <w:sz w:val="20"/>
              </w:rPr>
              <w:t>2024.</w:t>
            </w:r>
            <w:proofErr w:type="gramStart"/>
            <w:r w:rsidRPr="005E123E">
              <w:rPr>
                <w:rFonts w:ascii="Aptos" w:hAnsi="Aptos" w:cs="Arial"/>
                <w:bCs/>
                <w:iCs/>
                <w:sz w:val="20"/>
              </w:rPr>
              <w:t>008F.</w:t>
            </w:r>
            <w:r w:rsidR="003F1001">
              <w:rPr>
                <w:rFonts w:ascii="Aptos" w:hAnsi="Aptos" w:cs="Arial"/>
                <w:bCs/>
                <w:iCs/>
                <w:sz w:val="20"/>
              </w:rPr>
              <w:t>Uc</w:t>
            </w:r>
            <w:r>
              <w:rPr>
                <w:rFonts w:ascii="Aptos" w:hAnsi="Aptos" w:cs="Arial"/>
                <w:bCs/>
                <w:iCs/>
                <w:sz w:val="20"/>
              </w:rPr>
              <w:t>.v</w:t>
            </w:r>
            <w:proofErr w:type="gramEnd"/>
            <w:r w:rsidR="003F1001">
              <w:rPr>
                <w:rFonts w:ascii="Aptos" w:hAnsi="Aptos" w:cs="Arial"/>
                <w:bCs/>
                <w:iCs/>
                <w:sz w:val="20"/>
              </w:rPr>
              <w:t>2</w:t>
            </w:r>
            <w:r>
              <w:rPr>
                <w:rFonts w:ascii="Aptos" w:hAnsi="Aptos" w:cs="Arial"/>
                <w:bCs/>
                <w:iCs/>
                <w:sz w:val="20"/>
              </w:rPr>
              <w:t>.</w:t>
            </w:r>
            <w:r w:rsidRPr="005E123E">
              <w:rPr>
                <w:rFonts w:ascii="Aptos" w:hAnsi="Aptos" w:cs="Arial"/>
                <w:bCs/>
                <w:iCs/>
                <w:sz w:val="20"/>
              </w:rPr>
              <w:t>Orpoviricetes_newclass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5091" w:type="pct"/>
        <w:tblLayout w:type="fixed"/>
        <w:tblLook w:val="04A0" w:firstRow="1" w:lastRow="0" w:firstColumn="1" w:lastColumn="0" w:noHBand="0" w:noVBand="1"/>
      </w:tblPr>
      <w:tblGrid>
        <w:gridCol w:w="1697"/>
        <w:gridCol w:w="3828"/>
        <w:gridCol w:w="2835"/>
        <w:gridCol w:w="1133"/>
      </w:tblGrid>
      <w:tr w:rsidR="009703AF" w14:paraId="46D8D295" w14:textId="4B68158E" w:rsidTr="003D502B">
        <w:trPr>
          <w:trHeight w:val="173"/>
        </w:trPr>
        <w:tc>
          <w:tcPr>
            <w:tcW w:w="5000" w:type="pct"/>
            <w:gridSpan w:val="4"/>
            <w:shd w:val="clear" w:color="auto" w:fill="F2F2F2" w:themeFill="background1" w:themeFillShade="F2"/>
          </w:tcPr>
          <w:p w14:paraId="730FC69E" w14:textId="3137DEED" w:rsidR="009703AF" w:rsidRPr="009A3B4A" w:rsidRDefault="009703AF" w:rsidP="005A3283">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686D18" w14:paraId="142871FE" w14:textId="3F439A07" w:rsidTr="005A3283">
        <w:trPr>
          <w:trHeight w:val="411"/>
        </w:trPr>
        <w:tc>
          <w:tcPr>
            <w:tcW w:w="894" w:type="pct"/>
            <w:shd w:val="clear" w:color="auto" w:fill="F2F2F2" w:themeFill="background1" w:themeFillShade="F2"/>
            <w:vAlign w:val="center"/>
          </w:tcPr>
          <w:p w14:paraId="52C384EB" w14:textId="4EE7E39F" w:rsidR="009703AF" w:rsidRPr="009A3B4A" w:rsidRDefault="009703AF" w:rsidP="005A3283">
            <w:pPr>
              <w:jc w:val="center"/>
              <w:rPr>
                <w:rFonts w:ascii="Aptos" w:hAnsi="Aptos" w:cs="Arial"/>
                <w:sz w:val="18"/>
                <w:szCs w:val="18"/>
              </w:rPr>
            </w:pPr>
            <w:r w:rsidRPr="009A3B4A">
              <w:rPr>
                <w:rFonts w:ascii="Aptos" w:hAnsi="Aptos" w:cs="Arial"/>
                <w:b/>
                <w:sz w:val="20"/>
                <w:szCs w:val="20"/>
              </w:rPr>
              <w:t>Name</w:t>
            </w:r>
          </w:p>
        </w:tc>
        <w:tc>
          <w:tcPr>
            <w:tcW w:w="2016" w:type="pct"/>
            <w:shd w:val="clear" w:color="auto" w:fill="F2F2F2" w:themeFill="background1" w:themeFillShade="F2"/>
            <w:vAlign w:val="center"/>
          </w:tcPr>
          <w:p w14:paraId="31CF02AA" w14:textId="4FCBDD01" w:rsidR="009703AF" w:rsidRPr="009A3B4A" w:rsidRDefault="009703AF" w:rsidP="005A3283">
            <w:pPr>
              <w:jc w:val="center"/>
              <w:rPr>
                <w:rFonts w:ascii="Aptos" w:hAnsi="Aptos" w:cs="Arial"/>
                <w:b/>
                <w:sz w:val="20"/>
                <w:szCs w:val="20"/>
              </w:rPr>
            </w:pPr>
            <w:r w:rsidRPr="009A3B4A">
              <w:rPr>
                <w:rFonts w:ascii="Aptos" w:hAnsi="Aptos" w:cs="Arial"/>
                <w:b/>
                <w:sz w:val="20"/>
                <w:szCs w:val="20"/>
              </w:rPr>
              <w:t>Affiliation</w:t>
            </w:r>
          </w:p>
        </w:tc>
        <w:tc>
          <w:tcPr>
            <w:tcW w:w="1493" w:type="pct"/>
            <w:shd w:val="clear" w:color="auto" w:fill="F2F2F2" w:themeFill="background1" w:themeFillShade="F2"/>
            <w:vAlign w:val="center"/>
          </w:tcPr>
          <w:p w14:paraId="6DA5FEAF" w14:textId="519702BA" w:rsidR="009703AF" w:rsidRPr="009A3B4A" w:rsidRDefault="009703AF" w:rsidP="005A3283">
            <w:pPr>
              <w:jc w:val="center"/>
              <w:rPr>
                <w:rFonts w:ascii="Aptos" w:hAnsi="Aptos" w:cs="Arial"/>
                <w:b/>
                <w:sz w:val="20"/>
                <w:szCs w:val="20"/>
              </w:rPr>
            </w:pPr>
            <w:r>
              <w:rPr>
                <w:rFonts w:ascii="Aptos" w:hAnsi="Aptos" w:cs="Arial"/>
                <w:b/>
                <w:sz w:val="20"/>
                <w:szCs w:val="20"/>
              </w:rPr>
              <w:t xml:space="preserve">Email address </w:t>
            </w:r>
          </w:p>
        </w:tc>
        <w:tc>
          <w:tcPr>
            <w:tcW w:w="597" w:type="pct"/>
            <w:shd w:val="clear" w:color="auto" w:fill="F2F2F2" w:themeFill="background1" w:themeFillShade="F2"/>
            <w:vAlign w:val="center"/>
          </w:tcPr>
          <w:p w14:paraId="1F78D756" w14:textId="31141F35" w:rsidR="009703AF" w:rsidRPr="00AF4998" w:rsidRDefault="009703AF" w:rsidP="005A3283">
            <w:pPr>
              <w:jc w:val="cente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p>
        </w:tc>
      </w:tr>
      <w:tr w:rsidR="00686D18" w14:paraId="25991084" w14:textId="1F2FA2C1" w:rsidTr="003D502B">
        <w:tc>
          <w:tcPr>
            <w:tcW w:w="894" w:type="pct"/>
            <w:vAlign w:val="center"/>
          </w:tcPr>
          <w:p w14:paraId="7E9FF899" w14:textId="23596964" w:rsidR="009703AF" w:rsidRPr="00C95FB7" w:rsidRDefault="00705155" w:rsidP="009A3B4A">
            <w:pPr>
              <w:rPr>
                <w:rFonts w:ascii="Aptos" w:hAnsi="Aptos" w:cs="Arial"/>
                <w:b/>
                <w:sz w:val="18"/>
                <w:szCs w:val="18"/>
              </w:rPr>
            </w:pPr>
            <w:r>
              <w:rPr>
                <w:rFonts w:ascii="Aptos" w:hAnsi="Aptos" w:cs="Arial"/>
                <w:b/>
                <w:sz w:val="18"/>
                <w:szCs w:val="18"/>
              </w:rPr>
              <w:t>Botella</w:t>
            </w:r>
            <w:r w:rsidR="00C26F13">
              <w:rPr>
                <w:rFonts w:ascii="Aptos" w:hAnsi="Aptos" w:cs="Arial"/>
                <w:b/>
                <w:sz w:val="18"/>
                <w:szCs w:val="18"/>
              </w:rPr>
              <w:t xml:space="preserve"> L</w:t>
            </w:r>
          </w:p>
        </w:tc>
        <w:tc>
          <w:tcPr>
            <w:tcW w:w="2016" w:type="pct"/>
            <w:vAlign w:val="center"/>
          </w:tcPr>
          <w:p w14:paraId="40DC9C98" w14:textId="77777777" w:rsidR="00883070" w:rsidRDefault="00883070" w:rsidP="009A3B4A">
            <w:pPr>
              <w:rPr>
                <w:rFonts w:ascii="Aptos" w:hAnsi="Aptos" w:cs="Arial"/>
                <w:sz w:val="18"/>
                <w:szCs w:val="18"/>
              </w:rPr>
            </w:pPr>
            <w:r>
              <w:rPr>
                <w:rFonts w:ascii="Aptos" w:hAnsi="Aptos" w:cs="Arial"/>
                <w:sz w:val="18"/>
                <w:szCs w:val="18"/>
              </w:rPr>
              <w:t>Forest Protection and Wildlife Management</w:t>
            </w:r>
          </w:p>
          <w:p w14:paraId="5A10F992" w14:textId="01431A3E" w:rsidR="009703AF" w:rsidRPr="00F1081D" w:rsidRDefault="00C26F13" w:rsidP="00AB50D1">
            <w:pPr>
              <w:rPr>
                <w:rFonts w:ascii="Aptos" w:hAnsi="Aptos" w:cs="Arial"/>
                <w:sz w:val="18"/>
                <w:szCs w:val="18"/>
              </w:rPr>
            </w:pPr>
            <w:r w:rsidRPr="00F1081D">
              <w:rPr>
                <w:rFonts w:ascii="Aptos" w:hAnsi="Aptos" w:cs="Arial"/>
                <w:sz w:val="18"/>
                <w:szCs w:val="18"/>
              </w:rPr>
              <w:t>Mendel University in Brno, Czech</w:t>
            </w:r>
            <w:r w:rsidR="00AB50D1">
              <w:rPr>
                <w:rFonts w:ascii="Aptos" w:hAnsi="Aptos" w:cs="Arial"/>
                <w:sz w:val="18"/>
                <w:szCs w:val="18"/>
              </w:rPr>
              <w:t>ia</w:t>
            </w:r>
          </w:p>
        </w:tc>
        <w:tc>
          <w:tcPr>
            <w:tcW w:w="1493" w:type="pct"/>
            <w:vAlign w:val="center"/>
          </w:tcPr>
          <w:p w14:paraId="584336C5" w14:textId="1398EC0B" w:rsidR="009703AF" w:rsidRPr="00F1081D" w:rsidRDefault="00C26F13" w:rsidP="009A3B4A">
            <w:pPr>
              <w:rPr>
                <w:rFonts w:ascii="Aptos" w:hAnsi="Aptos" w:cs="Arial"/>
                <w:sz w:val="18"/>
                <w:szCs w:val="18"/>
              </w:rPr>
            </w:pPr>
            <w:r w:rsidRPr="00F1081D">
              <w:rPr>
                <w:rFonts w:ascii="Aptos" w:hAnsi="Aptos" w:cs="Arial"/>
                <w:sz w:val="18"/>
                <w:szCs w:val="18"/>
              </w:rPr>
              <w:t>qqbotell@mendelu.cz</w:t>
            </w:r>
          </w:p>
        </w:tc>
        <w:tc>
          <w:tcPr>
            <w:tcW w:w="597" w:type="pct"/>
            <w:vAlign w:val="center"/>
          </w:tcPr>
          <w:p w14:paraId="01837D6A" w14:textId="61C52A51" w:rsidR="009703AF" w:rsidRPr="00C95FB7" w:rsidRDefault="009703AF" w:rsidP="009703AF">
            <w:pPr>
              <w:jc w:val="center"/>
              <w:rPr>
                <w:rFonts w:ascii="Aptos" w:hAnsi="Aptos" w:cs="Arial"/>
                <w:b/>
                <w:sz w:val="18"/>
                <w:szCs w:val="18"/>
              </w:rPr>
            </w:pPr>
          </w:p>
        </w:tc>
      </w:tr>
      <w:tr w:rsidR="00686D18" w14:paraId="71F2A9A0" w14:textId="77777777" w:rsidTr="003D502B">
        <w:tc>
          <w:tcPr>
            <w:tcW w:w="894" w:type="pct"/>
            <w:vAlign w:val="center"/>
          </w:tcPr>
          <w:p w14:paraId="07D1253A" w14:textId="62EC8D51" w:rsidR="009223A3" w:rsidRPr="00C95FB7" w:rsidRDefault="009223A3" w:rsidP="00292C67">
            <w:pPr>
              <w:rPr>
                <w:rFonts w:ascii="Aptos" w:hAnsi="Aptos" w:cs="Arial"/>
                <w:b/>
                <w:sz w:val="18"/>
                <w:szCs w:val="18"/>
              </w:rPr>
            </w:pPr>
            <w:r>
              <w:rPr>
                <w:rFonts w:ascii="Aptos" w:hAnsi="Aptos" w:cs="Arial"/>
                <w:b/>
                <w:sz w:val="18"/>
                <w:szCs w:val="18"/>
              </w:rPr>
              <w:t>Turina</w:t>
            </w:r>
            <w:r w:rsidR="00427298">
              <w:rPr>
                <w:rFonts w:ascii="Aptos" w:hAnsi="Aptos" w:cs="Arial"/>
                <w:b/>
                <w:sz w:val="18"/>
                <w:szCs w:val="18"/>
              </w:rPr>
              <w:t xml:space="preserve"> M</w:t>
            </w:r>
          </w:p>
        </w:tc>
        <w:tc>
          <w:tcPr>
            <w:tcW w:w="2016" w:type="pct"/>
            <w:vAlign w:val="center"/>
          </w:tcPr>
          <w:p w14:paraId="7D8DDDA3" w14:textId="77777777" w:rsidR="009223A3" w:rsidRPr="00F1081D" w:rsidRDefault="009223A3" w:rsidP="00292C67">
            <w:pPr>
              <w:rPr>
                <w:rFonts w:ascii="Aptos" w:hAnsi="Aptos" w:cs="Arial"/>
                <w:sz w:val="18"/>
                <w:szCs w:val="18"/>
              </w:rPr>
            </w:pPr>
            <w:r w:rsidRPr="00F1081D">
              <w:rPr>
                <w:rFonts w:ascii="Aptos" w:hAnsi="Aptos" w:cs="Arial"/>
                <w:sz w:val="18"/>
                <w:szCs w:val="18"/>
              </w:rPr>
              <w:t>Institute for Sustainable Plant Protection-CNR, Torino, Italy.</w:t>
            </w:r>
          </w:p>
          <w:p w14:paraId="467C9F90" w14:textId="77777777" w:rsidR="009223A3" w:rsidRPr="00F1081D" w:rsidRDefault="009223A3" w:rsidP="00292C67">
            <w:pPr>
              <w:rPr>
                <w:rFonts w:ascii="Aptos" w:hAnsi="Aptos" w:cs="Arial"/>
                <w:sz w:val="18"/>
                <w:szCs w:val="18"/>
              </w:rPr>
            </w:pPr>
            <w:r w:rsidRPr="00F1081D">
              <w:rPr>
                <w:rFonts w:ascii="Aptos" w:hAnsi="Aptos" w:cs="Arial"/>
                <w:sz w:val="18"/>
                <w:szCs w:val="18"/>
              </w:rPr>
              <w:t>Department of Plant Protection, School of Agriculture, The University of Jordan, Amman, Jordan</w:t>
            </w:r>
          </w:p>
        </w:tc>
        <w:tc>
          <w:tcPr>
            <w:tcW w:w="1493" w:type="pct"/>
            <w:vAlign w:val="center"/>
          </w:tcPr>
          <w:p w14:paraId="36024023" w14:textId="77777777" w:rsidR="009223A3" w:rsidRPr="00F1081D" w:rsidRDefault="009223A3" w:rsidP="00292C67">
            <w:pPr>
              <w:rPr>
                <w:rFonts w:ascii="Aptos" w:hAnsi="Aptos" w:cs="Arial"/>
                <w:sz w:val="18"/>
                <w:szCs w:val="18"/>
              </w:rPr>
            </w:pPr>
            <w:r w:rsidRPr="00F1081D">
              <w:rPr>
                <w:rFonts w:ascii="Aptos" w:hAnsi="Aptos" w:cs="Arial"/>
                <w:sz w:val="18"/>
                <w:szCs w:val="18"/>
              </w:rPr>
              <w:t>massimo.turina@ipsp.cnr.it</w:t>
            </w:r>
          </w:p>
        </w:tc>
        <w:tc>
          <w:tcPr>
            <w:tcW w:w="597" w:type="pct"/>
            <w:vAlign w:val="center"/>
          </w:tcPr>
          <w:p w14:paraId="0F635CFA" w14:textId="77777777" w:rsidR="009223A3" w:rsidRPr="00C95FB7" w:rsidRDefault="009223A3" w:rsidP="00292C67">
            <w:pPr>
              <w:jc w:val="center"/>
              <w:rPr>
                <w:rFonts w:ascii="Aptos" w:hAnsi="Aptos" w:cs="Arial"/>
                <w:b/>
                <w:sz w:val="18"/>
                <w:szCs w:val="18"/>
              </w:rPr>
            </w:pPr>
          </w:p>
        </w:tc>
      </w:tr>
      <w:tr w:rsidR="00DB5813" w:rsidRPr="00686D18" w14:paraId="71D6E85C" w14:textId="77777777" w:rsidTr="00686D18">
        <w:tc>
          <w:tcPr>
            <w:tcW w:w="894" w:type="pct"/>
          </w:tcPr>
          <w:p w14:paraId="0169805D" w14:textId="33DE5071" w:rsidR="00DB5813" w:rsidRPr="00DB5813" w:rsidRDefault="00DB5813" w:rsidP="00DB5813">
            <w:pPr>
              <w:rPr>
                <w:rFonts w:ascii="Aptos" w:hAnsi="Aptos" w:cs="Arial"/>
                <w:b/>
                <w:sz w:val="18"/>
                <w:szCs w:val="18"/>
              </w:rPr>
            </w:pPr>
            <w:r w:rsidRPr="00DB5813">
              <w:rPr>
                <w:rFonts w:ascii="Aptos" w:hAnsi="Aptos"/>
                <w:b/>
                <w:sz w:val="18"/>
                <w:szCs w:val="18"/>
              </w:rPr>
              <w:t>Hejna O</w:t>
            </w:r>
          </w:p>
        </w:tc>
        <w:tc>
          <w:tcPr>
            <w:tcW w:w="2016" w:type="pct"/>
          </w:tcPr>
          <w:p w14:paraId="476E0EA8" w14:textId="72C0D810" w:rsidR="00DB5813" w:rsidRPr="00DB5813" w:rsidRDefault="00DB5813" w:rsidP="00DB5813">
            <w:pPr>
              <w:rPr>
                <w:rFonts w:ascii="Aptos" w:hAnsi="Aptos" w:cs="Arial"/>
                <w:sz w:val="18"/>
                <w:szCs w:val="18"/>
              </w:rPr>
            </w:pPr>
            <w:r w:rsidRPr="00DB5813">
              <w:rPr>
                <w:rFonts w:ascii="Aptos" w:hAnsi="Aptos"/>
                <w:sz w:val="18"/>
                <w:szCs w:val="18"/>
              </w:rPr>
              <w:t>Department of Genetics and Biotechnologies, University of South Bohemia, Czechia</w:t>
            </w:r>
          </w:p>
        </w:tc>
        <w:tc>
          <w:tcPr>
            <w:tcW w:w="1493" w:type="pct"/>
          </w:tcPr>
          <w:p w14:paraId="64351693" w14:textId="6B2DD5EC" w:rsidR="00DB5813" w:rsidRPr="00DB5813" w:rsidRDefault="00DB5813" w:rsidP="00DB5813">
            <w:pPr>
              <w:rPr>
                <w:rFonts w:ascii="Aptos" w:hAnsi="Aptos" w:cs="Arial"/>
                <w:sz w:val="18"/>
                <w:szCs w:val="18"/>
              </w:rPr>
            </w:pPr>
            <w:r w:rsidRPr="00DB5813">
              <w:rPr>
                <w:rFonts w:ascii="Aptos" w:hAnsi="Aptos"/>
                <w:sz w:val="18"/>
                <w:szCs w:val="18"/>
              </w:rPr>
              <w:t>hejna@fzt.jcu.cz</w:t>
            </w:r>
          </w:p>
        </w:tc>
        <w:tc>
          <w:tcPr>
            <w:tcW w:w="597" w:type="pct"/>
          </w:tcPr>
          <w:p w14:paraId="63AFFF02" w14:textId="77777777" w:rsidR="00DB5813" w:rsidRPr="00686D18" w:rsidRDefault="00DB5813" w:rsidP="00DB5813">
            <w:pPr>
              <w:jc w:val="center"/>
              <w:rPr>
                <w:rFonts w:ascii="Aptos" w:hAnsi="Aptos" w:cs="Arial"/>
                <w:b/>
                <w:sz w:val="18"/>
                <w:szCs w:val="18"/>
                <w:lang w:val="es-ES"/>
              </w:rPr>
            </w:pPr>
          </w:p>
        </w:tc>
      </w:tr>
      <w:tr w:rsidR="00DB5813" w14:paraId="009F1F93" w14:textId="77777777" w:rsidTr="00DB5813">
        <w:tc>
          <w:tcPr>
            <w:tcW w:w="894" w:type="pct"/>
          </w:tcPr>
          <w:p w14:paraId="45068D00" w14:textId="77777777" w:rsidR="00DB5813" w:rsidRPr="00C95FB7" w:rsidRDefault="00DB5813" w:rsidP="00F258F8">
            <w:pPr>
              <w:rPr>
                <w:rFonts w:ascii="Aptos" w:hAnsi="Aptos" w:cs="Arial"/>
                <w:b/>
                <w:sz w:val="18"/>
                <w:szCs w:val="18"/>
              </w:rPr>
            </w:pPr>
            <w:r>
              <w:rPr>
                <w:rFonts w:ascii="Aptos" w:hAnsi="Aptos" w:cs="Arial"/>
                <w:b/>
                <w:sz w:val="18"/>
                <w:szCs w:val="18"/>
              </w:rPr>
              <w:t>Krupovic M</w:t>
            </w:r>
          </w:p>
        </w:tc>
        <w:tc>
          <w:tcPr>
            <w:tcW w:w="2016" w:type="pct"/>
          </w:tcPr>
          <w:p w14:paraId="275C1204" w14:textId="77777777" w:rsidR="00DB5813" w:rsidRPr="00444411" w:rsidRDefault="00DB5813" w:rsidP="00F258F8">
            <w:pPr>
              <w:rPr>
                <w:rFonts w:ascii="Aptos" w:hAnsi="Aptos" w:cs="Arial"/>
                <w:sz w:val="18"/>
                <w:szCs w:val="18"/>
                <w:lang w:val="fr-FR"/>
              </w:rPr>
            </w:pPr>
            <w:r w:rsidRPr="00444411">
              <w:rPr>
                <w:rFonts w:ascii="Aptos" w:hAnsi="Aptos" w:cs="Arial"/>
                <w:sz w:val="18"/>
                <w:szCs w:val="18"/>
                <w:lang w:val="fr-FR"/>
              </w:rPr>
              <w:t>Institut Pasteur, Université Paris Cité, Archaeal Virology Unit, Paris, France</w:t>
            </w:r>
          </w:p>
        </w:tc>
        <w:tc>
          <w:tcPr>
            <w:tcW w:w="1493" w:type="pct"/>
          </w:tcPr>
          <w:p w14:paraId="122BF534" w14:textId="77777777" w:rsidR="00DB5813" w:rsidRPr="00F1081D" w:rsidRDefault="00DB5813" w:rsidP="00F258F8">
            <w:pPr>
              <w:rPr>
                <w:rFonts w:ascii="Aptos" w:hAnsi="Aptos" w:cs="Arial"/>
                <w:sz w:val="18"/>
                <w:szCs w:val="18"/>
              </w:rPr>
            </w:pPr>
            <w:r w:rsidRPr="00DB5813">
              <w:rPr>
                <w:rFonts w:ascii="Aptos" w:hAnsi="Aptos" w:cs="Arial"/>
                <w:sz w:val="18"/>
                <w:szCs w:val="18"/>
              </w:rPr>
              <w:t>mart.krupovic@pasteur.fr</w:t>
            </w:r>
          </w:p>
        </w:tc>
        <w:tc>
          <w:tcPr>
            <w:tcW w:w="597" w:type="pct"/>
          </w:tcPr>
          <w:p w14:paraId="3B6A85E3" w14:textId="77777777" w:rsidR="00DB5813" w:rsidRPr="00C95FB7" w:rsidRDefault="00DB5813" w:rsidP="00F258F8">
            <w:pPr>
              <w:jc w:val="center"/>
              <w:rPr>
                <w:rFonts w:ascii="Aptos" w:hAnsi="Aptos" w:cs="Arial"/>
                <w:b/>
                <w:sz w:val="18"/>
                <w:szCs w:val="18"/>
              </w:rPr>
            </w:pPr>
          </w:p>
        </w:tc>
      </w:tr>
      <w:tr w:rsidR="00686D18" w:rsidRPr="00686D18" w14:paraId="7C8649DB" w14:textId="77777777" w:rsidTr="00DB5813">
        <w:tc>
          <w:tcPr>
            <w:tcW w:w="894" w:type="pct"/>
          </w:tcPr>
          <w:p w14:paraId="3ABECC3E" w14:textId="77777777" w:rsidR="00AB50D1" w:rsidRDefault="00AB50D1" w:rsidP="00F258F8">
            <w:pPr>
              <w:rPr>
                <w:rFonts w:ascii="Aptos" w:hAnsi="Aptos" w:cs="Arial"/>
                <w:b/>
                <w:sz w:val="18"/>
                <w:szCs w:val="18"/>
              </w:rPr>
            </w:pPr>
            <w:r>
              <w:rPr>
                <w:rFonts w:ascii="Aptos" w:hAnsi="Aptos" w:cs="Arial"/>
                <w:b/>
                <w:sz w:val="18"/>
                <w:szCs w:val="18"/>
              </w:rPr>
              <w:t>Neri U</w:t>
            </w:r>
          </w:p>
        </w:tc>
        <w:tc>
          <w:tcPr>
            <w:tcW w:w="2016" w:type="pct"/>
          </w:tcPr>
          <w:p w14:paraId="44AE3C17" w14:textId="77777777" w:rsidR="00AB50D1" w:rsidRPr="009223A3" w:rsidRDefault="00AB50D1" w:rsidP="00F258F8">
            <w:pPr>
              <w:rPr>
                <w:rFonts w:ascii="Aptos" w:hAnsi="Aptos" w:cs="Arial"/>
                <w:sz w:val="18"/>
                <w:szCs w:val="18"/>
              </w:rPr>
            </w:pPr>
            <w:r w:rsidRPr="00AB50D1">
              <w:rPr>
                <w:rFonts w:ascii="Aptos" w:hAnsi="Aptos" w:cs="Arial"/>
                <w:sz w:val="18"/>
                <w:szCs w:val="18"/>
              </w:rPr>
              <w:t>The Shmunis School of Biomedicine and Cance</w:t>
            </w:r>
            <w:r>
              <w:rPr>
                <w:rFonts w:ascii="Aptos" w:hAnsi="Aptos" w:cs="Arial"/>
                <w:sz w:val="18"/>
                <w:szCs w:val="18"/>
              </w:rPr>
              <w:t>r Research, Tel Aviv University</w:t>
            </w:r>
          </w:p>
        </w:tc>
        <w:tc>
          <w:tcPr>
            <w:tcW w:w="1493" w:type="pct"/>
          </w:tcPr>
          <w:p w14:paraId="6B4428D4" w14:textId="5FA52AE6" w:rsidR="00AB50D1" w:rsidRPr="00686D18" w:rsidRDefault="00444411" w:rsidP="00F258F8">
            <w:pPr>
              <w:rPr>
                <w:rFonts w:ascii="Aptos" w:hAnsi="Aptos" w:cs="Arial"/>
                <w:sz w:val="18"/>
                <w:szCs w:val="18"/>
                <w:lang w:val="es-ES"/>
              </w:rPr>
            </w:pPr>
            <w:r w:rsidRPr="00444411">
              <w:rPr>
                <w:rFonts w:ascii="Aptos" w:hAnsi="Aptos" w:cs="Arial"/>
                <w:sz w:val="18"/>
                <w:szCs w:val="18"/>
              </w:rPr>
              <w:t>uri.neri@gmail.com</w:t>
            </w:r>
          </w:p>
        </w:tc>
        <w:tc>
          <w:tcPr>
            <w:tcW w:w="597" w:type="pct"/>
          </w:tcPr>
          <w:p w14:paraId="30DF2B20" w14:textId="77777777" w:rsidR="00AB50D1" w:rsidRPr="00686D18" w:rsidRDefault="00AB50D1" w:rsidP="00F258F8">
            <w:pPr>
              <w:jc w:val="center"/>
              <w:rPr>
                <w:rFonts w:ascii="Aptos" w:hAnsi="Aptos" w:cs="Arial"/>
                <w:b/>
                <w:sz w:val="18"/>
                <w:szCs w:val="18"/>
                <w:lang w:val="es-ES"/>
              </w:rPr>
            </w:pPr>
          </w:p>
        </w:tc>
      </w:tr>
      <w:tr w:rsidR="00686D18" w14:paraId="1B668FB3" w14:textId="2C6F00EF" w:rsidTr="00DB5813">
        <w:tc>
          <w:tcPr>
            <w:tcW w:w="894" w:type="pct"/>
            <w:vAlign w:val="center"/>
          </w:tcPr>
          <w:p w14:paraId="7C1B4F79" w14:textId="60580616" w:rsidR="009703AF" w:rsidRPr="00C95FB7" w:rsidRDefault="009223A3" w:rsidP="009A3B4A">
            <w:pPr>
              <w:rPr>
                <w:rFonts w:ascii="Aptos" w:hAnsi="Aptos" w:cs="Arial"/>
                <w:b/>
                <w:sz w:val="18"/>
                <w:szCs w:val="18"/>
              </w:rPr>
            </w:pPr>
            <w:r>
              <w:rPr>
                <w:rFonts w:ascii="Aptos" w:hAnsi="Aptos" w:cs="Arial"/>
                <w:b/>
                <w:sz w:val="18"/>
                <w:szCs w:val="18"/>
              </w:rPr>
              <w:t>Poimala</w:t>
            </w:r>
            <w:r w:rsidR="00383CEF">
              <w:rPr>
                <w:rFonts w:ascii="Aptos" w:hAnsi="Aptos" w:cs="Arial"/>
                <w:b/>
                <w:sz w:val="18"/>
                <w:szCs w:val="18"/>
              </w:rPr>
              <w:t xml:space="preserve"> A</w:t>
            </w:r>
            <w:r>
              <w:rPr>
                <w:rFonts w:ascii="Aptos" w:hAnsi="Aptos" w:cs="Arial"/>
                <w:b/>
                <w:sz w:val="18"/>
                <w:szCs w:val="18"/>
              </w:rPr>
              <w:t xml:space="preserve"> </w:t>
            </w:r>
          </w:p>
        </w:tc>
        <w:tc>
          <w:tcPr>
            <w:tcW w:w="2016" w:type="pct"/>
            <w:vAlign w:val="center"/>
          </w:tcPr>
          <w:p w14:paraId="3EC4C5A6" w14:textId="46B11078" w:rsidR="009703AF" w:rsidRPr="001D68AB" w:rsidRDefault="00686D18" w:rsidP="009A3B4A">
            <w:pPr>
              <w:rPr>
                <w:rFonts w:ascii="Aptos" w:hAnsi="Aptos" w:cs="Arial"/>
                <w:sz w:val="18"/>
                <w:szCs w:val="18"/>
                <w:lang w:val="sv-SE"/>
              </w:rPr>
            </w:pPr>
            <w:r w:rsidRPr="001D68AB">
              <w:rPr>
                <w:rFonts w:ascii="Aptos" w:hAnsi="Aptos" w:cs="Arial"/>
                <w:sz w:val="18"/>
                <w:szCs w:val="18"/>
                <w:lang w:val="sv-SE"/>
              </w:rPr>
              <w:t>Natural Resources Institute Finland (Luke), Helsinki, Finland</w:t>
            </w:r>
          </w:p>
        </w:tc>
        <w:tc>
          <w:tcPr>
            <w:tcW w:w="1493" w:type="pct"/>
            <w:vAlign w:val="center"/>
          </w:tcPr>
          <w:p w14:paraId="1DDF5257" w14:textId="6D78CA37" w:rsidR="009703AF" w:rsidRPr="00F1081D" w:rsidRDefault="00AB50D1" w:rsidP="009A3B4A">
            <w:pPr>
              <w:rPr>
                <w:rFonts w:ascii="Aptos" w:hAnsi="Aptos" w:cs="Arial"/>
                <w:sz w:val="18"/>
                <w:szCs w:val="18"/>
              </w:rPr>
            </w:pPr>
            <w:r w:rsidRPr="00AB50D1">
              <w:rPr>
                <w:rFonts w:ascii="Aptos" w:hAnsi="Aptos" w:cs="Arial"/>
                <w:sz w:val="18"/>
                <w:szCs w:val="18"/>
              </w:rPr>
              <w:t>anna.poimala@luke.fi</w:t>
            </w:r>
          </w:p>
        </w:tc>
        <w:tc>
          <w:tcPr>
            <w:tcW w:w="597" w:type="pct"/>
            <w:vAlign w:val="center"/>
          </w:tcPr>
          <w:p w14:paraId="398397DC" w14:textId="63F54794" w:rsidR="009703AF" w:rsidRPr="00C95FB7" w:rsidRDefault="009703AF" w:rsidP="009703AF">
            <w:pPr>
              <w:jc w:val="center"/>
              <w:rPr>
                <w:rFonts w:ascii="Aptos" w:hAnsi="Aptos" w:cs="Arial"/>
                <w:b/>
                <w:sz w:val="18"/>
                <w:szCs w:val="18"/>
              </w:rPr>
            </w:pPr>
          </w:p>
        </w:tc>
      </w:tr>
      <w:tr w:rsidR="00686D18" w14:paraId="1EC2C947" w14:textId="08659965" w:rsidTr="00DB5813">
        <w:tc>
          <w:tcPr>
            <w:tcW w:w="894" w:type="pct"/>
            <w:vAlign w:val="center"/>
          </w:tcPr>
          <w:p w14:paraId="48A3936E" w14:textId="222F1A60" w:rsidR="00AB50D1" w:rsidRPr="00C95FB7" w:rsidRDefault="00AB50D1" w:rsidP="00AB50D1">
            <w:pPr>
              <w:rPr>
                <w:rFonts w:ascii="Aptos" w:hAnsi="Aptos" w:cs="Arial"/>
                <w:b/>
                <w:sz w:val="18"/>
                <w:szCs w:val="18"/>
              </w:rPr>
            </w:pPr>
            <w:r>
              <w:rPr>
                <w:rFonts w:ascii="Aptos" w:hAnsi="Aptos" w:cs="Arial"/>
                <w:b/>
                <w:sz w:val="18"/>
                <w:szCs w:val="18"/>
              </w:rPr>
              <w:t>Shamsi W</w:t>
            </w:r>
          </w:p>
        </w:tc>
        <w:tc>
          <w:tcPr>
            <w:tcW w:w="2016" w:type="pct"/>
            <w:vAlign w:val="center"/>
          </w:tcPr>
          <w:p w14:paraId="465BAECA" w14:textId="2A98AA71" w:rsidR="00AB50D1" w:rsidRPr="00686D18" w:rsidRDefault="00686D18" w:rsidP="00686D18">
            <w:pPr>
              <w:rPr>
                <w:rFonts w:ascii="Aptos" w:hAnsi="Aptos" w:cs="Arial"/>
                <w:sz w:val="18"/>
                <w:szCs w:val="18"/>
              </w:rPr>
            </w:pPr>
            <w:r w:rsidRPr="00686D18">
              <w:rPr>
                <w:rFonts w:ascii="Aptos" w:hAnsi="Aptos" w:cs="Arial"/>
                <w:sz w:val="18"/>
                <w:szCs w:val="18"/>
              </w:rPr>
              <w:t>Department of Molecular Biology and Genetics</w:t>
            </w:r>
            <w:r>
              <w:rPr>
                <w:rFonts w:ascii="Aptos" w:hAnsi="Aptos" w:cs="Arial"/>
                <w:sz w:val="18"/>
                <w:szCs w:val="18"/>
              </w:rPr>
              <w:t xml:space="preserve">, Aarnhus University, </w:t>
            </w:r>
            <w:r w:rsidRPr="00686D18">
              <w:rPr>
                <w:rFonts w:ascii="Aptos" w:hAnsi="Aptos" w:cs="Arial"/>
                <w:sz w:val="18"/>
                <w:szCs w:val="18"/>
              </w:rPr>
              <w:t>Aarhus</w:t>
            </w:r>
            <w:r>
              <w:rPr>
                <w:rFonts w:ascii="Aptos" w:hAnsi="Aptos" w:cs="Arial"/>
                <w:sz w:val="18"/>
                <w:szCs w:val="18"/>
              </w:rPr>
              <w:t>,</w:t>
            </w:r>
            <w:r w:rsidRPr="00686D18">
              <w:rPr>
                <w:rFonts w:ascii="Aptos" w:hAnsi="Aptos" w:cs="Arial"/>
                <w:sz w:val="18"/>
                <w:szCs w:val="18"/>
              </w:rPr>
              <w:t xml:space="preserve"> Denmark.</w:t>
            </w:r>
          </w:p>
        </w:tc>
        <w:tc>
          <w:tcPr>
            <w:tcW w:w="1493" w:type="pct"/>
            <w:vAlign w:val="center"/>
          </w:tcPr>
          <w:p w14:paraId="464D4E54" w14:textId="22CC084A" w:rsidR="00AB50D1" w:rsidRPr="00F1081D" w:rsidRDefault="00686D18" w:rsidP="00AB50D1">
            <w:pPr>
              <w:rPr>
                <w:rFonts w:ascii="Aptos" w:hAnsi="Aptos" w:cs="Arial"/>
                <w:sz w:val="18"/>
                <w:szCs w:val="18"/>
              </w:rPr>
            </w:pPr>
            <w:r w:rsidRPr="00686D18">
              <w:rPr>
                <w:rFonts w:ascii="Aptos" w:hAnsi="Aptos" w:cs="Arial"/>
                <w:sz w:val="18"/>
                <w:szCs w:val="18"/>
              </w:rPr>
              <w:t>wajeeha.shamsi@mbg.au.dk</w:t>
            </w:r>
          </w:p>
        </w:tc>
        <w:tc>
          <w:tcPr>
            <w:tcW w:w="597" w:type="pct"/>
            <w:vAlign w:val="center"/>
          </w:tcPr>
          <w:p w14:paraId="3CBA77FB" w14:textId="2B04C666" w:rsidR="00AB50D1" w:rsidRPr="00C95FB7" w:rsidRDefault="00AB50D1" w:rsidP="00AB50D1">
            <w:pPr>
              <w:jc w:val="center"/>
              <w:rPr>
                <w:rFonts w:ascii="Aptos" w:hAnsi="Aptos" w:cs="Arial"/>
                <w:b/>
                <w:sz w:val="18"/>
                <w:szCs w:val="18"/>
              </w:rPr>
            </w:pPr>
          </w:p>
        </w:tc>
      </w:tr>
      <w:tr w:rsidR="00686D18" w14:paraId="2F0A23D4" w14:textId="1B2D70D1" w:rsidTr="00DB5813">
        <w:trPr>
          <w:trHeight w:val="63"/>
        </w:trPr>
        <w:tc>
          <w:tcPr>
            <w:tcW w:w="894" w:type="pct"/>
            <w:vAlign w:val="center"/>
          </w:tcPr>
          <w:p w14:paraId="5CA45DA6" w14:textId="7AE6740B" w:rsidR="00AB50D1" w:rsidRPr="00C95FB7" w:rsidRDefault="00AB50D1" w:rsidP="00AB50D1">
            <w:pPr>
              <w:rPr>
                <w:rFonts w:ascii="Aptos" w:hAnsi="Aptos" w:cs="Arial"/>
                <w:b/>
                <w:sz w:val="18"/>
                <w:szCs w:val="18"/>
              </w:rPr>
            </w:pPr>
            <w:r w:rsidRPr="00982AA7">
              <w:rPr>
                <w:rFonts w:ascii="Aptos" w:hAnsi="Aptos" w:cs="Arial"/>
                <w:b/>
                <w:sz w:val="18"/>
                <w:szCs w:val="18"/>
              </w:rPr>
              <w:t>Sabanadzovic</w:t>
            </w:r>
            <w:r>
              <w:rPr>
                <w:rFonts w:ascii="Aptos" w:hAnsi="Aptos" w:cs="Arial"/>
                <w:b/>
                <w:sz w:val="18"/>
                <w:szCs w:val="18"/>
              </w:rPr>
              <w:t xml:space="preserve"> S</w:t>
            </w:r>
          </w:p>
        </w:tc>
        <w:tc>
          <w:tcPr>
            <w:tcW w:w="2016" w:type="pct"/>
            <w:vAlign w:val="center"/>
          </w:tcPr>
          <w:p w14:paraId="14E864EB" w14:textId="0F7EF0A9" w:rsidR="00AB50D1" w:rsidRDefault="00686D18" w:rsidP="00686D18">
            <w:pPr>
              <w:rPr>
                <w:rFonts w:ascii="Aptos" w:hAnsi="Aptos" w:cs="Arial"/>
                <w:sz w:val="18"/>
                <w:szCs w:val="18"/>
              </w:rPr>
            </w:pPr>
            <w:r w:rsidRPr="00686D18">
              <w:rPr>
                <w:rFonts w:ascii="Aptos" w:hAnsi="Aptos" w:cs="Arial"/>
                <w:sz w:val="18"/>
                <w:szCs w:val="18"/>
              </w:rPr>
              <w:t xml:space="preserve">Department of </w:t>
            </w:r>
            <w:r w:rsidR="00641A99">
              <w:rPr>
                <w:rFonts w:ascii="Aptos" w:hAnsi="Aptos" w:cs="Arial"/>
                <w:sz w:val="18"/>
                <w:szCs w:val="18"/>
              </w:rPr>
              <w:t>Agricultural Science and Plant Protection,</w:t>
            </w:r>
            <w:r w:rsidRPr="00686D18">
              <w:rPr>
                <w:rFonts w:ascii="Aptos" w:hAnsi="Aptos" w:cs="Arial"/>
                <w:sz w:val="18"/>
                <w:szCs w:val="18"/>
              </w:rPr>
              <w:t xml:space="preserve"> Mississippi State University, Mississippi, USA</w:t>
            </w:r>
          </w:p>
          <w:p w14:paraId="28A99667" w14:textId="1149D504" w:rsidR="00641A99" w:rsidRPr="00F1081D" w:rsidRDefault="00641A99" w:rsidP="00686D18">
            <w:pPr>
              <w:rPr>
                <w:rFonts w:ascii="Aptos" w:hAnsi="Aptos" w:cs="Arial"/>
                <w:sz w:val="18"/>
                <w:szCs w:val="18"/>
              </w:rPr>
            </w:pPr>
            <w:r>
              <w:rPr>
                <w:rFonts w:ascii="Aptos" w:hAnsi="Aptos" w:cs="Arial"/>
                <w:sz w:val="18"/>
                <w:szCs w:val="18"/>
              </w:rPr>
              <w:t xml:space="preserve">Institute for Genomics, Biocomputing and Biotechnology, </w:t>
            </w:r>
            <w:r w:rsidRPr="00686D18">
              <w:rPr>
                <w:rFonts w:ascii="Aptos" w:hAnsi="Aptos" w:cs="Arial"/>
                <w:sz w:val="18"/>
                <w:szCs w:val="18"/>
              </w:rPr>
              <w:t>Mississippi State University, Mississippi, USA</w:t>
            </w:r>
          </w:p>
        </w:tc>
        <w:tc>
          <w:tcPr>
            <w:tcW w:w="1493" w:type="pct"/>
            <w:vAlign w:val="center"/>
          </w:tcPr>
          <w:p w14:paraId="0CFBB2E1" w14:textId="09B13A40" w:rsidR="00AB50D1" w:rsidRPr="00F1081D" w:rsidRDefault="00686D18" w:rsidP="00AB50D1">
            <w:pPr>
              <w:rPr>
                <w:rFonts w:ascii="Aptos" w:hAnsi="Aptos" w:cs="Arial"/>
                <w:sz w:val="18"/>
                <w:szCs w:val="18"/>
              </w:rPr>
            </w:pPr>
            <w:r w:rsidRPr="00686D18">
              <w:rPr>
                <w:rFonts w:ascii="Aptos" w:hAnsi="Aptos" w:cs="Arial"/>
                <w:sz w:val="18"/>
                <w:szCs w:val="18"/>
              </w:rPr>
              <w:t>SSabanadzovic@entomology.msstate.edu</w:t>
            </w:r>
          </w:p>
        </w:tc>
        <w:tc>
          <w:tcPr>
            <w:tcW w:w="597" w:type="pct"/>
            <w:vAlign w:val="center"/>
          </w:tcPr>
          <w:p w14:paraId="394DC9DC" w14:textId="7DB99887" w:rsidR="00AB50D1" w:rsidRPr="00C95FB7" w:rsidRDefault="00AB50D1" w:rsidP="00AB50D1">
            <w:pPr>
              <w:jc w:val="center"/>
              <w:rPr>
                <w:rFonts w:ascii="Aptos" w:hAnsi="Aptos" w:cs="Arial"/>
                <w:b/>
                <w:sz w:val="18"/>
                <w:szCs w:val="18"/>
              </w:rPr>
            </w:pPr>
          </w:p>
        </w:tc>
      </w:tr>
      <w:tr w:rsidR="00DB5813" w14:paraId="03CDEE08" w14:textId="77777777" w:rsidTr="00DB5813">
        <w:tc>
          <w:tcPr>
            <w:tcW w:w="894" w:type="pct"/>
          </w:tcPr>
          <w:p w14:paraId="01A86473" w14:textId="77777777" w:rsidR="00DB5813" w:rsidRDefault="00DB5813" w:rsidP="00F258F8">
            <w:pPr>
              <w:rPr>
                <w:rFonts w:ascii="Aptos" w:hAnsi="Aptos" w:cs="Arial"/>
                <w:b/>
                <w:sz w:val="18"/>
                <w:szCs w:val="18"/>
              </w:rPr>
            </w:pPr>
            <w:r>
              <w:rPr>
                <w:rFonts w:ascii="Aptos" w:hAnsi="Aptos" w:cs="Arial"/>
                <w:b/>
                <w:sz w:val="18"/>
                <w:szCs w:val="18"/>
              </w:rPr>
              <w:t>Sutela S</w:t>
            </w:r>
          </w:p>
        </w:tc>
        <w:tc>
          <w:tcPr>
            <w:tcW w:w="2016" w:type="pct"/>
          </w:tcPr>
          <w:p w14:paraId="34224E58" w14:textId="77777777" w:rsidR="00DB5813" w:rsidRPr="001D68AB" w:rsidRDefault="00DB5813" w:rsidP="00F258F8">
            <w:pPr>
              <w:rPr>
                <w:rFonts w:ascii="Aptos" w:hAnsi="Aptos" w:cs="Arial"/>
                <w:sz w:val="18"/>
                <w:szCs w:val="18"/>
                <w:lang w:val="sv-SE"/>
              </w:rPr>
            </w:pPr>
            <w:r w:rsidRPr="001D68AB">
              <w:rPr>
                <w:rFonts w:ascii="Aptos" w:hAnsi="Aptos" w:cs="Arial"/>
                <w:sz w:val="18"/>
                <w:szCs w:val="18"/>
                <w:lang w:val="sv-SE"/>
              </w:rPr>
              <w:t>Natural Resources Institute Finland (Luke), Helsinki, Finland</w:t>
            </w:r>
          </w:p>
        </w:tc>
        <w:tc>
          <w:tcPr>
            <w:tcW w:w="1493" w:type="pct"/>
          </w:tcPr>
          <w:p w14:paraId="23245326" w14:textId="77777777" w:rsidR="00DB5813" w:rsidRPr="00F1081D" w:rsidRDefault="00DB5813" w:rsidP="00F258F8">
            <w:pPr>
              <w:rPr>
                <w:rFonts w:ascii="Aptos" w:hAnsi="Aptos" w:cs="Arial"/>
                <w:sz w:val="18"/>
                <w:szCs w:val="18"/>
              </w:rPr>
            </w:pPr>
            <w:r w:rsidRPr="00AB50D1">
              <w:rPr>
                <w:rFonts w:ascii="Aptos" w:hAnsi="Aptos" w:cs="Arial"/>
                <w:sz w:val="18"/>
                <w:szCs w:val="18"/>
              </w:rPr>
              <w:t>suvi.sutela@luke.fi</w:t>
            </w:r>
          </w:p>
        </w:tc>
        <w:tc>
          <w:tcPr>
            <w:tcW w:w="597" w:type="pct"/>
          </w:tcPr>
          <w:p w14:paraId="43969B3B" w14:textId="77777777" w:rsidR="00DB5813" w:rsidRPr="00C95FB7" w:rsidRDefault="00DB5813" w:rsidP="00F258F8">
            <w:pPr>
              <w:jc w:val="center"/>
              <w:rPr>
                <w:rFonts w:ascii="Aptos" w:hAnsi="Aptos" w:cs="Arial"/>
                <w:b/>
                <w:sz w:val="18"/>
                <w:szCs w:val="18"/>
              </w:rPr>
            </w:pPr>
          </w:p>
        </w:tc>
      </w:tr>
      <w:tr w:rsidR="00686D18" w14:paraId="68544A57" w14:textId="77777777" w:rsidTr="00E10062">
        <w:tc>
          <w:tcPr>
            <w:tcW w:w="894" w:type="pct"/>
            <w:vAlign w:val="center"/>
          </w:tcPr>
          <w:p w14:paraId="6E338B80" w14:textId="77777777" w:rsidR="00686D18" w:rsidRDefault="00686D18" w:rsidP="00F258F8">
            <w:pPr>
              <w:rPr>
                <w:rFonts w:ascii="Aptos" w:hAnsi="Aptos" w:cs="Arial"/>
                <w:b/>
                <w:sz w:val="18"/>
                <w:szCs w:val="18"/>
              </w:rPr>
            </w:pPr>
            <w:r>
              <w:rPr>
                <w:rFonts w:ascii="Aptos" w:hAnsi="Aptos" w:cs="Arial"/>
                <w:b/>
                <w:sz w:val="18"/>
                <w:szCs w:val="18"/>
              </w:rPr>
              <w:t>Vainio E</w:t>
            </w:r>
          </w:p>
        </w:tc>
        <w:tc>
          <w:tcPr>
            <w:tcW w:w="2016" w:type="pct"/>
            <w:vAlign w:val="center"/>
          </w:tcPr>
          <w:p w14:paraId="4A7B962D" w14:textId="77777777" w:rsidR="00686D18" w:rsidRPr="001D68AB" w:rsidRDefault="00686D18" w:rsidP="00F258F8">
            <w:pPr>
              <w:rPr>
                <w:rFonts w:ascii="Aptos" w:hAnsi="Aptos" w:cs="Arial"/>
                <w:sz w:val="18"/>
                <w:szCs w:val="18"/>
                <w:lang w:val="sv-SE"/>
              </w:rPr>
            </w:pPr>
            <w:r w:rsidRPr="001D68AB">
              <w:rPr>
                <w:rFonts w:ascii="Aptos" w:hAnsi="Aptos" w:cs="Arial"/>
                <w:sz w:val="18"/>
                <w:szCs w:val="18"/>
                <w:lang w:val="sv-SE"/>
              </w:rPr>
              <w:t>Natural Resources Institute Finland (Luke), Helsinki, Finland</w:t>
            </w:r>
          </w:p>
        </w:tc>
        <w:tc>
          <w:tcPr>
            <w:tcW w:w="1493" w:type="pct"/>
            <w:vAlign w:val="center"/>
          </w:tcPr>
          <w:p w14:paraId="023D0CC0" w14:textId="77777777" w:rsidR="00686D18" w:rsidRPr="00F1081D" w:rsidRDefault="00686D18" w:rsidP="00F258F8">
            <w:pPr>
              <w:rPr>
                <w:rFonts w:ascii="Aptos" w:hAnsi="Aptos" w:cs="Arial"/>
                <w:sz w:val="18"/>
                <w:szCs w:val="18"/>
              </w:rPr>
            </w:pPr>
            <w:r>
              <w:rPr>
                <w:rFonts w:ascii="Aptos" w:hAnsi="Aptos" w:cs="Arial"/>
                <w:sz w:val="18"/>
                <w:szCs w:val="18"/>
              </w:rPr>
              <w:t>eeva.vainio@luke.fi</w:t>
            </w:r>
          </w:p>
        </w:tc>
        <w:tc>
          <w:tcPr>
            <w:tcW w:w="597" w:type="pct"/>
            <w:vAlign w:val="center"/>
          </w:tcPr>
          <w:p w14:paraId="7B1ED167" w14:textId="77777777" w:rsidR="00686D18" w:rsidRPr="00C95FB7" w:rsidRDefault="00686D18" w:rsidP="00F258F8">
            <w:pPr>
              <w:jc w:val="center"/>
              <w:rPr>
                <w:rFonts w:ascii="Aptos" w:hAnsi="Aptos" w:cs="Arial"/>
                <w:b/>
                <w:sz w:val="18"/>
                <w:szCs w:val="18"/>
              </w:rPr>
            </w:pPr>
          </w:p>
        </w:tc>
      </w:tr>
      <w:tr w:rsidR="00686D18" w14:paraId="557AB3EC" w14:textId="7845BEC8" w:rsidTr="00E10062">
        <w:trPr>
          <w:trHeight w:val="63"/>
        </w:trPr>
        <w:tc>
          <w:tcPr>
            <w:tcW w:w="894" w:type="pct"/>
            <w:vAlign w:val="center"/>
          </w:tcPr>
          <w:p w14:paraId="246CA457" w14:textId="133056E2" w:rsidR="00AB50D1" w:rsidRPr="00C95FB7" w:rsidRDefault="00AB50D1" w:rsidP="00AB50D1">
            <w:pPr>
              <w:rPr>
                <w:rFonts w:ascii="Aptos" w:hAnsi="Aptos" w:cs="Arial"/>
                <w:b/>
                <w:sz w:val="18"/>
                <w:szCs w:val="18"/>
              </w:rPr>
            </w:pPr>
            <w:r>
              <w:rPr>
                <w:rFonts w:ascii="Aptos" w:hAnsi="Aptos" w:cs="Arial"/>
                <w:b/>
                <w:sz w:val="18"/>
                <w:szCs w:val="18"/>
              </w:rPr>
              <w:t>Forgia M</w:t>
            </w:r>
          </w:p>
        </w:tc>
        <w:tc>
          <w:tcPr>
            <w:tcW w:w="2016" w:type="pct"/>
            <w:vAlign w:val="center"/>
          </w:tcPr>
          <w:p w14:paraId="76E95799" w14:textId="1672776A" w:rsidR="00AB50D1" w:rsidRPr="00F1081D" w:rsidRDefault="00AB50D1" w:rsidP="00AB50D1">
            <w:pPr>
              <w:rPr>
                <w:rFonts w:ascii="Aptos" w:hAnsi="Aptos" w:cs="Arial"/>
                <w:sz w:val="18"/>
                <w:szCs w:val="18"/>
              </w:rPr>
            </w:pPr>
            <w:r w:rsidRPr="00F1081D">
              <w:rPr>
                <w:rFonts w:ascii="Aptos" w:hAnsi="Aptos" w:cs="Arial"/>
                <w:bCs/>
                <w:sz w:val="20"/>
                <w:szCs w:val="20"/>
              </w:rPr>
              <w:t>Institute for Sustainable Plant Protection, CNR, Torino, Italy</w:t>
            </w:r>
          </w:p>
        </w:tc>
        <w:tc>
          <w:tcPr>
            <w:tcW w:w="1493" w:type="pct"/>
            <w:vAlign w:val="center"/>
          </w:tcPr>
          <w:p w14:paraId="70D2790C" w14:textId="571D7E89" w:rsidR="00AB50D1" w:rsidRPr="00F1081D" w:rsidRDefault="00AB50D1" w:rsidP="00AB50D1">
            <w:pPr>
              <w:rPr>
                <w:rFonts w:ascii="Aptos" w:hAnsi="Aptos" w:cs="Arial"/>
                <w:sz w:val="18"/>
                <w:szCs w:val="18"/>
              </w:rPr>
            </w:pPr>
            <w:r w:rsidRPr="00F1081D">
              <w:rPr>
                <w:rFonts w:ascii="Aptos" w:hAnsi="Aptos" w:cs="Arial"/>
                <w:sz w:val="18"/>
                <w:szCs w:val="18"/>
              </w:rPr>
              <w:t>marco.forgia@ipsp.cnr.it</w:t>
            </w:r>
          </w:p>
        </w:tc>
        <w:tc>
          <w:tcPr>
            <w:tcW w:w="597" w:type="pct"/>
            <w:vAlign w:val="center"/>
          </w:tcPr>
          <w:p w14:paraId="26B4F1E6" w14:textId="430F6E3F" w:rsidR="00AB50D1" w:rsidRPr="00C95FB7" w:rsidRDefault="00AB50D1" w:rsidP="00AB50D1">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04D789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2B99539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C0A06AE"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3E3672F4" w:rsidR="00D062BE" w:rsidRDefault="0070515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3CCDBAA4"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21F2D86"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9E0FACE"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p>
        </w:tc>
      </w:tr>
      <w:tr w:rsidR="0072682D" w:rsidRPr="000C5189" w14:paraId="0BE0A499" w14:textId="77777777" w:rsidTr="00DB49EB">
        <w:trPr>
          <w:trHeight w:val="8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D4C1075"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292C67">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E819CE4" w:rsidR="003A18C5" w:rsidRDefault="00C26F13" w:rsidP="00292C67">
            <w:pPr>
              <w:rPr>
                <w:rFonts w:ascii="Aptos" w:hAnsi="Aptos" w:cs="Arial"/>
                <w:bCs/>
                <w:sz w:val="20"/>
                <w:szCs w:val="20"/>
              </w:rPr>
            </w:pPr>
            <w:r>
              <w:rPr>
                <w:rFonts w:ascii="Aptos" w:hAnsi="Aptos" w:cs="Arial"/>
                <w:bCs/>
                <w:sz w:val="20"/>
                <w:szCs w:val="20"/>
              </w:rPr>
              <w:t>20/06/2024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35DD43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458646B4" w:rsidR="000A7027" w:rsidRDefault="00DE5D6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004B4BB1" w:rsidR="000A7027" w:rsidRPr="00561639" w:rsidRDefault="00DE5D6E" w:rsidP="00DE5D6E">
            <w:pPr>
              <w:rPr>
                <w:rFonts w:ascii="Aptos" w:hAnsi="Aptos" w:cs="Arial"/>
                <w:sz w:val="22"/>
                <w:szCs w:val="22"/>
              </w:rPr>
            </w:pPr>
            <w:r w:rsidRPr="00561639">
              <w:rPr>
                <w:rFonts w:ascii="Aptos" w:hAnsi="Aptos"/>
                <w:color w:val="0070C0"/>
                <w:sz w:val="22"/>
                <w:szCs w:val="22"/>
              </w:rPr>
              <w:t>Correct the sequence information: valid GenBank submission needed. Avoid</w:t>
            </w:r>
            <w:r w:rsidR="00561639" w:rsidRPr="00561639">
              <w:rPr>
                <w:rFonts w:ascii="Aptos" w:hAnsi="Aptos"/>
                <w:color w:val="0070C0"/>
                <w:sz w:val="22"/>
                <w:szCs w:val="22"/>
              </w:rPr>
              <w:t>/eliminate</w:t>
            </w:r>
            <w:r w:rsidRPr="00561639">
              <w:rPr>
                <w:rFonts w:ascii="Aptos" w:hAnsi="Aptos"/>
                <w:color w:val="0070C0"/>
                <w:sz w:val="22"/>
                <w:szCs w:val="22"/>
              </w:rPr>
              <w:t xml:space="preserve"> TSA</w:t>
            </w:r>
            <w:r w:rsidR="00553D6A">
              <w:rPr>
                <w:rFonts w:ascii="Aptos" w:hAnsi="Aptos"/>
                <w:color w:val="0070C0"/>
                <w:sz w:val="22"/>
                <w:szCs w:val="22"/>
              </w:rPr>
              <w:t>-based isolates</w:t>
            </w:r>
            <w:r w:rsidRPr="00561639">
              <w:rPr>
                <w:rFonts w:ascii="Aptos" w:hAnsi="Aptos"/>
                <w:color w:val="0070C0"/>
                <w:sz w:val="22"/>
                <w:szCs w:val="22"/>
              </w:rPr>
              <w:t>. Correct Excel. Consider simpler genus nomenclature.</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57B3D5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56C5EE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24B0F7A3" w:rsidR="00296DA3" w:rsidRPr="007414E5" w:rsidRDefault="00681204" w:rsidP="00DD58AA">
            <w:pPr>
              <w:rPr>
                <w:rFonts w:ascii="Aptos" w:hAnsi="Aptos" w:cs="Arial"/>
                <w:color w:val="0070C0"/>
                <w:sz w:val="22"/>
                <w:szCs w:val="22"/>
              </w:rPr>
            </w:pPr>
            <w:r w:rsidRPr="007414E5">
              <w:rPr>
                <w:rFonts w:ascii="Aptos" w:hAnsi="Aptos" w:cs="Arial"/>
                <w:color w:val="0070C0"/>
                <w:sz w:val="22"/>
                <w:szCs w:val="22"/>
              </w:rPr>
              <w:t xml:space="preserve">All suggestions from the EC were accepted and properly addressed in this version. </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405E456E" w:rsidR="00BE4F5A" w:rsidRDefault="00BE4F5A" w:rsidP="00DD58AA">
            <w:pPr>
              <w:rPr>
                <w:rFonts w:ascii="Aptos" w:hAnsi="Aptos" w:cs="Arial"/>
                <w:bCs/>
                <w:sz w:val="20"/>
                <w:szCs w:val="20"/>
              </w:rPr>
            </w:pPr>
            <w:r>
              <w:rPr>
                <w:rFonts w:ascii="Aptos" w:hAnsi="Aptos" w:cs="Arial"/>
                <w:bCs/>
                <w:sz w:val="20"/>
                <w:szCs w:val="20"/>
              </w:rPr>
              <w:t xml:space="preserve">  </w:t>
            </w:r>
            <w:r w:rsidR="00681204">
              <w:rPr>
                <w:rFonts w:ascii="Aptos" w:hAnsi="Aptos" w:cs="Arial"/>
                <w:bCs/>
                <w:color w:val="808080" w:themeColor="background1" w:themeShade="80"/>
                <w:sz w:val="20"/>
                <w:szCs w:val="20"/>
              </w:rPr>
              <w:t>17/10/2024</w:t>
            </w:r>
          </w:p>
        </w:tc>
      </w:tr>
    </w:tbl>
    <w:p w14:paraId="5F5E1C06" w14:textId="77777777" w:rsidR="00953FFE" w:rsidRDefault="00953FFE" w:rsidP="00DD58AA">
      <w:pPr>
        <w:ind w:firstLine="720"/>
        <w:rPr>
          <w:rFonts w:ascii="Aptos" w:hAnsi="Aptos" w:cs="Arial"/>
          <w:b/>
          <w:bCs/>
          <w:sz w:val="20"/>
          <w:szCs w:val="20"/>
        </w:rPr>
      </w:pPr>
    </w:p>
    <w:p w14:paraId="7C2D104C" w14:textId="092F2900"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1F9C94EF" w:rsidR="00953FFE" w:rsidRPr="00DB49EB" w:rsidRDefault="00953FFE" w:rsidP="00DB49EB">
      <w:pPr>
        <w:rPr>
          <w:rFonts w:ascii="Aptos" w:hAnsi="Aptos"/>
          <w:sz w:val="20"/>
          <w:szCs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1EDD9A73" w:rsidR="00DD58AA" w:rsidRPr="00F110F7" w:rsidRDefault="00DD58AA" w:rsidP="00DD58AA">
      <w:pPr>
        <w:pStyle w:val="BodyTextIndent"/>
        <w:ind w:left="0" w:firstLine="0"/>
        <w:rPr>
          <w:rFonts w:ascii="Aptos" w:hAnsi="Aptos" w:cs="Arial"/>
          <w:color w:val="0070C0"/>
          <w:sz w:val="20"/>
        </w:rPr>
      </w:pPr>
      <w:hyperlink r:id="rId10"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37015C4"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4E1D45A" w:rsidR="00953FFE" w:rsidRPr="005E123E" w:rsidRDefault="0056364F" w:rsidP="00DD58AA">
            <w:pPr>
              <w:pStyle w:val="BodyTextIndent"/>
              <w:ind w:left="0" w:firstLine="0"/>
              <w:rPr>
                <w:rFonts w:ascii="Aptos" w:hAnsi="Aptos" w:cs="Arial"/>
                <w:b/>
                <w:iCs/>
                <w:sz w:val="20"/>
              </w:rPr>
            </w:pPr>
            <w:r w:rsidRPr="005E123E">
              <w:rPr>
                <w:rFonts w:ascii="Aptos" w:hAnsi="Aptos" w:cs="Arial"/>
                <w:bCs/>
                <w:iCs/>
                <w:sz w:val="20"/>
              </w:rPr>
              <w:t>2024.008F.</w:t>
            </w:r>
            <w:r w:rsidR="003F1001">
              <w:rPr>
                <w:rFonts w:ascii="Aptos" w:hAnsi="Aptos" w:cs="Arial"/>
                <w:bCs/>
                <w:iCs/>
                <w:sz w:val="20"/>
              </w:rPr>
              <w:t>Uc</w:t>
            </w:r>
            <w:r w:rsidR="005E123E">
              <w:rPr>
                <w:rFonts w:ascii="Aptos" w:hAnsi="Aptos" w:cs="Arial"/>
                <w:bCs/>
                <w:iCs/>
                <w:sz w:val="20"/>
              </w:rPr>
              <w:t>.v</w:t>
            </w:r>
            <w:r w:rsidR="003F1001">
              <w:rPr>
                <w:rFonts w:ascii="Aptos" w:hAnsi="Aptos" w:cs="Arial"/>
                <w:bCs/>
                <w:iCs/>
                <w:sz w:val="20"/>
              </w:rPr>
              <w:t>2</w:t>
            </w:r>
            <w:r w:rsidR="005E123E">
              <w:rPr>
                <w:rFonts w:ascii="Aptos" w:hAnsi="Aptos" w:cs="Arial"/>
                <w:bCs/>
                <w:iCs/>
                <w:sz w:val="20"/>
              </w:rPr>
              <w:t>.</w:t>
            </w:r>
            <w:r w:rsidR="008E40EE" w:rsidRPr="005E123E">
              <w:rPr>
                <w:rFonts w:ascii="Aptos" w:hAnsi="Aptos" w:cs="Arial"/>
                <w:bCs/>
                <w:iCs/>
                <w:sz w:val="20"/>
              </w:rPr>
              <w:t>Orpoviricetes_</w:t>
            </w:r>
            <w:r w:rsidRPr="005E123E">
              <w:rPr>
                <w:rFonts w:ascii="Aptos" w:hAnsi="Aptos" w:cs="Arial"/>
                <w:bCs/>
                <w:iCs/>
                <w:sz w:val="20"/>
              </w:rPr>
              <w:t>newclass</w:t>
            </w:r>
            <w:r w:rsidR="008E40EE" w:rsidRPr="005E123E">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636C4CF"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CF3418A" w:rsidR="00953FFE" w:rsidRDefault="0070515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237262E0"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E7370FA"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705155">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503798E0" w:rsidR="00DD58AA" w:rsidRPr="00DB49EB" w:rsidRDefault="00DD58AA" w:rsidP="00DD58AA">
            <w:pPr>
              <w:rPr>
                <w:rFonts w:ascii="Aptos" w:hAnsi="Aptos" w:cs="Arial"/>
                <w:i/>
                <w:color w:val="0000FF"/>
                <w:sz w:val="20"/>
                <w:szCs w:val="20"/>
              </w:rPr>
            </w:pPr>
          </w:p>
        </w:tc>
        <w:tc>
          <w:tcPr>
            <w:tcW w:w="4961" w:type="dxa"/>
          </w:tcPr>
          <w:p w14:paraId="50B466DA" w14:textId="07ED7D42"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206F6CB" w:rsidR="00EC3CF4" w:rsidRPr="005747FE" w:rsidRDefault="00A77B8E" w:rsidP="00EC3CF4">
            <w:pPr>
              <w:jc w:val="both"/>
              <w:rPr>
                <w:rFonts w:ascii="Aptos" w:hAnsi="Aptos" w:cs="Arial"/>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441AE309" w:rsidR="00A77B8E" w:rsidRDefault="005E123E" w:rsidP="00DD58AA">
            <w:pPr>
              <w:rPr>
                <w:rFonts w:ascii="Aptos" w:hAnsi="Aptos" w:cs="Arial"/>
                <w:b/>
                <w:i/>
                <w:sz w:val="20"/>
                <w:szCs w:val="20"/>
              </w:rPr>
            </w:pPr>
            <w:r w:rsidRPr="00294000">
              <w:rPr>
                <w:rFonts w:ascii="Aptos" w:hAnsi="Aptos" w:cs="Arial"/>
                <w:sz w:val="20"/>
                <w:szCs w:val="20"/>
              </w:rPr>
              <w:t>“Ormycoviruses” are recently identified RNA viruses that infect fungi and oomycetes. Their genomes consist of two monocistronic single-stranded (ss) RNA segments, with RNA1 encoding a</w:t>
            </w:r>
            <w:r>
              <w:rPr>
                <w:rFonts w:ascii="Aptos" w:hAnsi="Aptos" w:cs="Arial"/>
                <w:sz w:val="20"/>
                <w:szCs w:val="20"/>
              </w:rPr>
              <w:t xml:space="preserve"> putative</w:t>
            </w:r>
            <w:r w:rsidRPr="00294000">
              <w:rPr>
                <w:rFonts w:ascii="Aptos" w:hAnsi="Aptos" w:cs="Arial"/>
                <w:sz w:val="20"/>
                <w:szCs w:val="20"/>
              </w:rPr>
              <w:t xml:space="preserve"> RNA-d</w:t>
            </w:r>
            <w:r>
              <w:rPr>
                <w:rFonts w:ascii="Aptos" w:hAnsi="Aptos" w:cs="Arial"/>
                <w:sz w:val="20"/>
                <w:szCs w:val="20"/>
              </w:rPr>
              <w:t>irected</w:t>
            </w:r>
            <w:r w:rsidRPr="00294000">
              <w:rPr>
                <w:rFonts w:ascii="Aptos" w:hAnsi="Aptos" w:cs="Arial"/>
                <w:sz w:val="20"/>
                <w:szCs w:val="20"/>
              </w:rPr>
              <w:t xml:space="preserve"> RNA polymerase (RdRP) and RNA2 encoding a hypothetical protein</w:t>
            </w:r>
            <w:r>
              <w:rPr>
                <w:rFonts w:ascii="Aptos" w:hAnsi="Aptos" w:cs="Arial"/>
                <w:sz w:val="20"/>
                <w:szCs w:val="20"/>
              </w:rPr>
              <w:t xml:space="preserve"> with an unknown function</w:t>
            </w:r>
            <w:r w:rsidRPr="00294000">
              <w:rPr>
                <w:rFonts w:ascii="Aptos" w:hAnsi="Aptos" w:cs="Arial"/>
                <w:sz w:val="20"/>
                <w:szCs w:val="20"/>
              </w:rPr>
              <w:t xml:space="preserve">. Ormycoviruses are unique in that they exhibit variations in the conserved motif C of the RdRP, such as NDD, GDQ, and HDD, which are not </w:t>
            </w:r>
            <w:r>
              <w:rPr>
                <w:rFonts w:ascii="Aptos" w:hAnsi="Aptos" w:cs="Arial"/>
                <w:sz w:val="20"/>
                <w:szCs w:val="20"/>
              </w:rPr>
              <w:t xml:space="preserve">commonly </w:t>
            </w:r>
            <w:r w:rsidRPr="00294000">
              <w:rPr>
                <w:rFonts w:ascii="Aptos" w:hAnsi="Aptos" w:cs="Arial"/>
                <w:sz w:val="20"/>
                <w:szCs w:val="20"/>
              </w:rPr>
              <w:t xml:space="preserve">found in other RNA viruses. This variation, coupled with their significant evolutionary divergence from other RNA viruses, </w:t>
            </w:r>
            <w:r>
              <w:rPr>
                <w:rFonts w:ascii="Aptos" w:hAnsi="Aptos" w:cs="Arial"/>
                <w:sz w:val="20"/>
                <w:szCs w:val="20"/>
              </w:rPr>
              <w:t xml:space="preserve">supports the </w:t>
            </w:r>
            <w:r w:rsidRPr="00294000">
              <w:rPr>
                <w:rFonts w:ascii="Aptos" w:hAnsi="Aptos" w:cs="Arial"/>
                <w:sz w:val="20"/>
                <w:szCs w:val="20"/>
              </w:rPr>
              <w:t xml:space="preserve">classification of ormycoviruses into a new </w:t>
            </w:r>
            <w:r>
              <w:rPr>
                <w:rFonts w:ascii="Aptos" w:hAnsi="Aptos" w:cs="Arial"/>
                <w:sz w:val="20"/>
                <w:szCs w:val="20"/>
              </w:rPr>
              <w:t xml:space="preserve">class </w:t>
            </w:r>
            <w:r w:rsidRPr="00294000">
              <w:rPr>
                <w:rFonts w:ascii="Aptos" w:hAnsi="Aptos" w:cs="Arial"/>
                <w:sz w:val="20"/>
                <w:szCs w:val="20"/>
              </w:rPr>
              <w:t xml:space="preserve">within the kingdom </w:t>
            </w:r>
            <w:r w:rsidRPr="005747FE">
              <w:rPr>
                <w:rFonts w:ascii="Aptos" w:hAnsi="Aptos" w:cs="Arial"/>
                <w:i/>
                <w:sz w:val="20"/>
                <w:szCs w:val="20"/>
              </w:rPr>
              <w:t>Orthornavirae</w:t>
            </w:r>
            <w:r w:rsidRPr="00EC3CF4">
              <w:rPr>
                <w:rFonts w:ascii="Aptos" w:hAnsi="Aptos" w:cs="Arial"/>
                <w:sz w:val="20"/>
                <w:szCs w:val="20"/>
              </w:rPr>
              <w:t>.</w:t>
            </w:r>
            <w:r>
              <w:rPr>
                <w:rFonts w:ascii="Aptos" w:hAnsi="Aptos" w:cs="Arial"/>
                <w:sz w:val="20"/>
                <w:szCs w:val="20"/>
              </w:rPr>
              <w:t xml:space="preserve"> Therefore, </w:t>
            </w:r>
            <w:r w:rsidRPr="00294000">
              <w:rPr>
                <w:rFonts w:ascii="Aptos" w:hAnsi="Aptos" w:cs="Arial"/>
                <w:sz w:val="20"/>
                <w:szCs w:val="20"/>
              </w:rPr>
              <w:t xml:space="preserve">we propose the establishment of the </w:t>
            </w:r>
            <w:r>
              <w:rPr>
                <w:rFonts w:ascii="Aptos" w:hAnsi="Aptos" w:cs="Arial"/>
                <w:sz w:val="20"/>
                <w:szCs w:val="20"/>
              </w:rPr>
              <w:t xml:space="preserve">floating class </w:t>
            </w:r>
            <w:r w:rsidRPr="00294000">
              <w:rPr>
                <w:rFonts w:ascii="Aptos" w:hAnsi="Aptos" w:cs="Arial"/>
                <w:sz w:val="20"/>
                <w:szCs w:val="20"/>
              </w:rPr>
              <w:t>"Or</w:t>
            </w:r>
            <w:r>
              <w:rPr>
                <w:rFonts w:ascii="Aptos" w:hAnsi="Aptos" w:cs="Arial"/>
                <w:sz w:val="20"/>
                <w:szCs w:val="20"/>
              </w:rPr>
              <w:t>poviricetes</w:t>
            </w:r>
            <w:r w:rsidRPr="00294000">
              <w:rPr>
                <w:rFonts w:ascii="Aptos" w:hAnsi="Aptos" w:cs="Arial"/>
                <w:sz w:val="20"/>
                <w:szCs w:val="20"/>
              </w:rPr>
              <w:t xml:space="preserve">," which includes two orders, and </w:t>
            </w:r>
            <w:r>
              <w:rPr>
                <w:rFonts w:ascii="Aptos" w:hAnsi="Aptos" w:cs="Arial"/>
                <w:sz w:val="20"/>
                <w:szCs w:val="20"/>
              </w:rPr>
              <w:t>four</w:t>
            </w:r>
            <w:r w:rsidRPr="00294000">
              <w:rPr>
                <w:rFonts w:ascii="Aptos" w:hAnsi="Aptos" w:cs="Arial"/>
                <w:sz w:val="20"/>
                <w:szCs w:val="20"/>
              </w:rPr>
              <w:t xml:space="preserve"> families, encompassing</w:t>
            </w:r>
            <w:r w:rsidRPr="003D502B">
              <w:rPr>
                <w:rFonts w:ascii="Aptos" w:hAnsi="Aptos" w:cs="Arial"/>
                <w:sz w:val="20"/>
                <w:szCs w:val="20"/>
              </w:rPr>
              <w:t xml:space="preserve"> </w:t>
            </w:r>
            <w:r>
              <w:rPr>
                <w:rFonts w:ascii="Aptos" w:hAnsi="Aptos" w:cs="Arial"/>
                <w:sz w:val="20"/>
                <w:szCs w:val="20"/>
              </w:rPr>
              <w:t xml:space="preserve">seven </w:t>
            </w:r>
            <w:r w:rsidRPr="003D502B">
              <w:rPr>
                <w:rFonts w:ascii="Aptos" w:hAnsi="Aptos" w:cs="Arial"/>
                <w:sz w:val="20"/>
                <w:szCs w:val="20"/>
              </w:rPr>
              <w:t xml:space="preserve">genera and </w:t>
            </w:r>
            <w:r>
              <w:rPr>
                <w:rFonts w:ascii="Aptos" w:hAnsi="Aptos" w:cs="Arial"/>
                <w:sz w:val="20"/>
                <w:szCs w:val="20"/>
              </w:rPr>
              <w:t>2</w:t>
            </w:r>
            <w:r w:rsidR="00773DA0">
              <w:rPr>
                <w:rFonts w:ascii="Aptos" w:hAnsi="Aptos" w:cs="Arial"/>
                <w:sz w:val="20"/>
                <w:szCs w:val="20"/>
              </w:rPr>
              <w:t>6</w:t>
            </w:r>
            <w:r w:rsidRPr="003D502B">
              <w:rPr>
                <w:rFonts w:ascii="Aptos" w:hAnsi="Aptos" w:cs="Arial"/>
                <w:sz w:val="20"/>
                <w:szCs w:val="20"/>
              </w:rPr>
              <w:t xml:space="preserve"> </w:t>
            </w:r>
            <w:r w:rsidRPr="00294000">
              <w:rPr>
                <w:rFonts w:ascii="Aptos" w:hAnsi="Aptos" w:cs="Arial"/>
                <w:sz w:val="20"/>
                <w:szCs w:val="20"/>
              </w:rPr>
              <w:t>new species</w:t>
            </w:r>
            <w:r>
              <w:rPr>
                <w:rFonts w:ascii="Aptos" w:hAnsi="Aptos" w:cs="Arial"/>
                <w:sz w:val="20"/>
                <w:szCs w:val="20"/>
              </w:rPr>
              <w:t xml:space="preserve"> to initiate official classification of this group of viruses.</w:t>
            </w:r>
          </w:p>
          <w:p w14:paraId="2557C66B" w14:textId="77777777" w:rsidR="005E123E" w:rsidRDefault="005E123E" w:rsidP="00DD58AA">
            <w:pPr>
              <w:rPr>
                <w:rFonts w:ascii="Aptos" w:hAnsi="Aptos" w:cs="Arial"/>
                <w:b/>
                <w:i/>
                <w:sz w:val="20"/>
                <w:szCs w:val="20"/>
              </w:rPr>
            </w:pPr>
          </w:p>
          <w:p w14:paraId="2858EDEF" w14:textId="20562681" w:rsidR="00A77B8E" w:rsidRPr="00905106" w:rsidRDefault="00A77B8E" w:rsidP="00DD58AA">
            <w:pPr>
              <w:rPr>
                <w:rFonts w:ascii="Aptos" w:hAnsi="Aptos" w:cs="Arial"/>
                <w:i/>
                <w:iCs/>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116D4F">
              <w:rPr>
                <w:rFonts w:ascii="Aptos" w:hAnsi="Aptos" w:cs="Arial"/>
                <w:i/>
                <w:iCs/>
                <w:sz w:val="20"/>
                <w:szCs w:val="20"/>
              </w:rPr>
              <w:t>Riboviria, Orthornavirae</w:t>
            </w:r>
          </w:p>
          <w:p w14:paraId="5B42F4CB" w14:textId="54EC3BBE" w:rsidR="00A77B8E" w:rsidRPr="00BE4F5A" w:rsidRDefault="00A77B8E" w:rsidP="00DD58AA">
            <w:pPr>
              <w:rPr>
                <w:rFonts w:ascii="Aptos" w:hAnsi="Aptos" w:cs="Arial"/>
                <w:sz w:val="20"/>
                <w:szCs w:val="20"/>
              </w:rPr>
            </w:pPr>
          </w:p>
          <w:p w14:paraId="32B5F2E1" w14:textId="6645CE3B"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116D4F" w:rsidRPr="00116D4F">
              <w:rPr>
                <w:rFonts w:ascii="Aptos" w:hAnsi="Aptos" w:cs="Arial"/>
                <w:sz w:val="20"/>
                <w:szCs w:val="20"/>
              </w:rPr>
              <w:t xml:space="preserve">Kingdom </w:t>
            </w:r>
            <w:r w:rsidR="00116D4F" w:rsidRPr="00905106">
              <w:rPr>
                <w:rFonts w:ascii="Aptos" w:hAnsi="Aptos" w:cs="Arial"/>
                <w:i/>
                <w:iCs/>
                <w:sz w:val="20"/>
                <w:szCs w:val="20"/>
              </w:rPr>
              <w:t>Orthornavirae</w:t>
            </w:r>
            <w:r w:rsidR="00116D4F" w:rsidRPr="00116D4F">
              <w:rPr>
                <w:rFonts w:ascii="Aptos" w:hAnsi="Aptos" w:cs="Arial"/>
                <w:sz w:val="20"/>
                <w:szCs w:val="20"/>
              </w:rPr>
              <w:t xml:space="preserve"> includes six phyla which were established based on phylogenetic analysis of the RdRP and comparative analysis of the viral genomes and </w:t>
            </w:r>
            <w:r w:rsidR="008C7605">
              <w:rPr>
                <w:rFonts w:ascii="Aptos" w:hAnsi="Aptos" w:cs="Arial"/>
                <w:sz w:val="20"/>
                <w:szCs w:val="20"/>
              </w:rPr>
              <w:t xml:space="preserve">encoded </w:t>
            </w:r>
            <w:r w:rsidR="00116D4F" w:rsidRPr="00116D4F">
              <w:rPr>
                <w:rFonts w:ascii="Aptos" w:hAnsi="Aptos" w:cs="Arial"/>
                <w:sz w:val="20"/>
                <w:szCs w:val="20"/>
              </w:rPr>
              <w:t>proteins.</w:t>
            </w:r>
          </w:p>
          <w:p w14:paraId="1321FC18" w14:textId="69DE4490" w:rsidR="00A77B8E" w:rsidRPr="00BE4F5A" w:rsidRDefault="00A77B8E" w:rsidP="00DD58AA">
            <w:pPr>
              <w:rPr>
                <w:rFonts w:ascii="Aptos" w:hAnsi="Aptos" w:cs="Arial"/>
                <w:sz w:val="20"/>
                <w:szCs w:val="20"/>
              </w:rPr>
            </w:pPr>
          </w:p>
          <w:p w14:paraId="7E572427" w14:textId="06D5A8E4" w:rsidR="00C26F13" w:rsidRPr="00520285" w:rsidRDefault="00A77B8E" w:rsidP="00C26F13">
            <w:pPr>
              <w:jc w:val="both"/>
              <w:rPr>
                <w:rFonts w:ascii="Aptos" w:hAnsi="Aptos" w:cs="Arial"/>
                <w:bCs/>
                <w:color w:val="000000" w:themeColor="text1"/>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EC3CF4">
              <w:rPr>
                <w:rFonts w:ascii="Aptos" w:hAnsi="Aptos" w:cs="Arial"/>
                <w:sz w:val="20"/>
                <w:szCs w:val="20"/>
              </w:rPr>
              <w:t>C</w:t>
            </w:r>
            <w:r w:rsidR="00EC3CF4">
              <w:rPr>
                <w:rFonts w:ascii="Aptos" w:hAnsi="Aptos" w:cs="Arial"/>
                <w:bCs/>
                <w:color w:val="000000" w:themeColor="text1"/>
                <w:sz w:val="20"/>
                <w:szCs w:val="20"/>
              </w:rPr>
              <w:t>reation of</w:t>
            </w:r>
            <w:r w:rsidR="00C26F13" w:rsidRPr="00617852">
              <w:rPr>
                <w:rFonts w:ascii="Aptos" w:hAnsi="Aptos" w:cs="Arial"/>
                <w:bCs/>
                <w:color w:val="000000" w:themeColor="text1"/>
                <w:sz w:val="20"/>
                <w:szCs w:val="20"/>
              </w:rPr>
              <w:t xml:space="preserve"> </w:t>
            </w:r>
            <w:r w:rsidR="00C26F13">
              <w:rPr>
                <w:rFonts w:ascii="Aptos" w:hAnsi="Aptos" w:cs="Arial"/>
                <w:bCs/>
                <w:color w:val="000000" w:themeColor="text1"/>
                <w:sz w:val="20"/>
                <w:szCs w:val="20"/>
              </w:rPr>
              <w:t xml:space="preserve">a </w:t>
            </w:r>
            <w:r w:rsidR="00C26F13" w:rsidRPr="00617852">
              <w:rPr>
                <w:rFonts w:ascii="Aptos" w:hAnsi="Aptos" w:cs="Arial"/>
                <w:bCs/>
                <w:color w:val="000000" w:themeColor="text1"/>
                <w:sz w:val="20"/>
                <w:szCs w:val="20"/>
              </w:rPr>
              <w:t>new</w:t>
            </w:r>
            <w:r w:rsidR="00C26F13">
              <w:rPr>
                <w:rFonts w:ascii="Aptos" w:hAnsi="Aptos" w:cs="Arial"/>
                <w:bCs/>
                <w:color w:val="000000" w:themeColor="text1"/>
                <w:sz w:val="20"/>
                <w:szCs w:val="20"/>
              </w:rPr>
              <w:t xml:space="preserve"> </w:t>
            </w:r>
            <w:r w:rsidR="000E168F">
              <w:rPr>
                <w:rFonts w:ascii="Aptos" w:hAnsi="Aptos" w:cs="Arial"/>
                <w:bCs/>
                <w:color w:val="000000" w:themeColor="text1"/>
                <w:sz w:val="20"/>
                <w:szCs w:val="20"/>
              </w:rPr>
              <w:t xml:space="preserve">class </w:t>
            </w:r>
            <w:r w:rsidR="00C26F13">
              <w:rPr>
                <w:rFonts w:ascii="Aptos" w:hAnsi="Aptos" w:cs="Arial"/>
                <w:bCs/>
                <w:color w:val="000000" w:themeColor="text1"/>
                <w:sz w:val="20"/>
                <w:szCs w:val="20"/>
              </w:rPr>
              <w:t>“</w:t>
            </w:r>
            <w:r w:rsidR="00C26F13" w:rsidRPr="00444411">
              <w:rPr>
                <w:rFonts w:ascii="Aptos" w:hAnsi="Aptos" w:cs="Arial"/>
                <w:bCs/>
                <w:i/>
                <w:iCs/>
                <w:color w:val="000000" w:themeColor="text1"/>
                <w:sz w:val="20"/>
                <w:szCs w:val="20"/>
              </w:rPr>
              <w:t>Or</w:t>
            </w:r>
            <w:r w:rsidR="000E168F" w:rsidRPr="00444411">
              <w:rPr>
                <w:rFonts w:ascii="Aptos" w:hAnsi="Aptos" w:cs="Arial"/>
                <w:bCs/>
                <w:i/>
                <w:iCs/>
                <w:color w:val="000000" w:themeColor="text1"/>
                <w:sz w:val="20"/>
                <w:szCs w:val="20"/>
              </w:rPr>
              <w:t>poviricetes</w:t>
            </w:r>
            <w:r w:rsidR="00C26F13">
              <w:rPr>
                <w:rFonts w:ascii="Aptos" w:hAnsi="Aptos" w:cs="Arial"/>
                <w:bCs/>
                <w:color w:val="000000" w:themeColor="text1"/>
                <w:sz w:val="20"/>
                <w:szCs w:val="20"/>
              </w:rPr>
              <w:t xml:space="preserve">”, </w:t>
            </w:r>
            <w:r w:rsidR="00037AB9">
              <w:rPr>
                <w:rFonts w:ascii="Aptos" w:hAnsi="Aptos" w:cs="Arial"/>
                <w:bCs/>
                <w:color w:val="000000" w:themeColor="text1"/>
                <w:sz w:val="20"/>
                <w:szCs w:val="20"/>
              </w:rPr>
              <w:t>two new orders,</w:t>
            </w:r>
            <w:r w:rsidR="00C26F13">
              <w:rPr>
                <w:rFonts w:ascii="Aptos" w:hAnsi="Aptos" w:cs="Arial"/>
                <w:bCs/>
                <w:color w:val="000000" w:themeColor="text1"/>
                <w:sz w:val="20"/>
                <w:szCs w:val="20"/>
              </w:rPr>
              <w:t xml:space="preserve"> </w:t>
            </w:r>
            <w:r w:rsidR="00037AB9">
              <w:rPr>
                <w:rFonts w:ascii="Aptos" w:hAnsi="Aptos" w:cs="Arial"/>
                <w:bCs/>
                <w:color w:val="000000" w:themeColor="text1"/>
                <w:sz w:val="20"/>
                <w:szCs w:val="20"/>
              </w:rPr>
              <w:t>five</w:t>
            </w:r>
            <w:r w:rsidR="008150A8">
              <w:rPr>
                <w:rFonts w:ascii="Aptos" w:hAnsi="Aptos" w:cs="Arial"/>
                <w:bCs/>
                <w:color w:val="000000" w:themeColor="text1"/>
                <w:sz w:val="20"/>
                <w:szCs w:val="20"/>
              </w:rPr>
              <w:t xml:space="preserve"> </w:t>
            </w:r>
            <w:r w:rsidR="00037AB9">
              <w:rPr>
                <w:rFonts w:ascii="Aptos" w:hAnsi="Aptos" w:cs="Arial"/>
                <w:bCs/>
                <w:color w:val="000000" w:themeColor="text1"/>
                <w:sz w:val="20"/>
                <w:szCs w:val="20"/>
              </w:rPr>
              <w:t xml:space="preserve">families and </w:t>
            </w:r>
            <w:r w:rsidR="00037AB9">
              <w:rPr>
                <w:rFonts w:ascii="Aptos" w:hAnsi="Aptos" w:cs="Arial"/>
                <w:bCs/>
                <w:sz w:val="20"/>
                <w:szCs w:val="20"/>
              </w:rPr>
              <w:t>seven</w:t>
            </w:r>
            <w:r w:rsidR="00203950" w:rsidRPr="003D502B">
              <w:rPr>
                <w:rFonts w:ascii="Aptos" w:hAnsi="Aptos" w:cs="Arial"/>
                <w:bCs/>
                <w:sz w:val="20"/>
                <w:szCs w:val="20"/>
              </w:rPr>
              <w:t xml:space="preserve"> genera</w:t>
            </w:r>
            <w:r w:rsidR="00C26F13" w:rsidRPr="003D502B">
              <w:rPr>
                <w:rFonts w:ascii="Aptos" w:hAnsi="Aptos" w:cs="Arial"/>
                <w:bCs/>
                <w:sz w:val="20"/>
                <w:szCs w:val="20"/>
              </w:rPr>
              <w:t xml:space="preserve"> </w:t>
            </w:r>
            <w:r w:rsidR="00C26F13" w:rsidRPr="003D502B">
              <w:rPr>
                <w:rFonts w:ascii="Aptos" w:hAnsi="Aptos" w:cs="Arial"/>
                <w:bCs/>
                <w:color w:val="000000" w:themeColor="text1"/>
                <w:sz w:val="20"/>
                <w:szCs w:val="20"/>
              </w:rPr>
              <w:t xml:space="preserve">which collectively </w:t>
            </w:r>
            <w:r w:rsidR="00C26F13" w:rsidRPr="00037AB9">
              <w:rPr>
                <w:rFonts w:ascii="Aptos" w:hAnsi="Aptos" w:cs="Arial"/>
                <w:bCs/>
                <w:sz w:val="20"/>
                <w:szCs w:val="20"/>
              </w:rPr>
              <w:t xml:space="preserve">accommodates </w:t>
            </w:r>
            <w:r w:rsidR="00037AB9" w:rsidRPr="00037AB9">
              <w:rPr>
                <w:rFonts w:ascii="Aptos" w:hAnsi="Aptos" w:cs="Arial"/>
                <w:bCs/>
                <w:sz w:val="20"/>
                <w:szCs w:val="20"/>
              </w:rPr>
              <w:t>2</w:t>
            </w:r>
            <w:r w:rsidR="00773DA0">
              <w:rPr>
                <w:rFonts w:ascii="Aptos" w:hAnsi="Aptos" w:cs="Arial"/>
                <w:bCs/>
                <w:sz w:val="20"/>
                <w:szCs w:val="20"/>
              </w:rPr>
              <w:t>6</w:t>
            </w:r>
            <w:r w:rsidR="00C26F13" w:rsidRPr="00037AB9">
              <w:rPr>
                <w:rFonts w:ascii="Aptos" w:hAnsi="Aptos" w:cs="Arial"/>
                <w:bCs/>
                <w:sz w:val="20"/>
                <w:szCs w:val="20"/>
              </w:rPr>
              <w:t xml:space="preserve"> new </w:t>
            </w:r>
            <w:r w:rsidR="00C26F13">
              <w:rPr>
                <w:rFonts w:ascii="Aptos" w:hAnsi="Aptos" w:cs="Arial"/>
                <w:bCs/>
                <w:color w:val="000000" w:themeColor="text1"/>
                <w:sz w:val="20"/>
                <w:szCs w:val="20"/>
              </w:rPr>
              <w:t>species.</w:t>
            </w:r>
          </w:p>
          <w:p w14:paraId="52CBC545" w14:textId="3CC1CD79" w:rsidR="00A77B8E" w:rsidRPr="00BE4F5A" w:rsidRDefault="00A77B8E" w:rsidP="00DD58AA">
            <w:pPr>
              <w:rPr>
                <w:rFonts w:ascii="Aptos" w:hAnsi="Aptos" w:cs="Arial"/>
                <w:sz w:val="20"/>
                <w:szCs w:val="20"/>
              </w:rPr>
            </w:pPr>
          </w:p>
          <w:p w14:paraId="18507DF4" w14:textId="36914F94" w:rsidR="00602652" w:rsidRPr="00AD2DA2" w:rsidRDefault="00A77B8E" w:rsidP="00EC3CF4">
            <w:pPr>
              <w:pStyle w:val="BodyTextIndent"/>
              <w:ind w:left="0" w:firstLine="0"/>
              <w:jc w:val="both"/>
              <w:rPr>
                <w:rFonts w:ascii="Aptos" w:hAnsi="Aptos" w:cs="Arial"/>
                <w:sz w:val="20"/>
              </w:rPr>
            </w:pPr>
            <w:r w:rsidRPr="00BE4F5A">
              <w:rPr>
                <w:rFonts w:ascii="Aptos" w:hAnsi="Aptos" w:cs="Arial"/>
                <w:i/>
                <w:sz w:val="20"/>
              </w:rPr>
              <w:t>Justification</w:t>
            </w:r>
            <w:r w:rsidRPr="00BE4F5A">
              <w:rPr>
                <w:rFonts w:ascii="Aptos" w:hAnsi="Aptos" w:cs="Arial"/>
                <w:sz w:val="20"/>
              </w:rPr>
              <w:t>:</w:t>
            </w:r>
            <w:r w:rsidR="00602652">
              <w:rPr>
                <w:rFonts w:ascii="Aptos" w:hAnsi="Aptos" w:cs="Arial"/>
                <w:sz w:val="20"/>
              </w:rPr>
              <w:t xml:space="preserve"> V</w:t>
            </w:r>
            <w:r w:rsidR="00407A4E">
              <w:rPr>
                <w:rFonts w:ascii="Aptos" w:hAnsi="Aptos" w:cs="Arial"/>
                <w:sz w:val="20"/>
              </w:rPr>
              <w:t>iruses from the kingdom</w:t>
            </w:r>
            <w:r w:rsidR="00602652" w:rsidRPr="00602652">
              <w:rPr>
                <w:rFonts w:ascii="Aptos" w:hAnsi="Aptos" w:cs="Arial"/>
                <w:sz w:val="20"/>
              </w:rPr>
              <w:t xml:space="preserve"> </w:t>
            </w:r>
            <w:r w:rsidR="00602652" w:rsidRPr="00602652">
              <w:rPr>
                <w:rFonts w:ascii="Aptos" w:hAnsi="Aptos" w:cs="Arial"/>
                <w:i/>
                <w:sz w:val="20"/>
              </w:rPr>
              <w:t>Orthornavirae</w:t>
            </w:r>
            <w:r w:rsidR="00602652" w:rsidRPr="00602652">
              <w:rPr>
                <w:rFonts w:ascii="Aptos" w:hAnsi="Aptos" w:cs="Arial"/>
                <w:sz w:val="20"/>
              </w:rPr>
              <w:t>, which encompasses RNA viruses that encode RNA</w:t>
            </w:r>
            <w:r w:rsidR="00602652">
              <w:rPr>
                <w:rFonts w:ascii="Aptos" w:hAnsi="Aptos" w:cs="Arial"/>
                <w:sz w:val="20"/>
              </w:rPr>
              <w:t>-d</w:t>
            </w:r>
            <w:r w:rsidR="00567D9C">
              <w:rPr>
                <w:rFonts w:ascii="Aptos" w:hAnsi="Aptos" w:cs="Arial"/>
                <w:sz w:val="20"/>
              </w:rPr>
              <w:t>irect</w:t>
            </w:r>
            <w:r w:rsidR="006C2F02">
              <w:rPr>
                <w:rFonts w:ascii="Aptos" w:hAnsi="Aptos" w:cs="Arial"/>
                <w:sz w:val="20"/>
              </w:rPr>
              <w:t>ed</w:t>
            </w:r>
            <w:r w:rsidR="00602652">
              <w:rPr>
                <w:rFonts w:ascii="Aptos" w:hAnsi="Aptos" w:cs="Arial"/>
                <w:sz w:val="20"/>
              </w:rPr>
              <w:t xml:space="preserve"> RNA polymerases (RdRP</w:t>
            </w:r>
            <w:r w:rsidR="00602652" w:rsidRPr="00602652">
              <w:rPr>
                <w:rFonts w:ascii="Aptos" w:hAnsi="Aptos" w:cs="Arial"/>
                <w:sz w:val="20"/>
              </w:rPr>
              <w:t>s), generally have highly conserved motif C. This motif, often containing the core triplet GDD, is critical for the catalytic activity of the RdR</w:t>
            </w:r>
            <w:r w:rsidR="008E40EE">
              <w:rPr>
                <w:rFonts w:ascii="Aptos" w:hAnsi="Aptos" w:cs="Arial"/>
                <w:sz w:val="20"/>
              </w:rPr>
              <w:t>P</w:t>
            </w:r>
            <w:r w:rsidR="00602652" w:rsidRPr="00602652">
              <w:rPr>
                <w:rFonts w:ascii="Aptos" w:hAnsi="Aptos" w:cs="Arial"/>
                <w:sz w:val="20"/>
              </w:rPr>
              <w:t xml:space="preserve"> enzyme</w:t>
            </w:r>
            <w:r w:rsidR="00407A4E">
              <w:rPr>
                <w:rFonts w:ascii="Aptos" w:hAnsi="Aptos" w:cs="Arial"/>
                <w:sz w:val="20"/>
              </w:rPr>
              <w:t xml:space="preserve">. Other triplets more rarely occurring are </w:t>
            </w:r>
            <w:r w:rsidR="00E447F9">
              <w:rPr>
                <w:rFonts w:ascii="Aptos" w:hAnsi="Aptos" w:cs="Arial"/>
                <w:sz w:val="20"/>
              </w:rPr>
              <w:t>N</w:t>
            </w:r>
            <w:r w:rsidR="00407A4E" w:rsidRPr="00407A4E">
              <w:rPr>
                <w:rFonts w:ascii="Aptos" w:hAnsi="Aptos" w:cs="Arial"/>
                <w:sz w:val="20"/>
              </w:rPr>
              <w:t>DD, SDD, GDN, IDD, ADN, and AD</w:t>
            </w:r>
            <w:r w:rsidR="00407A4E">
              <w:rPr>
                <w:rFonts w:ascii="Aptos" w:hAnsi="Aptos" w:cs="Arial"/>
                <w:sz w:val="20"/>
              </w:rPr>
              <w:t xml:space="preserve">D (in order of frequency; </w:t>
            </w:r>
            <w:r w:rsidR="00407A4E" w:rsidRPr="00407A4E">
              <w:rPr>
                <w:rFonts w:ascii="Aptos" w:hAnsi="Aptos" w:cs="Arial"/>
                <w:sz w:val="20"/>
              </w:rPr>
              <w:t>Olendraite et al.</w:t>
            </w:r>
            <w:r w:rsidR="00407A4E">
              <w:rPr>
                <w:rFonts w:ascii="Aptos" w:hAnsi="Aptos" w:cs="Arial"/>
                <w:sz w:val="20"/>
              </w:rPr>
              <w:t xml:space="preserve"> 2023</w:t>
            </w:r>
            <w:r w:rsidR="00407A4E" w:rsidRPr="00407A4E">
              <w:rPr>
                <w:rFonts w:ascii="Aptos" w:hAnsi="Aptos" w:cs="Arial"/>
                <w:sz w:val="20"/>
              </w:rPr>
              <w:t>).</w:t>
            </w:r>
            <w:r w:rsidR="00407A4E">
              <w:rPr>
                <w:rFonts w:ascii="Aptos" w:hAnsi="Aptos" w:cs="Arial"/>
                <w:sz w:val="20"/>
              </w:rPr>
              <w:t xml:space="preserve"> However, </w:t>
            </w:r>
            <w:r w:rsidR="001F148A">
              <w:rPr>
                <w:rFonts w:ascii="Aptos" w:hAnsi="Aptos" w:cs="Arial"/>
                <w:sz w:val="20"/>
              </w:rPr>
              <w:t>“</w:t>
            </w:r>
            <w:r w:rsidR="00407A4E">
              <w:rPr>
                <w:rFonts w:ascii="Aptos" w:hAnsi="Aptos" w:cs="Arial"/>
                <w:sz w:val="20"/>
              </w:rPr>
              <w:t>o</w:t>
            </w:r>
            <w:r w:rsidR="00407A4E" w:rsidRPr="00407A4E">
              <w:rPr>
                <w:rFonts w:ascii="Aptos" w:hAnsi="Aptos" w:cs="Arial"/>
                <w:sz w:val="20"/>
              </w:rPr>
              <w:t>rmycoviruses</w:t>
            </w:r>
            <w:r w:rsidR="001F148A">
              <w:rPr>
                <w:rFonts w:ascii="Aptos" w:hAnsi="Aptos" w:cs="Arial"/>
                <w:sz w:val="20"/>
              </w:rPr>
              <w:t>”</w:t>
            </w:r>
            <w:r w:rsidR="00407A4E" w:rsidRPr="00407A4E">
              <w:rPr>
                <w:rFonts w:ascii="Aptos" w:hAnsi="Aptos" w:cs="Arial"/>
                <w:sz w:val="20"/>
              </w:rPr>
              <w:t xml:space="preserve"> exhibit unique variations in the core </w:t>
            </w:r>
            <w:r w:rsidR="00DE71FE">
              <w:rPr>
                <w:rFonts w:ascii="Aptos" w:hAnsi="Aptos" w:cs="Arial"/>
                <w:sz w:val="20"/>
              </w:rPr>
              <w:t>amino acid triad</w:t>
            </w:r>
            <w:r w:rsidR="00DE71FE" w:rsidRPr="00407A4E">
              <w:rPr>
                <w:rFonts w:ascii="Aptos" w:hAnsi="Aptos" w:cs="Arial"/>
                <w:sz w:val="20"/>
              </w:rPr>
              <w:t xml:space="preserve"> </w:t>
            </w:r>
            <w:r w:rsidR="00407A4E" w:rsidRPr="00407A4E">
              <w:rPr>
                <w:rFonts w:ascii="Aptos" w:hAnsi="Aptos" w:cs="Arial"/>
                <w:sz w:val="20"/>
              </w:rPr>
              <w:t>of motif C (e.g., NDD, GDQ, and HDD</w:t>
            </w:r>
            <w:r w:rsidR="00F258F8">
              <w:rPr>
                <w:rFonts w:ascii="Aptos" w:hAnsi="Aptos" w:cs="Arial"/>
                <w:sz w:val="20"/>
              </w:rPr>
              <w:t>, shown in Figure 1</w:t>
            </w:r>
            <w:r w:rsidR="003D6696">
              <w:rPr>
                <w:rFonts w:ascii="Aptos" w:hAnsi="Aptos" w:cs="Arial"/>
                <w:sz w:val="20"/>
              </w:rPr>
              <w:t xml:space="preserve"> and 2</w:t>
            </w:r>
            <w:r w:rsidR="00407A4E" w:rsidRPr="00407A4E">
              <w:rPr>
                <w:rFonts w:ascii="Aptos" w:hAnsi="Aptos" w:cs="Arial"/>
                <w:sz w:val="20"/>
              </w:rPr>
              <w:t xml:space="preserve">) not found in other RNA viruses. </w:t>
            </w:r>
            <w:r w:rsidR="00602652" w:rsidRPr="00AD2DA2">
              <w:rPr>
                <w:rFonts w:ascii="Aptos" w:hAnsi="Aptos" w:cs="Arial"/>
                <w:sz w:val="20"/>
              </w:rPr>
              <w:t>Based on the significant variations in the conserved motif C and the high divergence from other RNA viruses</w:t>
            </w:r>
            <w:r w:rsidR="0023314E">
              <w:rPr>
                <w:rFonts w:ascii="Aptos" w:hAnsi="Aptos" w:cs="Arial"/>
                <w:sz w:val="20"/>
              </w:rPr>
              <w:t xml:space="preserve"> (not conserved enough to be retrieved by </w:t>
            </w:r>
            <w:r w:rsidR="00E447F9">
              <w:rPr>
                <w:rFonts w:ascii="Aptos" w:hAnsi="Aptos" w:cs="Arial"/>
                <w:sz w:val="20"/>
              </w:rPr>
              <w:t>BLAST</w:t>
            </w:r>
            <w:r w:rsidR="0023314E">
              <w:rPr>
                <w:rFonts w:ascii="Aptos" w:hAnsi="Aptos" w:cs="Arial"/>
                <w:sz w:val="20"/>
              </w:rPr>
              <w:t xml:space="preserve"> searches using any of </w:t>
            </w:r>
            <w:r w:rsidR="000A3CC6">
              <w:rPr>
                <w:rFonts w:ascii="Aptos" w:hAnsi="Aptos" w:cs="Arial"/>
                <w:sz w:val="20"/>
              </w:rPr>
              <w:t>the RdRP</w:t>
            </w:r>
            <w:r w:rsidR="0023314E">
              <w:rPr>
                <w:rFonts w:ascii="Aptos" w:hAnsi="Aptos" w:cs="Arial"/>
                <w:sz w:val="20"/>
              </w:rPr>
              <w:t xml:space="preserve"> </w:t>
            </w:r>
            <w:r w:rsidR="00173981">
              <w:rPr>
                <w:rFonts w:ascii="Aptos" w:hAnsi="Aptos" w:cs="Arial"/>
                <w:sz w:val="20"/>
              </w:rPr>
              <w:t xml:space="preserve">encoded by viruses </w:t>
            </w:r>
            <w:r w:rsidR="00B93D74">
              <w:rPr>
                <w:rFonts w:ascii="Aptos" w:hAnsi="Aptos" w:cs="Arial"/>
                <w:sz w:val="20"/>
              </w:rPr>
              <w:t xml:space="preserve">classified </w:t>
            </w:r>
            <w:r w:rsidR="00173981">
              <w:rPr>
                <w:rFonts w:ascii="Aptos" w:hAnsi="Aptos" w:cs="Arial"/>
                <w:sz w:val="20"/>
              </w:rPr>
              <w:t xml:space="preserve">in the six currently recognized </w:t>
            </w:r>
            <w:r w:rsidR="0023314E">
              <w:rPr>
                <w:rFonts w:ascii="Aptos" w:hAnsi="Aptos" w:cs="Arial"/>
                <w:sz w:val="20"/>
              </w:rPr>
              <w:t>phyla)</w:t>
            </w:r>
            <w:r w:rsidR="00602652" w:rsidRPr="00AD2DA2">
              <w:rPr>
                <w:rFonts w:ascii="Aptos" w:hAnsi="Aptos" w:cs="Arial"/>
                <w:sz w:val="20"/>
              </w:rPr>
              <w:t xml:space="preserve">, there is a strong case for considering </w:t>
            </w:r>
            <w:r w:rsidR="001F148A">
              <w:rPr>
                <w:rFonts w:ascii="Aptos" w:hAnsi="Aptos" w:cs="Arial"/>
                <w:sz w:val="20"/>
              </w:rPr>
              <w:t>“</w:t>
            </w:r>
            <w:r w:rsidR="00602652" w:rsidRPr="00AD2DA2">
              <w:rPr>
                <w:rFonts w:ascii="Aptos" w:hAnsi="Aptos" w:cs="Arial"/>
                <w:sz w:val="20"/>
              </w:rPr>
              <w:t>ormycoviruses</w:t>
            </w:r>
            <w:r w:rsidR="001F148A">
              <w:rPr>
                <w:rFonts w:ascii="Aptos" w:hAnsi="Aptos" w:cs="Arial"/>
                <w:sz w:val="20"/>
              </w:rPr>
              <w:t>”</w:t>
            </w:r>
            <w:r w:rsidR="00602652" w:rsidRPr="00AD2DA2">
              <w:rPr>
                <w:rFonts w:ascii="Aptos" w:hAnsi="Aptos" w:cs="Arial"/>
                <w:sz w:val="20"/>
              </w:rPr>
              <w:t xml:space="preserve"> as </w:t>
            </w:r>
            <w:r w:rsidR="0023314E">
              <w:rPr>
                <w:rFonts w:ascii="Aptos" w:hAnsi="Aptos" w:cs="Arial"/>
                <w:sz w:val="20"/>
              </w:rPr>
              <w:t>members of</w:t>
            </w:r>
            <w:r w:rsidR="00B93D74">
              <w:rPr>
                <w:rFonts w:ascii="Aptos" w:hAnsi="Aptos" w:cs="Arial"/>
                <w:sz w:val="20"/>
              </w:rPr>
              <w:t>,</w:t>
            </w:r>
            <w:r w:rsidR="0023314E">
              <w:rPr>
                <w:rFonts w:ascii="Aptos" w:hAnsi="Aptos" w:cs="Arial"/>
                <w:sz w:val="20"/>
              </w:rPr>
              <w:t xml:space="preserve"> </w:t>
            </w:r>
            <w:r w:rsidR="00602652" w:rsidRPr="00AD2DA2">
              <w:rPr>
                <w:rFonts w:ascii="Aptos" w:hAnsi="Aptos" w:cs="Arial"/>
                <w:sz w:val="20"/>
              </w:rPr>
              <w:t>a</w:t>
            </w:r>
            <w:r w:rsidR="00B93D74">
              <w:rPr>
                <w:rFonts w:ascii="Aptos" w:hAnsi="Aptos" w:cs="Arial"/>
                <w:sz w:val="20"/>
              </w:rPr>
              <w:t xml:space="preserve">t least, a distinct class. </w:t>
            </w:r>
            <w:r w:rsidR="00B93D74" w:rsidRPr="00B93D74">
              <w:rPr>
                <w:rFonts w:ascii="Aptos" w:hAnsi="Aptos" w:cs="Arial"/>
                <w:sz w:val="20"/>
              </w:rPr>
              <w:t>Variations within the C motif</w:t>
            </w:r>
            <w:r w:rsidR="008E40EE">
              <w:rPr>
                <w:rFonts w:ascii="Aptos" w:hAnsi="Aptos" w:cs="Arial"/>
                <w:sz w:val="20"/>
              </w:rPr>
              <w:t>s</w:t>
            </w:r>
            <w:r w:rsidR="00B93D74" w:rsidRPr="00B93D74">
              <w:rPr>
                <w:rFonts w:ascii="Aptos" w:hAnsi="Aptos" w:cs="Arial"/>
                <w:sz w:val="20"/>
              </w:rPr>
              <w:t xml:space="preserve"> are rare but not unprecedented in other RNA viruses</w:t>
            </w:r>
            <w:r w:rsidR="00B93D74">
              <w:rPr>
                <w:rFonts w:ascii="Aptos" w:hAnsi="Aptos" w:cs="Arial"/>
                <w:sz w:val="20"/>
              </w:rPr>
              <w:t>, so</w:t>
            </w:r>
            <w:r w:rsidR="005940DF">
              <w:rPr>
                <w:rFonts w:ascii="Aptos" w:hAnsi="Aptos" w:cs="Arial"/>
                <w:sz w:val="20"/>
              </w:rPr>
              <w:t xml:space="preserve"> there is still a need to carry out phylogenetic and structural analyses</w:t>
            </w:r>
            <w:r w:rsidR="00B93D74">
              <w:rPr>
                <w:rFonts w:ascii="Aptos" w:hAnsi="Aptos" w:cs="Arial"/>
                <w:sz w:val="20"/>
              </w:rPr>
              <w:t xml:space="preserve"> </w:t>
            </w:r>
            <w:r w:rsidR="005940DF">
              <w:rPr>
                <w:rFonts w:ascii="Aptos" w:hAnsi="Aptos" w:cs="Arial"/>
                <w:sz w:val="20"/>
              </w:rPr>
              <w:t>to confirm whether</w:t>
            </w:r>
            <w:r w:rsidR="00B93D74">
              <w:rPr>
                <w:rFonts w:ascii="Aptos" w:hAnsi="Aptos" w:cs="Arial"/>
                <w:sz w:val="20"/>
              </w:rPr>
              <w:t xml:space="preserve"> ormycoviruses have diverged</w:t>
            </w:r>
            <w:r w:rsidR="00B93D74" w:rsidRPr="00B93D74">
              <w:rPr>
                <w:rFonts w:ascii="Aptos" w:hAnsi="Aptos" w:cs="Arial"/>
                <w:sz w:val="20"/>
              </w:rPr>
              <w:t xml:space="preserve"> </w:t>
            </w:r>
            <w:r w:rsidR="00B93D74">
              <w:rPr>
                <w:rFonts w:ascii="Aptos" w:hAnsi="Aptos" w:cs="Arial"/>
                <w:sz w:val="20"/>
              </w:rPr>
              <w:t xml:space="preserve">from viruses within existing phyla or </w:t>
            </w:r>
            <w:r w:rsidR="00905106">
              <w:rPr>
                <w:rFonts w:ascii="Aptos" w:hAnsi="Aptos" w:cs="Arial"/>
                <w:sz w:val="20"/>
              </w:rPr>
              <w:t>have diverged prior to the radiation of viruses classified in the six currently established phyla</w:t>
            </w:r>
            <w:r w:rsidR="005940DF">
              <w:rPr>
                <w:rFonts w:ascii="Aptos" w:hAnsi="Aptos" w:cs="Arial"/>
                <w:sz w:val="20"/>
              </w:rPr>
              <w:t>. Therefore,</w:t>
            </w:r>
            <w:r w:rsidR="00B93D74">
              <w:rPr>
                <w:rFonts w:ascii="Aptos" w:hAnsi="Aptos" w:cs="Arial"/>
                <w:sz w:val="20"/>
              </w:rPr>
              <w:t xml:space="preserve"> </w:t>
            </w:r>
            <w:r w:rsidR="00173981">
              <w:rPr>
                <w:rFonts w:ascii="Aptos" w:hAnsi="Aptos" w:cs="Arial"/>
                <w:sz w:val="20"/>
              </w:rPr>
              <w:t>as an initial step in the official classification of these viruses</w:t>
            </w:r>
            <w:r w:rsidR="00755638">
              <w:rPr>
                <w:rFonts w:ascii="Aptos" w:hAnsi="Aptos" w:cs="Arial"/>
                <w:sz w:val="20"/>
              </w:rPr>
              <w:t xml:space="preserve">, </w:t>
            </w:r>
            <w:r w:rsidR="00B93D74">
              <w:rPr>
                <w:rFonts w:ascii="Aptos" w:hAnsi="Aptos" w:cs="Arial"/>
                <w:sz w:val="20"/>
              </w:rPr>
              <w:t xml:space="preserve">we propose to </w:t>
            </w:r>
            <w:r w:rsidR="005940DF">
              <w:rPr>
                <w:rFonts w:ascii="Aptos" w:hAnsi="Aptos" w:cs="Arial"/>
                <w:sz w:val="20"/>
                <w:lang w:val="en-GB"/>
              </w:rPr>
              <w:t>classify</w:t>
            </w:r>
            <w:r w:rsidR="00B93D74">
              <w:rPr>
                <w:rFonts w:ascii="Aptos" w:hAnsi="Aptos" w:cs="Arial"/>
                <w:sz w:val="20"/>
              </w:rPr>
              <w:t xml:space="preserve"> them </w:t>
            </w:r>
            <w:r w:rsidR="00173981">
              <w:rPr>
                <w:rFonts w:ascii="Aptos" w:hAnsi="Aptos" w:cs="Arial"/>
                <w:sz w:val="20"/>
              </w:rPr>
              <w:t xml:space="preserve">within </w:t>
            </w:r>
            <w:r w:rsidR="005940DF">
              <w:rPr>
                <w:rFonts w:ascii="Aptos" w:hAnsi="Aptos" w:cs="Arial"/>
                <w:sz w:val="20"/>
              </w:rPr>
              <w:t xml:space="preserve">a </w:t>
            </w:r>
            <w:r w:rsidR="00173981">
              <w:rPr>
                <w:rFonts w:ascii="Aptos" w:hAnsi="Aptos" w:cs="Arial"/>
                <w:sz w:val="20"/>
              </w:rPr>
              <w:t xml:space="preserve">new </w:t>
            </w:r>
            <w:r w:rsidR="00EC3CF4">
              <w:rPr>
                <w:rFonts w:ascii="Aptos" w:hAnsi="Aptos" w:cs="Arial"/>
                <w:sz w:val="20"/>
              </w:rPr>
              <w:t>class</w:t>
            </w:r>
            <w:r w:rsidR="00173981">
              <w:rPr>
                <w:rFonts w:ascii="Aptos" w:hAnsi="Aptos" w:cs="Arial"/>
                <w:sz w:val="20"/>
              </w:rPr>
              <w:t xml:space="preserve"> non-assigned</w:t>
            </w:r>
            <w:r w:rsidR="00EC3CF4" w:rsidRPr="00EC3CF4">
              <w:rPr>
                <w:rFonts w:ascii="Aptos" w:hAnsi="Aptos" w:cs="Arial"/>
                <w:sz w:val="20"/>
              </w:rPr>
              <w:t xml:space="preserve"> to an existing phylum within the kingdom </w:t>
            </w:r>
            <w:r w:rsidR="00EC3CF4" w:rsidRPr="00EC3CF4">
              <w:rPr>
                <w:rFonts w:ascii="Aptos" w:hAnsi="Aptos" w:cs="Arial"/>
                <w:i/>
                <w:sz w:val="20"/>
              </w:rPr>
              <w:t>Orthornavirae</w:t>
            </w:r>
            <w:r w:rsidR="00EC3CF4" w:rsidRPr="00EC3CF4">
              <w:rPr>
                <w:rFonts w:ascii="Aptos" w:hAnsi="Aptos" w:cs="Arial"/>
                <w:sz w:val="20"/>
              </w:rPr>
              <w:t>.</w:t>
            </w:r>
            <w:r w:rsidR="00B93D74">
              <w:rPr>
                <w:rFonts w:ascii="Aptos" w:hAnsi="Aptos" w:cs="Arial"/>
                <w:sz w:val="20"/>
              </w:rPr>
              <w:t xml:space="preserve"> </w:t>
            </w:r>
            <w:r w:rsidR="00602652" w:rsidRPr="00AD2DA2">
              <w:rPr>
                <w:rFonts w:ascii="Aptos" w:hAnsi="Aptos" w:cs="Arial"/>
                <w:sz w:val="20"/>
              </w:rPr>
              <w:t>This classification would reflect their unique evolutionary pathway and potentially distinct bio</w:t>
            </w:r>
            <w:r w:rsidR="00407A4E" w:rsidRPr="00AD2DA2">
              <w:rPr>
                <w:rFonts w:ascii="Aptos" w:hAnsi="Aptos" w:cs="Arial"/>
                <w:sz w:val="20"/>
              </w:rPr>
              <w:t xml:space="preserve">logical characteristics.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5DC0C4D" w:rsidR="00A77B8E" w:rsidRPr="00F866FC" w:rsidRDefault="00A77B8E" w:rsidP="005E123E">
            <w:pPr>
              <w:jc w:val="both"/>
              <w:rPr>
                <w:rFonts w:ascii="Aptos" w:hAnsi="Aptos" w:cs="Arial"/>
                <w:color w:val="000000" w:themeColor="text1"/>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rsidRPr="00D26158" w14:paraId="1E86E5C0" w14:textId="77777777" w:rsidTr="00A77B8E">
        <w:tc>
          <w:tcPr>
            <w:tcW w:w="8926" w:type="dxa"/>
          </w:tcPr>
          <w:p w14:paraId="05D0B51A" w14:textId="77777777" w:rsidR="005E123E" w:rsidRPr="00203CCD" w:rsidRDefault="005E123E" w:rsidP="005E123E">
            <w:pPr>
              <w:jc w:val="both"/>
              <w:rPr>
                <w:rFonts w:ascii="Aptos" w:hAnsi="Aptos" w:cs="Arial"/>
                <w:sz w:val="20"/>
                <w:szCs w:val="20"/>
                <w:lang w:val="en-GB"/>
              </w:rPr>
            </w:pPr>
            <w:r w:rsidRPr="00203CCD">
              <w:rPr>
                <w:rFonts w:ascii="Aptos" w:hAnsi="Aptos" w:cs="Arial"/>
                <w:sz w:val="20"/>
                <w:szCs w:val="20"/>
                <w:lang w:val="en-GB"/>
              </w:rPr>
              <w:t xml:space="preserve">Ormycoviruses were first detected through a pipeline focused on the identification of </w:t>
            </w:r>
            <w:r>
              <w:rPr>
                <w:rFonts w:ascii="Aptos" w:hAnsi="Aptos" w:cs="Arial"/>
                <w:sz w:val="20"/>
                <w:szCs w:val="20"/>
                <w:lang w:val="en-GB"/>
              </w:rPr>
              <w:t xml:space="preserve">viral </w:t>
            </w:r>
            <w:r w:rsidRPr="00203CCD">
              <w:rPr>
                <w:rFonts w:ascii="Aptos" w:hAnsi="Aptos" w:cs="Arial"/>
                <w:sz w:val="20"/>
                <w:szCs w:val="20"/>
                <w:lang w:val="en-GB"/>
              </w:rPr>
              <w:t>ORF</w:t>
            </w:r>
            <w:r>
              <w:rPr>
                <w:rFonts w:ascii="Aptos" w:hAnsi="Aptos" w:cs="Arial"/>
                <w:sz w:val="20"/>
                <w:szCs w:val="20"/>
                <w:lang w:val="en-GB"/>
              </w:rPr>
              <w:t xml:space="preserve">ans (metagenomically-derived </w:t>
            </w:r>
            <w:r w:rsidRPr="00584F0F">
              <w:rPr>
                <w:rFonts w:ascii="Aptos" w:hAnsi="Aptos" w:cs="Arial"/>
                <w:i/>
                <w:iCs/>
                <w:sz w:val="20"/>
                <w:szCs w:val="20"/>
                <w:lang w:val="en-GB"/>
              </w:rPr>
              <w:t>de novo</w:t>
            </w:r>
            <w:r w:rsidRPr="00203CCD">
              <w:rPr>
                <w:rFonts w:ascii="Aptos" w:hAnsi="Aptos" w:cs="Arial"/>
                <w:sz w:val="20"/>
                <w:szCs w:val="20"/>
                <w:lang w:val="en-GB"/>
              </w:rPr>
              <w:t xml:space="preserve"> assembled contig</w:t>
            </w:r>
            <w:r>
              <w:rPr>
                <w:rFonts w:ascii="Aptos" w:hAnsi="Aptos" w:cs="Arial"/>
                <w:sz w:val="20"/>
                <w:szCs w:val="20"/>
                <w:lang w:val="en-GB"/>
              </w:rPr>
              <w:t>s</w:t>
            </w:r>
            <w:r w:rsidRPr="00203CCD">
              <w:rPr>
                <w:rFonts w:ascii="Aptos" w:hAnsi="Aptos" w:cs="Arial"/>
                <w:sz w:val="20"/>
                <w:szCs w:val="20"/>
                <w:lang w:val="en-GB"/>
              </w:rPr>
              <w:t xml:space="preserve"> encoding putative proteins without resemblance to known sequences in public data repositories). With this approach, a 2392 bp contig encoding a putative protein of 766 aa was detected in the yeast </w:t>
            </w:r>
            <w:r w:rsidRPr="008B765F">
              <w:rPr>
                <w:rFonts w:ascii="Aptos" w:hAnsi="Aptos" w:cs="Arial"/>
                <w:i/>
                <w:iCs/>
                <w:sz w:val="20"/>
                <w:szCs w:val="20"/>
                <w:lang w:val="en-GB"/>
              </w:rPr>
              <w:t>Starmerella bacillaris</w:t>
            </w:r>
            <w:r w:rsidRPr="00203CCD">
              <w:rPr>
                <w:rFonts w:ascii="Aptos" w:hAnsi="Aptos" w:cs="Arial"/>
                <w:sz w:val="20"/>
                <w:szCs w:val="20"/>
                <w:lang w:val="en-GB"/>
              </w:rPr>
              <w:t xml:space="preserve"> (Crucitti </w:t>
            </w:r>
            <w:r>
              <w:rPr>
                <w:rFonts w:ascii="Aptos" w:hAnsi="Aptos" w:cs="Arial"/>
                <w:sz w:val="20"/>
                <w:szCs w:val="20"/>
                <w:lang w:val="en-GB"/>
              </w:rPr>
              <w:t xml:space="preserve">et al. </w:t>
            </w:r>
            <w:r w:rsidRPr="00203CCD">
              <w:rPr>
                <w:rFonts w:ascii="Aptos" w:hAnsi="Aptos" w:cs="Arial"/>
                <w:sz w:val="20"/>
                <w:szCs w:val="20"/>
                <w:lang w:val="en-GB"/>
              </w:rPr>
              <w:t xml:space="preserve">2021). Similar contigs were also found in RNA samples from </w:t>
            </w:r>
            <w:r w:rsidRPr="002C0463">
              <w:rPr>
                <w:rFonts w:ascii="Aptos" w:hAnsi="Aptos" w:cs="Arial"/>
                <w:sz w:val="20"/>
                <w:szCs w:val="20"/>
                <w:lang w:val="en-GB"/>
              </w:rPr>
              <w:t>powdery mildew of horticultural plants (Erysiphe-infected plants)</w:t>
            </w:r>
            <w:r>
              <w:rPr>
                <w:rFonts w:ascii="Aptos" w:hAnsi="Aptos" w:cs="Arial"/>
                <w:sz w:val="20"/>
                <w:szCs w:val="20"/>
                <w:lang w:val="en-GB"/>
              </w:rPr>
              <w:t xml:space="preserve"> and from downy mildew infected grapevines</w:t>
            </w:r>
            <w:r w:rsidRPr="002C0463">
              <w:rPr>
                <w:rFonts w:ascii="Aptos" w:hAnsi="Aptos" w:cs="Arial"/>
                <w:sz w:val="20"/>
                <w:szCs w:val="20"/>
                <w:lang w:val="en-GB"/>
              </w:rPr>
              <w:t xml:space="preserve"> (Forgia et al., 2022).</w:t>
            </w:r>
            <w:r w:rsidRPr="008B765F">
              <w:rPr>
                <w:rFonts w:ascii="Aptos" w:hAnsi="Aptos" w:cs="Arial"/>
                <w:sz w:val="20"/>
                <w:szCs w:val="20"/>
                <w:lang w:val="en-GB"/>
              </w:rPr>
              <w:t xml:space="preserve"> </w:t>
            </w:r>
            <w:r>
              <w:rPr>
                <w:rFonts w:ascii="Aptos" w:hAnsi="Aptos" w:cs="Arial"/>
                <w:sz w:val="20"/>
                <w:szCs w:val="20"/>
                <w:lang w:val="en-GB"/>
              </w:rPr>
              <w:t>These</w:t>
            </w:r>
            <w:r w:rsidRPr="002C0463">
              <w:rPr>
                <w:rFonts w:ascii="Aptos" w:hAnsi="Aptos" w:cs="Arial"/>
                <w:sz w:val="20"/>
                <w:szCs w:val="20"/>
                <w:lang w:val="en-GB"/>
              </w:rPr>
              <w:t xml:space="preserve"> </w:t>
            </w:r>
            <w:r>
              <w:rPr>
                <w:rFonts w:ascii="Aptos" w:hAnsi="Aptos" w:cs="Arial"/>
                <w:sz w:val="20"/>
                <w:szCs w:val="20"/>
                <w:lang w:val="en-GB"/>
              </w:rPr>
              <w:t>contigs</w:t>
            </w:r>
            <w:r w:rsidRPr="002C0463">
              <w:rPr>
                <w:rFonts w:ascii="Aptos" w:hAnsi="Aptos" w:cs="Arial"/>
                <w:sz w:val="20"/>
                <w:szCs w:val="20"/>
                <w:lang w:val="en-GB"/>
              </w:rPr>
              <w:t xml:space="preserve">, lacking matches in existing databases, </w:t>
            </w:r>
            <w:r>
              <w:rPr>
                <w:rFonts w:ascii="Aptos" w:hAnsi="Aptos" w:cs="Arial"/>
                <w:sz w:val="20"/>
                <w:szCs w:val="20"/>
                <w:lang w:val="en-GB"/>
              </w:rPr>
              <w:t>were</w:t>
            </w:r>
            <w:r w:rsidRPr="002C0463">
              <w:rPr>
                <w:rFonts w:ascii="Aptos" w:hAnsi="Aptos" w:cs="Arial"/>
                <w:sz w:val="20"/>
                <w:szCs w:val="20"/>
                <w:lang w:val="en-GB"/>
              </w:rPr>
              <w:t xml:space="preserve"> </w:t>
            </w:r>
            <w:r>
              <w:rPr>
                <w:rFonts w:ascii="Aptos" w:hAnsi="Aptos" w:cs="Arial"/>
                <w:sz w:val="20"/>
                <w:szCs w:val="20"/>
                <w:lang w:val="en-GB"/>
              </w:rPr>
              <w:t>concluded to be</w:t>
            </w:r>
            <w:r w:rsidRPr="002C0463">
              <w:rPr>
                <w:rFonts w:ascii="Aptos" w:hAnsi="Aptos" w:cs="Arial"/>
                <w:sz w:val="20"/>
                <w:szCs w:val="20"/>
                <w:lang w:val="en-GB"/>
              </w:rPr>
              <w:t xml:space="preserve"> part </w:t>
            </w:r>
            <w:r>
              <w:rPr>
                <w:rFonts w:ascii="Aptos" w:hAnsi="Aptos" w:cs="Arial"/>
                <w:sz w:val="20"/>
                <w:szCs w:val="20"/>
                <w:lang w:val="en-GB"/>
              </w:rPr>
              <w:t>of</w:t>
            </w:r>
            <w:r w:rsidRPr="002C0463">
              <w:rPr>
                <w:rFonts w:ascii="Aptos" w:hAnsi="Aptos" w:cs="Arial"/>
                <w:sz w:val="20"/>
                <w:szCs w:val="20"/>
                <w:lang w:val="en-GB"/>
              </w:rPr>
              <w:t xml:space="preserve"> an RNA viral genome, </w:t>
            </w:r>
            <w:r>
              <w:rPr>
                <w:rFonts w:ascii="Aptos" w:hAnsi="Aptos" w:cs="Arial"/>
                <w:sz w:val="20"/>
                <w:szCs w:val="20"/>
                <w:lang w:val="en-GB"/>
              </w:rPr>
              <w:t xml:space="preserve">as </w:t>
            </w:r>
            <w:r w:rsidRPr="002C0463">
              <w:rPr>
                <w:rFonts w:ascii="Aptos" w:hAnsi="Aptos" w:cs="Arial"/>
                <w:sz w:val="20"/>
                <w:szCs w:val="20"/>
                <w:lang w:val="en-GB"/>
              </w:rPr>
              <w:t xml:space="preserve">supported by the absence of corresponding DNA in the </w:t>
            </w:r>
            <w:r>
              <w:rPr>
                <w:rFonts w:ascii="Aptos" w:hAnsi="Aptos" w:cs="Arial"/>
                <w:sz w:val="20"/>
                <w:szCs w:val="20"/>
                <w:lang w:val="en-GB"/>
              </w:rPr>
              <w:t>infected samples</w:t>
            </w:r>
            <w:r w:rsidRPr="002C0463">
              <w:rPr>
                <w:rFonts w:ascii="Aptos" w:hAnsi="Aptos" w:cs="Arial"/>
                <w:sz w:val="20"/>
                <w:szCs w:val="20"/>
                <w:lang w:val="en-GB"/>
              </w:rPr>
              <w:t xml:space="preserve">. </w:t>
            </w:r>
            <w:r>
              <w:rPr>
                <w:rFonts w:ascii="Aptos" w:hAnsi="Aptos" w:cs="Arial"/>
                <w:sz w:val="20"/>
                <w:szCs w:val="20"/>
                <w:lang w:val="en-GB"/>
              </w:rPr>
              <w:t xml:space="preserve">In particular, structure predictions and comparisons revealed that putative proteins from the ORFan contigs had distant homology to viral RdRP, thus called “ormycoviruses” as a </w:t>
            </w:r>
            <w:r w:rsidRPr="002C0463">
              <w:rPr>
                <w:rFonts w:ascii="Aptos" w:hAnsi="Aptos" w:cs="Arial"/>
                <w:sz w:val="20"/>
                <w:szCs w:val="20"/>
                <w:lang w:val="en-GB"/>
              </w:rPr>
              <w:t>contraction for ‘ORFan mycovirus’.</w:t>
            </w:r>
            <w:r>
              <w:rPr>
                <w:rFonts w:ascii="Aptos" w:hAnsi="Aptos" w:cs="Arial"/>
                <w:sz w:val="20"/>
                <w:szCs w:val="20"/>
                <w:lang w:val="en-GB"/>
              </w:rPr>
              <w:t xml:space="preserve"> Further searches revealed a second segment encoding a putative ORFan protein of unknown function associated with each RdRP-coding segment, completing the bipartite genomes of the ormycoviruses. </w:t>
            </w:r>
          </w:p>
          <w:p w14:paraId="32C052BB" w14:textId="77777777" w:rsidR="005E123E" w:rsidRDefault="005E123E" w:rsidP="005E123E">
            <w:pPr>
              <w:jc w:val="both"/>
              <w:rPr>
                <w:rFonts w:ascii="Aptos" w:hAnsi="Aptos" w:cs="Arial"/>
                <w:sz w:val="20"/>
                <w:szCs w:val="20"/>
              </w:rPr>
            </w:pPr>
            <w:r w:rsidRPr="00AD2DA2">
              <w:rPr>
                <w:rFonts w:ascii="Aptos" w:hAnsi="Aptos" w:cs="Arial"/>
                <w:sz w:val="20"/>
                <w:szCs w:val="20"/>
                <w:lang w:val="en-GB"/>
              </w:rPr>
              <w:t>Since then, ormycoviruses have been cons</w:t>
            </w:r>
            <w:r>
              <w:rPr>
                <w:rFonts w:ascii="Aptos" w:hAnsi="Aptos" w:cs="Arial"/>
                <w:sz w:val="20"/>
                <w:szCs w:val="20"/>
                <w:lang w:val="en-GB"/>
              </w:rPr>
              <w:t>istently</w:t>
            </w:r>
            <w:r w:rsidRPr="00AD2DA2">
              <w:rPr>
                <w:rFonts w:ascii="Aptos" w:hAnsi="Aptos" w:cs="Arial"/>
                <w:sz w:val="20"/>
                <w:szCs w:val="20"/>
                <w:lang w:val="en-GB"/>
              </w:rPr>
              <w:t xml:space="preserve"> documented in a broad spectrum of fungi and oomycetes, including </w:t>
            </w:r>
            <w:r>
              <w:rPr>
                <w:rFonts w:ascii="Aptos" w:hAnsi="Aptos" w:cs="Arial"/>
                <w:sz w:val="20"/>
                <w:szCs w:val="20"/>
                <w:lang w:val="en-GB"/>
              </w:rPr>
              <w:t>ecto</w:t>
            </w:r>
            <w:r w:rsidRPr="00AD2DA2">
              <w:rPr>
                <w:rFonts w:ascii="Aptos" w:hAnsi="Aptos" w:cs="Arial"/>
                <w:sz w:val="20"/>
                <w:szCs w:val="20"/>
                <w:lang w:val="en-GB"/>
              </w:rPr>
              <w:t xml:space="preserve">mycorrhizal fungi, basidiomycetes, ascomycetes, and downy mildew-associated samples collected from grapevines (Table </w:t>
            </w:r>
            <w:r>
              <w:rPr>
                <w:rFonts w:ascii="Aptos" w:hAnsi="Aptos" w:cs="Arial"/>
                <w:sz w:val="20"/>
                <w:szCs w:val="20"/>
                <w:lang w:val="en-GB"/>
              </w:rPr>
              <w:t>S</w:t>
            </w:r>
            <w:r w:rsidRPr="00AD2DA2">
              <w:rPr>
                <w:rFonts w:ascii="Aptos" w:hAnsi="Aptos" w:cs="Arial"/>
                <w:sz w:val="20"/>
                <w:szCs w:val="20"/>
                <w:lang w:val="en-GB"/>
              </w:rPr>
              <w:t>1)</w:t>
            </w:r>
            <w:r>
              <w:rPr>
                <w:rFonts w:ascii="Aptos" w:hAnsi="Aptos" w:cs="Arial"/>
                <w:sz w:val="20"/>
                <w:szCs w:val="20"/>
                <w:lang w:val="en-GB"/>
              </w:rPr>
              <w:t xml:space="preserve"> (Forgia et al. 2022; Pagnoni et al. 2023; Sahin et al. 2024). At this time, only fungi and oomycetes are confirmed hosts of ormycoviruses</w:t>
            </w:r>
            <w:r w:rsidRPr="0000616F">
              <w:rPr>
                <w:rFonts w:ascii="Aptos" w:hAnsi="Aptos" w:cs="Arial"/>
                <w:sz w:val="20"/>
                <w:szCs w:val="20"/>
                <w:lang w:val="en-GB"/>
              </w:rPr>
              <w:t>, although they have been also detected in</w:t>
            </w:r>
            <w:r>
              <w:rPr>
                <w:rFonts w:ascii="Aptos" w:hAnsi="Aptos" w:cs="Arial"/>
                <w:sz w:val="20"/>
                <w:szCs w:val="20"/>
                <w:lang w:val="en-GB"/>
              </w:rPr>
              <w:t xml:space="preserve"> a</w:t>
            </w:r>
            <w:r w:rsidRPr="0000616F">
              <w:rPr>
                <w:rFonts w:ascii="Aptos" w:hAnsi="Aptos" w:cs="Arial"/>
                <w:sz w:val="20"/>
                <w:szCs w:val="20"/>
                <w:lang w:val="en-GB"/>
              </w:rPr>
              <w:t xml:space="preserve"> seaweed transcriptomic stud</w:t>
            </w:r>
            <w:r>
              <w:rPr>
                <w:rFonts w:ascii="Aptos" w:hAnsi="Aptos" w:cs="Arial"/>
                <w:sz w:val="20"/>
                <w:szCs w:val="20"/>
                <w:lang w:val="en-GB"/>
              </w:rPr>
              <w:t>y</w:t>
            </w:r>
            <w:r w:rsidRPr="0000616F">
              <w:rPr>
                <w:rFonts w:ascii="Aptos" w:hAnsi="Aptos" w:cs="Arial"/>
                <w:sz w:val="20"/>
                <w:szCs w:val="20"/>
                <w:lang w:val="en-GB"/>
              </w:rPr>
              <w:t xml:space="preserve"> (Dekker et al. preprint). </w:t>
            </w:r>
            <w:r>
              <w:rPr>
                <w:rFonts w:ascii="Aptos" w:hAnsi="Aptos" w:cs="Arial"/>
                <w:sz w:val="20"/>
                <w:szCs w:val="20"/>
                <w:lang w:val="en-GB"/>
              </w:rPr>
              <w:t xml:space="preserve">In the recent works that greatly expanded the RNA virosphere, these viruses were either missed (Chen et al. 2022) or found, but considered too distant from existing ones to be placed in the comprehensive phylogeny derived (Neri et al. 2022). </w:t>
            </w:r>
            <w:r w:rsidRPr="001B2B61">
              <w:rPr>
                <w:rFonts w:ascii="Aptos" w:hAnsi="Aptos" w:cs="Arial"/>
                <w:sz w:val="20"/>
                <w:szCs w:val="20"/>
              </w:rPr>
              <w:t>The absence of close relatives underscores their distinct evolutionary pathway.</w:t>
            </w:r>
          </w:p>
          <w:p w14:paraId="173290D3" w14:textId="77777777" w:rsidR="005E123E" w:rsidRDefault="005E123E" w:rsidP="005E123E">
            <w:pPr>
              <w:jc w:val="both"/>
              <w:rPr>
                <w:rFonts w:ascii="Aptos" w:hAnsi="Aptos" w:cs="Arial"/>
                <w:sz w:val="20"/>
                <w:szCs w:val="20"/>
                <w:lang w:val="en-GB"/>
              </w:rPr>
            </w:pPr>
          </w:p>
          <w:p w14:paraId="09EAADAC" w14:textId="77777777" w:rsidR="005E123E" w:rsidRPr="001B2B61" w:rsidRDefault="005E123E" w:rsidP="005E123E">
            <w:pPr>
              <w:jc w:val="both"/>
              <w:rPr>
                <w:rFonts w:ascii="Aptos" w:hAnsi="Aptos" w:cs="Arial"/>
                <w:sz w:val="20"/>
                <w:szCs w:val="20"/>
                <w:lang w:val="en-GB"/>
              </w:rPr>
            </w:pPr>
            <w:r>
              <w:rPr>
                <w:rFonts w:ascii="Aptos" w:hAnsi="Aptos" w:cs="Arial"/>
                <w:sz w:val="20"/>
                <w:szCs w:val="20"/>
              </w:rPr>
              <w:t>O</w:t>
            </w:r>
            <w:r w:rsidRPr="003C3082">
              <w:rPr>
                <w:rFonts w:ascii="Aptos" w:hAnsi="Aptos" w:cs="Arial"/>
                <w:sz w:val="20"/>
                <w:szCs w:val="20"/>
              </w:rPr>
              <w:t>rmycoviruses are not closely related to other classified viruses but exhibit significant homology and evolutionary relationships among themselves</w:t>
            </w:r>
            <w:r>
              <w:rPr>
                <w:rFonts w:ascii="Aptos" w:hAnsi="Aptos" w:cs="Arial"/>
                <w:sz w:val="20"/>
                <w:szCs w:val="20"/>
              </w:rPr>
              <w:t xml:space="preserve">. </w:t>
            </w:r>
            <w:r>
              <w:rPr>
                <w:rFonts w:ascii="Aptos" w:hAnsi="Aptos" w:cs="Arial"/>
                <w:sz w:val="20"/>
                <w:szCs w:val="20"/>
                <w:lang w:val="en-GB"/>
              </w:rPr>
              <w:t xml:space="preserve">Phylogenetic analyses </w:t>
            </w:r>
            <w:r w:rsidRPr="001B2B61">
              <w:rPr>
                <w:rFonts w:ascii="Aptos" w:hAnsi="Aptos" w:cs="Arial"/>
                <w:sz w:val="20"/>
                <w:szCs w:val="20"/>
                <w:lang w:val="en-GB"/>
              </w:rPr>
              <w:t xml:space="preserve">show that ormycoviruses share a common evolutionary origin and </w:t>
            </w:r>
            <w:r>
              <w:rPr>
                <w:rFonts w:ascii="Aptos" w:hAnsi="Aptos" w:cs="Arial"/>
                <w:sz w:val="20"/>
                <w:szCs w:val="20"/>
                <w:lang w:val="en-GB"/>
              </w:rPr>
              <w:t xml:space="preserve">might </w:t>
            </w:r>
            <w:r w:rsidRPr="001B2B61">
              <w:rPr>
                <w:rFonts w:ascii="Aptos" w:hAnsi="Aptos" w:cs="Arial"/>
                <w:sz w:val="20"/>
                <w:szCs w:val="20"/>
                <w:lang w:val="en-GB"/>
              </w:rPr>
              <w:t>have evolved separately from other virus groups</w:t>
            </w:r>
            <w:r>
              <w:rPr>
                <w:rFonts w:ascii="Aptos" w:hAnsi="Aptos" w:cs="Arial"/>
                <w:sz w:val="20"/>
                <w:szCs w:val="20"/>
                <w:lang w:val="en-GB"/>
              </w:rPr>
              <w:t xml:space="preserve"> (Figure 2)</w:t>
            </w:r>
            <w:r w:rsidRPr="001B2B61">
              <w:rPr>
                <w:rFonts w:ascii="Aptos" w:hAnsi="Aptos" w:cs="Arial"/>
                <w:sz w:val="20"/>
                <w:szCs w:val="20"/>
                <w:lang w:val="en-GB"/>
              </w:rPr>
              <w:t>.</w:t>
            </w:r>
          </w:p>
          <w:p w14:paraId="0B1549BF" w14:textId="77777777" w:rsidR="005E123E" w:rsidRDefault="005E123E" w:rsidP="005E123E">
            <w:pPr>
              <w:jc w:val="both"/>
              <w:rPr>
                <w:rFonts w:ascii="Aptos" w:hAnsi="Aptos" w:cs="Arial"/>
                <w:sz w:val="20"/>
                <w:szCs w:val="20"/>
                <w:lang w:val="en-GB"/>
              </w:rPr>
            </w:pPr>
            <w:r w:rsidRPr="00D3434D">
              <w:rPr>
                <w:rFonts w:ascii="Aptos" w:hAnsi="Aptos" w:cs="Arial"/>
                <w:sz w:val="20"/>
                <w:szCs w:val="20"/>
                <w:lang w:val="en-GB"/>
              </w:rPr>
              <w:t>Ormycovirus genomes consist of two monocistronic single-</w:t>
            </w:r>
            <w:r>
              <w:rPr>
                <w:rFonts w:ascii="Aptos" w:hAnsi="Aptos" w:cs="Arial"/>
                <w:sz w:val="20"/>
                <w:szCs w:val="20"/>
                <w:lang w:val="en-GB"/>
              </w:rPr>
              <w:t>stranded (ss) RNA segments. RNA</w:t>
            </w:r>
            <w:r w:rsidRPr="00D3434D">
              <w:rPr>
                <w:rFonts w:ascii="Aptos" w:hAnsi="Aptos" w:cs="Arial"/>
                <w:sz w:val="20"/>
                <w:szCs w:val="20"/>
                <w:lang w:val="en-GB"/>
              </w:rPr>
              <w:t>1 the larger one (</w:t>
            </w:r>
            <w:r w:rsidRPr="00557A45">
              <w:rPr>
                <w:rFonts w:ascii="Aptos" w:hAnsi="Aptos" w:cs="Arial"/>
                <w:sz w:val="22"/>
                <w:szCs w:val="22"/>
              </w:rPr>
              <w:t>~</w:t>
            </w:r>
            <w:r w:rsidRPr="00D3434D">
              <w:rPr>
                <w:rFonts w:ascii="Aptos" w:hAnsi="Aptos" w:cs="Arial"/>
                <w:sz w:val="20"/>
                <w:szCs w:val="20"/>
                <w:lang w:val="en-GB"/>
              </w:rPr>
              <w:t>2.5-3</w:t>
            </w:r>
            <w:r>
              <w:rPr>
                <w:rFonts w:ascii="Aptos" w:hAnsi="Aptos" w:cs="Arial"/>
                <w:sz w:val="20"/>
                <w:szCs w:val="20"/>
                <w:lang w:val="en-GB"/>
              </w:rPr>
              <w:t>.5</w:t>
            </w:r>
            <w:r w:rsidRPr="00D3434D">
              <w:rPr>
                <w:rFonts w:ascii="Aptos" w:hAnsi="Aptos" w:cs="Arial"/>
                <w:sz w:val="20"/>
                <w:szCs w:val="20"/>
                <w:lang w:val="en-GB"/>
              </w:rPr>
              <w:t xml:space="preserve"> kb), encodes the RNA</w:t>
            </w:r>
            <w:r>
              <w:rPr>
                <w:rFonts w:ascii="Aptos" w:hAnsi="Aptos" w:cs="Arial"/>
                <w:sz w:val="20"/>
                <w:szCs w:val="20"/>
                <w:lang w:val="en-GB"/>
              </w:rPr>
              <w:t>-</w:t>
            </w:r>
            <w:r w:rsidRPr="00D3434D">
              <w:rPr>
                <w:rFonts w:ascii="Aptos" w:hAnsi="Aptos" w:cs="Arial"/>
                <w:sz w:val="20"/>
                <w:szCs w:val="20"/>
                <w:lang w:val="en-GB"/>
              </w:rPr>
              <w:t>d</w:t>
            </w:r>
            <w:r>
              <w:rPr>
                <w:rFonts w:ascii="Aptos" w:hAnsi="Aptos" w:cs="Arial"/>
                <w:sz w:val="20"/>
                <w:szCs w:val="20"/>
                <w:lang w:val="en-GB"/>
              </w:rPr>
              <w:t>irected</w:t>
            </w:r>
            <w:r w:rsidRPr="00D3434D">
              <w:rPr>
                <w:rFonts w:ascii="Aptos" w:hAnsi="Aptos" w:cs="Arial"/>
                <w:sz w:val="20"/>
                <w:szCs w:val="20"/>
                <w:lang w:val="en-GB"/>
              </w:rPr>
              <w:t xml:space="preserve"> R</w:t>
            </w:r>
            <w:r>
              <w:rPr>
                <w:rFonts w:ascii="Aptos" w:hAnsi="Aptos" w:cs="Arial"/>
                <w:sz w:val="20"/>
                <w:szCs w:val="20"/>
                <w:lang w:val="en-GB"/>
              </w:rPr>
              <w:t>NA Polymerase (RdRP) while, RNA</w:t>
            </w:r>
            <w:r w:rsidRPr="00D3434D">
              <w:rPr>
                <w:rFonts w:ascii="Aptos" w:hAnsi="Aptos" w:cs="Arial"/>
                <w:sz w:val="20"/>
                <w:szCs w:val="20"/>
                <w:lang w:val="en-GB"/>
              </w:rPr>
              <w:t>2, the smaller one (</w:t>
            </w:r>
            <w:r w:rsidRPr="00557A45">
              <w:rPr>
                <w:rFonts w:ascii="Aptos" w:hAnsi="Aptos" w:cs="Arial"/>
                <w:sz w:val="22"/>
                <w:szCs w:val="22"/>
              </w:rPr>
              <w:t>~</w:t>
            </w:r>
            <w:r w:rsidRPr="00D3434D">
              <w:rPr>
                <w:rFonts w:ascii="Aptos" w:hAnsi="Aptos" w:cs="Arial"/>
                <w:sz w:val="20"/>
                <w:szCs w:val="20"/>
                <w:lang w:val="en-GB"/>
              </w:rPr>
              <w:t xml:space="preserve">1.5-2 kb), encodes a hypothetical protein (HP) </w:t>
            </w:r>
            <w:r>
              <w:rPr>
                <w:rFonts w:ascii="Aptos" w:hAnsi="Aptos" w:cs="Arial"/>
                <w:sz w:val="20"/>
                <w:szCs w:val="20"/>
                <w:lang w:val="en-GB"/>
              </w:rPr>
              <w:t>of</w:t>
            </w:r>
            <w:r w:rsidRPr="00D3434D">
              <w:rPr>
                <w:rFonts w:ascii="Aptos" w:hAnsi="Aptos" w:cs="Arial"/>
                <w:sz w:val="20"/>
                <w:szCs w:val="20"/>
                <w:lang w:val="en-GB"/>
              </w:rPr>
              <w:t xml:space="preserve"> unknown function (Figure </w:t>
            </w:r>
            <w:r>
              <w:rPr>
                <w:rFonts w:ascii="Aptos" w:hAnsi="Aptos" w:cs="Arial"/>
                <w:sz w:val="20"/>
                <w:szCs w:val="20"/>
                <w:lang w:val="en-GB"/>
              </w:rPr>
              <w:t>1</w:t>
            </w:r>
            <w:r w:rsidRPr="00D3434D">
              <w:rPr>
                <w:rFonts w:ascii="Aptos" w:hAnsi="Aptos" w:cs="Arial"/>
                <w:sz w:val="20"/>
                <w:szCs w:val="20"/>
                <w:lang w:val="en-GB"/>
              </w:rPr>
              <w:t xml:space="preserve">). </w:t>
            </w:r>
            <w:r w:rsidRPr="003E7ED5">
              <w:rPr>
                <w:rFonts w:ascii="Aptos" w:hAnsi="Aptos" w:cs="Arial"/>
                <w:sz w:val="20"/>
                <w:szCs w:val="20"/>
              </w:rPr>
              <w:t>Both segments share highly conserved 5′ and 3′ UTR regions, each 20-35 nucleotides long</w:t>
            </w:r>
            <w:r>
              <w:rPr>
                <w:rFonts w:ascii="Aptos" w:hAnsi="Aptos" w:cs="Arial"/>
                <w:sz w:val="20"/>
                <w:szCs w:val="20"/>
              </w:rPr>
              <w:t xml:space="preserve">. </w:t>
            </w:r>
            <w:r>
              <w:rPr>
                <w:rFonts w:ascii="Aptos" w:hAnsi="Aptos" w:cs="Arial"/>
                <w:sz w:val="20"/>
                <w:szCs w:val="20"/>
                <w:lang w:val="en-GB"/>
              </w:rPr>
              <w:t xml:space="preserve">Both segments have a full nucleotide sequence pairwise identity of </w:t>
            </w:r>
            <w:r w:rsidRPr="00557A45">
              <w:rPr>
                <w:rFonts w:ascii="Aptos" w:hAnsi="Aptos" w:cs="Arial"/>
                <w:sz w:val="22"/>
                <w:szCs w:val="22"/>
              </w:rPr>
              <w:t>~</w:t>
            </w:r>
            <w:r w:rsidRPr="00557A45">
              <w:rPr>
                <w:rFonts w:ascii="Aptos" w:hAnsi="Aptos" w:cs="Arial"/>
                <w:sz w:val="20"/>
                <w:szCs w:val="20"/>
                <w:lang w:val="en-GB"/>
              </w:rPr>
              <w:t>25</w:t>
            </w:r>
            <w:r>
              <w:rPr>
                <w:rFonts w:ascii="Aptos" w:hAnsi="Aptos" w:cs="Arial"/>
                <w:sz w:val="20"/>
                <w:szCs w:val="20"/>
                <w:lang w:val="en-GB"/>
              </w:rPr>
              <w:t>-30%.</w:t>
            </w:r>
          </w:p>
          <w:p w14:paraId="4ABAE8F2" w14:textId="77777777" w:rsidR="005E123E" w:rsidRPr="009B62A8" w:rsidRDefault="005E123E" w:rsidP="005E123E">
            <w:pPr>
              <w:rPr>
                <w:rFonts w:ascii="Aptos" w:hAnsi="Aptos" w:cs="Arial"/>
                <w:b/>
                <w:bCs/>
                <w:sz w:val="20"/>
                <w:szCs w:val="20"/>
                <w:lang w:val="en-GB"/>
              </w:rPr>
            </w:pPr>
            <w:r w:rsidRPr="009B62A8">
              <w:rPr>
                <w:rFonts w:ascii="Aptos" w:hAnsi="Aptos" w:cs="Arial"/>
                <w:b/>
                <w:bCs/>
                <w:sz w:val="20"/>
                <w:szCs w:val="20"/>
                <w:lang w:val="en-GB"/>
              </w:rPr>
              <w:t>RdRP</w:t>
            </w:r>
          </w:p>
          <w:p w14:paraId="7F876D78" w14:textId="77777777" w:rsidR="005E123E" w:rsidRPr="001F148A" w:rsidRDefault="005E123E" w:rsidP="005E123E">
            <w:pPr>
              <w:rPr>
                <w:rFonts w:ascii="Aptos" w:hAnsi="Aptos" w:cs="Arial"/>
                <w:sz w:val="20"/>
                <w:szCs w:val="20"/>
                <w:lang w:val="en-GB"/>
              </w:rPr>
            </w:pPr>
            <w:r>
              <w:rPr>
                <w:rFonts w:ascii="Aptos" w:hAnsi="Aptos" w:cs="Arial"/>
                <w:sz w:val="20"/>
                <w:szCs w:val="20"/>
                <w:lang w:val="en-GB"/>
              </w:rPr>
              <w:t>A characteristic and defining feature of o</w:t>
            </w:r>
            <w:r w:rsidRPr="001F148A">
              <w:rPr>
                <w:rFonts w:ascii="Aptos" w:hAnsi="Aptos" w:cs="Arial"/>
                <w:sz w:val="20"/>
                <w:szCs w:val="20"/>
                <w:lang w:val="en-GB"/>
              </w:rPr>
              <w:t xml:space="preserve">rmycoviruses </w:t>
            </w:r>
            <w:r>
              <w:rPr>
                <w:rFonts w:ascii="Aptos" w:hAnsi="Aptos" w:cs="Arial"/>
                <w:sz w:val="20"/>
                <w:szCs w:val="20"/>
                <w:lang w:val="en-GB"/>
              </w:rPr>
              <w:t xml:space="preserve">is that they </w:t>
            </w:r>
            <w:r w:rsidRPr="001F148A">
              <w:rPr>
                <w:rFonts w:ascii="Aptos" w:hAnsi="Aptos" w:cs="Arial"/>
                <w:sz w:val="20"/>
                <w:szCs w:val="20"/>
                <w:lang w:val="en-GB"/>
              </w:rPr>
              <w:t xml:space="preserve">lack the 'GDD' catalytic triad in the motif C (or motif VI), the most conserved region in RdRPs throughout RNA viruses. Instead, they exhibit ‘NDD’, ‘SDD’, ‘ADD’, and ‘GDQ’, </w:t>
            </w:r>
            <w:r>
              <w:rPr>
                <w:rFonts w:ascii="Aptos" w:hAnsi="Aptos" w:cs="Arial"/>
                <w:sz w:val="20"/>
                <w:szCs w:val="20"/>
                <w:lang w:val="en-GB"/>
              </w:rPr>
              <w:t>with the latter one apparently being specific to “</w:t>
            </w:r>
            <w:r w:rsidRPr="001B2B61">
              <w:rPr>
                <w:rFonts w:ascii="Aptos" w:hAnsi="Aptos" w:cs="Arial"/>
                <w:i/>
                <w:sz w:val="20"/>
                <w:szCs w:val="20"/>
                <w:lang w:val="en-GB"/>
              </w:rPr>
              <w:t>Gammaormycoviridae</w:t>
            </w:r>
            <w:r>
              <w:rPr>
                <w:rFonts w:ascii="Aptos" w:hAnsi="Aptos" w:cs="Arial"/>
                <w:sz w:val="20"/>
                <w:szCs w:val="20"/>
                <w:lang w:val="en-GB"/>
              </w:rPr>
              <w:t>” (Figure 2 and Figure 4</w:t>
            </w:r>
            <w:r w:rsidRPr="001F148A">
              <w:rPr>
                <w:rFonts w:ascii="Aptos" w:hAnsi="Aptos" w:cs="Arial"/>
                <w:sz w:val="20"/>
                <w:szCs w:val="20"/>
                <w:lang w:val="en-GB"/>
              </w:rPr>
              <w:t>)</w:t>
            </w:r>
            <w:r>
              <w:rPr>
                <w:rFonts w:ascii="Aptos" w:hAnsi="Aptos" w:cs="Arial"/>
                <w:sz w:val="20"/>
                <w:szCs w:val="20"/>
                <w:lang w:val="en-GB"/>
              </w:rPr>
              <w:t>.</w:t>
            </w:r>
          </w:p>
          <w:p w14:paraId="097F8178" w14:textId="77777777" w:rsidR="005E123E" w:rsidRPr="009B62A8" w:rsidRDefault="005E123E" w:rsidP="005E123E">
            <w:pPr>
              <w:rPr>
                <w:rFonts w:ascii="Aptos" w:hAnsi="Aptos" w:cs="Arial"/>
                <w:b/>
                <w:bCs/>
                <w:sz w:val="20"/>
                <w:szCs w:val="20"/>
                <w:lang w:val="en-GB"/>
              </w:rPr>
            </w:pPr>
            <w:r w:rsidRPr="009B62A8">
              <w:rPr>
                <w:rFonts w:ascii="Aptos" w:hAnsi="Aptos" w:cs="Arial"/>
                <w:b/>
                <w:bCs/>
                <w:sz w:val="20"/>
                <w:szCs w:val="20"/>
                <w:lang w:val="en-GB"/>
              </w:rPr>
              <w:t>HP</w:t>
            </w:r>
          </w:p>
          <w:p w14:paraId="7B968938" w14:textId="77777777" w:rsidR="005E123E" w:rsidRPr="001F148A" w:rsidRDefault="005E123E" w:rsidP="005E123E">
            <w:pPr>
              <w:rPr>
                <w:rFonts w:ascii="Aptos" w:hAnsi="Aptos" w:cs="Arial"/>
                <w:sz w:val="20"/>
                <w:szCs w:val="20"/>
                <w:lang w:val="en-GB"/>
              </w:rPr>
            </w:pPr>
            <w:r w:rsidRPr="001F148A">
              <w:rPr>
                <w:rFonts w:ascii="Aptos" w:hAnsi="Aptos" w:cs="Arial"/>
                <w:sz w:val="20"/>
                <w:szCs w:val="20"/>
                <w:lang w:val="en-GB"/>
              </w:rPr>
              <w:t>R</w:t>
            </w:r>
            <w:r>
              <w:rPr>
                <w:rFonts w:ascii="Aptos" w:hAnsi="Aptos" w:cs="Arial"/>
                <w:sz w:val="20"/>
                <w:szCs w:val="20"/>
                <w:lang w:val="en-GB"/>
              </w:rPr>
              <w:t>NA</w:t>
            </w:r>
            <w:r w:rsidRPr="001F148A">
              <w:rPr>
                <w:rFonts w:ascii="Aptos" w:hAnsi="Aptos" w:cs="Arial"/>
                <w:sz w:val="20"/>
                <w:szCs w:val="20"/>
                <w:lang w:val="en-GB"/>
              </w:rPr>
              <w:t xml:space="preserve">2 encodes a hypothetical protein which seems to have low amino acid conservation </w:t>
            </w:r>
            <w:r>
              <w:rPr>
                <w:rFonts w:ascii="Aptos" w:hAnsi="Aptos" w:cs="Arial"/>
                <w:sz w:val="20"/>
                <w:szCs w:val="20"/>
                <w:lang w:val="en-GB"/>
              </w:rPr>
              <w:t>and possibly also low overall structural conservation. The two proposed orders do not share conserved motifs within their respective HPs</w:t>
            </w:r>
            <w:r w:rsidRPr="001F148A">
              <w:rPr>
                <w:rFonts w:ascii="Aptos" w:hAnsi="Aptos" w:cs="Arial"/>
                <w:sz w:val="20"/>
                <w:szCs w:val="20"/>
                <w:lang w:val="en-GB"/>
              </w:rPr>
              <w:t xml:space="preserve">. While certain </w:t>
            </w:r>
            <w:r>
              <w:rPr>
                <w:rFonts w:ascii="Aptos" w:hAnsi="Aptos" w:cs="Arial"/>
                <w:sz w:val="20"/>
                <w:szCs w:val="20"/>
                <w:lang w:val="en-GB"/>
              </w:rPr>
              <w:t xml:space="preserve">level of </w:t>
            </w:r>
            <w:r w:rsidRPr="001F148A">
              <w:rPr>
                <w:rFonts w:ascii="Aptos" w:hAnsi="Aptos" w:cs="Arial"/>
                <w:sz w:val="20"/>
                <w:szCs w:val="20"/>
                <w:lang w:val="en-GB"/>
              </w:rPr>
              <w:t xml:space="preserve">conservation is observed </w:t>
            </w:r>
            <w:r>
              <w:rPr>
                <w:rFonts w:ascii="Aptos" w:hAnsi="Aptos" w:cs="Arial"/>
                <w:sz w:val="20"/>
                <w:szCs w:val="20"/>
                <w:lang w:val="en-GB"/>
              </w:rPr>
              <w:t>between HPs encoded by members of the proposed</w:t>
            </w:r>
            <w:r w:rsidRPr="001F148A">
              <w:rPr>
                <w:rFonts w:ascii="Aptos" w:hAnsi="Aptos" w:cs="Arial"/>
                <w:sz w:val="20"/>
                <w:szCs w:val="20"/>
                <w:lang w:val="en-GB"/>
              </w:rPr>
              <w:t xml:space="preserve"> family </w:t>
            </w:r>
            <w:r>
              <w:rPr>
                <w:rFonts w:ascii="Aptos" w:hAnsi="Aptos" w:cs="Arial"/>
                <w:sz w:val="20"/>
                <w:szCs w:val="20"/>
                <w:lang w:val="en-GB"/>
              </w:rPr>
              <w:t>“</w:t>
            </w:r>
            <w:r w:rsidRPr="003C1144">
              <w:rPr>
                <w:rFonts w:ascii="Aptos" w:hAnsi="Aptos" w:cs="Arial"/>
                <w:i/>
                <w:sz w:val="20"/>
                <w:szCs w:val="20"/>
                <w:lang w:val="en-GB"/>
              </w:rPr>
              <w:t>Betaormycoviridae</w:t>
            </w:r>
            <w:r>
              <w:rPr>
                <w:rFonts w:ascii="Aptos" w:hAnsi="Aptos" w:cs="Arial"/>
                <w:i/>
                <w:sz w:val="20"/>
                <w:szCs w:val="20"/>
                <w:lang w:val="en-GB"/>
              </w:rPr>
              <w:t>”</w:t>
            </w:r>
            <w:r w:rsidRPr="001F148A">
              <w:rPr>
                <w:rFonts w:ascii="Aptos" w:hAnsi="Aptos" w:cs="Arial"/>
                <w:sz w:val="20"/>
                <w:szCs w:val="20"/>
                <w:lang w:val="en-GB"/>
              </w:rPr>
              <w:t xml:space="preserve"> (</w:t>
            </w:r>
            <w:r>
              <w:rPr>
                <w:rFonts w:ascii="Aptos" w:hAnsi="Aptos" w:cs="Arial"/>
                <w:sz w:val="20"/>
                <w:szCs w:val="20"/>
                <w:lang w:val="en-GB"/>
              </w:rPr>
              <w:t>proposed o</w:t>
            </w:r>
            <w:r w:rsidRPr="001F148A">
              <w:rPr>
                <w:rFonts w:ascii="Aptos" w:hAnsi="Aptos" w:cs="Arial"/>
                <w:sz w:val="20"/>
                <w:szCs w:val="20"/>
                <w:lang w:val="en-GB"/>
              </w:rPr>
              <w:t xml:space="preserve">rder </w:t>
            </w:r>
            <w:r>
              <w:rPr>
                <w:rFonts w:ascii="Aptos" w:hAnsi="Aptos" w:cs="Arial"/>
                <w:sz w:val="20"/>
                <w:szCs w:val="20"/>
                <w:lang w:val="en-GB"/>
              </w:rPr>
              <w:t>“</w:t>
            </w:r>
            <w:r w:rsidRPr="0000616F">
              <w:rPr>
                <w:rFonts w:ascii="Aptos" w:hAnsi="Aptos" w:cs="Arial"/>
                <w:i/>
                <w:sz w:val="20"/>
                <w:szCs w:val="20"/>
                <w:lang w:val="en-GB"/>
              </w:rPr>
              <w:t>Formycovirales</w:t>
            </w:r>
            <w:r>
              <w:rPr>
                <w:rFonts w:ascii="Aptos" w:hAnsi="Aptos" w:cs="Arial"/>
                <w:i/>
                <w:sz w:val="20"/>
                <w:szCs w:val="20"/>
                <w:lang w:val="en-GB"/>
              </w:rPr>
              <w:t>”</w:t>
            </w:r>
            <w:r w:rsidRPr="001F148A">
              <w:rPr>
                <w:rFonts w:ascii="Aptos" w:hAnsi="Aptos" w:cs="Arial"/>
                <w:sz w:val="20"/>
                <w:szCs w:val="20"/>
                <w:lang w:val="en-GB"/>
              </w:rPr>
              <w:t xml:space="preserve">), the order </w:t>
            </w:r>
            <w:r>
              <w:rPr>
                <w:rFonts w:ascii="Aptos" w:hAnsi="Aptos" w:cs="Arial"/>
                <w:sz w:val="20"/>
                <w:szCs w:val="20"/>
                <w:lang w:val="en-GB"/>
              </w:rPr>
              <w:t>“</w:t>
            </w:r>
            <w:r w:rsidRPr="003C1144">
              <w:rPr>
                <w:rFonts w:ascii="Aptos" w:hAnsi="Aptos" w:cs="Arial"/>
                <w:i/>
                <w:sz w:val="20"/>
                <w:szCs w:val="20"/>
                <w:lang w:val="en-GB"/>
              </w:rPr>
              <w:t>Bormycovirales</w:t>
            </w:r>
            <w:r>
              <w:rPr>
                <w:rFonts w:ascii="Aptos" w:hAnsi="Aptos" w:cs="Arial"/>
                <w:i/>
                <w:sz w:val="20"/>
                <w:szCs w:val="20"/>
                <w:lang w:val="en-GB"/>
              </w:rPr>
              <w:t>”</w:t>
            </w:r>
            <w:r w:rsidRPr="001F148A">
              <w:rPr>
                <w:rFonts w:ascii="Aptos" w:hAnsi="Aptos" w:cs="Arial"/>
                <w:sz w:val="20"/>
                <w:szCs w:val="20"/>
                <w:lang w:val="en-GB"/>
              </w:rPr>
              <w:t xml:space="preserve"> </w:t>
            </w:r>
            <w:r>
              <w:rPr>
                <w:rFonts w:ascii="Aptos" w:hAnsi="Aptos" w:cs="Arial"/>
                <w:sz w:val="20"/>
                <w:szCs w:val="20"/>
                <w:lang w:val="en-GB"/>
              </w:rPr>
              <w:t>is characterized by a</w:t>
            </w:r>
            <w:r w:rsidRPr="001F148A">
              <w:rPr>
                <w:rFonts w:ascii="Aptos" w:hAnsi="Aptos" w:cs="Arial"/>
                <w:sz w:val="20"/>
                <w:szCs w:val="20"/>
                <w:lang w:val="en-GB"/>
              </w:rPr>
              <w:t xml:space="preserve"> high level of </w:t>
            </w:r>
            <w:r>
              <w:rPr>
                <w:rFonts w:ascii="Aptos" w:hAnsi="Aptos" w:cs="Arial"/>
                <w:sz w:val="20"/>
                <w:szCs w:val="20"/>
                <w:lang w:val="en-GB"/>
              </w:rPr>
              <w:t xml:space="preserve">interspecific </w:t>
            </w:r>
            <w:r w:rsidRPr="001F148A">
              <w:rPr>
                <w:rFonts w:ascii="Aptos" w:hAnsi="Aptos" w:cs="Arial"/>
                <w:sz w:val="20"/>
                <w:szCs w:val="20"/>
                <w:lang w:val="en-GB"/>
              </w:rPr>
              <w:t>divergence</w:t>
            </w:r>
            <w:r>
              <w:rPr>
                <w:rFonts w:ascii="Aptos" w:hAnsi="Aptos" w:cs="Arial"/>
                <w:sz w:val="20"/>
                <w:szCs w:val="20"/>
                <w:lang w:val="en-GB"/>
              </w:rPr>
              <w:t xml:space="preserve"> </w:t>
            </w:r>
            <w:r w:rsidRPr="001F148A">
              <w:rPr>
                <w:rFonts w:ascii="Aptos" w:hAnsi="Aptos" w:cs="Arial"/>
                <w:sz w:val="20"/>
                <w:szCs w:val="20"/>
                <w:lang w:val="en-GB"/>
              </w:rPr>
              <w:t>(</w:t>
            </w:r>
            <w:r>
              <w:rPr>
                <w:rFonts w:ascii="Aptos" w:hAnsi="Aptos" w:cs="Arial"/>
                <w:sz w:val="20"/>
                <w:szCs w:val="20"/>
                <w:lang w:val="en-GB"/>
              </w:rPr>
              <w:t>data not shown</w:t>
            </w:r>
            <w:r w:rsidRPr="001F148A">
              <w:rPr>
                <w:rFonts w:ascii="Aptos" w:hAnsi="Aptos" w:cs="Arial"/>
                <w:sz w:val="20"/>
                <w:szCs w:val="20"/>
                <w:lang w:val="en-GB"/>
              </w:rPr>
              <w:t>).</w:t>
            </w:r>
          </w:p>
          <w:p w14:paraId="591B2520" w14:textId="77777777" w:rsidR="005E123E" w:rsidRPr="00D3434D" w:rsidRDefault="005E123E" w:rsidP="005E123E">
            <w:pPr>
              <w:rPr>
                <w:rFonts w:ascii="Aptos" w:hAnsi="Aptos" w:cs="Arial"/>
                <w:i/>
                <w:sz w:val="20"/>
                <w:szCs w:val="20"/>
                <w:lang w:val="en-GB"/>
              </w:rPr>
            </w:pPr>
          </w:p>
          <w:p w14:paraId="016C192A" w14:textId="77777777" w:rsidR="005E123E" w:rsidRDefault="005E123E" w:rsidP="005E123E">
            <w:pPr>
              <w:jc w:val="both"/>
              <w:rPr>
                <w:rFonts w:ascii="Aptos" w:hAnsi="Aptos" w:cs="Arial"/>
                <w:sz w:val="20"/>
                <w:szCs w:val="20"/>
                <w:lang w:val="en-GB"/>
              </w:rPr>
            </w:pPr>
            <w:r w:rsidRPr="001F148A">
              <w:rPr>
                <w:rFonts w:ascii="Aptos" w:hAnsi="Aptos" w:cs="Arial"/>
                <w:sz w:val="20"/>
                <w:szCs w:val="20"/>
                <w:lang w:val="en-GB"/>
              </w:rPr>
              <w:t xml:space="preserve">The analysis of reads mapping to genome segments of </w:t>
            </w:r>
            <w:r>
              <w:rPr>
                <w:rFonts w:ascii="Aptos" w:hAnsi="Aptos" w:cs="Arial"/>
                <w:sz w:val="20"/>
                <w:szCs w:val="20"/>
                <w:lang w:val="en-GB"/>
              </w:rPr>
              <w:t>Starmella bacillaris ormycovirus 1 (</w:t>
            </w:r>
            <w:r w:rsidRPr="001F148A">
              <w:rPr>
                <w:rFonts w:ascii="Aptos" w:hAnsi="Aptos" w:cs="Arial"/>
                <w:sz w:val="20"/>
                <w:szCs w:val="20"/>
                <w:lang w:val="en-GB"/>
              </w:rPr>
              <w:t>SbOMV1</w:t>
            </w:r>
            <w:r>
              <w:rPr>
                <w:rFonts w:ascii="Aptos" w:hAnsi="Aptos" w:cs="Arial"/>
                <w:sz w:val="20"/>
                <w:szCs w:val="20"/>
                <w:lang w:val="en-GB"/>
              </w:rPr>
              <w:t>)</w:t>
            </w:r>
            <w:r w:rsidRPr="001F148A">
              <w:rPr>
                <w:rFonts w:ascii="Aptos" w:hAnsi="Aptos" w:cs="Arial"/>
                <w:sz w:val="20"/>
                <w:szCs w:val="20"/>
                <w:lang w:val="en-GB"/>
              </w:rPr>
              <w:t xml:space="preserve"> and other betaormycoviruses</w:t>
            </w:r>
            <w:r>
              <w:rPr>
                <w:rFonts w:ascii="Aptos" w:hAnsi="Aptos" w:cs="Arial"/>
                <w:sz w:val="20"/>
                <w:szCs w:val="20"/>
                <w:lang w:val="en-GB"/>
              </w:rPr>
              <w:t xml:space="preserve"> (proposed to be classified in the new family “</w:t>
            </w:r>
            <w:r>
              <w:rPr>
                <w:rFonts w:ascii="Aptos" w:hAnsi="Aptos" w:cs="Arial"/>
                <w:i/>
                <w:sz w:val="20"/>
                <w:szCs w:val="20"/>
                <w:lang w:val="en-GB"/>
              </w:rPr>
              <w:t>Betaormy</w:t>
            </w:r>
            <w:r w:rsidRPr="003C1144">
              <w:rPr>
                <w:rFonts w:ascii="Aptos" w:hAnsi="Aptos" w:cs="Arial"/>
                <w:i/>
                <w:sz w:val="20"/>
                <w:szCs w:val="20"/>
                <w:lang w:val="en-GB"/>
              </w:rPr>
              <w:t>coviridae</w:t>
            </w:r>
            <w:r>
              <w:rPr>
                <w:rFonts w:ascii="Aptos" w:hAnsi="Aptos" w:cs="Arial"/>
                <w:i/>
                <w:sz w:val="20"/>
                <w:szCs w:val="20"/>
                <w:lang w:val="en-GB"/>
              </w:rPr>
              <w:t>”</w:t>
            </w:r>
            <w:r>
              <w:rPr>
                <w:rFonts w:ascii="Aptos" w:hAnsi="Aptos" w:cs="Arial"/>
                <w:sz w:val="20"/>
                <w:szCs w:val="20"/>
                <w:lang w:val="en-GB"/>
              </w:rPr>
              <w:t>)</w:t>
            </w:r>
            <w:r w:rsidRPr="001F148A">
              <w:rPr>
                <w:rFonts w:ascii="Aptos" w:hAnsi="Aptos" w:cs="Arial"/>
                <w:sz w:val="20"/>
                <w:szCs w:val="20"/>
                <w:lang w:val="en-GB"/>
              </w:rPr>
              <w:t xml:space="preserve"> indicates a replication strategy favouring higher accumulation of the negative sense </w:t>
            </w:r>
            <w:r>
              <w:rPr>
                <w:rFonts w:ascii="Aptos" w:hAnsi="Aptos" w:cs="Arial"/>
                <w:sz w:val="20"/>
                <w:szCs w:val="20"/>
                <w:lang w:val="en-GB"/>
              </w:rPr>
              <w:t xml:space="preserve">strands for </w:t>
            </w:r>
            <w:r w:rsidRPr="001F148A">
              <w:rPr>
                <w:rFonts w:ascii="Aptos" w:hAnsi="Aptos" w:cs="Arial"/>
                <w:sz w:val="20"/>
                <w:szCs w:val="20"/>
                <w:lang w:val="en-GB"/>
              </w:rPr>
              <w:t xml:space="preserve">both RNA1 and RNA2 </w:t>
            </w:r>
            <w:r>
              <w:rPr>
                <w:rFonts w:ascii="Aptos" w:hAnsi="Aptos" w:cs="Arial"/>
                <w:sz w:val="20"/>
                <w:szCs w:val="20"/>
                <w:lang w:val="en-GB"/>
              </w:rPr>
              <w:t>(Forgia et al. 2022)</w:t>
            </w:r>
            <w:r w:rsidRPr="001F148A">
              <w:rPr>
                <w:rFonts w:ascii="Aptos" w:hAnsi="Aptos" w:cs="Arial"/>
                <w:sz w:val="20"/>
                <w:szCs w:val="20"/>
                <w:lang w:val="en-GB"/>
              </w:rPr>
              <w:t xml:space="preserve">. This trait is common among betaormycoviruses but not shared by alpha- and gamma-ormycoviruses, and it is consistent across multiple </w:t>
            </w:r>
            <w:r>
              <w:rPr>
                <w:rFonts w:ascii="Aptos" w:hAnsi="Aptos" w:cs="Arial"/>
                <w:sz w:val="20"/>
                <w:szCs w:val="20"/>
                <w:lang w:val="en-GB"/>
              </w:rPr>
              <w:t xml:space="preserve">stranded total RNA-seq </w:t>
            </w:r>
            <w:r w:rsidRPr="001F148A">
              <w:rPr>
                <w:rFonts w:ascii="Aptos" w:hAnsi="Aptos" w:cs="Arial"/>
                <w:sz w:val="20"/>
                <w:szCs w:val="20"/>
                <w:lang w:val="en-GB"/>
              </w:rPr>
              <w:t>libraries</w:t>
            </w:r>
            <w:r>
              <w:rPr>
                <w:rFonts w:ascii="Aptos" w:hAnsi="Aptos" w:cs="Arial"/>
                <w:sz w:val="20"/>
                <w:szCs w:val="20"/>
                <w:lang w:val="en-GB"/>
              </w:rPr>
              <w:t xml:space="preserve"> (Forgia et al. 2022)</w:t>
            </w:r>
            <w:r w:rsidRPr="001F148A">
              <w:rPr>
                <w:rFonts w:ascii="Aptos" w:hAnsi="Aptos" w:cs="Arial"/>
                <w:sz w:val="20"/>
                <w:szCs w:val="20"/>
                <w:lang w:val="en-GB"/>
              </w:rPr>
              <w:t>. Although this</w:t>
            </w:r>
            <w:r>
              <w:rPr>
                <w:rFonts w:ascii="Aptos" w:hAnsi="Aptos" w:cs="Arial"/>
                <w:sz w:val="20"/>
                <w:szCs w:val="20"/>
                <w:lang w:val="en-GB"/>
              </w:rPr>
              <w:t xml:space="preserve"> could</w:t>
            </w:r>
            <w:r w:rsidRPr="001F148A">
              <w:rPr>
                <w:rFonts w:ascii="Aptos" w:hAnsi="Aptos" w:cs="Arial"/>
                <w:sz w:val="20"/>
                <w:szCs w:val="20"/>
                <w:lang w:val="en-GB"/>
              </w:rPr>
              <w:t xml:space="preserve"> suggest </w:t>
            </w:r>
            <w:r>
              <w:rPr>
                <w:rFonts w:ascii="Aptos" w:hAnsi="Aptos" w:cs="Arial"/>
                <w:sz w:val="20"/>
                <w:szCs w:val="20"/>
                <w:lang w:val="en-GB"/>
              </w:rPr>
              <w:t>their</w:t>
            </w:r>
            <w:r w:rsidRPr="001F148A">
              <w:rPr>
                <w:rFonts w:ascii="Aptos" w:hAnsi="Aptos" w:cs="Arial"/>
                <w:sz w:val="20"/>
                <w:szCs w:val="20"/>
                <w:lang w:val="en-GB"/>
              </w:rPr>
              <w:t xml:space="preserve"> classification as negative sense RNA viruses, th</w:t>
            </w:r>
            <w:r>
              <w:rPr>
                <w:rFonts w:ascii="Aptos" w:hAnsi="Aptos" w:cs="Arial"/>
                <w:sz w:val="20"/>
                <w:szCs w:val="20"/>
                <w:lang w:val="en-GB"/>
              </w:rPr>
              <w:t xml:space="preserve">e actual definition of negative sense viruses </w:t>
            </w:r>
            <w:r w:rsidRPr="001F148A">
              <w:rPr>
                <w:rFonts w:ascii="Aptos" w:hAnsi="Aptos" w:cs="Arial"/>
                <w:sz w:val="20"/>
                <w:szCs w:val="20"/>
                <w:lang w:val="en-GB"/>
              </w:rPr>
              <w:t>requires the presence</w:t>
            </w:r>
            <w:r>
              <w:rPr>
                <w:rFonts w:ascii="Aptos" w:hAnsi="Aptos" w:cs="Arial"/>
                <w:sz w:val="20"/>
                <w:szCs w:val="20"/>
                <w:lang w:val="en-GB"/>
              </w:rPr>
              <w:t>/characterization</w:t>
            </w:r>
            <w:r w:rsidRPr="001F148A">
              <w:rPr>
                <w:rFonts w:ascii="Aptos" w:hAnsi="Aptos" w:cs="Arial"/>
                <w:sz w:val="20"/>
                <w:szCs w:val="20"/>
                <w:lang w:val="en-GB"/>
              </w:rPr>
              <w:t xml:space="preserve"> of viral particles (virions) and</w:t>
            </w:r>
            <w:r>
              <w:rPr>
                <w:rFonts w:ascii="Aptos" w:hAnsi="Aptos" w:cs="Arial"/>
                <w:sz w:val="20"/>
                <w:szCs w:val="20"/>
                <w:lang w:val="en-GB"/>
              </w:rPr>
              <w:t xml:space="preserve"> encapsidation of</w:t>
            </w:r>
            <w:r w:rsidRPr="001F148A">
              <w:rPr>
                <w:rFonts w:ascii="Aptos" w:hAnsi="Aptos" w:cs="Arial"/>
                <w:sz w:val="20"/>
                <w:szCs w:val="20"/>
                <w:lang w:val="en-GB"/>
              </w:rPr>
              <w:t xml:space="preserve"> negative sense genomic segment, which were not found in </w:t>
            </w:r>
            <w:r>
              <w:rPr>
                <w:rFonts w:ascii="Aptos" w:hAnsi="Aptos" w:cs="Arial"/>
                <w:sz w:val="20"/>
                <w:szCs w:val="20"/>
                <w:lang w:val="en-GB"/>
              </w:rPr>
              <w:t xml:space="preserve">case of </w:t>
            </w:r>
            <w:r w:rsidRPr="001F148A">
              <w:rPr>
                <w:rFonts w:ascii="Aptos" w:hAnsi="Aptos" w:cs="Arial"/>
                <w:sz w:val="20"/>
                <w:szCs w:val="20"/>
                <w:lang w:val="en-GB"/>
              </w:rPr>
              <w:t>SbOMV1. Therefore</w:t>
            </w:r>
            <w:r>
              <w:rPr>
                <w:rFonts w:ascii="Aptos" w:hAnsi="Aptos" w:cs="Arial"/>
                <w:sz w:val="20"/>
                <w:szCs w:val="20"/>
                <w:lang w:val="en-GB"/>
              </w:rPr>
              <w:t xml:space="preserve">, </w:t>
            </w:r>
            <w:r w:rsidRPr="00D92F23">
              <w:rPr>
                <w:rFonts w:ascii="Aptos" w:hAnsi="Aptos" w:cs="Arial"/>
                <w:sz w:val="20"/>
                <w:szCs w:val="20"/>
                <w:lang w:val="en-GB"/>
              </w:rPr>
              <w:t>SbOMV1 cannot be unequivocally defined as a negative sense RNA virus</w:t>
            </w:r>
            <w:r w:rsidRPr="001F148A">
              <w:rPr>
                <w:rFonts w:ascii="Aptos" w:hAnsi="Aptos" w:cs="Arial"/>
                <w:sz w:val="20"/>
                <w:szCs w:val="20"/>
                <w:lang w:val="en-GB"/>
              </w:rPr>
              <w:t>.</w:t>
            </w:r>
          </w:p>
          <w:p w14:paraId="2B0E2040" w14:textId="77777777" w:rsidR="005E123E" w:rsidRPr="00F562B4" w:rsidRDefault="005E123E" w:rsidP="005E123E">
            <w:pPr>
              <w:rPr>
                <w:rFonts w:ascii="Aptos" w:hAnsi="Aptos" w:cs="Arial"/>
                <w:sz w:val="20"/>
                <w:szCs w:val="20"/>
                <w:lang w:val="en-GB"/>
              </w:rPr>
            </w:pPr>
          </w:p>
          <w:p w14:paraId="5DA6F6B9" w14:textId="4DF8DBBA" w:rsidR="005E123E" w:rsidRDefault="005E123E" w:rsidP="005E123E">
            <w:pPr>
              <w:pStyle w:val="BodyTextIndent"/>
              <w:ind w:left="0" w:firstLine="0"/>
              <w:jc w:val="both"/>
              <w:rPr>
                <w:rFonts w:ascii="Aptos" w:hAnsi="Aptos" w:cs="Arial"/>
                <w:color w:val="000000" w:themeColor="text1"/>
                <w:sz w:val="20"/>
              </w:rPr>
            </w:pPr>
            <w:r w:rsidRPr="003D502B">
              <w:rPr>
                <w:rFonts w:ascii="Aptos" w:hAnsi="Aptos" w:cs="Arial"/>
                <w:sz w:val="20"/>
              </w:rPr>
              <w:t>Focusing only on several well-annotated ormycovir</w:t>
            </w:r>
            <w:r>
              <w:rPr>
                <w:rFonts w:ascii="Aptos" w:hAnsi="Aptos" w:cs="Arial"/>
                <w:sz w:val="20"/>
              </w:rPr>
              <w:t>us</w:t>
            </w:r>
            <w:r w:rsidRPr="003D502B">
              <w:rPr>
                <w:rFonts w:ascii="Aptos" w:hAnsi="Aptos" w:cs="Arial"/>
                <w:sz w:val="20"/>
              </w:rPr>
              <w:t xml:space="preserve"> sequences at this time, we propose a single class with two orders</w:t>
            </w:r>
            <w:r>
              <w:rPr>
                <w:rFonts w:ascii="Aptos" w:hAnsi="Aptos" w:cs="Arial"/>
                <w:sz w:val="20"/>
              </w:rPr>
              <w:t>,</w:t>
            </w:r>
            <w:r w:rsidRPr="003D502B">
              <w:rPr>
                <w:rFonts w:ascii="Aptos" w:hAnsi="Aptos" w:cs="Arial"/>
                <w:sz w:val="20"/>
              </w:rPr>
              <w:t xml:space="preserve"> </w:t>
            </w:r>
            <w:r>
              <w:rPr>
                <w:rFonts w:ascii="Aptos" w:hAnsi="Aptos" w:cs="Arial"/>
                <w:sz w:val="20"/>
              </w:rPr>
              <w:t>four</w:t>
            </w:r>
            <w:r w:rsidRPr="003D502B">
              <w:rPr>
                <w:rFonts w:ascii="Aptos" w:hAnsi="Aptos" w:cs="Arial"/>
                <w:sz w:val="20"/>
              </w:rPr>
              <w:t xml:space="preserve"> families</w:t>
            </w:r>
            <w:r>
              <w:rPr>
                <w:rFonts w:ascii="Aptos" w:hAnsi="Aptos" w:cs="Arial"/>
                <w:sz w:val="20"/>
              </w:rPr>
              <w:t xml:space="preserve"> and</w:t>
            </w:r>
            <w:r w:rsidRPr="003D502B">
              <w:rPr>
                <w:rFonts w:ascii="Aptos" w:hAnsi="Aptos" w:cs="Arial"/>
                <w:sz w:val="20"/>
              </w:rPr>
              <w:t xml:space="preserve"> </w:t>
            </w:r>
            <w:r>
              <w:rPr>
                <w:rFonts w:ascii="Aptos" w:hAnsi="Aptos" w:cs="Arial"/>
                <w:sz w:val="20"/>
              </w:rPr>
              <w:t>seven</w:t>
            </w:r>
            <w:r w:rsidRPr="003D502B">
              <w:rPr>
                <w:rFonts w:ascii="Aptos" w:hAnsi="Aptos" w:cs="Arial"/>
                <w:sz w:val="20"/>
              </w:rPr>
              <w:t xml:space="preserve"> genera </w:t>
            </w:r>
            <w:r>
              <w:rPr>
                <w:rFonts w:ascii="Aptos" w:hAnsi="Aptos" w:cs="Arial"/>
                <w:sz w:val="20"/>
              </w:rPr>
              <w:t>to include</w:t>
            </w:r>
            <w:r w:rsidRPr="003D502B">
              <w:rPr>
                <w:rFonts w:ascii="Aptos" w:hAnsi="Aptos" w:cs="Arial"/>
                <w:sz w:val="20"/>
              </w:rPr>
              <w:t xml:space="preserve"> 2</w:t>
            </w:r>
            <w:r w:rsidR="00773DA0">
              <w:rPr>
                <w:rFonts w:ascii="Aptos" w:hAnsi="Aptos" w:cs="Arial"/>
                <w:sz w:val="20"/>
              </w:rPr>
              <w:t>6</w:t>
            </w:r>
            <w:r w:rsidRPr="003D502B">
              <w:rPr>
                <w:rFonts w:ascii="Aptos" w:hAnsi="Aptos" w:cs="Arial"/>
                <w:sz w:val="20"/>
              </w:rPr>
              <w:t xml:space="preserve"> species, based upon a </w:t>
            </w:r>
            <w:r>
              <w:rPr>
                <w:rFonts w:ascii="Aptos" w:hAnsi="Aptos" w:cs="Arial"/>
                <w:sz w:val="20"/>
              </w:rPr>
              <w:t>&lt;</w:t>
            </w:r>
            <w:r w:rsidRPr="003D502B">
              <w:rPr>
                <w:rFonts w:ascii="Aptos" w:hAnsi="Aptos" w:cs="Arial"/>
                <w:sz w:val="20"/>
              </w:rPr>
              <w:t xml:space="preserve">90%-identity </w:t>
            </w:r>
            <w:r>
              <w:rPr>
                <w:rFonts w:ascii="Aptos" w:hAnsi="Aptos" w:cs="Arial"/>
                <w:sz w:val="20"/>
              </w:rPr>
              <w:t xml:space="preserve">(&gt;10% divergence) </w:t>
            </w:r>
            <w:r w:rsidRPr="003D502B">
              <w:rPr>
                <w:rFonts w:ascii="Aptos" w:hAnsi="Aptos" w:cs="Arial"/>
                <w:sz w:val="20"/>
              </w:rPr>
              <w:t xml:space="preserve">threshold in pairwise alignment of the amino acid sequence of </w:t>
            </w:r>
            <w:r>
              <w:rPr>
                <w:rFonts w:ascii="Aptos" w:hAnsi="Aptos" w:cs="Arial"/>
                <w:color w:val="000000" w:themeColor="text1"/>
                <w:sz w:val="20"/>
              </w:rPr>
              <w:t>the RdRP</w:t>
            </w:r>
            <w:r w:rsidRPr="006D614E">
              <w:rPr>
                <w:rFonts w:ascii="Aptos" w:hAnsi="Aptos" w:cs="Arial"/>
                <w:color w:val="000000" w:themeColor="text1"/>
                <w:sz w:val="20"/>
              </w:rPr>
              <w:t xml:space="preserve"> as the species demarcation criterion (</w:t>
            </w:r>
            <w:r>
              <w:rPr>
                <w:rFonts w:ascii="Aptos" w:hAnsi="Aptos" w:cs="Arial"/>
                <w:color w:val="000000" w:themeColor="text1"/>
                <w:sz w:val="20"/>
              </w:rPr>
              <w:t>Figure 3</w:t>
            </w:r>
            <w:r w:rsidRPr="006D614E">
              <w:rPr>
                <w:rFonts w:ascii="Aptos" w:hAnsi="Aptos" w:cs="Arial"/>
                <w:color w:val="000000" w:themeColor="text1"/>
                <w:sz w:val="20"/>
              </w:rPr>
              <w:t xml:space="preserve">). </w:t>
            </w:r>
          </w:p>
          <w:p w14:paraId="69540C3E" w14:textId="77777777" w:rsidR="005E123E" w:rsidRDefault="005E123E" w:rsidP="005E123E">
            <w:pPr>
              <w:pStyle w:val="BodyTextIndent"/>
              <w:ind w:left="0" w:firstLine="0"/>
              <w:jc w:val="both"/>
              <w:rPr>
                <w:rFonts w:ascii="Aptos" w:hAnsi="Aptos" w:cs="Arial"/>
                <w:color w:val="000000" w:themeColor="text1"/>
                <w:sz w:val="20"/>
              </w:rPr>
            </w:pPr>
          </w:p>
          <w:p w14:paraId="58669C16" w14:textId="77777777" w:rsidR="005E123E" w:rsidRDefault="005E123E" w:rsidP="005E123E">
            <w:pPr>
              <w:pStyle w:val="BodyTextIndent"/>
              <w:ind w:left="0" w:firstLine="0"/>
              <w:jc w:val="both"/>
              <w:rPr>
                <w:rFonts w:ascii="Aptos" w:hAnsi="Aptos" w:cs="Arial"/>
                <w:color w:val="000000" w:themeColor="text1"/>
                <w:sz w:val="20"/>
              </w:rPr>
            </w:pPr>
            <w:r w:rsidRPr="006D614E">
              <w:rPr>
                <w:rFonts w:ascii="Aptos" w:hAnsi="Aptos" w:cs="Arial"/>
                <w:color w:val="000000" w:themeColor="text1"/>
                <w:sz w:val="20"/>
              </w:rPr>
              <w:t xml:space="preserve">Primary distinction among </w:t>
            </w:r>
            <w:r>
              <w:rPr>
                <w:rFonts w:ascii="Aptos" w:hAnsi="Aptos" w:cs="Arial"/>
                <w:color w:val="000000" w:themeColor="text1"/>
                <w:sz w:val="20"/>
              </w:rPr>
              <w:t>genera</w:t>
            </w:r>
            <w:r w:rsidRPr="006D614E">
              <w:rPr>
                <w:rFonts w:ascii="Aptos" w:hAnsi="Aptos" w:cs="Arial"/>
                <w:color w:val="000000" w:themeColor="text1"/>
                <w:sz w:val="20"/>
              </w:rPr>
              <w:t xml:space="preserve"> is based on phylogenetic analyses. All viruses assigned to different </w:t>
            </w:r>
            <w:r>
              <w:rPr>
                <w:rFonts w:ascii="Aptos" w:hAnsi="Aptos" w:cs="Arial"/>
                <w:color w:val="000000" w:themeColor="text1"/>
                <w:sz w:val="20"/>
              </w:rPr>
              <w:t>genera</w:t>
            </w:r>
            <w:r w:rsidRPr="006D614E">
              <w:rPr>
                <w:rFonts w:ascii="Aptos" w:hAnsi="Aptos" w:cs="Arial"/>
                <w:color w:val="000000" w:themeColor="text1"/>
                <w:sz w:val="20"/>
              </w:rPr>
              <w:t xml:space="preserve"> proposed </w:t>
            </w:r>
            <w:r>
              <w:rPr>
                <w:rFonts w:ascii="Aptos" w:hAnsi="Aptos" w:cs="Arial"/>
                <w:color w:val="000000" w:themeColor="text1"/>
                <w:sz w:val="20"/>
              </w:rPr>
              <w:t>herein</w:t>
            </w:r>
            <w:r w:rsidRPr="006D614E">
              <w:rPr>
                <w:rFonts w:ascii="Aptos" w:hAnsi="Aptos" w:cs="Arial"/>
                <w:color w:val="000000" w:themeColor="text1"/>
                <w:sz w:val="20"/>
              </w:rPr>
              <w:t xml:space="preserve"> form monophyletic clades in phylogenetic analyses performed using their RdRP protein</w:t>
            </w:r>
            <w:r>
              <w:rPr>
                <w:rFonts w:ascii="Aptos" w:hAnsi="Aptos" w:cs="Arial"/>
                <w:color w:val="000000" w:themeColor="text1"/>
                <w:sz w:val="20"/>
              </w:rPr>
              <w:t xml:space="preserve"> </w:t>
            </w:r>
            <w:r w:rsidRPr="006D614E">
              <w:rPr>
                <w:rFonts w:ascii="Aptos" w:hAnsi="Aptos" w:cs="Arial"/>
                <w:color w:val="000000" w:themeColor="text1"/>
                <w:sz w:val="20"/>
              </w:rPr>
              <w:t>s</w:t>
            </w:r>
            <w:r>
              <w:rPr>
                <w:rFonts w:ascii="Aptos" w:hAnsi="Aptos" w:cs="Arial"/>
                <w:color w:val="000000" w:themeColor="text1"/>
                <w:sz w:val="20"/>
              </w:rPr>
              <w:t>equences</w:t>
            </w:r>
            <w:r w:rsidRPr="006D614E">
              <w:rPr>
                <w:rFonts w:ascii="Aptos" w:hAnsi="Aptos" w:cs="Arial"/>
                <w:color w:val="000000" w:themeColor="text1"/>
                <w:sz w:val="20"/>
              </w:rPr>
              <w:t>.</w:t>
            </w:r>
            <w:r>
              <w:rPr>
                <w:rFonts w:ascii="Aptos" w:hAnsi="Aptos" w:cs="Arial"/>
                <w:color w:val="000000" w:themeColor="text1"/>
                <w:sz w:val="20"/>
              </w:rPr>
              <w:t xml:space="preserve"> </w:t>
            </w:r>
          </w:p>
          <w:p w14:paraId="737ED19B" w14:textId="77777777" w:rsidR="005E123E" w:rsidRDefault="005E123E" w:rsidP="005E123E">
            <w:pPr>
              <w:pStyle w:val="BodyTextIndent"/>
              <w:ind w:left="0" w:firstLine="0"/>
              <w:jc w:val="both"/>
              <w:rPr>
                <w:rFonts w:ascii="Aptos" w:hAnsi="Aptos" w:cs="Arial"/>
                <w:color w:val="000000" w:themeColor="text1"/>
                <w:sz w:val="20"/>
              </w:rPr>
            </w:pPr>
            <w:r w:rsidRPr="006D614E">
              <w:rPr>
                <w:rFonts w:ascii="Aptos" w:hAnsi="Aptos" w:cs="Arial"/>
                <w:color w:val="000000" w:themeColor="text1"/>
                <w:sz w:val="20"/>
              </w:rPr>
              <w:t xml:space="preserve">Primary distinction among the </w:t>
            </w:r>
            <w:r>
              <w:rPr>
                <w:rFonts w:ascii="Aptos" w:hAnsi="Aptos" w:cs="Arial"/>
                <w:color w:val="000000" w:themeColor="text1"/>
                <w:sz w:val="20"/>
              </w:rPr>
              <w:t>families</w:t>
            </w:r>
            <w:r w:rsidRPr="006D614E">
              <w:rPr>
                <w:rFonts w:ascii="Aptos" w:hAnsi="Aptos" w:cs="Arial"/>
                <w:color w:val="000000" w:themeColor="text1"/>
                <w:sz w:val="20"/>
              </w:rPr>
              <w:t xml:space="preserve"> is based on phylogenetic analyses. All viruses assigned to different families proposed in this document form monophyletic clades in phylogenetic analyses performed </w:t>
            </w:r>
            <w:r>
              <w:rPr>
                <w:rFonts w:ascii="Aptos" w:hAnsi="Aptos" w:cs="Arial"/>
                <w:color w:val="000000" w:themeColor="text1"/>
                <w:sz w:val="20"/>
              </w:rPr>
              <w:t>on</w:t>
            </w:r>
            <w:r w:rsidRPr="006D614E">
              <w:rPr>
                <w:rFonts w:ascii="Aptos" w:hAnsi="Aptos" w:cs="Arial"/>
                <w:color w:val="000000" w:themeColor="text1"/>
                <w:sz w:val="20"/>
              </w:rPr>
              <w:t xml:space="preserve"> their RdRP </w:t>
            </w:r>
            <w:r>
              <w:rPr>
                <w:rFonts w:ascii="Aptos" w:hAnsi="Aptos" w:cs="Arial"/>
                <w:color w:val="000000" w:themeColor="text1"/>
                <w:sz w:val="20"/>
              </w:rPr>
              <w:t>sequences</w:t>
            </w:r>
            <w:r w:rsidRPr="006D614E">
              <w:rPr>
                <w:rFonts w:ascii="Aptos" w:hAnsi="Aptos" w:cs="Arial"/>
                <w:color w:val="000000" w:themeColor="text1"/>
                <w:sz w:val="20"/>
              </w:rPr>
              <w:t>.</w:t>
            </w:r>
            <w:r>
              <w:rPr>
                <w:rFonts w:ascii="Aptos" w:hAnsi="Aptos" w:cs="Arial"/>
                <w:color w:val="000000" w:themeColor="text1"/>
                <w:sz w:val="20"/>
              </w:rPr>
              <w:t xml:space="preserve"> </w:t>
            </w:r>
          </w:p>
          <w:p w14:paraId="633C0A70" w14:textId="77777777" w:rsidR="005E123E" w:rsidRDefault="005E123E" w:rsidP="005E123E">
            <w:pPr>
              <w:pStyle w:val="BodyTextIndent"/>
              <w:ind w:left="0" w:firstLine="0"/>
              <w:jc w:val="both"/>
              <w:rPr>
                <w:rFonts w:ascii="Aptos" w:hAnsi="Aptos" w:cs="Arial"/>
                <w:color w:val="000000" w:themeColor="text1"/>
                <w:sz w:val="20"/>
              </w:rPr>
            </w:pPr>
          </w:p>
          <w:p w14:paraId="11695085" w14:textId="77777777" w:rsidR="005E123E" w:rsidRDefault="005E123E" w:rsidP="005E123E">
            <w:pPr>
              <w:pStyle w:val="BodyTextIndent"/>
              <w:ind w:left="0" w:firstLine="0"/>
              <w:jc w:val="both"/>
              <w:rPr>
                <w:rFonts w:ascii="Aptos" w:hAnsi="Aptos" w:cs="Arial"/>
                <w:color w:val="000000" w:themeColor="text1"/>
                <w:sz w:val="20"/>
              </w:rPr>
            </w:pPr>
            <w:r w:rsidRPr="00F562B4">
              <w:rPr>
                <w:rFonts w:ascii="Aptos" w:hAnsi="Aptos" w:cs="Arial"/>
                <w:color w:val="000000" w:themeColor="text1"/>
                <w:sz w:val="20"/>
              </w:rPr>
              <w:t>Family level justification: classifying viruses into families rather than genera is justified by the need for a broader, more comprehen</w:t>
            </w:r>
            <w:r>
              <w:rPr>
                <w:rFonts w:ascii="Aptos" w:hAnsi="Aptos" w:cs="Arial"/>
                <w:color w:val="000000" w:themeColor="text1"/>
                <w:sz w:val="20"/>
              </w:rPr>
              <w:t>sive organization of ormycoviricot</w:t>
            </w:r>
            <w:r w:rsidRPr="00F562B4">
              <w:rPr>
                <w:rFonts w:ascii="Aptos" w:hAnsi="Aptos" w:cs="Arial"/>
                <w:color w:val="000000" w:themeColor="text1"/>
                <w:sz w:val="20"/>
              </w:rPr>
              <w:t xml:space="preserve"> diversity</w:t>
            </w:r>
            <w:r>
              <w:rPr>
                <w:rFonts w:ascii="Aptos" w:hAnsi="Aptos" w:cs="Arial"/>
                <w:color w:val="000000" w:themeColor="text1"/>
                <w:sz w:val="20"/>
              </w:rPr>
              <w:t xml:space="preserve"> that needs to account for very low sequence conservation of the RdRP, the different combinations of aa in the catalytic triplet in motif C of the RdRP, and the structural variation of the HP encoded by RNA2.</w:t>
            </w:r>
          </w:p>
          <w:p w14:paraId="49680848" w14:textId="77777777" w:rsidR="00A77B8E" w:rsidRPr="00FE60BA" w:rsidRDefault="00A77B8E" w:rsidP="00DD58AA">
            <w:pPr>
              <w:rPr>
                <w:rFonts w:ascii="Aptos" w:hAnsi="Aptos" w:cs="Arial"/>
                <w:b/>
                <w:i/>
                <w:sz w:val="20"/>
                <w:szCs w:val="20"/>
              </w:rPr>
            </w:pPr>
          </w:p>
          <w:p w14:paraId="173442AF" w14:textId="52298330" w:rsidR="007A6917" w:rsidRPr="00FE60BA" w:rsidRDefault="00E24817" w:rsidP="000D21C7">
            <w:pPr>
              <w:rPr>
                <w:rFonts w:ascii="Aptos" w:hAnsi="Aptos" w:cs="Arial"/>
                <w:sz w:val="20"/>
                <w:szCs w:val="20"/>
              </w:rPr>
            </w:pPr>
            <w:r>
              <w:rPr>
                <w:rFonts w:ascii="Aptos" w:hAnsi="Aptos" w:cs="Arial"/>
                <w:sz w:val="20"/>
                <w:szCs w:val="20"/>
              </w:rPr>
              <w:t>The authors of this proposal</w:t>
            </w:r>
            <w:r w:rsidR="007A6917" w:rsidRPr="00FE60BA">
              <w:rPr>
                <w:rFonts w:ascii="Aptos" w:hAnsi="Aptos" w:cs="Arial"/>
                <w:sz w:val="20"/>
                <w:szCs w:val="20"/>
              </w:rPr>
              <w:t xml:space="preserve"> have agreed to the following set of </w:t>
            </w:r>
            <w:r>
              <w:rPr>
                <w:rFonts w:ascii="Aptos" w:hAnsi="Aptos" w:cs="Arial"/>
                <w:sz w:val="20"/>
                <w:szCs w:val="20"/>
              </w:rPr>
              <w:t xml:space="preserve">minimal </w:t>
            </w:r>
            <w:r w:rsidR="007A6917" w:rsidRPr="00FE60BA">
              <w:rPr>
                <w:rFonts w:ascii="Aptos" w:hAnsi="Aptos" w:cs="Arial"/>
                <w:sz w:val="20"/>
                <w:szCs w:val="20"/>
              </w:rPr>
              <w:t xml:space="preserve">criteria that any virus would need to meet to represent a new species. These criteria may change in </w:t>
            </w:r>
            <w:r>
              <w:rPr>
                <w:rFonts w:ascii="Aptos" w:hAnsi="Aptos" w:cs="Arial"/>
                <w:sz w:val="20"/>
                <w:szCs w:val="20"/>
              </w:rPr>
              <w:t xml:space="preserve">the </w:t>
            </w:r>
            <w:r w:rsidR="007A6917" w:rsidRPr="00FE60BA">
              <w:rPr>
                <w:rFonts w:ascii="Aptos" w:hAnsi="Aptos" w:cs="Arial"/>
                <w:sz w:val="20"/>
                <w:szCs w:val="20"/>
              </w:rPr>
              <w:t xml:space="preserve">future </w:t>
            </w:r>
            <w:r>
              <w:rPr>
                <w:rFonts w:ascii="Aptos" w:hAnsi="Aptos" w:cs="Arial"/>
                <w:sz w:val="20"/>
                <w:szCs w:val="20"/>
              </w:rPr>
              <w:t>as the knowledge of th</w:t>
            </w:r>
            <w:r w:rsidR="00E65CE0">
              <w:rPr>
                <w:rFonts w:ascii="Aptos" w:hAnsi="Aptos" w:cs="Arial"/>
                <w:sz w:val="20"/>
                <w:szCs w:val="20"/>
              </w:rPr>
              <w:t>ese</w:t>
            </w:r>
            <w:r>
              <w:rPr>
                <w:rFonts w:ascii="Aptos" w:hAnsi="Aptos" w:cs="Arial"/>
                <w:sz w:val="20"/>
                <w:szCs w:val="20"/>
              </w:rPr>
              <w:t xml:space="preserve"> viruses grow over the time</w:t>
            </w:r>
            <w:r w:rsidR="007A6917" w:rsidRPr="00FE60BA">
              <w:rPr>
                <w:rFonts w:ascii="Aptos" w:hAnsi="Aptos" w:cs="Arial"/>
                <w:sz w:val="20"/>
                <w:szCs w:val="20"/>
              </w:rPr>
              <w:t>. The criteria are:</w:t>
            </w:r>
          </w:p>
          <w:p w14:paraId="4CEE6F31" w14:textId="588D2D78" w:rsidR="007A6917" w:rsidRPr="00FE60BA" w:rsidRDefault="007A6917" w:rsidP="000D21C7">
            <w:pPr>
              <w:rPr>
                <w:rFonts w:ascii="Aptos" w:hAnsi="Aptos" w:cs="Arial"/>
                <w:sz w:val="20"/>
                <w:szCs w:val="20"/>
              </w:rPr>
            </w:pPr>
            <w:r w:rsidRPr="00FE60BA">
              <w:rPr>
                <w:rFonts w:ascii="Aptos" w:hAnsi="Aptos" w:cs="Arial"/>
                <w:sz w:val="20"/>
                <w:szCs w:val="20"/>
              </w:rPr>
              <w:t>1) The viral genome sequence must be deposited in GenBank in an appropriate manner (e.g., TPA if appropriate</w:t>
            </w:r>
            <w:r w:rsidR="000D21C7" w:rsidRPr="00FE60BA">
              <w:rPr>
                <w:rFonts w:ascii="Aptos" w:hAnsi="Aptos" w:cs="Arial"/>
                <w:sz w:val="20"/>
                <w:szCs w:val="20"/>
              </w:rPr>
              <w:t>).</w:t>
            </w:r>
          </w:p>
          <w:p w14:paraId="722C8DDA" w14:textId="2D8D3E16" w:rsidR="007A6917" w:rsidRPr="00FE60BA" w:rsidRDefault="00386064" w:rsidP="000D21C7">
            <w:pPr>
              <w:rPr>
                <w:rFonts w:ascii="Aptos" w:hAnsi="Aptos" w:cs="Arial"/>
                <w:sz w:val="20"/>
                <w:szCs w:val="20"/>
              </w:rPr>
            </w:pPr>
            <w:r w:rsidRPr="00FE60BA">
              <w:rPr>
                <w:rFonts w:ascii="Aptos" w:hAnsi="Aptos" w:cs="Arial"/>
                <w:sz w:val="20"/>
                <w:szCs w:val="20"/>
              </w:rPr>
              <w:t>2</w:t>
            </w:r>
            <w:r w:rsidR="007A6917" w:rsidRPr="00FE60BA">
              <w:rPr>
                <w:rFonts w:ascii="Aptos" w:hAnsi="Aptos" w:cs="Arial"/>
                <w:sz w:val="20"/>
                <w:szCs w:val="20"/>
              </w:rPr>
              <w:t>) The viral genome sequence must be, or appear to be, complete or coding complete</w:t>
            </w:r>
            <w:r w:rsidR="0094684A" w:rsidRPr="00FE60BA">
              <w:rPr>
                <w:rFonts w:ascii="Aptos" w:hAnsi="Aptos" w:cs="Arial"/>
                <w:sz w:val="20"/>
                <w:szCs w:val="20"/>
              </w:rPr>
              <w:t xml:space="preserve"> (f</w:t>
            </w:r>
            <w:r w:rsidR="00EF178F" w:rsidRPr="00FE60BA">
              <w:rPr>
                <w:rFonts w:ascii="Aptos" w:hAnsi="Aptos" w:cs="Arial"/>
                <w:sz w:val="20"/>
                <w:szCs w:val="20"/>
              </w:rPr>
              <w:t>or</w:t>
            </w:r>
            <w:r w:rsidR="0094684A" w:rsidRPr="00FE60BA">
              <w:rPr>
                <w:rFonts w:ascii="Aptos" w:hAnsi="Aptos" w:cs="Arial"/>
                <w:sz w:val="20"/>
                <w:szCs w:val="20"/>
              </w:rPr>
              <w:t xml:space="preserve"> both RNA</w:t>
            </w:r>
            <w:r w:rsidR="00A43BC9" w:rsidRPr="00FE60BA">
              <w:rPr>
                <w:rFonts w:ascii="Aptos" w:hAnsi="Aptos" w:cs="Arial"/>
                <w:sz w:val="20"/>
                <w:szCs w:val="20"/>
              </w:rPr>
              <w:t>1 and RNA2</w:t>
            </w:r>
            <w:r w:rsidR="0094684A" w:rsidRPr="00FE60BA">
              <w:rPr>
                <w:rFonts w:ascii="Aptos" w:hAnsi="Aptos" w:cs="Arial"/>
                <w:sz w:val="20"/>
                <w:szCs w:val="20"/>
              </w:rPr>
              <w:t>)</w:t>
            </w:r>
            <w:r w:rsidR="007A6917" w:rsidRPr="00FE60BA">
              <w:rPr>
                <w:rFonts w:ascii="Aptos" w:hAnsi="Aptos" w:cs="Arial"/>
                <w:sz w:val="20"/>
                <w:szCs w:val="20"/>
              </w:rPr>
              <w:t>.</w:t>
            </w:r>
          </w:p>
          <w:p w14:paraId="71855B9D" w14:textId="55384648" w:rsidR="007A6917" w:rsidRPr="00FE60BA" w:rsidRDefault="00B37B7C" w:rsidP="000D21C7">
            <w:pPr>
              <w:rPr>
                <w:rFonts w:ascii="Aptos" w:hAnsi="Aptos" w:cs="Arial"/>
                <w:sz w:val="20"/>
                <w:szCs w:val="20"/>
              </w:rPr>
            </w:pPr>
            <w:r w:rsidRPr="00FE60BA">
              <w:rPr>
                <w:rFonts w:ascii="Aptos" w:hAnsi="Aptos" w:cs="Arial"/>
                <w:sz w:val="20"/>
                <w:szCs w:val="20"/>
              </w:rPr>
              <w:t>3</w:t>
            </w:r>
            <w:r w:rsidR="007A6917" w:rsidRPr="00FE60BA">
              <w:rPr>
                <w:rFonts w:ascii="Aptos" w:hAnsi="Aptos" w:cs="Arial"/>
                <w:sz w:val="20"/>
                <w:szCs w:val="20"/>
              </w:rPr>
              <w:t xml:space="preserve">) For viral genome sequences assembled from high-throughput sequencing reads, and not validated in full by Sanger sequencing, read numbers, RPKM values, and/or coverage depth values for the sequence must be specified, or the read data must be available at NCBI such that these values can be </w:t>
            </w:r>
            <w:r w:rsidR="00E24817">
              <w:rPr>
                <w:rFonts w:ascii="Aptos" w:hAnsi="Aptos" w:cs="Arial"/>
                <w:sz w:val="20"/>
                <w:szCs w:val="20"/>
              </w:rPr>
              <w:t xml:space="preserve">independently </w:t>
            </w:r>
            <w:r w:rsidR="007A6917" w:rsidRPr="00FE60BA">
              <w:rPr>
                <w:rFonts w:ascii="Aptos" w:hAnsi="Aptos" w:cs="Arial"/>
                <w:sz w:val="20"/>
                <w:szCs w:val="20"/>
              </w:rPr>
              <w:t>determined</w:t>
            </w:r>
            <w:r w:rsidR="00E24817">
              <w:rPr>
                <w:rFonts w:ascii="Aptos" w:hAnsi="Aptos" w:cs="Arial"/>
                <w:sz w:val="20"/>
                <w:szCs w:val="20"/>
              </w:rPr>
              <w:t xml:space="preserve"> by scientists interested in the topic</w:t>
            </w:r>
            <w:r w:rsidR="007A6917" w:rsidRPr="00FE60BA">
              <w:rPr>
                <w:rFonts w:ascii="Aptos" w:hAnsi="Aptos" w:cs="Arial"/>
                <w:sz w:val="20"/>
                <w:szCs w:val="20"/>
              </w:rPr>
              <w:t>.</w:t>
            </w:r>
          </w:p>
          <w:p w14:paraId="2641C23C" w14:textId="0780A788" w:rsidR="007A6917" w:rsidRPr="00FE60BA" w:rsidRDefault="00B37B7C" w:rsidP="007A6917">
            <w:pPr>
              <w:rPr>
                <w:rFonts w:ascii="Aptos" w:hAnsi="Aptos" w:cs="Arial"/>
                <w:sz w:val="20"/>
                <w:szCs w:val="20"/>
              </w:rPr>
            </w:pPr>
            <w:r w:rsidRPr="00FE60BA">
              <w:rPr>
                <w:rFonts w:ascii="Aptos" w:hAnsi="Aptos" w:cs="Arial"/>
                <w:sz w:val="20"/>
                <w:szCs w:val="20"/>
              </w:rPr>
              <w:t>4</w:t>
            </w:r>
            <w:r w:rsidR="007A6917" w:rsidRPr="00FE60BA">
              <w:rPr>
                <w:rFonts w:ascii="Aptos" w:hAnsi="Aptos" w:cs="Arial"/>
                <w:sz w:val="20"/>
                <w:szCs w:val="20"/>
              </w:rPr>
              <w:t xml:space="preserve">) </w:t>
            </w:r>
            <w:r w:rsidR="000D21C7" w:rsidRPr="00FE60BA">
              <w:rPr>
                <w:rFonts w:ascii="Aptos" w:hAnsi="Aptos" w:cs="Arial"/>
                <w:sz w:val="20"/>
                <w:szCs w:val="20"/>
              </w:rPr>
              <w:t>As pointed above, v</w:t>
            </w:r>
            <w:r w:rsidR="007A6917" w:rsidRPr="00FE60BA">
              <w:rPr>
                <w:rFonts w:ascii="Aptos" w:hAnsi="Aptos" w:cs="Arial"/>
                <w:sz w:val="20"/>
                <w:szCs w:val="20"/>
              </w:rPr>
              <w:t xml:space="preserve">iral genome sequences that share &lt;90% amino acid </w:t>
            </w:r>
            <w:r w:rsidR="000D21C7" w:rsidRPr="00FE60BA">
              <w:rPr>
                <w:rFonts w:ascii="Aptos" w:hAnsi="Aptos" w:cs="Arial"/>
                <w:sz w:val="20"/>
                <w:szCs w:val="20"/>
              </w:rPr>
              <w:t xml:space="preserve">RdRP </w:t>
            </w:r>
            <w:r w:rsidR="007A6917" w:rsidRPr="00FE60BA">
              <w:rPr>
                <w:rFonts w:ascii="Aptos" w:hAnsi="Aptos" w:cs="Arial"/>
                <w:sz w:val="20"/>
                <w:szCs w:val="20"/>
              </w:rPr>
              <w:t xml:space="preserve">sequence identity will be </w:t>
            </w:r>
            <w:r w:rsidR="002125AA" w:rsidRPr="00FE60BA">
              <w:rPr>
                <w:rFonts w:ascii="Aptos" w:hAnsi="Aptos" w:cs="Arial"/>
                <w:sz w:val="20"/>
                <w:szCs w:val="20"/>
              </w:rPr>
              <w:t>assigned to different virus species</w:t>
            </w:r>
            <w:r w:rsidR="007A6917" w:rsidRPr="00FE60BA">
              <w:rPr>
                <w:rFonts w:ascii="Aptos" w:hAnsi="Aptos" w:cs="Arial"/>
                <w:sz w:val="20"/>
                <w:szCs w:val="20"/>
              </w:rPr>
              <w:t xml:space="preserve"> regardless of whether assigned to the same or different host species</w:t>
            </w:r>
            <w:r w:rsidR="000D21C7" w:rsidRPr="00FE60BA">
              <w:rPr>
                <w:rFonts w:ascii="Aptos" w:hAnsi="Aptos" w:cs="Arial"/>
                <w:sz w:val="20"/>
                <w:szCs w:val="20"/>
              </w:rPr>
              <w:t>.</w:t>
            </w:r>
          </w:p>
          <w:p w14:paraId="04E148EE" w14:textId="2A48554E" w:rsidR="007A6917" w:rsidRPr="00FE60BA" w:rsidRDefault="007A6917" w:rsidP="007A6917">
            <w:pPr>
              <w:rPr>
                <w:rFonts w:ascii="Aptos" w:hAnsi="Aptos" w:cs="Arial"/>
                <w:color w:val="000000" w:themeColor="text1"/>
                <w:sz w:val="20"/>
                <w:szCs w:val="20"/>
              </w:rPr>
            </w:pPr>
          </w:p>
          <w:p w14:paraId="31F41E23" w14:textId="77777777" w:rsidR="007A6917" w:rsidRPr="00FE60BA" w:rsidRDefault="007A6917" w:rsidP="007A6917">
            <w:pPr>
              <w:rPr>
                <w:rFonts w:ascii="Aptos" w:hAnsi="Aptos" w:cs="Arial"/>
                <w:color w:val="000000" w:themeColor="text1"/>
                <w:sz w:val="20"/>
                <w:szCs w:val="20"/>
              </w:rPr>
            </w:pPr>
          </w:p>
          <w:p w14:paraId="29422506" w14:textId="5C72E65D" w:rsidR="00A77B8E" w:rsidRPr="00FE60BA" w:rsidRDefault="00A77B8E" w:rsidP="007A6917">
            <w:pPr>
              <w:rPr>
                <w:rFonts w:ascii="Aptos" w:hAnsi="Aptos" w:cs="Arial"/>
                <w:sz w:val="20"/>
                <w:szCs w:val="20"/>
              </w:rPr>
            </w:pPr>
            <w:r w:rsidRPr="00FE60BA">
              <w:rPr>
                <w:rFonts w:ascii="Aptos" w:hAnsi="Aptos" w:cs="Arial"/>
                <w:i/>
                <w:sz w:val="20"/>
                <w:szCs w:val="20"/>
              </w:rPr>
              <w:t xml:space="preserve">Taxonomic </w:t>
            </w:r>
            <w:r w:rsidR="00363A30" w:rsidRPr="00FE60BA">
              <w:rPr>
                <w:rFonts w:ascii="Aptos" w:hAnsi="Aptos" w:cs="Arial"/>
                <w:i/>
                <w:sz w:val="20"/>
                <w:szCs w:val="20"/>
              </w:rPr>
              <w:t>rank</w:t>
            </w:r>
            <w:r w:rsidRPr="00FE60BA">
              <w:rPr>
                <w:rFonts w:ascii="Aptos" w:hAnsi="Aptos" w:cs="Arial"/>
                <w:i/>
                <w:sz w:val="20"/>
                <w:szCs w:val="20"/>
              </w:rPr>
              <w:t>(s) affected</w:t>
            </w:r>
            <w:r w:rsidRPr="00FE60BA">
              <w:rPr>
                <w:rFonts w:ascii="Aptos" w:hAnsi="Aptos" w:cs="Arial"/>
                <w:sz w:val="20"/>
                <w:szCs w:val="20"/>
              </w:rPr>
              <w:t xml:space="preserve">:       </w:t>
            </w:r>
            <w:r w:rsidR="0026762D">
              <w:rPr>
                <w:rFonts w:ascii="Aptos" w:hAnsi="Aptos" w:cs="Arial"/>
                <w:sz w:val="20"/>
                <w:szCs w:val="20"/>
              </w:rPr>
              <w:t>C</w:t>
            </w:r>
            <w:r w:rsidR="0000438C" w:rsidRPr="00FE60BA">
              <w:rPr>
                <w:rFonts w:ascii="Aptos" w:hAnsi="Aptos" w:cs="Arial"/>
                <w:sz w:val="20"/>
                <w:szCs w:val="20"/>
              </w:rPr>
              <w:t>lass, order, family, genus, species</w:t>
            </w:r>
          </w:p>
          <w:p w14:paraId="4CBE5628" w14:textId="4786ACDD" w:rsidR="00A77B8E" w:rsidRPr="00FE60BA" w:rsidRDefault="00A77B8E" w:rsidP="00DD58AA">
            <w:pPr>
              <w:rPr>
                <w:rFonts w:ascii="Aptos" w:hAnsi="Aptos" w:cs="Arial"/>
                <w:sz w:val="20"/>
                <w:szCs w:val="20"/>
              </w:rPr>
            </w:pPr>
          </w:p>
          <w:p w14:paraId="3CFC08CF" w14:textId="57D6CF8A" w:rsidR="00A77B8E" w:rsidRPr="00FE60BA" w:rsidRDefault="00A77B8E" w:rsidP="00DD58AA">
            <w:pPr>
              <w:rPr>
                <w:rFonts w:ascii="Aptos" w:hAnsi="Aptos" w:cs="Arial"/>
                <w:sz w:val="20"/>
                <w:szCs w:val="20"/>
              </w:rPr>
            </w:pPr>
            <w:r w:rsidRPr="00FE60BA">
              <w:rPr>
                <w:rFonts w:ascii="Aptos" w:hAnsi="Aptos" w:cs="Arial"/>
                <w:i/>
                <w:sz w:val="20"/>
                <w:szCs w:val="20"/>
              </w:rPr>
              <w:t>Description of current taxonomy</w:t>
            </w:r>
            <w:r w:rsidRPr="00FE60BA">
              <w:rPr>
                <w:rFonts w:ascii="Aptos" w:hAnsi="Aptos" w:cs="Arial"/>
                <w:sz w:val="20"/>
                <w:szCs w:val="20"/>
              </w:rPr>
              <w:t xml:space="preserve">:     </w:t>
            </w:r>
            <w:r w:rsidR="00295CA8" w:rsidRPr="00FE60BA">
              <w:rPr>
                <w:rFonts w:ascii="Aptos" w:hAnsi="Aptos" w:cs="Arial"/>
                <w:sz w:val="20"/>
                <w:szCs w:val="20"/>
              </w:rPr>
              <w:t>currently unclassified</w:t>
            </w:r>
          </w:p>
          <w:p w14:paraId="685E6240" w14:textId="4D4D01F1" w:rsidR="00A77B8E" w:rsidRPr="00FE60BA" w:rsidRDefault="00A77B8E" w:rsidP="00DD58AA">
            <w:pPr>
              <w:rPr>
                <w:rFonts w:ascii="Aptos" w:hAnsi="Aptos" w:cs="Arial"/>
                <w:sz w:val="20"/>
                <w:szCs w:val="20"/>
              </w:rPr>
            </w:pPr>
          </w:p>
          <w:p w14:paraId="07EC2EC2" w14:textId="20AF3BF6" w:rsidR="00A77B8E" w:rsidRPr="00FE60BA" w:rsidRDefault="00A77B8E" w:rsidP="00DD58AA">
            <w:pPr>
              <w:rPr>
                <w:rFonts w:ascii="Aptos" w:hAnsi="Aptos" w:cs="Arial"/>
                <w:sz w:val="20"/>
                <w:szCs w:val="20"/>
              </w:rPr>
            </w:pPr>
            <w:r w:rsidRPr="00FE60BA">
              <w:rPr>
                <w:rFonts w:ascii="Aptos" w:hAnsi="Aptos" w:cs="Arial"/>
                <w:i/>
                <w:sz w:val="20"/>
                <w:szCs w:val="20"/>
              </w:rPr>
              <w:t>Proposed</w:t>
            </w:r>
            <w:r w:rsidRPr="00FE60BA">
              <w:rPr>
                <w:rFonts w:ascii="Aptos" w:hAnsi="Aptos" w:cs="Arial"/>
                <w:sz w:val="20"/>
                <w:szCs w:val="20"/>
              </w:rPr>
              <w:t xml:space="preserve"> </w:t>
            </w:r>
            <w:r w:rsidRPr="00FE60BA">
              <w:rPr>
                <w:rFonts w:ascii="Aptos" w:hAnsi="Aptos" w:cs="Arial"/>
                <w:i/>
                <w:sz w:val="20"/>
                <w:szCs w:val="20"/>
              </w:rPr>
              <w:t>taxonomic change(s)</w:t>
            </w:r>
            <w:r w:rsidRPr="00FE60BA">
              <w:rPr>
                <w:rFonts w:ascii="Aptos" w:hAnsi="Aptos" w:cs="Arial"/>
                <w:sz w:val="20"/>
                <w:szCs w:val="20"/>
              </w:rPr>
              <w:t xml:space="preserve">:     </w:t>
            </w:r>
          </w:p>
          <w:p w14:paraId="358F4D2A" w14:textId="77777777" w:rsidR="00641B5A" w:rsidRPr="00FE60BA" w:rsidRDefault="00641B5A" w:rsidP="00641B5A">
            <w:pPr>
              <w:rPr>
                <w:rFonts w:ascii="Aptos" w:hAnsi="Aptos"/>
                <w:sz w:val="20"/>
                <w:szCs w:val="20"/>
              </w:rPr>
            </w:pPr>
          </w:p>
          <w:p w14:paraId="4716A1D2" w14:textId="536DC79A" w:rsidR="007F7D64" w:rsidRPr="00FE60BA" w:rsidRDefault="007F7D64" w:rsidP="00641B5A">
            <w:pPr>
              <w:rPr>
                <w:rFonts w:ascii="Aptos" w:hAnsi="Aptos"/>
                <w:i/>
                <w:sz w:val="20"/>
                <w:szCs w:val="20"/>
              </w:rPr>
            </w:pPr>
            <w:r w:rsidRPr="00FE60BA">
              <w:rPr>
                <w:rFonts w:ascii="Aptos" w:hAnsi="Aptos"/>
                <w:sz w:val="20"/>
                <w:szCs w:val="20"/>
              </w:rPr>
              <w:t xml:space="preserve">Realm: </w:t>
            </w:r>
            <w:r w:rsidRPr="00FE60BA">
              <w:rPr>
                <w:rFonts w:ascii="Aptos" w:hAnsi="Aptos"/>
                <w:i/>
                <w:sz w:val="20"/>
                <w:szCs w:val="20"/>
              </w:rPr>
              <w:t>Riboviria</w:t>
            </w:r>
          </w:p>
          <w:p w14:paraId="4A4ACD08" w14:textId="77777777" w:rsidR="007F7D64" w:rsidRPr="00FE60BA" w:rsidRDefault="007F7D64" w:rsidP="00641B5A">
            <w:pPr>
              <w:rPr>
                <w:rFonts w:ascii="Aptos" w:hAnsi="Aptos"/>
                <w:sz w:val="20"/>
                <w:szCs w:val="20"/>
              </w:rPr>
            </w:pPr>
            <w:r w:rsidRPr="00FE60BA">
              <w:rPr>
                <w:rFonts w:ascii="Aptos" w:hAnsi="Aptos"/>
                <w:sz w:val="20"/>
                <w:szCs w:val="20"/>
              </w:rPr>
              <w:t>Kingdom</w:t>
            </w:r>
            <w:r w:rsidRPr="00FE60BA">
              <w:rPr>
                <w:rFonts w:ascii="Aptos" w:hAnsi="Aptos"/>
                <w:i/>
                <w:sz w:val="20"/>
                <w:szCs w:val="20"/>
              </w:rPr>
              <w:t>: Orthonavirae</w:t>
            </w:r>
          </w:p>
          <w:p w14:paraId="0467F5D9" w14:textId="7D21F3BE" w:rsidR="007F7D64" w:rsidRPr="00FE60BA" w:rsidRDefault="00B27D7E" w:rsidP="00641B5A">
            <w:pPr>
              <w:rPr>
                <w:rFonts w:ascii="Aptos" w:hAnsi="Aptos"/>
                <w:sz w:val="20"/>
                <w:szCs w:val="20"/>
              </w:rPr>
            </w:pPr>
            <w:r w:rsidRPr="00FE60BA">
              <w:rPr>
                <w:rFonts w:ascii="Aptos" w:hAnsi="Aptos"/>
                <w:sz w:val="20"/>
                <w:szCs w:val="20"/>
              </w:rPr>
              <w:t>One</w:t>
            </w:r>
            <w:r w:rsidR="0000438C" w:rsidRPr="00FE60BA">
              <w:rPr>
                <w:rFonts w:ascii="Aptos" w:hAnsi="Aptos"/>
                <w:sz w:val="20"/>
                <w:szCs w:val="20"/>
              </w:rPr>
              <w:t xml:space="preserve"> Class: </w:t>
            </w:r>
            <w:r w:rsidR="007F7D64" w:rsidRPr="00FE60BA">
              <w:rPr>
                <w:rFonts w:ascii="Aptos" w:hAnsi="Aptos"/>
                <w:i/>
                <w:sz w:val="20"/>
                <w:szCs w:val="20"/>
              </w:rPr>
              <w:t>Orpoviricetes</w:t>
            </w:r>
            <w:r w:rsidR="007F7D64" w:rsidRPr="00FE60BA">
              <w:rPr>
                <w:rFonts w:ascii="Aptos" w:hAnsi="Aptos"/>
                <w:sz w:val="20"/>
                <w:szCs w:val="20"/>
              </w:rPr>
              <w:t xml:space="preserve"> (</w:t>
            </w:r>
            <w:r w:rsidR="006249EC" w:rsidRPr="00FE60BA">
              <w:rPr>
                <w:rFonts w:ascii="Aptos" w:hAnsi="Aptos"/>
                <w:sz w:val="20"/>
                <w:szCs w:val="20"/>
              </w:rPr>
              <w:t>“</w:t>
            </w:r>
            <w:r w:rsidR="007F7D64" w:rsidRPr="00FE60BA">
              <w:rPr>
                <w:rFonts w:ascii="Aptos" w:hAnsi="Aptos"/>
                <w:sz w:val="20"/>
                <w:szCs w:val="20"/>
              </w:rPr>
              <w:t>Orpo</w:t>
            </w:r>
            <w:r w:rsidR="006249EC" w:rsidRPr="00FE60BA">
              <w:rPr>
                <w:rFonts w:ascii="Aptos" w:hAnsi="Aptos"/>
                <w:sz w:val="20"/>
                <w:szCs w:val="20"/>
              </w:rPr>
              <w:t>” means “orphan”</w:t>
            </w:r>
            <w:r w:rsidR="007F7D64" w:rsidRPr="00FE60BA">
              <w:rPr>
                <w:rFonts w:ascii="Aptos" w:hAnsi="Aptos"/>
                <w:sz w:val="20"/>
                <w:szCs w:val="20"/>
              </w:rPr>
              <w:t xml:space="preserve"> in Finnish) </w:t>
            </w:r>
          </w:p>
          <w:p w14:paraId="234F4992" w14:textId="041046EC" w:rsidR="007F7D64" w:rsidRPr="00FE60BA" w:rsidRDefault="00B27D7E" w:rsidP="00641B5A">
            <w:pPr>
              <w:rPr>
                <w:rFonts w:ascii="Aptos" w:hAnsi="Aptos"/>
                <w:sz w:val="20"/>
                <w:szCs w:val="20"/>
              </w:rPr>
            </w:pPr>
            <w:r w:rsidRPr="00FE60BA">
              <w:rPr>
                <w:rFonts w:ascii="Aptos" w:hAnsi="Aptos"/>
                <w:sz w:val="20"/>
                <w:szCs w:val="20"/>
              </w:rPr>
              <w:t>Two</w:t>
            </w:r>
            <w:r w:rsidR="007F7D64" w:rsidRPr="00FE60BA">
              <w:rPr>
                <w:rFonts w:ascii="Aptos" w:hAnsi="Aptos"/>
                <w:sz w:val="20"/>
                <w:szCs w:val="20"/>
              </w:rPr>
              <w:t xml:space="preserve"> Orders: </w:t>
            </w:r>
            <w:r w:rsidR="00444411" w:rsidRPr="00FE60BA" w:rsidDel="00444411">
              <w:rPr>
                <w:rFonts w:ascii="Aptos" w:hAnsi="Aptos"/>
                <w:sz w:val="20"/>
                <w:szCs w:val="20"/>
              </w:rPr>
              <w:t xml:space="preserve"> </w:t>
            </w:r>
          </w:p>
          <w:p w14:paraId="7DB31983" w14:textId="3E93F1E4" w:rsidR="00F107A0" w:rsidRPr="00FE60BA" w:rsidRDefault="0000438C" w:rsidP="007F7D64">
            <w:pPr>
              <w:ind w:left="360"/>
              <w:rPr>
                <w:rFonts w:ascii="Aptos" w:hAnsi="Aptos"/>
                <w:sz w:val="20"/>
                <w:szCs w:val="20"/>
              </w:rPr>
            </w:pPr>
            <w:r w:rsidRPr="00FE60BA">
              <w:rPr>
                <w:rFonts w:ascii="Aptos" w:hAnsi="Aptos"/>
                <w:sz w:val="20"/>
                <w:szCs w:val="20"/>
              </w:rPr>
              <w:t xml:space="preserve">order </w:t>
            </w:r>
            <w:r w:rsidR="00F107A0" w:rsidRPr="00FE60BA">
              <w:rPr>
                <w:rFonts w:ascii="Aptos" w:hAnsi="Aptos"/>
                <w:i/>
                <w:sz w:val="20"/>
                <w:szCs w:val="20"/>
              </w:rPr>
              <w:t>B</w:t>
            </w:r>
            <w:r w:rsidRPr="00FE60BA">
              <w:rPr>
                <w:rFonts w:ascii="Aptos" w:hAnsi="Aptos"/>
                <w:i/>
                <w:sz w:val="20"/>
                <w:szCs w:val="20"/>
              </w:rPr>
              <w:t>ormycovirales</w:t>
            </w:r>
            <w:r w:rsidR="001F148A" w:rsidRPr="00FE60BA">
              <w:rPr>
                <w:rFonts w:ascii="Aptos" w:hAnsi="Aptos"/>
                <w:sz w:val="20"/>
                <w:szCs w:val="20"/>
              </w:rPr>
              <w:t xml:space="preserve"> </w:t>
            </w:r>
            <w:r w:rsidR="00F107A0" w:rsidRPr="00FE60BA">
              <w:rPr>
                <w:rFonts w:ascii="Aptos" w:hAnsi="Aptos"/>
                <w:sz w:val="20"/>
                <w:szCs w:val="20"/>
              </w:rPr>
              <w:t>– “B” is randomly selected</w:t>
            </w:r>
            <w:r w:rsidR="00D667A2" w:rsidRPr="00FE60BA">
              <w:rPr>
                <w:rFonts w:ascii="Aptos" w:hAnsi="Aptos"/>
                <w:sz w:val="20"/>
                <w:szCs w:val="20"/>
              </w:rPr>
              <w:t xml:space="preserve"> to construct the order name</w:t>
            </w:r>
            <w:r w:rsidR="00A74BA0" w:rsidRPr="00FE60BA">
              <w:rPr>
                <w:rFonts w:ascii="Aptos" w:hAnsi="Aptos"/>
                <w:sz w:val="20"/>
                <w:szCs w:val="20"/>
              </w:rPr>
              <w:t>.</w:t>
            </w:r>
          </w:p>
          <w:p w14:paraId="33C6214F" w14:textId="5699A1CF" w:rsidR="007F7D64" w:rsidRPr="00FE60BA" w:rsidRDefault="00641B5A" w:rsidP="007F7D64">
            <w:pPr>
              <w:ind w:left="360"/>
              <w:rPr>
                <w:rFonts w:ascii="Aptos" w:hAnsi="Aptos"/>
                <w:sz w:val="20"/>
                <w:szCs w:val="20"/>
              </w:rPr>
            </w:pPr>
            <w:r w:rsidRPr="00FE60BA">
              <w:rPr>
                <w:rFonts w:ascii="Aptos" w:hAnsi="Aptos"/>
                <w:sz w:val="20"/>
                <w:szCs w:val="20"/>
              </w:rPr>
              <w:t xml:space="preserve">         </w:t>
            </w:r>
            <w:r w:rsidR="00F107A0" w:rsidRPr="00FE60BA">
              <w:rPr>
                <w:rFonts w:ascii="Aptos" w:hAnsi="Aptos"/>
                <w:sz w:val="20"/>
                <w:szCs w:val="20"/>
              </w:rPr>
              <w:t xml:space="preserve">  </w:t>
            </w:r>
            <w:r w:rsidR="00815654" w:rsidRPr="00FE60BA">
              <w:rPr>
                <w:rFonts w:ascii="Aptos" w:hAnsi="Aptos"/>
                <w:sz w:val="20"/>
                <w:szCs w:val="20"/>
              </w:rPr>
              <w:t>three</w:t>
            </w:r>
            <w:r w:rsidR="007F7D64" w:rsidRPr="00FE60BA">
              <w:rPr>
                <w:rFonts w:ascii="Aptos" w:hAnsi="Aptos"/>
                <w:sz w:val="20"/>
                <w:szCs w:val="20"/>
              </w:rPr>
              <w:t xml:space="preserve"> families</w:t>
            </w:r>
            <w:r w:rsidR="00DF21AC" w:rsidRPr="00FE60BA">
              <w:rPr>
                <w:rFonts w:ascii="Aptos" w:hAnsi="Aptos"/>
                <w:sz w:val="20"/>
                <w:szCs w:val="20"/>
              </w:rPr>
              <w:t xml:space="preserve">, </w:t>
            </w:r>
            <w:r w:rsidR="00815654" w:rsidRPr="00FE60BA">
              <w:rPr>
                <w:rFonts w:ascii="Aptos" w:hAnsi="Aptos"/>
                <w:sz w:val="20"/>
                <w:szCs w:val="20"/>
              </w:rPr>
              <w:t>five</w:t>
            </w:r>
            <w:r w:rsidR="00DF21AC" w:rsidRPr="00FE60BA">
              <w:rPr>
                <w:rFonts w:ascii="Aptos" w:hAnsi="Aptos"/>
                <w:sz w:val="20"/>
                <w:szCs w:val="20"/>
              </w:rPr>
              <w:t xml:space="preserve"> genera</w:t>
            </w:r>
            <w:r w:rsidR="007F7D64" w:rsidRPr="00FE60BA">
              <w:rPr>
                <w:rFonts w:ascii="Aptos" w:hAnsi="Aptos"/>
                <w:sz w:val="20"/>
                <w:szCs w:val="20"/>
              </w:rPr>
              <w:t xml:space="preserve"> and </w:t>
            </w:r>
            <w:r w:rsidR="008E40EE">
              <w:rPr>
                <w:rFonts w:ascii="Aptos" w:hAnsi="Aptos"/>
                <w:sz w:val="20"/>
                <w:szCs w:val="20"/>
              </w:rPr>
              <w:t>twelve</w:t>
            </w:r>
            <w:r w:rsidR="00B926F9" w:rsidRPr="00FE60BA">
              <w:rPr>
                <w:rFonts w:ascii="Aptos" w:hAnsi="Aptos"/>
                <w:sz w:val="20"/>
                <w:szCs w:val="20"/>
              </w:rPr>
              <w:t xml:space="preserve"> </w:t>
            </w:r>
            <w:r w:rsidR="00815654" w:rsidRPr="00FE60BA">
              <w:rPr>
                <w:rFonts w:ascii="Aptos" w:hAnsi="Aptos"/>
                <w:sz w:val="20"/>
                <w:szCs w:val="20"/>
              </w:rPr>
              <w:t>species.</w:t>
            </w:r>
          </w:p>
          <w:p w14:paraId="52F8A12D" w14:textId="1C2F587F" w:rsidR="007F7D64" w:rsidRPr="00FE60BA" w:rsidRDefault="007F7D64" w:rsidP="007F7D64">
            <w:pPr>
              <w:ind w:left="1080" w:firstLine="360"/>
              <w:rPr>
                <w:rFonts w:ascii="Aptos" w:hAnsi="Aptos"/>
                <w:sz w:val="20"/>
                <w:szCs w:val="20"/>
              </w:rPr>
            </w:pPr>
            <w:r w:rsidRPr="00FE60BA">
              <w:rPr>
                <w:rFonts w:ascii="Aptos" w:hAnsi="Aptos"/>
                <w:sz w:val="20"/>
                <w:szCs w:val="20"/>
              </w:rPr>
              <w:t xml:space="preserve">Family </w:t>
            </w:r>
            <w:r w:rsidRPr="00FE60BA">
              <w:rPr>
                <w:rFonts w:ascii="Aptos" w:hAnsi="Aptos"/>
                <w:i/>
                <w:sz w:val="20"/>
                <w:szCs w:val="20"/>
              </w:rPr>
              <w:t xml:space="preserve">Alphaormycoviridae: </w:t>
            </w:r>
            <w:r w:rsidR="00815654" w:rsidRPr="00FE60BA">
              <w:rPr>
                <w:rFonts w:ascii="Aptos" w:hAnsi="Aptos"/>
                <w:sz w:val="20"/>
                <w:szCs w:val="20"/>
              </w:rPr>
              <w:t>two</w:t>
            </w:r>
            <w:r w:rsidR="00D775EE" w:rsidRPr="00FE60BA">
              <w:rPr>
                <w:rFonts w:ascii="Aptos" w:hAnsi="Aptos"/>
                <w:sz w:val="20"/>
                <w:szCs w:val="20"/>
              </w:rPr>
              <w:t xml:space="preserve"> genera; </w:t>
            </w:r>
            <w:r w:rsidR="00A0243F" w:rsidRPr="00FE60BA">
              <w:rPr>
                <w:rFonts w:ascii="Aptos" w:hAnsi="Aptos"/>
                <w:sz w:val="20"/>
                <w:szCs w:val="20"/>
              </w:rPr>
              <w:t>nine</w:t>
            </w:r>
            <w:r w:rsidRPr="00FE60BA">
              <w:rPr>
                <w:rFonts w:ascii="Aptos" w:hAnsi="Aptos"/>
                <w:sz w:val="20"/>
                <w:szCs w:val="20"/>
              </w:rPr>
              <w:t xml:space="preserve"> species</w:t>
            </w:r>
            <w:r w:rsidR="00D775EE" w:rsidRPr="00FE60BA">
              <w:rPr>
                <w:rFonts w:ascii="Aptos" w:hAnsi="Aptos"/>
                <w:sz w:val="20"/>
                <w:szCs w:val="20"/>
              </w:rPr>
              <w:t>.</w:t>
            </w:r>
          </w:p>
          <w:p w14:paraId="38F33468" w14:textId="4AE1C594" w:rsidR="001F148A" w:rsidRPr="00FE60BA" w:rsidRDefault="00DF74CF" w:rsidP="006E563C">
            <w:pPr>
              <w:ind w:left="1080" w:firstLine="360"/>
              <w:rPr>
                <w:rFonts w:ascii="Aptos" w:hAnsi="Aptos"/>
                <w:sz w:val="20"/>
                <w:szCs w:val="20"/>
              </w:rPr>
            </w:pPr>
            <w:r w:rsidRPr="00FE60BA">
              <w:rPr>
                <w:rFonts w:ascii="Aptos" w:hAnsi="Aptos"/>
                <w:sz w:val="20"/>
                <w:szCs w:val="20"/>
              </w:rPr>
              <w:t xml:space="preserve">Family </w:t>
            </w:r>
            <w:r w:rsidRPr="00FE60BA">
              <w:rPr>
                <w:rFonts w:ascii="Aptos" w:hAnsi="Aptos"/>
                <w:i/>
                <w:sz w:val="20"/>
                <w:szCs w:val="20"/>
              </w:rPr>
              <w:t>Deltaormycoviridae</w:t>
            </w:r>
            <w:r w:rsidR="00D775EE" w:rsidRPr="00FE60BA">
              <w:rPr>
                <w:rFonts w:ascii="Aptos" w:hAnsi="Aptos"/>
                <w:sz w:val="20"/>
                <w:szCs w:val="20"/>
              </w:rPr>
              <w:t xml:space="preserve">: </w:t>
            </w:r>
            <w:r w:rsidR="00A0243F" w:rsidRPr="00FE60BA">
              <w:rPr>
                <w:rFonts w:ascii="Aptos" w:hAnsi="Aptos"/>
                <w:sz w:val="20"/>
                <w:szCs w:val="20"/>
              </w:rPr>
              <w:t>one genus</w:t>
            </w:r>
            <w:r w:rsidR="00D775EE" w:rsidRPr="00FE60BA">
              <w:rPr>
                <w:rFonts w:ascii="Aptos" w:hAnsi="Aptos"/>
                <w:sz w:val="20"/>
                <w:szCs w:val="20"/>
              </w:rPr>
              <w:t xml:space="preserve">; </w:t>
            </w:r>
            <w:r w:rsidR="00A0243F" w:rsidRPr="00FE60BA">
              <w:rPr>
                <w:rFonts w:ascii="Aptos" w:hAnsi="Aptos"/>
                <w:sz w:val="20"/>
                <w:szCs w:val="20"/>
              </w:rPr>
              <w:t>four</w:t>
            </w:r>
            <w:r w:rsidR="00D775EE" w:rsidRPr="00FE60BA">
              <w:rPr>
                <w:rFonts w:ascii="Aptos" w:hAnsi="Aptos"/>
                <w:sz w:val="20"/>
                <w:szCs w:val="20"/>
              </w:rPr>
              <w:t xml:space="preserve"> species</w:t>
            </w:r>
            <w:r w:rsidR="00A74BA0" w:rsidRPr="00FE60BA">
              <w:rPr>
                <w:rFonts w:ascii="Aptos" w:hAnsi="Aptos"/>
                <w:sz w:val="20"/>
                <w:szCs w:val="20"/>
              </w:rPr>
              <w:t>.</w:t>
            </w:r>
          </w:p>
          <w:p w14:paraId="37BB655F" w14:textId="77777777" w:rsidR="006E563C" w:rsidRPr="00FE60BA" w:rsidRDefault="006E563C" w:rsidP="006E563C">
            <w:pPr>
              <w:ind w:left="1080" w:firstLine="360"/>
              <w:rPr>
                <w:rFonts w:ascii="Aptos" w:hAnsi="Aptos"/>
                <w:sz w:val="20"/>
                <w:szCs w:val="20"/>
              </w:rPr>
            </w:pPr>
          </w:p>
          <w:p w14:paraId="337337C6" w14:textId="690F4602" w:rsidR="00F107A0" w:rsidRPr="00FE60BA" w:rsidRDefault="00A74BA0" w:rsidP="007F7D64">
            <w:pPr>
              <w:ind w:left="360"/>
              <w:rPr>
                <w:rFonts w:ascii="Aptos" w:hAnsi="Aptos"/>
                <w:sz w:val="20"/>
                <w:szCs w:val="20"/>
              </w:rPr>
            </w:pPr>
            <w:r w:rsidRPr="00FE60BA">
              <w:rPr>
                <w:rFonts w:ascii="Aptos" w:hAnsi="Aptos"/>
                <w:sz w:val="20"/>
                <w:szCs w:val="20"/>
              </w:rPr>
              <w:t xml:space="preserve">order </w:t>
            </w:r>
            <w:r w:rsidR="00F107A0" w:rsidRPr="00FE60BA">
              <w:rPr>
                <w:rFonts w:ascii="Aptos" w:hAnsi="Aptos"/>
                <w:i/>
                <w:sz w:val="20"/>
                <w:szCs w:val="20"/>
              </w:rPr>
              <w:t>Fo</w:t>
            </w:r>
            <w:r w:rsidR="007F7D64" w:rsidRPr="00FE60BA">
              <w:rPr>
                <w:rFonts w:ascii="Aptos" w:hAnsi="Aptos"/>
                <w:i/>
                <w:sz w:val="20"/>
                <w:szCs w:val="20"/>
              </w:rPr>
              <w:t>rmycovirales</w:t>
            </w:r>
            <w:r w:rsidR="00F107A0" w:rsidRPr="00FE60BA">
              <w:rPr>
                <w:rFonts w:ascii="Aptos" w:hAnsi="Aptos"/>
                <w:sz w:val="20"/>
                <w:szCs w:val="20"/>
              </w:rPr>
              <w:t xml:space="preserve"> – “F” i</w:t>
            </w:r>
            <w:r w:rsidRPr="00FE60BA">
              <w:rPr>
                <w:rFonts w:ascii="Aptos" w:hAnsi="Aptos"/>
                <w:sz w:val="20"/>
                <w:szCs w:val="20"/>
              </w:rPr>
              <w:t>s randomly selected to construct the order name.</w:t>
            </w:r>
          </w:p>
          <w:p w14:paraId="0BC1B27B" w14:textId="12ED9AF7" w:rsidR="007F7D64" w:rsidRPr="00FE60BA" w:rsidRDefault="00F107A0" w:rsidP="007F7D64">
            <w:pPr>
              <w:ind w:left="360"/>
              <w:rPr>
                <w:rFonts w:ascii="Aptos" w:hAnsi="Aptos"/>
                <w:sz w:val="20"/>
                <w:szCs w:val="20"/>
              </w:rPr>
            </w:pPr>
            <w:r w:rsidRPr="00FE60BA">
              <w:rPr>
                <w:rFonts w:ascii="Aptos" w:hAnsi="Aptos"/>
                <w:sz w:val="20"/>
                <w:szCs w:val="20"/>
              </w:rPr>
              <w:t xml:space="preserve">           </w:t>
            </w:r>
            <w:r w:rsidR="00412088" w:rsidRPr="00FE60BA">
              <w:rPr>
                <w:rFonts w:ascii="Aptos" w:hAnsi="Aptos"/>
                <w:sz w:val="20"/>
                <w:szCs w:val="20"/>
              </w:rPr>
              <w:t>two</w:t>
            </w:r>
            <w:r w:rsidR="007F7D64" w:rsidRPr="00FE60BA">
              <w:rPr>
                <w:rFonts w:ascii="Aptos" w:hAnsi="Aptos"/>
                <w:sz w:val="20"/>
                <w:szCs w:val="20"/>
              </w:rPr>
              <w:t xml:space="preserve"> families</w:t>
            </w:r>
            <w:r w:rsidR="00412088" w:rsidRPr="00FE60BA">
              <w:rPr>
                <w:rFonts w:ascii="Aptos" w:hAnsi="Aptos"/>
                <w:sz w:val="20"/>
                <w:szCs w:val="20"/>
              </w:rPr>
              <w:t>,</w:t>
            </w:r>
            <w:r w:rsidR="00B27D7E" w:rsidRPr="00FE60BA">
              <w:rPr>
                <w:rFonts w:ascii="Aptos" w:hAnsi="Aptos"/>
                <w:sz w:val="20"/>
                <w:szCs w:val="20"/>
              </w:rPr>
              <w:t xml:space="preserve"> two genera,</w:t>
            </w:r>
            <w:r w:rsidR="00412088" w:rsidRPr="00FE60BA">
              <w:rPr>
                <w:rFonts w:ascii="Aptos" w:hAnsi="Aptos"/>
                <w:sz w:val="20"/>
                <w:szCs w:val="20"/>
              </w:rPr>
              <w:t xml:space="preserve"> </w:t>
            </w:r>
            <w:r w:rsidR="008E40EE">
              <w:rPr>
                <w:rFonts w:ascii="Aptos" w:hAnsi="Aptos"/>
                <w:sz w:val="20"/>
                <w:szCs w:val="20"/>
              </w:rPr>
              <w:t>fourteen</w:t>
            </w:r>
            <w:r w:rsidR="00412088" w:rsidRPr="00FE60BA">
              <w:rPr>
                <w:rFonts w:ascii="Aptos" w:hAnsi="Aptos"/>
                <w:sz w:val="20"/>
                <w:szCs w:val="20"/>
              </w:rPr>
              <w:t xml:space="preserve"> species.</w:t>
            </w:r>
          </w:p>
          <w:p w14:paraId="20E8D634" w14:textId="00CEA887" w:rsidR="007F7D64" w:rsidRPr="00FE60BA" w:rsidRDefault="007F7D64" w:rsidP="007F7D64">
            <w:pPr>
              <w:ind w:left="360"/>
              <w:rPr>
                <w:rFonts w:ascii="Aptos" w:hAnsi="Aptos"/>
                <w:sz w:val="20"/>
                <w:szCs w:val="20"/>
              </w:rPr>
            </w:pPr>
            <w:r w:rsidRPr="00FE60BA">
              <w:rPr>
                <w:rFonts w:ascii="Aptos" w:hAnsi="Aptos"/>
                <w:sz w:val="20"/>
                <w:szCs w:val="20"/>
              </w:rPr>
              <w:tab/>
            </w:r>
            <w:r w:rsidRPr="00FE60BA">
              <w:rPr>
                <w:rFonts w:ascii="Aptos" w:hAnsi="Aptos"/>
                <w:sz w:val="20"/>
                <w:szCs w:val="20"/>
              </w:rPr>
              <w:tab/>
              <w:t xml:space="preserve">Family </w:t>
            </w:r>
            <w:r w:rsidRPr="00FE60BA">
              <w:rPr>
                <w:rFonts w:ascii="Aptos" w:hAnsi="Aptos"/>
                <w:i/>
                <w:sz w:val="20"/>
                <w:szCs w:val="20"/>
              </w:rPr>
              <w:t>Betaormycoviridae:</w:t>
            </w:r>
            <w:r w:rsidR="00DF21AC" w:rsidRPr="00FE60BA">
              <w:rPr>
                <w:rFonts w:ascii="Aptos" w:hAnsi="Aptos"/>
                <w:i/>
                <w:sz w:val="20"/>
                <w:szCs w:val="20"/>
              </w:rPr>
              <w:t xml:space="preserve"> </w:t>
            </w:r>
            <w:r w:rsidR="008E40EE">
              <w:rPr>
                <w:rFonts w:ascii="Aptos" w:hAnsi="Aptos"/>
                <w:sz w:val="20"/>
                <w:szCs w:val="20"/>
              </w:rPr>
              <w:t>two</w:t>
            </w:r>
            <w:r w:rsidR="00DF21AC" w:rsidRPr="00FE60BA">
              <w:rPr>
                <w:rFonts w:ascii="Aptos" w:hAnsi="Aptos"/>
                <w:sz w:val="20"/>
                <w:szCs w:val="20"/>
              </w:rPr>
              <w:t xml:space="preserve"> genera;</w:t>
            </w:r>
            <w:r w:rsidR="00412088" w:rsidRPr="00FE60BA">
              <w:rPr>
                <w:rFonts w:ascii="Aptos" w:hAnsi="Aptos"/>
                <w:sz w:val="20"/>
                <w:szCs w:val="20"/>
              </w:rPr>
              <w:t xml:space="preserve"> seven</w:t>
            </w:r>
            <w:r w:rsidRPr="00FE60BA">
              <w:rPr>
                <w:rFonts w:ascii="Aptos" w:hAnsi="Aptos"/>
                <w:sz w:val="20"/>
                <w:szCs w:val="20"/>
              </w:rPr>
              <w:t xml:space="preserve"> species</w:t>
            </w:r>
            <w:r w:rsidR="00DF21AC" w:rsidRPr="00FE60BA">
              <w:rPr>
                <w:rFonts w:ascii="Aptos" w:hAnsi="Aptos"/>
                <w:sz w:val="20"/>
                <w:szCs w:val="20"/>
              </w:rPr>
              <w:t>.</w:t>
            </w:r>
          </w:p>
          <w:p w14:paraId="1F6E413D" w14:textId="0A864738" w:rsidR="007F7D64" w:rsidRPr="00FE60BA" w:rsidRDefault="007F7D64" w:rsidP="007F7D64">
            <w:pPr>
              <w:ind w:left="360"/>
              <w:rPr>
                <w:rFonts w:ascii="Aptos" w:hAnsi="Aptos"/>
                <w:sz w:val="20"/>
                <w:szCs w:val="20"/>
              </w:rPr>
            </w:pPr>
            <w:r w:rsidRPr="00FE60BA">
              <w:rPr>
                <w:rFonts w:ascii="Aptos" w:hAnsi="Aptos"/>
                <w:sz w:val="20"/>
                <w:szCs w:val="20"/>
              </w:rPr>
              <w:tab/>
            </w:r>
            <w:r w:rsidRPr="00FE60BA">
              <w:rPr>
                <w:rFonts w:ascii="Aptos" w:hAnsi="Aptos"/>
                <w:sz w:val="20"/>
                <w:szCs w:val="20"/>
              </w:rPr>
              <w:tab/>
              <w:t xml:space="preserve">Family </w:t>
            </w:r>
            <w:proofErr w:type="spellStart"/>
            <w:r w:rsidRPr="00FE60BA">
              <w:rPr>
                <w:rFonts w:ascii="Aptos" w:hAnsi="Aptos"/>
                <w:i/>
                <w:sz w:val="20"/>
                <w:szCs w:val="20"/>
              </w:rPr>
              <w:t>Gammaormycoviridae</w:t>
            </w:r>
            <w:proofErr w:type="spellEnd"/>
            <w:r w:rsidRPr="00FE60BA">
              <w:rPr>
                <w:rFonts w:ascii="Aptos" w:hAnsi="Aptos"/>
                <w:i/>
                <w:sz w:val="20"/>
                <w:szCs w:val="20"/>
              </w:rPr>
              <w:t>:</w:t>
            </w:r>
            <w:r w:rsidR="00DF21AC" w:rsidRPr="00FE60BA">
              <w:rPr>
                <w:rFonts w:ascii="Aptos" w:hAnsi="Aptos"/>
                <w:i/>
                <w:sz w:val="20"/>
                <w:szCs w:val="20"/>
              </w:rPr>
              <w:t xml:space="preserve"> </w:t>
            </w:r>
            <w:r w:rsidR="00412088" w:rsidRPr="00FE60BA">
              <w:rPr>
                <w:rFonts w:ascii="Aptos" w:hAnsi="Aptos"/>
                <w:sz w:val="20"/>
                <w:szCs w:val="20"/>
              </w:rPr>
              <w:t>two</w:t>
            </w:r>
            <w:r w:rsidR="00DF21AC" w:rsidRPr="00FE60BA">
              <w:rPr>
                <w:rFonts w:ascii="Aptos" w:hAnsi="Aptos"/>
                <w:sz w:val="20"/>
                <w:szCs w:val="20"/>
              </w:rPr>
              <w:t xml:space="preserve"> gen</w:t>
            </w:r>
            <w:r w:rsidR="00412088" w:rsidRPr="00FE60BA">
              <w:rPr>
                <w:rFonts w:ascii="Aptos" w:hAnsi="Aptos"/>
                <w:sz w:val="20"/>
                <w:szCs w:val="20"/>
              </w:rPr>
              <w:t>era</w:t>
            </w:r>
            <w:r w:rsidR="00DF21AC" w:rsidRPr="00FE60BA">
              <w:rPr>
                <w:rFonts w:ascii="Aptos" w:hAnsi="Aptos"/>
                <w:sz w:val="20"/>
                <w:szCs w:val="20"/>
              </w:rPr>
              <w:t>;</w:t>
            </w:r>
            <w:r w:rsidR="00412088" w:rsidRPr="00FE60BA">
              <w:rPr>
                <w:rFonts w:ascii="Aptos" w:hAnsi="Aptos"/>
                <w:sz w:val="20"/>
                <w:szCs w:val="20"/>
              </w:rPr>
              <w:t xml:space="preserve"> </w:t>
            </w:r>
            <w:r w:rsidR="009B62A8">
              <w:rPr>
                <w:rFonts w:ascii="Aptos" w:hAnsi="Aptos"/>
                <w:sz w:val="20"/>
                <w:szCs w:val="20"/>
              </w:rPr>
              <w:t>six</w:t>
            </w:r>
            <w:r w:rsidR="009B62A8" w:rsidRPr="00FE60BA">
              <w:rPr>
                <w:rFonts w:ascii="Aptos" w:hAnsi="Aptos"/>
                <w:sz w:val="20"/>
                <w:szCs w:val="20"/>
              </w:rPr>
              <w:t xml:space="preserve"> </w:t>
            </w:r>
            <w:r w:rsidRPr="00FE60BA">
              <w:rPr>
                <w:rFonts w:ascii="Aptos" w:hAnsi="Aptos"/>
                <w:sz w:val="20"/>
                <w:szCs w:val="20"/>
              </w:rPr>
              <w:t>species</w:t>
            </w:r>
            <w:r w:rsidR="00DF21AC" w:rsidRPr="00FE60BA">
              <w:rPr>
                <w:rFonts w:ascii="Aptos" w:hAnsi="Aptos"/>
                <w:sz w:val="20"/>
                <w:szCs w:val="20"/>
              </w:rPr>
              <w:t>.</w:t>
            </w:r>
          </w:p>
          <w:p w14:paraId="1AF2D490" w14:textId="77777777" w:rsidR="00FC7525" w:rsidRDefault="00FC7525" w:rsidP="00DD58AA">
            <w:pPr>
              <w:rPr>
                <w:rFonts w:ascii="Aptos" w:hAnsi="Aptos" w:cs="Arial"/>
                <w:sz w:val="20"/>
                <w:szCs w:val="20"/>
              </w:rPr>
            </w:pPr>
          </w:p>
          <w:p w14:paraId="6439F55D" w14:textId="24697062" w:rsidR="00A77B8E" w:rsidRPr="00FC7525" w:rsidRDefault="00A77B8E" w:rsidP="00DD58AA">
            <w:pPr>
              <w:rPr>
                <w:rFonts w:ascii="Aptos" w:hAnsi="Aptos" w:cs="Arial"/>
                <w:sz w:val="20"/>
                <w:szCs w:val="20"/>
              </w:rPr>
            </w:pPr>
            <w:r w:rsidRPr="00FE60BA">
              <w:rPr>
                <w:rFonts w:ascii="Aptos" w:hAnsi="Aptos" w:cs="Arial"/>
                <w:i/>
                <w:sz w:val="20"/>
                <w:szCs w:val="20"/>
              </w:rPr>
              <w:t>Justification</w:t>
            </w:r>
            <w:r w:rsidR="00292C67" w:rsidRPr="00FE60BA">
              <w:rPr>
                <w:rFonts w:ascii="Aptos" w:hAnsi="Aptos" w:cs="Arial"/>
                <w:sz w:val="20"/>
                <w:szCs w:val="20"/>
              </w:rPr>
              <w:t>:</w:t>
            </w:r>
            <w:r w:rsidR="00D16A99" w:rsidRPr="00FE60BA">
              <w:rPr>
                <w:rFonts w:ascii="Aptos" w:hAnsi="Aptos" w:cs="Arial"/>
                <w:sz w:val="20"/>
                <w:szCs w:val="20"/>
              </w:rPr>
              <w:t xml:space="preserve"> Complete classification and etymology can be</w:t>
            </w:r>
            <w:r w:rsidR="0000438C" w:rsidRPr="00FE60BA">
              <w:rPr>
                <w:rFonts w:ascii="Aptos" w:hAnsi="Aptos" w:cs="Arial"/>
                <w:sz w:val="20"/>
                <w:szCs w:val="20"/>
              </w:rPr>
              <w:t xml:space="preserve"> see</w:t>
            </w:r>
            <w:r w:rsidR="00D16A99" w:rsidRPr="00FE60BA">
              <w:rPr>
                <w:rFonts w:ascii="Aptos" w:hAnsi="Aptos" w:cs="Arial"/>
                <w:sz w:val="20"/>
                <w:szCs w:val="20"/>
              </w:rPr>
              <w:t>n in</w:t>
            </w:r>
            <w:r w:rsidR="0000438C" w:rsidRPr="00FE60BA">
              <w:rPr>
                <w:rFonts w:ascii="Aptos" w:hAnsi="Aptos" w:cs="Arial"/>
                <w:sz w:val="20"/>
                <w:szCs w:val="20"/>
              </w:rPr>
              <w:t xml:space="preserve"> </w:t>
            </w:r>
            <w:r w:rsidR="00D16A99" w:rsidRPr="00FE60BA">
              <w:rPr>
                <w:rFonts w:ascii="Aptos" w:hAnsi="Aptos" w:cs="Arial"/>
                <w:sz w:val="20"/>
                <w:szCs w:val="20"/>
              </w:rPr>
              <w:t>the template proposal (</w:t>
            </w:r>
            <w:r w:rsidR="00FC7525">
              <w:rPr>
                <w:rFonts w:ascii="Aptos" w:hAnsi="Aptos" w:cs="Arial"/>
                <w:sz w:val="20"/>
                <w:szCs w:val="20"/>
              </w:rPr>
              <w:t xml:space="preserve">Table </w:t>
            </w:r>
            <w:r w:rsidR="00D16A99" w:rsidRPr="00FE60BA">
              <w:rPr>
                <w:rFonts w:ascii="Aptos" w:hAnsi="Aptos" w:cs="Arial"/>
                <w:sz w:val="20"/>
                <w:szCs w:val="20"/>
              </w:rPr>
              <w:t>1)</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350BCACC"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692568A1" w14:textId="77777777" w:rsidR="003B7038" w:rsidRPr="0000616F" w:rsidRDefault="003B7038" w:rsidP="003B7038">
            <w:pPr>
              <w:rPr>
                <w:rFonts w:ascii="Aptos" w:hAnsi="Aptos" w:cs="Arial"/>
                <w:sz w:val="20"/>
                <w:szCs w:val="20"/>
              </w:rPr>
            </w:pPr>
          </w:p>
          <w:p w14:paraId="1A92565B" w14:textId="2855B609" w:rsidR="00984F7A" w:rsidRPr="004D0D32" w:rsidRDefault="00984F7A" w:rsidP="00984F7A">
            <w:pPr>
              <w:rPr>
                <w:rFonts w:ascii="Aptos" w:hAnsi="Aptos"/>
                <w:sz w:val="20"/>
                <w:szCs w:val="20"/>
                <w:lang w:val="es-ES"/>
              </w:rPr>
            </w:pPr>
            <w:r w:rsidRPr="00984F7A">
              <w:rPr>
                <w:rFonts w:ascii="Aptos" w:hAnsi="Aptos"/>
                <w:sz w:val="20"/>
                <w:szCs w:val="20"/>
                <w:lang w:val="en-GB"/>
              </w:rPr>
              <w:t xml:space="preserve">Chen, Y. M., Sadiq, S., Tian, J. H., Chen, X., Lin, X. D., Shen, J. J., Chen, H., Hao, Z. Y., Wille, M., Zhou, Z. C., Wu, J., Li, F., Wang, H. W., Yang, W. di, Xu, Q. Y., Wang, W., Gao, W. H., Holmes, E. C., &amp; Zhang, Y. Z. (2022). </w:t>
            </w:r>
            <w:r w:rsidRPr="00444411">
              <w:rPr>
                <w:rFonts w:ascii="Aptos" w:hAnsi="Aptos"/>
                <w:sz w:val="20"/>
                <w:szCs w:val="20"/>
              </w:rPr>
              <w:t xml:space="preserve">RNA viromes from terrestrial sites across China expand environmental viral diversity. </w:t>
            </w:r>
            <w:r w:rsidRPr="004D0D32">
              <w:rPr>
                <w:rFonts w:ascii="Aptos" w:hAnsi="Aptos"/>
                <w:i/>
                <w:iCs/>
                <w:sz w:val="20"/>
                <w:szCs w:val="20"/>
                <w:lang w:val="es-ES"/>
              </w:rPr>
              <w:t>Nature Microbiology 2022 7:8</w:t>
            </w:r>
            <w:r w:rsidRPr="004D0D32">
              <w:rPr>
                <w:rFonts w:ascii="Aptos" w:hAnsi="Aptos"/>
                <w:sz w:val="20"/>
                <w:szCs w:val="20"/>
                <w:lang w:val="es-ES"/>
              </w:rPr>
              <w:t xml:space="preserve">, </w:t>
            </w:r>
            <w:r w:rsidRPr="004D0D32">
              <w:rPr>
                <w:rFonts w:ascii="Aptos" w:hAnsi="Aptos"/>
                <w:i/>
                <w:iCs/>
                <w:sz w:val="20"/>
                <w:szCs w:val="20"/>
                <w:lang w:val="es-ES"/>
              </w:rPr>
              <w:t>7</w:t>
            </w:r>
            <w:r w:rsidR="00F9081C">
              <w:rPr>
                <w:rFonts w:ascii="Aptos" w:hAnsi="Aptos"/>
                <w:i/>
                <w:iCs/>
                <w:sz w:val="20"/>
                <w:szCs w:val="20"/>
                <w:lang w:val="es-ES"/>
              </w:rPr>
              <w:t xml:space="preserve"> </w:t>
            </w:r>
            <w:r w:rsidRPr="004D0D32">
              <w:rPr>
                <w:rFonts w:ascii="Aptos" w:hAnsi="Aptos"/>
                <w:sz w:val="20"/>
                <w:szCs w:val="20"/>
                <w:lang w:val="es-ES"/>
              </w:rPr>
              <w:t xml:space="preserve">(8), 1312–1323. </w:t>
            </w:r>
            <w:r w:rsidR="000A3CC6" w:rsidRPr="00773DA0">
              <w:rPr>
                <w:rFonts w:ascii="Segoe UI" w:hAnsi="Segoe UI" w:cs="Segoe UI"/>
                <w:color w:val="222222"/>
                <w:shd w:val="clear" w:color="auto" w:fill="FFFFFF"/>
                <w:lang w:val="it-IT"/>
              </w:rPr>
              <w:t xml:space="preserve"> </w:t>
            </w:r>
            <w:r w:rsidR="000A3CC6" w:rsidRPr="00773DA0">
              <w:rPr>
                <w:rFonts w:ascii="Aptos" w:hAnsi="Aptos"/>
                <w:sz w:val="20"/>
                <w:szCs w:val="20"/>
                <w:lang w:val="it-IT"/>
              </w:rPr>
              <w:t>https://doi.org/10.1038/s41564-022-01180-2</w:t>
            </w:r>
          </w:p>
          <w:p w14:paraId="5DE1837C" w14:textId="77777777" w:rsidR="00282F88" w:rsidRPr="004D0D32" w:rsidRDefault="00282F88" w:rsidP="00984F7A">
            <w:pPr>
              <w:rPr>
                <w:rFonts w:ascii="Aptos" w:hAnsi="Aptos"/>
                <w:sz w:val="20"/>
                <w:szCs w:val="20"/>
                <w:lang w:val="es-ES"/>
              </w:rPr>
            </w:pPr>
          </w:p>
          <w:p w14:paraId="71361F2E" w14:textId="2AA1C2CD" w:rsidR="00282F88" w:rsidRPr="001D68AB" w:rsidRDefault="00282F88" w:rsidP="00282F88">
            <w:pPr>
              <w:rPr>
                <w:rFonts w:ascii="Aptos" w:hAnsi="Aptos"/>
                <w:sz w:val="20"/>
                <w:szCs w:val="20"/>
                <w:lang w:val="sv-SE"/>
              </w:rPr>
            </w:pPr>
            <w:r w:rsidRPr="00282F88">
              <w:rPr>
                <w:rFonts w:ascii="Aptos" w:hAnsi="Aptos"/>
                <w:sz w:val="20"/>
                <w:szCs w:val="20"/>
                <w:lang w:val="es-ES"/>
              </w:rPr>
              <w:t xml:space="preserve">Crucitti, D., Chiapello, M., Oliva, D., Forgia, M., Turina, M., Carimi, F., la Bella, F., &amp; Pacifico, D. (2022). </w:t>
            </w:r>
            <w:r w:rsidRPr="00282F88">
              <w:rPr>
                <w:rFonts w:ascii="Aptos" w:hAnsi="Aptos"/>
                <w:sz w:val="20"/>
                <w:szCs w:val="20"/>
                <w:lang w:val="en-GB"/>
              </w:rPr>
              <w:t>Identification and molecular characteri</w:t>
            </w:r>
            <w:r>
              <w:rPr>
                <w:rFonts w:ascii="Aptos" w:hAnsi="Aptos"/>
                <w:sz w:val="20"/>
                <w:szCs w:val="20"/>
                <w:lang w:val="en-GB"/>
              </w:rPr>
              <w:t xml:space="preserve">zation of novel mycoviruses in </w:t>
            </w:r>
            <w:r w:rsidRPr="00282F88">
              <w:rPr>
                <w:rFonts w:ascii="Aptos" w:hAnsi="Aptos"/>
                <w:i/>
                <w:sz w:val="20"/>
                <w:szCs w:val="20"/>
                <w:lang w:val="en-GB"/>
              </w:rPr>
              <w:t>Saccharomyces</w:t>
            </w:r>
            <w:r>
              <w:rPr>
                <w:rFonts w:ascii="Aptos" w:hAnsi="Aptos"/>
                <w:sz w:val="20"/>
                <w:szCs w:val="20"/>
                <w:lang w:val="en-GB"/>
              </w:rPr>
              <w:t xml:space="preserve"> and non-</w:t>
            </w:r>
            <w:r w:rsidRPr="00282F88">
              <w:rPr>
                <w:rFonts w:ascii="Aptos" w:hAnsi="Aptos"/>
                <w:i/>
                <w:sz w:val="20"/>
                <w:szCs w:val="20"/>
                <w:lang w:val="en-GB"/>
              </w:rPr>
              <w:t>Saccharomyces</w:t>
            </w:r>
            <w:r w:rsidRPr="00282F88">
              <w:rPr>
                <w:rFonts w:ascii="Aptos" w:hAnsi="Aptos"/>
                <w:sz w:val="20"/>
                <w:szCs w:val="20"/>
                <w:lang w:val="en-GB"/>
              </w:rPr>
              <w:t xml:space="preserve"> yeasts of oenological interest. </w:t>
            </w:r>
            <w:r w:rsidRPr="001D68AB">
              <w:rPr>
                <w:rFonts w:ascii="Aptos" w:hAnsi="Aptos"/>
                <w:i/>
                <w:iCs/>
                <w:sz w:val="20"/>
                <w:szCs w:val="20"/>
                <w:lang w:val="sv-SE"/>
              </w:rPr>
              <w:t>Viruses</w:t>
            </w:r>
            <w:r w:rsidRPr="001D68AB">
              <w:rPr>
                <w:rFonts w:ascii="Aptos" w:hAnsi="Aptos"/>
                <w:sz w:val="20"/>
                <w:szCs w:val="20"/>
                <w:lang w:val="sv-SE"/>
              </w:rPr>
              <w:t xml:space="preserve">, </w:t>
            </w:r>
            <w:r w:rsidRPr="001D68AB">
              <w:rPr>
                <w:rFonts w:ascii="Aptos" w:hAnsi="Aptos"/>
                <w:i/>
                <w:iCs/>
                <w:sz w:val="20"/>
                <w:szCs w:val="20"/>
                <w:lang w:val="sv-SE"/>
              </w:rPr>
              <w:t>14</w:t>
            </w:r>
            <w:r w:rsidR="00F9081C" w:rsidRPr="001D68AB">
              <w:rPr>
                <w:rFonts w:ascii="Aptos" w:hAnsi="Aptos"/>
                <w:i/>
                <w:iCs/>
                <w:sz w:val="20"/>
                <w:szCs w:val="20"/>
                <w:lang w:val="sv-SE"/>
              </w:rPr>
              <w:t xml:space="preserve"> </w:t>
            </w:r>
            <w:r w:rsidRPr="001D68AB">
              <w:rPr>
                <w:rFonts w:ascii="Aptos" w:hAnsi="Aptos"/>
                <w:sz w:val="20"/>
                <w:szCs w:val="20"/>
                <w:lang w:val="sv-SE"/>
              </w:rPr>
              <w:t xml:space="preserve">(1). </w:t>
            </w:r>
            <w:hyperlink r:id="rId11" w:history="1">
              <w:r w:rsidRPr="001D68AB">
                <w:rPr>
                  <w:rStyle w:val="Hyperlink"/>
                  <w:rFonts w:ascii="Aptos" w:hAnsi="Aptos"/>
                  <w:sz w:val="20"/>
                  <w:szCs w:val="20"/>
                  <w:lang w:val="sv-SE"/>
                </w:rPr>
                <w:t>https://doi.org/10.3390/v14010052</w:t>
              </w:r>
            </w:hyperlink>
            <w:r w:rsidRPr="001D68AB">
              <w:rPr>
                <w:rFonts w:ascii="Aptos" w:hAnsi="Aptos"/>
                <w:sz w:val="20"/>
                <w:szCs w:val="20"/>
                <w:lang w:val="sv-SE"/>
              </w:rPr>
              <w:t xml:space="preserve"> </w:t>
            </w:r>
          </w:p>
          <w:p w14:paraId="2C21C003" w14:textId="77777777" w:rsidR="00282F88" w:rsidRPr="001D68AB" w:rsidRDefault="00282F88" w:rsidP="00984F7A">
            <w:pPr>
              <w:rPr>
                <w:rFonts w:ascii="Aptos" w:hAnsi="Aptos"/>
                <w:sz w:val="20"/>
                <w:szCs w:val="20"/>
                <w:lang w:val="sv-SE"/>
              </w:rPr>
            </w:pPr>
          </w:p>
          <w:p w14:paraId="0E1E974C" w14:textId="77777777" w:rsidR="00984F7A" w:rsidRPr="001D68AB" w:rsidRDefault="00984F7A" w:rsidP="00EC0E08">
            <w:pPr>
              <w:rPr>
                <w:rFonts w:ascii="Aptos" w:hAnsi="Aptos"/>
                <w:sz w:val="20"/>
                <w:szCs w:val="20"/>
                <w:lang w:val="sv-SE"/>
              </w:rPr>
            </w:pPr>
          </w:p>
          <w:p w14:paraId="2F644A5E" w14:textId="4642DCD4" w:rsidR="00EC0E08" w:rsidRPr="00EC0E08" w:rsidRDefault="00EC0E08" w:rsidP="00EC0E08">
            <w:pPr>
              <w:rPr>
                <w:rFonts w:ascii="Aptos" w:hAnsi="Aptos"/>
                <w:sz w:val="20"/>
                <w:szCs w:val="20"/>
                <w:lang w:val="en-GB"/>
              </w:rPr>
            </w:pPr>
            <w:r w:rsidRPr="001D68AB">
              <w:rPr>
                <w:rFonts w:ascii="Aptos" w:hAnsi="Aptos"/>
                <w:sz w:val="20"/>
                <w:szCs w:val="20"/>
                <w:lang w:val="sv-SE"/>
              </w:rPr>
              <w:t xml:space="preserve">Dekker, R. J., de Leeuw, W. C., van Olst, M., Ensink, W. A., van Leeuwen, S., Cohen, J., Timmermans, K. R., Breit, T. M., &amp; Jonker, M. J. (n.d.). </w:t>
            </w:r>
            <w:r w:rsidRPr="00A15596">
              <w:rPr>
                <w:rFonts w:ascii="Aptos" w:hAnsi="Aptos"/>
                <w:iCs/>
                <w:sz w:val="20"/>
                <w:szCs w:val="20"/>
              </w:rPr>
              <w:t>Discovery of novel RNA viruses in commercially relevant seaweeds</w:t>
            </w:r>
            <w:r w:rsidRPr="00EC0E08">
              <w:rPr>
                <w:rFonts w:ascii="Aptos" w:hAnsi="Aptos"/>
                <w:i/>
                <w:iCs/>
                <w:sz w:val="20"/>
                <w:szCs w:val="20"/>
              </w:rPr>
              <w:t xml:space="preserve"> Alaria esculenta and Saccharina latissima</w:t>
            </w:r>
            <w:r w:rsidRPr="00EC0E08">
              <w:rPr>
                <w:rFonts w:ascii="Aptos" w:hAnsi="Aptos"/>
                <w:sz w:val="20"/>
                <w:szCs w:val="20"/>
              </w:rPr>
              <w:t xml:space="preserve">. </w:t>
            </w:r>
            <w:hyperlink r:id="rId12" w:history="1">
              <w:r w:rsidRPr="003D2429">
                <w:rPr>
                  <w:rStyle w:val="Hyperlink"/>
                  <w:rFonts w:ascii="Aptos" w:hAnsi="Aptos"/>
                  <w:sz w:val="20"/>
                  <w:szCs w:val="20"/>
                </w:rPr>
                <w:t>https://doi.org/10.1101/2024.05.22.594653</w:t>
              </w:r>
            </w:hyperlink>
            <w:r>
              <w:rPr>
                <w:rFonts w:ascii="Aptos" w:hAnsi="Aptos"/>
                <w:sz w:val="20"/>
                <w:szCs w:val="20"/>
              </w:rPr>
              <w:t xml:space="preserve"> </w:t>
            </w:r>
          </w:p>
          <w:p w14:paraId="235EE4BB" w14:textId="77777777" w:rsidR="00EC0E08" w:rsidRDefault="00EC0E08" w:rsidP="003B7038">
            <w:pPr>
              <w:rPr>
                <w:rFonts w:ascii="Aptos" w:hAnsi="Aptos" w:cs="Arial"/>
                <w:sz w:val="20"/>
                <w:szCs w:val="20"/>
                <w:lang w:val="en-GB"/>
              </w:rPr>
            </w:pPr>
          </w:p>
          <w:p w14:paraId="0B29AA70" w14:textId="0E53A960" w:rsidR="00EC0E08" w:rsidRPr="00EC0E08" w:rsidRDefault="00EC0E08" w:rsidP="003B7038">
            <w:pPr>
              <w:rPr>
                <w:rFonts w:ascii="Aptos" w:hAnsi="Aptos" w:cs="Arial"/>
                <w:sz w:val="20"/>
                <w:szCs w:val="20"/>
                <w:lang w:val="es-ES"/>
              </w:rPr>
            </w:pPr>
            <w:r w:rsidRPr="00EC0E08">
              <w:rPr>
                <w:rFonts w:ascii="Aptos" w:hAnsi="Aptos" w:cs="Arial"/>
                <w:sz w:val="20"/>
                <w:szCs w:val="20"/>
              </w:rPr>
              <w:t xml:space="preserve">Neri, U., Wolf, Y. I., Roux, S., Camargo, A. P., Lee, B., Kazlauskas, D., Chen, I. M., Ivanova, N., Zeigler Allen, L., Paez-Espino, D., Bryant, D. A., Bhaya, D., Narrowe, A. B., Probst, A. J., Sczyrba, A., Kohler, A., Séguin, A., Shade, A., Campbell, B. J., … </w:t>
            </w:r>
            <w:r w:rsidRPr="00EC0E08">
              <w:rPr>
                <w:rFonts w:ascii="Aptos" w:hAnsi="Aptos" w:cs="Arial"/>
                <w:sz w:val="20"/>
                <w:szCs w:val="20"/>
                <w:lang w:val="en-GB"/>
              </w:rPr>
              <w:t xml:space="preserve">Gophna, U. (2022). Expansion of the global RNA virome reveals diverse clades of bacteriophages. </w:t>
            </w:r>
            <w:r w:rsidRPr="00EC0E08">
              <w:rPr>
                <w:rFonts w:ascii="Aptos" w:hAnsi="Aptos" w:cs="Arial"/>
                <w:sz w:val="20"/>
                <w:szCs w:val="20"/>
                <w:lang w:val="es-ES"/>
              </w:rPr>
              <w:t>Cell, 185</w:t>
            </w:r>
            <w:r w:rsidR="00F9081C">
              <w:rPr>
                <w:rFonts w:ascii="Aptos" w:hAnsi="Aptos" w:cs="Arial"/>
                <w:sz w:val="20"/>
                <w:szCs w:val="20"/>
                <w:lang w:val="es-ES"/>
              </w:rPr>
              <w:t xml:space="preserve"> </w:t>
            </w:r>
            <w:r w:rsidRPr="00EC0E08">
              <w:rPr>
                <w:rFonts w:ascii="Aptos" w:hAnsi="Aptos" w:cs="Arial"/>
                <w:sz w:val="20"/>
                <w:szCs w:val="20"/>
                <w:lang w:val="es-ES"/>
              </w:rPr>
              <w:t xml:space="preserve">(21), 4023-4037.e18. </w:t>
            </w:r>
            <w:hyperlink r:id="rId13" w:history="1">
              <w:r w:rsidR="00AA7DEB" w:rsidRPr="00AA7DEB">
                <w:rPr>
                  <w:rStyle w:val="Hyperlink"/>
                  <w:rFonts w:ascii="Aptos" w:hAnsi="Aptos" w:cs="Arial"/>
                  <w:sz w:val="20"/>
                  <w:szCs w:val="20"/>
                  <w:lang w:val="es-ES"/>
                </w:rPr>
                <w:t>https://doi.org/10.1016/j.cell.2022.08.023</w:t>
              </w:r>
            </w:hyperlink>
            <w:r w:rsidR="00AA7DEB">
              <w:rPr>
                <w:rFonts w:ascii="Aptos" w:hAnsi="Aptos" w:cs="Arial"/>
                <w:sz w:val="20"/>
                <w:szCs w:val="20"/>
                <w:lang w:val="es-ES"/>
              </w:rPr>
              <w:t xml:space="preserve"> </w:t>
            </w:r>
          </w:p>
          <w:p w14:paraId="1796F4E2" w14:textId="77777777" w:rsidR="00EC0E08" w:rsidRPr="00EC0E08" w:rsidRDefault="00EC0E08" w:rsidP="003B7038">
            <w:pPr>
              <w:rPr>
                <w:rFonts w:ascii="Aptos" w:hAnsi="Aptos" w:cs="Arial"/>
                <w:sz w:val="20"/>
                <w:szCs w:val="20"/>
                <w:lang w:val="es-ES"/>
              </w:rPr>
            </w:pPr>
          </w:p>
          <w:p w14:paraId="5B2BCE2A" w14:textId="0C7E9EA4" w:rsidR="003B7038" w:rsidRPr="00EC0E08" w:rsidRDefault="003B7038" w:rsidP="003B7038">
            <w:pPr>
              <w:rPr>
                <w:rFonts w:ascii="Aptos" w:hAnsi="Aptos" w:cs="Arial"/>
                <w:sz w:val="20"/>
                <w:szCs w:val="20"/>
                <w:lang w:val="en-GB"/>
              </w:rPr>
            </w:pPr>
            <w:r w:rsidRPr="00EC0E08">
              <w:rPr>
                <w:rFonts w:ascii="Aptos" w:hAnsi="Aptos" w:cs="Arial"/>
                <w:sz w:val="20"/>
                <w:szCs w:val="20"/>
                <w:lang w:val="es-ES"/>
              </w:rPr>
              <w:t xml:space="preserve">Forgia, M., Chiapello, M., Daghino, S., Pacifico, D., Crucitti, D., Oliva, D., Ayllon, M., &amp; Turina, M. (2022). </w:t>
            </w:r>
            <w:r w:rsidRPr="00EC0E08">
              <w:rPr>
                <w:rFonts w:ascii="Aptos" w:hAnsi="Aptos" w:cs="Arial"/>
                <w:sz w:val="20"/>
                <w:szCs w:val="20"/>
                <w:lang w:val="en-GB"/>
              </w:rPr>
              <w:t xml:space="preserve">Three new clades of putative viral RNA-dependent RNA polymerases with rare or unique catalytic triads discovered in libraries of ORFans from powdery mildews and the yeast of oenological interest </w:t>
            </w:r>
            <w:r w:rsidRPr="00EC0E08">
              <w:rPr>
                <w:rFonts w:ascii="Aptos" w:hAnsi="Aptos" w:cs="Arial"/>
                <w:i/>
                <w:sz w:val="20"/>
                <w:szCs w:val="20"/>
                <w:lang w:val="en-GB"/>
              </w:rPr>
              <w:t>Starmerella bacillari</w:t>
            </w:r>
            <w:r w:rsidRPr="00EC0E08">
              <w:rPr>
                <w:rFonts w:ascii="Aptos" w:hAnsi="Aptos" w:cs="Arial"/>
                <w:sz w:val="20"/>
                <w:szCs w:val="20"/>
                <w:lang w:val="en-GB"/>
              </w:rPr>
              <w:t xml:space="preserve">s. </w:t>
            </w:r>
            <w:r w:rsidRPr="00EC0E08">
              <w:rPr>
                <w:rFonts w:ascii="Aptos" w:hAnsi="Aptos" w:cs="Arial"/>
                <w:i/>
                <w:iCs/>
                <w:sz w:val="20"/>
                <w:szCs w:val="20"/>
                <w:lang w:val="en-GB"/>
              </w:rPr>
              <w:t>Virus Evolution</w:t>
            </w:r>
            <w:r w:rsidRPr="00EC0E08">
              <w:rPr>
                <w:rFonts w:ascii="Aptos" w:hAnsi="Aptos" w:cs="Arial"/>
                <w:sz w:val="20"/>
                <w:szCs w:val="20"/>
                <w:lang w:val="en-GB"/>
              </w:rPr>
              <w:t xml:space="preserve">, </w:t>
            </w:r>
            <w:r w:rsidRPr="00EC0E08">
              <w:rPr>
                <w:rFonts w:ascii="Aptos" w:hAnsi="Aptos" w:cs="Arial"/>
                <w:i/>
                <w:iCs/>
                <w:sz w:val="20"/>
                <w:szCs w:val="20"/>
                <w:lang w:val="en-GB"/>
              </w:rPr>
              <w:t>8</w:t>
            </w:r>
            <w:r w:rsidR="00F9081C">
              <w:rPr>
                <w:rFonts w:ascii="Aptos" w:hAnsi="Aptos" w:cs="Arial"/>
                <w:i/>
                <w:iCs/>
                <w:sz w:val="20"/>
                <w:szCs w:val="20"/>
                <w:lang w:val="en-GB"/>
              </w:rPr>
              <w:t xml:space="preserve"> </w:t>
            </w:r>
            <w:r w:rsidRPr="00EC0E08">
              <w:rPr>
                <w:rFonts w:ascii="Aptos" w:hAnsi="Aptos" w:cs="Arial"/>
                <w:sz w:val="20"/>
                <w:szCs w:val="20"/>
                <w:lang w:val="en-GB"/>
              </w:rPr>
              <w:t xml:space="preserve">(1). </w:t>
            </w:r>
            <w:hyperlink r:id="rId14" w:history="1">
              <w:r w:rsidR="00EC0E08" w:rsidRPr="003D2429">
                <w:rPr>
                  <w:rStyle w:val="Hyperlink"/>
                  <w:rFonts w:ascii="Aptos" w:hAnsi="Aptos" w:cs="Arial"/>
                  <w:sz w:val="20"/>
                  <w:szCs w:val="20"/>
                  <w:lang w:val="en-GB"/>
                </w:rPr>
                <w:t>https://doi.org/10.1093/ve/veac038</w:t>
              </w:r>
            </w:hyperlink>
            <w:r w:rsidR="00EC0E08">
              <w:rPr>
                <w:rFonts w:ascii="Aptos" w:hAnsi="Aptos" w:cs="Arial"/>
                <w:sz w:val="20"/>
                <w:szCs w:val="20"/>
                <w:lang w:val="en-GB"/>
              </w:rPr>
              <w:t xml:space="preserve"> </w:t>
            </w:r>
          </w:p>
          <w:p w14:paraId="26482500" w14:textId="77777777" w:rsidR="003B7038" w:rsidRPr="00EC0E08" w:rsidRDefault="003B7038" w:rsidP="00DD58AA">
            <w:pPr>
              <w:rPr>
                <w:rFonts w:ascii="Aptos" w:hAnsi="Aptos" w:cs="Arial"/>
                <w:sz w:val="20"/>
                <w:szCs w:val="20"/>
                <w:lang w:val="en-GB"/>
              </w:rPr>
            </w:pPr>
          </w:p>
          <w:p w14:paraId="0FAC9F51" w14:textId="36D2A6C1" w:rsidR="00EC0E08" w:rsidRPr="00EC0E08" w:rsidRDefault="00EC0E08" w:rsidP="00EC0E08">
            <w:pPr>
              <w:rPr>
                <w:rFonts w:ascii="Aptos" w:hAnsi="Aptos"/>
                <w:sz w:val="20"/>
                <w:szCs w:val="20"/>
                <w:lang w:val="en-GB"/>
              </w:rPr>
            </w:pPr>
            <w:r w:rsidRPr="00EC0E08">
              <w:rPr>
                <w:rFonts w:ascii="Aptos" w:hAnsi="Aptos"/>
                <w:sz w:val="20"/>
                <w:szCs w:val="20"/>
              </w:rPr>
              <w:t xml:space="preserve">Olendraite, I., Brown, K., &amp; Firth, A. E. (2023). Identification of RNA Virus-Derived RdRp Sequences in Publicly Available Transcriptomic Data Sets. </w:t>
            </w:r>
            <w:r w:rsidRPr="00EC0E08">
              <w:rPr>
                <w:rFonts w:ascii="Aptos" w:hAnsi="Aptos"/>
                <w:i/>
                <w:iCs/>
                <w:sz w:val="20"/>
                <w:szCs w:val="20"/>
              </w:rPr>
              <w:t>Molecular Biology and Evolution</w:t>
            </w:r>
            <w:r w:rsidRPr="00EC0E08">
              <w:rPr>
                <w:rFonts w:ascii="Aptos" w:hAnsi="Aptos"/>
                <w:sz w:val="20"/>
                <w:szCs w:val="20"/>
              </w:rPr>
              <w:t xml:space="preserve">, </w:t>
            </w:r>
            <w:r w:rsidRPr="00EC0E08">
              <w:rPr>
                <w:rFonts w:ascii="Aptos" w:hAnsi="Aptos"/>
                <w:i/>
                <w:iCs/>
                <w:sz w:val="20"/>
                <w:szCs w:val="20"/>
              </w:rPr>
              <w:t>40</w:t>
            </w:r>
            <w:r w:rsidR="00F9081C">
              <w:rPr>
                <w:rFonts w:ascii="Aptos" w:hAnsi="Aptos"/>
                <w:i/>
                <w:iCs/>
                <w:sz w:val="20"/>
                <w:szCs w:val="20"/>
              </w:rPr>
              <w:t xml:space="preserve"> </w:t>
            </w:r>
            <w:r w:rsidRPr="00EC0E08">
              <w:rPr>
                <w:rFonts w:ascii="Aptos" w:hAnsi="Aptos"/>
                <w:sz w:val="20"/>
                <w:szCs w:val="20"/>
              </w:rPr>
              <w:t xml:space="preserve">(4). </w:t>
            </w:r>
            <w:hyperlink r:id="rId15" w:history="1">
              <w:r w:rsidRPr="003D2429">
                <w:rPr>
                  <w:rStyle w:val="Hyperlink"/>
                  <w:rFonts w:ascii="Aptos" w:hAnsi="Aptos"/>
                  <w:sz w:val="20"/>
                  <w:szCs w:val="20"/>
                </w:rPr>
                <w:t>https://doi.org/10.1093/molbev/msad060</w:t>
              </w:r>
            </w:hyperlink>
            <w:r>
              <w:rPr>
                <w:rFonts w:ascii="Aptos" w:hAnsi="Aptos"/>
                <w:sz w:val="20"/>
                <w:szCs w:val="20"/>
              </w:rPr>
              <w:t xml:space="preserve"> </w:t>
            </w:r>
          </w:p>
          <w:p w14:paraId="250A7CB5" w14:textId="77777777" w:rsidR="00EC0E08" w:rsidRDefault="00EC0E08" w:rsidP="00F57B64">
            <w:pPr>
              <w:rPr>
                <w:rFonts w:ascii="Aptos" w:hAnsi="Aptos" w:cs="Arial"/>
                <w:sz w:val="20"/>
                <w:szCs w:val="20"/>
                <w:lang w:val="en-GB"/>
              </w:rPr>
            </w:pPr>
          </w:p>
          <w:p w14:paraId="087BAC40" w14:textId="276F2DAE" w:rsidR="00EC0E08" w:rsidRPr="001D68AB" w:rsidRDefault="00EC0E08" w:rsidP="00EC0E08">
            <w:pPr>
              <w:rPr>
                <w:rFonts w:ascii="Aptos" w:hAnsi="Aptos" w:cs="Arial"/>
                <w:sz w:val="20"/>
                <w:szCs w:val="20"/>
                <w:lang w:val="fi-FI"/>
              </w:rPr>
            </w:pPr>
            <w:r w:rsidRPr="00EC0E08">
              <w:rPr>
                <w:rFonts w:ascii="Aptos" w:hAnsi="Aptos" w:cs="Arial"/>
                <w:sz w:val="20"/>
                <w:szCs w:val="20"/>
                <w:lang w:val="en-GB"/>
              </w:rPr>
              <w:t>Pagnoni, S., Oufensou, S., Balmas, V., Bulgari, D., Gobbi, E., Forgia, M., Migheli, Q., &amp; Turina, M. (2023). A collection of </w:t>
            </w:r>
            <w:r w:rsidRPr="00EC0E08">
              <w:rPr>
                <w:rFonts w:ascii="Aptos" w:hAnsi="Aptos" w:cs="Arial"/>
                <w:i/>
                <w:iCs/>
                <w:sz w:val="20"/>
                <w:szCs w:val="20"/>
                <w:lang w:val="en-GB"/>
              </w:rPr>
              <w:t>Trichoderma</w:t>
            </w:r>
            <w:r w:rsidRPr="00EC0E08">
              <w:rPr>
                <w:rFonts w:ascii="Aptos" w:hAnsi="Aptos" w:cs="Arial"/>
                <w:sz w:val="20"/>
                <w:szCs w:val="20"/>
                <w:lang w:val="en-GB"/>
              </w:rPr>
              <w:t xml:space="preserve"> isolates from natural environments in Sardinia reveals a complex virome that includes negative-sense fungal viruses with unprecedented genome organizations. </w:t>
            </w:r>
            <w:r w:rsidRPr="001D68AB">
              <w:rPr>
                <w:rFonts w:ascii="Aptos" w:hAnsi="Aptos" w:cs="Arial"/>
                <w:i/>
                <w:iCs/>
                <w:sz w:val="20"/>
                <w:szCs w:val="20"/>
                <w:lang w:val="fi-FI"/>
              </w:rPr>
              <w:t>Virus Evolution</w:t>
            </w:r>
            <w:r w:rsidRPr="001D68AB">
              <w:rPr>
                <w:rFonts w:ascii="Aptos" w:hAnsi="Aptos" w:cs="Arial"/>
                <w:sz w:val="20"/>
                <w:szCs w:val="20"/>
                <w:lang w:val="fi-FI"/>
              </w:rPr>
              <w:t xml:space="preserve">, </w:t>
            </w:r>
            <w:r w:rsidRPr="001D68AB">
              <w:rPr>
                <w:rFonts w:ascii="Aptos" w:hAnsi="Aptos" w:cs="Arial"/>
                <w:i/>
                <w:iCs/>
                <w:sz w:val="20"/>
                <w:szCs w:val="20"/>
                <w:lang w:val="fi-FI"/>
              </w:rPr>
              <w:t>9</w:t>
            </w:r>
            <w:r w:rsidR="00F9081C" w:rsidRPr="001D68AB">
              <w:rPr>
                <w:rFonts w:ascii="Aptos" w:hAnsi="Aptos" w:cs="Arial"/>
                <w:i/>
                <w:iCs/>
                <w:sz w:val="20"/>
                <w:szCs w:val="20"/>
                <w:lang w:val="fi-FI"/>
              </w:rPr>
              <w:t xml:space="preserve"> </w:t>
            </w:r>
            <w:r w:rsidRPr="001D68AB">
              <w:rPr>
                <w:rFonts w:ascii="Aptos" w:hAnsi="Aptos" w:cs="Arial"/>
                <w:sz w:val="20"/>
                <w:szCs w:val="20"/>
                <w:lang w:val="fi-FI"/>
              </w:rPr>
              <w:t xml:space="preserve">(2). </w:t>
            </w:r>
            <w:hyperlink r:id="rId16" w:history="1">
              <w:r w:rsidRPr="001D68AB">
                <w:rPr>
                  <w:rStyle w:val="Hyperlink"/>
                  <w:rFonts w:ascii="Aptos" w:hAnsi="Aptos" w:cs="Arial"/>
                  <w:sz w:val="20"/>
                  <w:szCs w:val="20"/>
                  <w:lang w:val="fi-FI"/>
                </w:rPr>
                <w:t>https://doi.org/10.1093/ve/vead042</w:t>
              </w:r>
            </w:hyperlink>
            <w:r w:rsidRPr="001D68AB">
              <w:rPr>
                <w:rFonts w:ascii="Aptos" w:hAnsi="Aptos" w:cs="Arial"/>
                <w:sz w:val="20"/>
                <w:szCs w:val="20"/>
                <w:lang w:val="fi-FI"/>
              </w:rPr>
              <w:t xml:space="preserve"> </w:t>
            </w:r>
          </w:p>
          <w:p w14:paraId="06C67F26" w14:textId="77777777" w:rsidR="00EC0E08" w:rsidRPr="001D68AB" w:rsidRDefault="00EC0E08" w:rsidP="00F57B64">
            <w:pPr>
              <w:rPr>
                <w:rFonts w:ascii="Aptos" w:hAnsi="Aptos" w:cs="Arial"/>
                <w:sz w:val="20"/>
                <w:szCs w:val="20"/>
                <w:lang w:val="fi-FI"/>
              </w:rPr>
            </w:pPr>
          </w:p>
          <w:p w14:paraId="0A8F744E" w14:textId="35AC29F9" w:rsidR="00F57B64" w:rsidRDefault="00F57B64" w:rsidP="00F57B64">
            <w:pPr>
              <w:rPr>
                <w:rFonts w:ascii="Aptos" w:hAnsi="Aptos" w:cs="Arial"/>
                <w:sz w:val="20"/>
                <w:szCs w:val="20"/>
                <w:lang w:val="en-GB"/>
              </w:rPr>
            </w:pPr>
            <w:r w:rsidRPr="001D68AB">
              <w:rPr>
                <w:rFonts w:ascii="Aptos" w:hAnsi="Aptos" w:cs="Arial"/>
                <w:sz w:val="20"/>
                <w:szCs w:val="20"/>
                <w:lang w:val="fi-FI"/>
              </w:rPr>
              <w:t xml:space="preserve">Sahin, E., Edis, G., Keskin, E., &amp; Akata, I. (2024). </w:t>
            </w:r>
            <w:r w:rsidRPr="00EC0E08">
              <w:rPr>
                <w:rFonts w:ascii="Aptos" w:hAnsi="Aptos" w:cs="Arial"/>
                <w:sz w:val="20"/>
                <w:szCs w:val="20"/>
                <w:lang w:val="en-GB"/>
              </w:rPr>
              <w:t xml:space="preserve">Molecular characterization of the complete genome of a novel ormycovirus infecting the ectomycorrhizal fungus </w:t>
            </w:r>
            <w:r w:rsidRPr="00EC0E08">
              <w:rPr>
                <w:rFonts w:ascii="Aptos" w:hAnsi="Aptos" w:cs="Arial"/>
                <w:i/>
                <w:sz w:val="20"/>
                <w:szCs w:val="20"/>
                <w:lang w:val="en-GB"/>
              </w:rPr>
              <w:t>Hortiboletus rubellus</w:t>
            </w:r>
            <w:r w:rsidRPr="00EC0E08">
              <w:rPr>
                <w:rFonts w:ascii="Aptos" w:hAnsi="Aptos" w:cs="Arial"/>
                <w:sz w:val="20"/>
                <w:szCs w:val="20"/>
                <w:lang w:val="en-GB"/>
              </w:rPr>
              <w:t xml:space="preserve">. </w:t>
            </w:r>
            <w:r w:rsidRPr="00EC0E08">
              <w:rPr>
                <w:rFonts w:ascii="Aptos" w:hAnsi="Aptos" w:cs="Arial"/>
                <w:i/>
                <w:iCs/>
                <w:sz w:val="20"/>
                <w:szCs w:val="20"/>
                <w:lang w:val="en-GB"/>
              </w:rPr>
              <w:t>Archives of Virology</w:t>
            </w:r>
            <w:r w:rsidRPr="00EC0E08">
              <w:rPr>
                <w:rFonts w:ascii="Aptos" w:hAnsi="Aptos" w:cs="Arial"/>
                <w:sz w:val="20"/>
                <w:szCs w:val="20"/>
                <w:lang w:val="en-GB"/>
              </w:rPr>
              <w:t xml:space="preserve">, </w:t>
            </w:r>
            <w:r w:rsidRPr="00EC0E08">
              <w:rPr>
                <w:rFonts w:ascii="Aptos" w:hAnsi="Aptos" w:cs="Arial"/>
                <w:i/>
                <w:iCs/>
                <w:sz w:val="20"/>
                <w:szCs w:val="20"/>
                <w:lang w:val="en-GB"/>
              </w:rPr>
              <w:t>169</w:t>
            </w:r>
            <w:r w:rsidR="00F9081C">
              <w:rPr>
                <w:rFonts w:ascii="Aptos" w:hAnsi="Aptos" w:cs="Arial"/>
                <w:i/>
                <w:iCs/>
                <w:sz w:val="20"/>
                <w:szCs w:val="20"/>
                <w:lang w:val="en-GB"/>
              </w:rPr>
              <w:t xml:space="preserve"> </w:t>
            </w:r>
            <w:r w:rsidRPr="00EC0E08">
              <w:rPr>
                <w:rFonts w:ascii="Aptos" w:hAnsi="Aptos" w:cs="Arial"/>
                <w:sz w:val="20"/>
                <w:szCs w:val="20"/>
                <w:lang w:val="en-GB"/>
              </w:rPr>
              <w:t xml:space="preserve">(5), 110. </w:t>
            </w:r>
            <w:hyperlink r:id="rId17" w:history="1">
              <w:r w:rsidR="00EC0E08" w:rsidRPr="003D2429">
                <w:rPr>
                  <w:rStyle w:val="Hyperlink"/>
                  <w:rFonts w:ascii="Aptos" w:hAnsi="Aptos" w:cs="Arial"/>
                  <w:sz w:val="20"/>
                  <w:szCs w:val="20"/>
                  <w:lang w:val="en-GB"/>
                </w:rPr>
                <w:t>https://doi.org/10.1007/s00705-024-06027-1</w:t>
              </w:r>
            </w:hyperlink>
            <w:r w:rsidR="00EC0E08">
              <w:rPr>
                <w:rFonts w:ascii="Aptos" w:hAnsi="Aptos" w:cs="Arial"/>
                <w:sz w:val="20"/>
                <w:szCs w:val="20"/>
                <w:lang w:val="en-GB"/>
              </w:rPr>
              <w:t xml:space="preserve"> </w:t>
            </w:r>
          </w:p>
          <w:p w14:paraId="606BFC37" w14:textId="042436BF" w:rsidR="007173F8" w:rsidRDefault="007173F8" w:rsidP="00F57B64">
            <w:pPr>
              <w:rPr>
                <w:rFonts w:ascii="Aptos" w:hAnsi="Aptos" w:cs="Arial"/>
                <w:sz w:val="20"/>
                <w:szCs w:val="20"/>
                <w:lang w:val="en-GB"/>
              </w:rPr>
            </w:pPr>
          </w:p>
          <w:p w14:paraId="5417C9E2" w14:textId="4057E5F3" w:rsidR="007173F8" w:rsidRPr="007173F8" w:rsidRDefault="007173F8" w:rsidP="007173F8">
            <w:pPr>
              <w:rPr>
                <w:rFonts w:ascii="Aptos" w:hAnsi="Aptos" w:cs="Arial"/>
                <w:sz w:val="20"/>
                <w:szCs w:val="20"/>
                <w:lang w:val="en-GB"/>
              </w:rPr>
            </w:pPr>
            <w:r>
              <w:rPr>
                <w:rFonts w:ascii="Aptos" w:hAnsi="Aptos" w:cs="Arial"/>
                <w:sz w:val="20"/>
                <w:szCs w:val="20"/>
                <w:lang w:val="en-GB"/>
              </w:rPr>
              <w:t xml:space="preserve"> </w:t>
            </w:r>
          </w:p>
          <w:p w14:paraId="7D1B1CCD" w14:textId="17A75570" w:rsidR="00953FFE" w:rsidRPr="00EC0E08" w:rsidRDefault="00953FFE" w:rsidP="00DD58AA">
            <w:pPr>
              <w:rPr>
                <w:rFonts w:ascii="Aptos" w:hAnsi="Aptos" w:cs="Arial"/>
                <w:sz w:val="20"/>
                <w:szCs w:val="20"/>
                <w:lang w:val="en-GB"/>
              </w:rPr>
            </w:pPr>
          </w:p>
        </w:tc>
      </w:tr>
    </w:tbl>
    <w:p w14:paraId="54595F1B" w14:textId="7C4C1266" w:rsidR="005463E1" w:rsidRDefault="005463E1">
      <w:r>
        <w:br w:type="page"/>
      </w:r>
    </w:p>
    <w:p w14:paraId="1584FC55" w14:textId="77777777" w:rsidR="00953FFE" w:rsidRDefault="00953FFE" w:rsidP="00DD58AA"/>
    <w:p w14:paraId="6191BD2C" w14:textId="5E3F981C" w:rsidR="00D3434D" w:rsidRPr="005E123E" w:rsidRDefault="004D36DC" w:rsidP="002C0463">
      <w:pPr>
        <w:spacing w:before="120" w:after="120"/>
        <w:jc w:val="both"/>
        <w:rPr>
          <w:rFonts w:ascii="Aptos" w:hAnsi="Aptos"/>
          <w:color w:val="000000" w:themeColor="text1"/>
          <w:sz w:val="20"/>
          <w:szCs w:val="20"/>
        </w:rPr>
      </w:pPr>
      <w:r>
        <w:rPr>
          <w:rFonts w:ascii="Aptos" w:hAnsi="Aptos"/>
          <w:noProof/>
          <w:color w:val="0070C0"/>
          <w:lang w:val="en-GB" w:eastAsia="en-GB"/>
        </w:rPr>
        <w:drawing>
          <wp:inline distT="0" distB="0" distL="0" distR="0" wp14:anchorId="711629FE" wp14:editId="7511FD27">
            <wp:extent cx="5215435" cy="3606165"/>
            <wp:effectExtent l="0" t="0" r="4445" b="0"/>
            <wp:docPr id="20796533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9565" cy="3615935"/>
                    </a:xfrm>
                    <a:prstGeom prst="rect">
                      <a:avLst/>
                    </a:prstGeom>
                    <a:noFill/>
                  </pic:spPr>
                </pic:pic>
              </a:graphicData>
            </a:graphic>
          </wp:inline>
        </w:drawing>
      </w:r>
      <w:r w:rsidR="00D3434D" w:rsidRPr="0000616F">
        <w:rPr>
          <w:rFonts w:ascii="Aptos" w:hAnsi="Aptos"/>
          <w:b/>
          <w:color w:val="000000" w:themeColor="text1"/>
        </w:rPr>
        <w:t>Figure 1</w:t>
      </w:r>
      <w:r w:rsidR="00D3434D" w:rsidRPr="0000616F">
        <w:rPr>
          <w:rFonts w:ascii="Aptos" w:hAnsi="Aptos"/>
          <w:color w:val="000000" w:themeColor="text1"/>
        </w:rPr>
        <w:t xml:space="preserve">. </w:t>
      </w:r>
      <w:r w:rsidR="009B62A8" w:rsidRPr="009B62A8">
        <w:rPr>
          <w:rFonts w:ascii="Aptos" w:hAnsi="Aptos"/>
          <w:b/>
          <w:bCs/>
          <w:color w:val="000000" w:themeColor="text1"/>
        </w:rPr>
        <w:t>Figure 1</w:t>
      </w:r>
      <w:r w:rsidR="009B62A8">
        <w:rPr>
          <w:rFonts w:ascii="Aptos" w:hAnsi="Aptos"/>
          <w:color w:val="000000" w:themeColor="text1"/>
        </w:rPr>
        <w:t xml:space="preserve"> </w:t>
      </w:r>
      <w:r w:rsidR="0080787C" w:rsidRPr="005E123E">
        <w:rPr>
          <w:rFonts w:ascii="Aptos" w:hAnsi="Aptos"/>
          <w:color w:val="000000" w:themeColor="text1"/>
          <w:sz w:val="20"/>
          <w:szCs w:val="20"/>
        </w:rPr>
        <w:t>G</w:t>
      </w:r>
      <w:r w:rsidR="002C0463" w:rsidRPr="005E123E">
        <w:rPr>
          <w:rFonts w:ascii="Aptos" w:hAnsi="Aptos"/>
          <w:color w:val="000000" w:themeColor="text1"/>
          <w:sz w:val="20"/>
          <w:szCs w:val="20"/>
        </w:rPr>
        <w:t xml:space="preserve">enome organization of three </w:t>
      </w:r>
      <w:r w:rsidR="0080787C" w:rsidRPr="005E123E">
        <w:rPr>
          <w:rFonts w:ascii="Aptos" w:hAnsi="Aptos"/>
          <w:color w:val="000000" w:themeColor="text1"/>
          <w:sz w:val="20"/>
          <w:szCs w:val="20"/>
        </w:rPr>
        <w:t xml:space="preserve">representative </w:t>
      </w:r>
      <w:r w:rsidR="002C0463" w:rsidRPr="005E123E">
        <w:rPr>
          <w:rFonts w:ascii="Aptos" w:hAnsi="Aptos"/>
          <w:color w:val="000000" w:themeColor="text1"/>
          <w:sz w:val="20"/>
          <w:szCs w:val="20"/>
        </w:rPr>
        <w:t>ormycovirus: A) genome organization of</w:t>
      </w:r>
      <w:r w:rsidR="0080787C" w:rsidRPr="005E123E">
        <w:rPr>
          <w:rFonts w:ascii="Aptos" w:hAnsi="Aptos"/>
          <w:color w:val="000000" w:themeColor="text1"/>
          <w:sz w:val="20"/>
          <w:szCs w:val="20"/>
        </w:rPr>
        <w:t xml:space="preserve"> </w:t>
      </w:r>
      <w:r w:rsidR="0080787C" w:rsidRPr="005E123E">
        <w:rPr>
          <w:rFonts w:ascii="Aptos" w:hAnsi="Aptos"/>
          <w:noProof/>
          <w:color w:val="000000" w:themeColor="text1"/>
          <w:sz w:val="20"/>
          <w:szCs w:val="20"/>
          <w:lang w:eastAsia="en-GB"/>
        </w:rPr>
        <w:t>Erysiphe lesion associated ormycovirus 1</w:t>
      </w:r>
      <w:r w:rsidR="002C0463" w:rsidRPr="005E123E">
        <w:rPr>
          <w:rFonts w:ascii="Aptos" w:hAnsi="Aptos"/>
          <w:color w:val="000000" w:themeColor="text1"/>
          <w:sz w:val="20"/>
          <w:szCs w:val="20"/>
        </w:rPr>
        <w:t xml:space="preserve"> </w:t>
      </w:r>
      <w:r w:rsidR="0080787C" w:rsidRPr="005E123E">
        <w:rPr>
          <w:rFonts w:ascii="Aptos" w:hAnsi="Aptos"/>
          <w:color w:val="000000" w:themeColor="text1"/>
          <w:sz w:val="20"/>
          <w:szCs w:val="20"/>
        </w:rPr>
        <w:t>(</w:t>
      </w:r>
      <w:r w:rsidR="002C0463" w:rsidRPr="005E123E">
        <w:rPr>
          <w:rFonts w:ascii="Aptos" w:hAnsi="Aptos"/>
          <w:color w:val="000000" w:themeColor="text1"/>
          <w:sz w:val="20"/>
          <w:szCs w:val="20"/>
        </w:rPr>
        <w:t>ElaOMV1</w:t>
      </w:r>
      <w:r w:rsidR="0080787C" w:rsidRPr="005E123E">
        <w:rPr>
          <w:rFonts w:ascii="Aptos" w:hAnsi="Aptos"/>
          <w:color w:val="000000" w:themeColor="text1"/>
          <w:sz w:val="20"/>
          <w:szCs w:val="20"/>
        </w:rPr>
        <w:t xml:space="preserve">), an </w:t>
      </w:r>
      <w:r w:rsidR="002C0463" w:rsidRPr="005E123E">
        <w:rPr>
          <w:rFonts w:ascii="Aptos" w:hAnsi="Aptos"/>
          <w:color w:val="000000" w:themeColor="text1"/>
          <w:sz w:val="20"/>
          <w:szCs w:val="20"/>
        </w:rPr>
        <w:t>alphaormycovir</w:t>
      </w:r>
      <w:r w:rsidR="0080787C" w:rsidRPr="005E123E">
        <w:rPr>
          <w:rFonts w:ascii="Aptos" w:hAnsi="Aptos"/>
          <w:color w:val="000000" w:themeColor="text1"/>
          <w:sz w:val="20"/>
          <w:szCs w:val="20"/>
        </w:rPr>
        <w:t>id;</w:t>
      </w:r>
      <w:r w:rsidR="002C0463" w:rsidRPr="005E123E">
        <w:rPr>
          <w:rFonts w:ascii="Aptos" w:hAnsi="Aptos"/>
          <w:color w:val="000000" w:themeColor="text1"/>
          <w:sz w:val="20"/>
          <w:szCs w:val="20"/>
        </w:rPr>
        <w:t xml:space="preserve"> B) genome organization of </w:t>
      </w:r>
      <w:r w:rsidR="0080787C" w:rsidRPr="005E123E">
        <w:rPr>
          <w:rFonts w:ascii="Aptos" w:hAnsi="Aptos"/>
          <w:noProof/>
          <w:color w:val="000000" w:themeColor="text1"/>
          <w:sz w:val="20"/>
          <w:szCs w:val="20"/>
          <w:lang w:eastAsia="en-GB"/>
        </w:rPr>
        <w:t>Starmerella bacillaris ormycovirus 1(</w:t>
      </w:r>
      <w:r w:rsidR="002C0463" w:rsidRPr="005E123E">
        <w:rPr>
          <w:rFonts w:ascii="Aptos" w:hAnsi="Aptos"/>
          <w:color w:val="000000" w:themeColor="text1"/>
          <w:sz w:val="20"/>
          <w:szCs w:val="20"/>
        </w:rPr>
        <w:t>SbOMV1</w:t>
      </w:r>
      <w:r w:rsidR="0080787C" w:rsidRPr="005E123E">
        <w:rPr>
          <w:rFonts w:ascii="Aptos" w:hAnsi="Aptos"/>
          <w:color w:val="000000" w:themeColor="text1"/>
          <w:sz w:val="20"/>
          <w:szCs w:val="20"/>
        </w:rPr>
        <w:t xml:space="preserve">), a </w:t>
      </w:r>
      <w:r w:rsidR="002C0463" w:rsidRPr="005E123E">
        <w:rPr>
          <w:rFonts w:ascii="Aptos" w:hAnsi="Aptos"/>
          <w:color w:val="000000" w:themeColor="text1"/>
          <w:sz w:val="20"/>
          <w:szCs w:val="20"/>
        </w:rPr>
        <w:t>betaormycovir</w:t>
      </w:r>
      <w:r w:rsidR="0080787C" w:rsidRPr="005E123E">
        <w:rPr>
          <w:rFonts w:ascii="Aptos" w:hAnsi="Aptos"/>
          <w:color w:val="000000" w:themeColor="text1"/>
          <w:sz w:val="20"/>
          <w:szCs w:val="20"/>
        </w:rPr>
        <w:t>id;</w:t>
      </w:r>
      <w:r w:rsidR="002C0463" w:rsidRPr="005E123E">
        <w:rPr>
          <w:rFonts w:ascii="Aptos" w:hAnsi="Aptos"/>
          <w:color w:val="000000" w:themeColor="text1"/>
          <w:sz w:val="20"/>
          <w:szCs w:val="20"/>
        </w:rPr>
        <w:t xml:space="preserve"> C) genome organization of </w:t>
      </w:r>
      <w:r w:rsidR="00E65CE0" w:rsidRPr="005E123E">
        <w:rPr>
          <w:rFonts w:ascii="Aptos" w:hAnsi="Aptos"/>
          <w:color w:val="000000" w:themeColor="text1"/>
          <w:sz w:val="20"/>
          <w:szCs w:val="20"/>
        </w:rPr>
        <w:t>d</w:t>
      </w:r>
      <w:r w:rsidR="008E40EE" w:rsidRPr="005E123E">
        <w:rPr>
          <w:rFonts w:ascii="Aptos" w:hAnsi="Aptos"/>
          <w:color w:val="000000" w:themeColor="text1"/>
          <w:sz w:val="20"/>
          <w:szCs w:val="20"/>
        </w:rPr>
        <w:t>owny mildew lesion associated</w:t>
      </w:r>
      <w:r w:rsidR="002C0463" w:rsidRPr="005E123E">
        <w:rPr>
          <w:rFonts w:ascii="Aptos" w:hAnsi="Aptos"/>
          <w:color w:val="000000" w:themeColor="text1"/>
          <w:sz w:val="20"/>
          <w:szCs w:val="20"/>
        </w:rPr>
        <w:t xml:space="preserve"> ormycovirus 4 (</w:t>
      </w:r>
      <w:r w:rsidR="008E40EE" w:rsidRPr="005E123E">
        <w:rPr>
          <w:rFonts w:ascii="Aptos" w:hAnsi="Aptos"/>
          <w:color w:val="000000" w:themeColor="text1"/>
          <w:sz w:val="20"/>
          <w:szCs w:val="20"/>
        </w:rPr>
        <w:t>Dmla</w:t>
      </w:r>
      <w:r w:rsidR="002C0463" w:rsidRPr="005E123E">
        <w:rPr>
          <w:rFonts w:ascii="Aptos" w:hAnsi="Aptos"/>
          <w:color w:val="000000" w:themeColor="text1"/>
          <w:sz w:val="20"/>
          <w:szCs w:val="20"/>
        </w:rPr>
        <w:t>OMV4)</w:t>
      </w:r>
      <w:r w:rsidR="0080787C" w:rsidRPr="005E123E">
        <w:rPr>
          <w:rFonts w:ascii="Aptos" w:hAnsi="Aptos"/>
          <w:color w:val="000000" w:themeColor="text1"/>
          <w:sz w:val="20"/>
          <w:szCs w:val="20"/>
        </w:rPr>
        <w:t>, a</w:t>
      </w:r>
      <w:r w:rsidR="002C0463" w:rsidRPr="005E123E">
        <w:rPr>
          <w:rFonts w:ascii="Aptos" w:hAnsi="Aptos"/>
          <w:color w:val="000000" w:themeColor="text1"/>
          <w:sz w:val="20"/>
          <w:szCs w:val="20"/>
        </w:rPr>
        <w:t xml:space="preserve"> gammaormycovir</w:t>
      </w:r>
      <w:r w:rsidR="0080787C" w:rsidRPr="005E123E">
        <w:rPr>
          <w:rFonts w:ascii="Aptos" w:hAnsi="Aptos"/>
          <w:color w:val="000000" w:themeColor="text1"/>
          <w:sz w:val="20"/>
          <w:szCs w:val="20"/>
        </w:rPr>
        <w:t>id</w:t>
      </w:r>
      <w:r w:rsidR="00E65CE0" w:rsidRPr="005E123E">
        <w:rPr>
          <w:rFonts w:ascii="Aptos" w:hAnsi="Aptos"/>
          <w:color w:val="000000" w:themeColor="text1"/>
          <w:sz w:val="20"/>
          <w:szCs w:val="20"/>
        </w:rPr>
        <w:t xml:space="preserve">. </w:t>
      </w:r>
      <w:r w:rsidR="002C0463" w:rsidRPr="005E123E">
        <w:rPr>
          <w:rFonts w:ascii="Aptos" w:hAnsi="Aptos"/>
          <w:color w:val="000000" w:themeColor="text1"/>
          <w:sz w:val="20"/>
          <w:szCs w:val="20"/>
        </w:rPr>
        <w:t>Numbers at the beginning and at the end of the ORF box show the starting and ending position of the ORF on the genomic fragment.</w:t>
      </w:r>
    </w:p>
    <w:p w14:paraId="1D2A8D71" w14:textId="0F53BABC" w:rsidR="00D16A99" w:rsidRDefault="00D16A99">
      <w:pPr>
        <w:rPr>
          <w:rFonts w:ascii="Aptos" w:hAnsi="Aptos"/>
          <w:color w:val="000000" w:themeColor="text1"/>
          <w:highlight w:val="yellow"/>
        </w:rPr>
      </w:pPr>
    </w:p>
    <w:p w14:paraId="12DC53B0" w14:textId="14BFAC2F" w:rsidR="00D16A99" w:rsidRDefault="00D16A99" w:rsidP="00C95FB7">
      <w:pPr>
        <w:spacing w:before="120" w:after="120"/>
        <w:rPr>
          <w:rFonts w:ascii="Aptos" w:hAnsi="Aptos"/>
          <w:color w:val="000000" w:themeColor="text1"/>
          <w:highlight w:val="yellow"/>
        </w:rPr>
      </w:pPr>
    </w:p>
    <w:p w14:paraId="1552CAFF" w14:textId="04AE394D" w:rsidR="00E353CC" w:rsidRDefault="00006147" w:rsidP="00C95FB7">
      <w:pPr>
        <w:spacing w:before="120" w:after="120"/>
        <w:rPr>
          <w:rFonts w:ascii="Aptos" w:hAnsi="Aptos"/>
          <w:color w:val="000000" w:themeColor="text1"/>
          <w:highlight w:val="yellow"/>
        </w:rPr>
      </w:pPr>
      <w:r>
        <w:rPr>
          <w:noProof/>
        </w:rPr>
        <w:drawing>
          <wp:inline distT="0" distB="0" distL="0" distR="0" wp14:anchorId="1BB84826" wp14:editId="5B32F75A">
            <wp:extent cx="6527800" cy="7137641"/>
            <wp:effectExtent l="0" t="0" r="6350" b="6350"/>
            <wp:docPr id="391245401" name="Immagine 5" descr="Immagine che contiene testo, diagramma, calligrafi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45401" name="Immagine 5" descr="Immagine che contiene testo, diagramma, calligrafia, Carattere&#10;&#10;Descrizione generata automaticament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8493"/>
                    <a:stretch/>
                  </pic:blipFill>
                  <pic:spPr bwMode="auto">
                    <a:xfrm>
                      <a:off x="0" y="0"/>
                      <a:ext cx="6539988" cy="7150967"/>
                    </a:xfrm>
                    <a:prstGeom prst="rect">
                      <a:avLst/>
                    </a:prstGeom>
                    <a:noFill/>
                    <a:ln>
                      <a:noFill/>
                    </a:ln>
                    <a:extLst>
                      <a:ext uri="{53640926-AAD7-44D8-BBD7-CCE9431645EC}">
                        <a14:shadowObscured xmlns:a14="http://schemas.microsoft.com/office/drawing/2010/main"/>
                      </a:ext>
                    </a:extLst>
                  </pic:spPr>
                </pic:pic>
              </a:graphicData>
            </a:graphic>
          </wp:inline>
        </w:drawing>
      </w:r>
    </w:p>
    <w:p w14:paraId="2192522E" w14:textId="01911EB1" w:rsidR="00C26F13" w:rsidRDefault="00D3434D" w:rsidP="0055571C">
      <w:pPr>
        <w:spacing w:before="120" w:after="120"/>
        <w:rPr>
          <w:rFonts w:ascii="Aptos" w:hAnsi="Aptos"/>
          <w:color w:val="000000" w:themeColor="text1"/>
        </w:rPr>
      </w:pPr>
      <w:r w:rsidRPr="00731B6D">
        <w:rPr>
          <w:rFonts w:ascii="Aptos" w:hAnsi="Aptos"/>
          <w:b/>
          <w:color w:val="000000" w:themeColor="text1"/>
        </w:rPr>
        <w:t>Figure 2</w:t>
      </w:r>
      <w:r w:rsidR="00C26F13" w:rsidRPr="00731B6D">
        <w:rPr>
          <w:rFonts w:ascii="Aptos" w:hAnsi="Aptos"/>
          <w:b/>
          <w:color w:val="000000" w:themeColor="text1"/>
        </w:rPr>
        <w:t>.</w:t>
      </w:r>
      <w:r w:rsidR="00C26F13" w:rsidRPr="0055571C">
        <w:rPr>
          <w:rFonts w:ascii="Aptos" w:hAnsi="Aptos"/>
          <w:color w:val="000000" w:themeColor="text1"/>
        </w:rPr>
        <w:t xml:space="preserve"> </w:t>
      </w:r>
      <w:r w:rsidR="0055571C" w:rsidRPr="0055571C">
        <w:rPr>
          <w:rFonts w:ascii="Aptos" w:hAnsi="Aptos"/>
          <w:color w:val="000000" w:themeColor="text1"/>
        </w:rPr>
        <w:t xml:space="preserve">Maximum Likelihood phylogenetic tree of the proposed ormycovirus taxa and the order </w:t>
      </w:r>
      <w:r w:rsidR="0055571C" w:rsidRPr="0055571C">
        <w:rPr>
          <w:rFonts w:ascii="Aptos" w:hAnsi="Aptos"/>
          <w:i/>
          <w:color w:val="000000" w:themeColor="text1"/>
        </w:rPr>
        <w:t>Lenar</w:t>
      </w:r>
      <w:r w:rsidR="0055571C">
        <w:rPr>
          <w:rFonts w:ascii="Aptos" w:hAnsi="Aptos"/>
          <w:i/>
          <w:color w:val="000000" w:themeColor="text1"/>
        </w:rPr>
        <w:t>na</w:t>
      </w:r>
      <w:r w:rsidR="0055571C" w:rsidRPr="0055571C">
        <w:rPr>
          <w:rFonts w:ascii="Aptos" w:hAnsi="Aptos"/>
          <w:i/>
          <w:color w:val="000000" w:themeColor="text1"/>
        </w:rPr>
        <w:t>viricota</w:t>
      </w:r>
      <w:r w:rsidR="0055571C" w:rsidRPr="0055571C">
        <w:rPr>
          <w:rFonts w:ascii="Aptos" w:hAnsi="Aptos"/>
          <w:color w:val="000000" w:themeColor="text1"/>
        </w:rPr>
        <w:t>. All RdRP sequences were aligned using MAFFT, and the phylogenetic tree was constructed with IQ-Tree 2.3.4. Bootstrap support values are indicated above each node, and substitution rates are shown below</w:t>
      </w:r>
      <w:r w:rsidR="00322007">
        <w:rPr>
          <w:rFonts w:ascii="Aptos" w:hAnsi="Aptos"/>
          <w:color w:val="000000" w:themeColor="text1"/>
        </w:rPr>
        <w:t xml:space="preserve">. </w:t>
      </w:r>
      <w:r w:rsidR="00322007" w:rsidRPr="00322007">
        <w:rPr>
          <w:rFonts w:ascii="Aptos" w:hAnsi="Aptos"/>
          <w:color w:val="000000" w:themeColor="text1"/>
        </w:rPr>
        <w:t>Next to each virus ID, the catalytic triad from motif C of the Palm-domain is displayed</w:t>
      </w:r>
      <w:r w:rsidR="00624D72">
        <w:rPr>
          <w:rFonts w:ascii="Aptos" w:hAnsi="Aptos"/>
          <w:color w:val="000000" w:themeColor="text1"/>
        </w:rPr>
        <w:t xml:space="preserve"> in parenthesis</w:t>
      </w:r>
      <w:r w:rsidR="00322007" w:rsidRPr="00322007">
        <w:rPr>
          <w:rFonts w:ascii="Aptos" w:hAnsi="Aptos"/>
          <w:color w:val="000000" w:themeColor="text1"/>
        </w:rPr>
        <w:t>.</w:t>
      </w:r>
    </w:p>
    <w:p w14:paraId="2CBAD2EE" w14:textId="2CFDC5FE" w:rsidR="00D667A2" w:rsidRPr="00D667A2" w:rsidRDefault="00D667A2" w:rsidP="00C95FB7">
      <w:pPr>
        <w:spacing w:before="120" w:after="120"/>
        <w:rPr>
          <w:rFonts w:ascii="Aptos" w:hAnsi="Aptos"/>
          <w:color w:val="000000" w:themeColor="text1"/>
          <w:lang w:val="en-GB"/>
        </w:rPr>
      </w:pPr>
    </w:p>
    <w:p w14:paraId="50CE69B4" w14:textId="607C7B81" w:rsidR="00CB57E5" w:rsidRPr="00322007" w:rsidRDefault="00731B6D" w:rsidP="00FB754B">
      <w:pPr>
        <w:spacing w:before="120" w:after="120"/>
        <w:rPr>
          <w:rFonts w:ascii="Aptos" w:hAnsi="Aptos"/>
          <w:color w:val="000000" w:themeColor="text1"/>
        </w:rPr>
      </w:pPr>
      <w:r>
        <w:rPr>
          <w:rFonts w:ascii="Aptos" w:hAnsi="Aptos"/>
          <w:noProof/>
          <w:color w:val="0070C0"/>
          <w:lang w:val="en-GB" w:eastAsia="en-GB"/>
        </w:rPr>
        <w:drawing>
          <wp:anchor distT="0" distB="0" distL="114300" distR="114300" simplePos="0" relativeHeight="251658240" behindDoc="0" locked="0" layoutInCell="1" allowOverlap="1" wp14:anchorId="731B44B3" wp14:editId="521A6F77">
            <wp:simplePos x="0" y="0"/>
            <wp:positionH relativeFrom="margin">
              <wp:align>center</wp:align>
            </wp:positionH>
            <wp:positionV relativeFrom="paragraph">
              <wp:posOffset>0</wp:posOffset>
            </wp:positionV>
            <wp:extent cx="6431280" cy="3481973"/>
            <wp:effectExtent l="0" t="0" r="762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entityMatrix.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31280" cy="3481973"/>
                    </a:xfrm>
                    <a:prstGeom prst="rect">
                      <a:avLst/>
                    </a:prstGeom>
                  </pic:spPr>
                </pic:pic>
              </a:graphicData>
            </a:graphic>
          </wp:anchor>
        </w:drawing>
      </w:r>
    </w:p>
    <w:p w14:paraId="4283CC34" w14:textId="1D8DE3B1" w:rsidR="003A5E33" w:rsidRPr="00FB754B" w:rsidRDefault="00FB754B" w:rsidP="00FB754B">
      <w:pPr>
        <w:spacing w:before="120" w:after="120"/>
        <w:rPr>
          <w:rFonts w:ascii="Arial" w:hAnsi="Arial" w:cs="Arial"/>
          <w:bCs/>
          <w:sz w:val="22"/>
          <w:szCs w:val="22"/>
        </w:rPr>
      </w:pPr>
      <w:r w:rsidRPr="00731B6D">
        <w:rPr>
          <w:rFonts w:ascii="Aptos" w:hAnsi="Aptos"/>
          <w:b/>
          <w:color w:val="000000" w:themeColor="text1"/>
        </w:rPr>
        <w:t>Figure 3</w:t>
      </w:r>
      <w:r w:rsidR="00C26F13" w:rsidRPr="00322007">
        <w:rPr>
          <w:rFonts w:ascii="Aptos" w:hAnsi="Aptos"/>
          <w:color w:val="000000" w:themeColor="text1"/>
        </w:rPr>
        <w:t>.</w:t>
      </w:r>
      <w:r>
        <w:rPr>
          <w:rFonts w:ascii="Aptos" w:hAnsi="Aptos"/>
          <w:color w:val="000000" w:themeColor="text1"/>
        </w:rPr>
        <w:t xml:space="preserve"> </w:t>
      </w:r>
      <w:r w:rsidRPr="00FB754B">
        <w:rPr>
          <w:rFonts w:ascii="Arial" w:hAnsi="Arial" w:cs="Arial"/>
          <w:bCs/>
          <w:sz w:val="22"/>
          <w:szCs w:val="22"/>
        </w:rPr>
        <w:t>Pairwise identity matrix obtained from</w:t>
      </w:r>
      <w:r w:rsidR="0080787C">
        <w:rPr>
          <w:rFonts w:ascii="Arial" w:hAnsi="Arial" w:cs="Arial"/>
          <w:bCs/>
          <w:sz w:val="22"/>
          <w:szCs w:val="22"/>
        </w:rPr>
        <w:t xml:space="preserve"> comparisons of</w:t>
      </w:r>
      <w:r w:rsidRPr="00FB754B">
        <w:rPr>
          <w:rFonts w:ascii="Arial" w:hAnsi="Arial" w:cs="Arial"/>
          <w:bCs/>
          <w:sz w:val="22"/>
          <w:szCs w:val="22"/>
        </w:rPr>
        <w:t xml:space="preserve"> putative </w:t>
      </w:r>
      <w:r>
        <w:rPr>
          <w:rFonts w:ascii="Arial" w:hAnsi="Arial" w:cs="Arial"/>
          <w:bCs/>
          <w:sz w:val="22"/>
          <w:szCs w:val="22"/>
        </w:rPr>
        <w:t xml:space="preserve">proteins encoded by ormycovirus </w:t>
      </w:r>
      <w:r w:rsidRPr="00FB754B">
        <w:rPr>
          <w:rFonts w:ascii="Arial" w:hAnsi="Arial" w:cs="Arial"/>
          <w:bCs/>
          <w:sz w:val="22"/>
          <w:szCs w:val="22"/>
        </w:rPr>
        <w:t>RNA1. Protein alig</w:t>
      </w:r>
      <w:r>
        <w:rPr>
          <w:rFonts w:ascii="Arial" w:hAnsi="Arial" w:cs="Arial"/>
          <w:bCs/>
          <w:sz w:val="22"/>
          <w:szCs w:val="22"/>
        </w:rPr>
        <w:t xml:space="preserve">nment was built using MAFFT and </w:t>
      </w:r>
      <w:r w:rsidRPr="00FB754B">
        <w:rPr>
          <w:rFonts w:ascii="Arial" w:hAnsi="Arial" w:cs="Arial"/>
          <w:bCs/>
          <w:sz w:val="22"/>
          <w:szCs w:val="22"/>
        </w:rPr>
        <w:t xml:space="preserve">identity is shown in percentage for each </w:t>
      </w:r>
      <w:r w:rsidR="0080787C">
        <w:rPr>
          <w:rFonts w:ascii="Arial" w:hAnsi="Arial" w:cs="Arial"/>
          <w:bCs/>
          <w:sz w:val="22"/>
          <w:szCs w:val="22"/>
        </w:rPr>
        <w:t xml:space="preserve">pairwise </w:t>
      </w:r>
      <w:r w:rsidRPr="00FB754B">
        <w:rPr>
          <w:rFonts w:ascii="Arial" w:hAnsi="Arial" w:cs="Arial"/>
          <w:bCs/>
          <w:sz w:val="22"/>
          <w:szCs w:val="22"/>
        </w:rPr>
        <w:t>comparison.</w:t>
      </w:r>
      <w:r w:rsidR="00731B6D">
        <w:rPr>
          <w:rFonts w:ascii="Arial" w:hAnsi="Arial" w:cs="Arial"/>
          <w:bCs/>
          <w:sz w:val="22"/>
          <w:szCs w:val="22"/>
        </w:rPr>
        <w:t xml:space="preserve"> Virus names are abbreviated, and their complete name can be consulted in Table 1 and Table S1.</w:t>
      </w:r>
    </w:p>
    <w:p w14:paraId="6A111361" w14:textId="6EA8B216" w:rsidR="00731B6D" w:rsidRDefault="00E65CE0" w:rsidP="00C95FB7">
      <w:pPr>
        <w:spacing w:before="120" w:after="120"/>
        <w:rPr>
          <w:rFonts w:ascii="Aptos" w:hAnsi="Aptos"/>
          <w:noProof/>
          <w:color w:val="000000" w:themeColor="text1"/>
          <w:lang w:val="en-GB" w:eastAsia="en-GB"/>
        </w:rPr>
      </w:pPr>
      <w:r>
        <w:rPr>
          <w:rFonts w:ascii="Aptos" w:hAnsi="Aptos"/>
          <w:noProof/>
          <w:color w:val="000000" w:themeColor="text1"/>
          <w:lang w:val="en-GB" w:eastAsia="en-GB"/>
        </w:rPr>
        <w:drawing>
          <wp:anchor distT="0" distB="0" distL="114300" distR="114300" simplePos="0" relativeHeight="251659264" behindDoc="1" locked="0" layoutInCell="1" allowOverlap="1" wp14:anchorId="14AEF3CF" wp14:editId="29AFE088">
            <wp:simplePos x="0" y="0"/>
            <wp:positionH relativeFrom="margin">
              <wp:posOffset>-257601</wp:posOffset>
            </wp:positionH>
            <wp:positionV relativeFrom="paragraph">
              <wp:posOffset>61402</wp:posOffset>
            </wp:positionV>
            <wp:extent cx="6586855" cy="2300605"/>
            <wp:effectExtent l="0" t="0" r="4445" b="4445"/>
            <wp:wrapTight wrapText="bothSides">
              <wp:wrapPolygon edited="0">
                <wp:start x="3748" y="179"/>
                <wp:lineTo x="1812" y="1967"/>
                <wp:lineTo x="0" y="3219"/>
                <wp:lineTo x="0" y="20211"/>
                <wp:lineTo x="2062" y="20569"/>
                <wp:lineTo x="3061" y="21463"/>
                <wp:lineTo x="3123" y="21463"/>
                <wp:lineTo x="20740" y="21463"/>
                <wp:lineTo x="21552" y="21284"/>
                <wp:lineTo x="21552" y="2683"/>
                <wp:lineTo x="20303" y="179"/>
                <wp:lineTo x="3748" y="179"/>
              </wp:wrapPolygon>
            </wp:wrapTight>
            <wp:docPr id="1044949094" name="Immagine 4" descr="Immagine che contiene schermata, Policromi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49094" name="Immagine 4" descr="Immagine che contiene schermata, Policromia, testo&#10;&#10;Descrizione generata automa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86855" cy="2300605"/>
                    </a:xfrm>
                    <a:prstGeom prst="rect">
                      <a:avLst/>
                    </a:prstGeom>
                    <a:noFill/>
                  </pic:spPr>
                </pic:pic>
              </a:graphicData>
            </a:graphic>
            <wp14:sizeRelH relativeFrom="margin">
              <wp14:pctWidth>0</wp14:pctWidth>
            </wp14:sizeRelH>
            <wp14:sizeRelV relativeFrom="margin">
              <wp14:pctHeight>0</wp14:pctHeight>
            </wp14:sizeRelV>
          </wp:anchor>
        </w:drawing>
      </w:r>
    </w:p>
    <w:p w14:paraId="370C5941" w14:textId="05502504" w:rsidR="00731B6D" w:rsidRDefault="00731B6D" w:rsidP="00C95FB7">
      <w:pPr>
        <w:spacing w:before="120" w:after="120"/>
        <w:rPr>
          <w:rFonts w:ascii="Aptos" w:hAnsi="Aptos"/>
          <w:noProof/>
          <w:color w:val="000000" w:themeColor="text1"/>
          <w:lang w:val="en-GB" w:eastAsia="en-GB"/>
        </w:rPr>
      </w:pPr>
    </w:p>
    <w:p w14:paraId="03B526E9" w14:textId="77777777" w:rsidR="00E65CE0" w:rsidRPr="00731B6D" w:rsidRDefault="00E65CE0" w:rsidP="00E65CE0">
      <w:pPr>
        <w:spacing w:before="120" w:after="120"/>
        <w:rPr>
          <w:rFonts w:ascii="Arial" w:hAnsi="Arial" w:cs="Arial"/>
          <w:bCs/>
          <w:sz w:val="22"/>
          <w:szCs w:val="22"/>
        </w:rPr>
      </w:pPr>
      <w:r w:rsidRPr="00731B6D">
        <w:rPr>
          <w:rFonts w:ascii="Arial" w:hAnsi="Arial" w:cs="Arial"/>
          <w:b/>
          <w:bCs/>
          <w:sz w:val="22"/>
          <w:szCs w:val="22"/>
        </w:rPr>
        <w:t>Figure 4.</w:t>
      </w:r>
      <w:r w:rsidRPr="00731B6D">
        <w:rPr>
          <w:rFonts w:ascii="Arial" w:hAnsi="Arial" w:cs="Arial"/>
          <w:bCs/>
          <w:sz w:val="22"/>
          <w:szCs w:val="22"/>
        </w:rPr>
        <w:t xml:space="preserve"> Amino acid alignment of the putative conserved domains of the </w:t>
      </w:r>
      <w:r w:rsidRPr="00731B6D">
        <w:rPr>
          <w:rFonts w:ascii="Arial" w:hAnsi="Arial" w:cs="Arial"/>
          <w:sz w:val="22"/>
          <w:szCs w:val="22"/>
        </w:rPr>
        <w:t>RdRP palm-domain motifs A, B, and C in</w:t>
      </w:r>
      <w:r w:rsidRPr="00731B6D">
        <w:rPr>
          <w:rFonts w:ascii="Arial" w:hAnsi="Arial" w:cs="Arial"/>
          <w:bCs/>
          <w:sz w:val="22"/>
          <w:szCs w:val="22"/>
        </w:rPr>
        <w:t xml:space="preserve"> ormycoviruses</w:t>
      </w:r>
      <w:r>
        <w:rPr>
          <w:rFonts w:ascii="Arial" w:hAnsi="Arial" w:cs="Arial"/>
          <w:bCs/>
          <w:sz w:val="22"/>
          <w:szCs w:val="22"/>
        </w:rPr>
        <w:t xml:space="preserve">. Virus names are abbreviated or indicated by their accession numbers. </w:t>
      </w:r>
    </w:p>
    <w:p w14:paraId="474DA717" w14:textId="48C6E6A4" w:rsidR="00FB754B" w:rsidRDefault="00FB754B" w:rsidP="00B93E21">
      <w:pPr>
        <w:jc w:val="both"/>
        <w:rPr>
          <w:rFonts w:ascii="Aptos" w:hAnsi="Aptos"/>
          <w:noProof/>
          <w:color w:val="000000" w:themeColor="text1"/>
          <w:lang w:val="en-GB" w:eastAsia="en-GB"/>
        </w:rPr>
      </w:pPr>
      <w:r>
        <w:rPr>
          <w:rFonts w:ascii="Aptos" w:hAnsi="Aptos"/>
          <w:noProof/>
          <w:color w:val="000000" w:themeColor="text1"/>
          <w:lang w:val="en-GB" w:eastAsia="en-GB"/>
        </w:rPr>
        <w:br w:type="page"/>
      </w:r>
    </w:p>
    <w:p w14:paraId="118AF893" w14:textId="0886B974" w:rsidR="00FB754B" w:rsidRDefault="00FB754B" w:rsidP="00C95FB7">
      <w:pPr>
        <w:spacing w:before="120" w:after="120"/>
        <w:rPr>
          <w:rFonts w:ascii="Aptos" w:hAnsi="Aptos"/>
          <w:noProof/>
          <w:color w:val="000000" w:themeColor="text1"/>
          <w:lang w:val="en-GB" w:eastAsia="en-GB"/>
        </w:rPr>
      </w:pPr>
      <w:r w:rsidRPr="009848BD">
        <w:rPr>
          <w:rFonts w:ascii="Aptos" w:hAnsi="Aptos"/>
          <w:b/>
          <w:noProof/>
          <w:color w:val="000000" w:themeColor="text1"/>
          <w:lang w:val="en-GB" w:eastAsia="en-GB"/>
        </w:rPr>
        <w:t>Table S1</w:t>
      </w:r>
      <w:r>
        <w:rPr>
          <w:rFonts w:ascii="Aptos" w:hAnsi="Aptos"/>
          <w:noProof/>
          <w:color w:val="000000" w:themeColor="text1"/>
          <w:lang w:val="en-GB" w:eastAsia="en-GB"/>
        </w:rPr>
        <w:t>. Information about the ormycoviruses classified in this proposal (those with RNA1 and RNA2</w:t>
      </w:r>
      <w:r w:rsidR="003F1001">
        <w:rPr>
          <w:rFonts w:ascii="Aptos" w:hAnsi="Aptos"/>
          <w:noProof/>
          <w:color w:val="000000" w:themeColor="text1"/>
          <w:lang w:val="en-GB" w:eastAsia="en-GB"/>
        </w:rPr>
        <w:t xml:space="preserve"> -reported in red font</w:t>
      </w:r>
      <w:r>
        <w:rPr>
          <w:rFonts w:ascii="Aptos" w:hAnsi="Aptos"/>
          <w:noProof/>
          <w:color w:val="000000" w:themeColor="text1"/>
          <w:lang w:val="en-GB" w:eastAsia="en-GB"/>
        </w:rPr>
        <w:t>) and other putative ormycoviruses registered in the GenBank.</w:t>
      </w:r>
    </w:p>
    <w:p w14:paraId="26C4E7B7" w14:textId="77777777" w:rsidR="00FB754B" w:rsidRPr="00F562B4" w:rsidRDefault="00FB754B" w:rsidP="00C95FB7">
      <w:pPr>
        <w:spacing w:before="120" w:after="120"/>
        <w:rPr>
          <w:rFonts w:ascii="Aptos" w:hAnsi="Aptos"/>
          <w:noProof/>
          <w:color w:val="000000" w:themeColor="text1"/>
          <w:lang w:val="en-GB" w:eastAsia="en-GB"/>
        </w:rPr>
      </w:pPr>
    </w:p>
    <w:tbl>
      <w:tblPr>
        <w:tblStyle w:val="TableGrid"/>
        <w:tblW w:w="5000" w:type="pct"/>
        <w:tblLayout w:type="fixed"/>
        <w:tblLook w:val="04A0" w:firstRow="1" w:lastRow="0" w:firstColumn="1" w:lastColumn="0" w:noHBand="0" w:noVBand="1"/>
      </w:tblPr>
      <w:tblGrid>
        <w:gridCol w:w="2122"/>
        <w:gridCol w:w="1136"/>
        <w:gridCol w:w="1275"/>
        <w:gridCol w:w="634"/>
        <w:gridCol w:w="1488"/>
        <w:gridCol w:w="1719"/>
        <w:gridCol w:w="949"/>
      </w:tblGrid>
      <w:tr w:rsidR="00F25E0B" w:rsidRPr="00F25E0B" w14:paraId="29553DA8" w14:textId="77777777" w:rsidTr="00C1299D">
        <w:trPr>
          <w:trHeight w:val="290"/>
          <w:tblHeader/>
        </w:trPr>
        <w:tc>
          <w:tcPr>
            <w:tcW w:w="1138" w:type="pct"/>
            <w:noWrap/>
            <w:vAlign w:val="center"/>
            <w:hideMark/>
          </w:tcPr>
          <w:p w14:paraId="3C5903FE" w14:textId="77777777" w:rsidR="00F25E0B" w:rsidRPr="00F25E0B" w:rsidRDefault="00F25E0B" w:rsidP="00FC7525">
            <w:pPr>
              <w:spacing w:before="120" w:after="120"/>
              <w:jc w:val="center"/>
              <w:rPr>
                <w:rFonts w:ascii="Aptos" w:hAnsi="Aptos"/>
                <w:b/>
                <w:bCs/>
                <w:noProof/>
                <w:color w:val="000000" w:themeColor="text1"/>
                <w:sz w:val="16"/>
                <w:szCs w:val="16"/>
                <w:lang w:val="en-GB" w:eastAsia="en-GB"/>
              </w:rPr>
            </w:pPr>
            <w:r w:rsidRPr="00F25E0B">
              <w:rPr>
                <w:rFonts w:ascii="Aptos" w:hAnsi="Aptos"/>
                <w:b/>
                <w:bCs/>
                <w:noProof/>
                <w:color w:val="000000" w:themeColor="text1"/>
                <w:sz w:val="16"/>
                <w:szCs w:val="16"/>
                <w:lang w:eastAsia="en-GB"/>
              </w:rPr>
              <w:t>Organism name in GenBank</w:t>
            </w:r>
          </w:p>
        </w:tc>
        <w:tc>
          <w:tcPr>
            <w:tcW w:w="609" w:type="pct"/>
            <w:noWrap/>
            <w:vAlign w:val="center"/>
            <w:hideMark/>
          </w:tcPr>
          <w:p w14:paraId="3DFB05C2" w14:textId="77777777" w:rsidR="00F25E0B" w:rsidRPr="00F25E0B" w:rsidRDefault="00F25E0B" w:rsidP="00F25E0B">
            <w:pPr>
              <w:spacing w:before="120" w:after="120"/>
              <w:jc w:val="center"/>
              <w:rPr>
                <w:rFonts w:ascii="Aptos" w:hAnsi="Aptos"/>
                <w:b/>
                <w:bCs/>
                <w:noProof/>
                <w:color w:val="000000" w:themeColor="text1"/>
                <w:sz w:val="16"/>
                <w:szCs w:val="16"/>
                <w:lang w:eastAsia="en-GB"/>
              </w:rPr>
            </w:pPr>
            <w:r w:rsidRPr="00F25E0B">
              <w:rPr>
                <w:rFonts w:ascii="Aptos" w:hAnsi="Aptos"/>
                <w:b/>
                <w:bCs/>
                <w:noProof/>
                <w:color w:val="000000" w:themeColor="text1"/>
                <w:sz w:val="16"/>
                <w:szCs w:val="16"/>
                <w:lang w:eastAsia="en-GB"/>
              </w:rPr>
              <w:t>Acronym</w:t>
            </w:r>
          </w:p>
        </w:tc>
        <w:tc>
          <w:tcPr>
            <w:tcW w:w="684" w:type="pct"/>
            <w:noWrap/>
            <w:vAlign w:val="center"/>
            <w:hideMark/>
          </w:tcPr>
          <w:p w14:paraId="6218BF30" w14:textId="77777777" w:rsidR="00F25E0B" w:rsidRPr="00F25E0B" w:rsidRDefault="00F25E0B" w:rsidP="00F25E0B">
            <w:pPr>
              <w:spacing w:before="120" w:after="120"/>
              <w:jc w:val="center"/>
              <w:rPr>
                <w:rFonts w:ascii="Aptos" w:hAnsi="Aptos"/>
                <w:b/>
                <w:bCs/>
                <w:noProof/>
                <w:color w:val="000000" w:themeColor="text1"/>
                <w:sz w:val="16"/>
                <w:szCs w:val="16"/>
                <w:lang w:eastAsia="en-GB"/>
              </w:rPr>
            </w:pPr>
            <w:r w:rsidRPr="00F25E0B">
              <w:rPr>
                <w:rFonts w:ascii="Aptos" w:hAnsi="Aptos"/>
                <w:b/>
                <w:bCs/>
                <w:noProof/>
                <w:color w:val="000000" w:themeColor="text1"/>
                <w:sz w:val="16"/>
                <w:szCs w:val="16"/>
                <w:lang w:eastAsia="en-GB"/>
              </w:rPr>
              <w:t>Segment</w:t>
            </w:r>
          </w:p>
        </w:tc>
        <w:tc>
          <w:tcPr>
            <w:tcW w:w="340" w:type="pct"/>
            <w:noWrap/>
            <w:vAlign w:val="center"/>
            <w:hideMark/>
          </w:tcPr>
          <w:p w14:paraId="6A6B7ADD" w14:textId="77777777" w:rsidR="00F25E0B" w:rsidRPr="00F25E0B" w:rsidRDefault="00F25E0B" w:rsidP="00F25E0B">
            <w:pPr>
              <w:spacing w:before="120" w:after="120"/>
              <w:jc w:val="center"/>
              <w:rPr>
                <w:rFonts w:ascii="Aptos" w:hAnsi="Aptos"/>
                <w:b/>
                <w:bCs/>
                <w:noProof/>
                <w:color w:val="000000" w:themeColor="text1"/>
                <w:sz w:val="16"/>
                <w:szCs w:val="16"/>
                <w:lang w:eastAsia="en-GB"/>
              </w:rPr>
            </w:pPr>
            <w:r w:rsidRPr="00F25E0B">
              <w:rPr>
                <w:rFonts w:ascii="Aptos" w:hAnsi="Aptos"/>
                <w:b/>
                <w:bCs/>
                <w:noProof/>
                <w:color w:val="000000" w:themeColor="text1"/>
                <w:sz w:val="16"/>
                <w:szCs w:val="16"/>
                <w:lang w:eastAsia="en-GB"/>
              </w:rPr>
              <w:t>Length (nt)</w:t>
            </w:r>
          </w:p>
        </w:tc>
        <w:tc>
          <w:tcPr>
            <w:tcW w:w="798" w:type="pct"/>
            <w:noWrap/>
            <w:vAlign w:val="center"/>
            <w:hideMark/>
          </w:tcPr>
          <w:p w14:paraId="385555BD" w14:textId="77777777" w:rsidR="00F25E0B" w:rsidRPr="00F25E0B" w:rsidRDefault="00F25E0B" w:rsidP="00F25E0B">
            <w:pPr>
              <w:spacing w:before="120" w:after="120"/>
              <w:jc w:val="center"/>
              <w:rPr>
                <w:rFonts w:ascii="Aptos" w:hAnsi="Aptos"/>
                <w:b/>
                <w:bCs/>
                <w:noProof/>
                <w:color w:val="000000" w:themeColor="text1"/>
                <w:sz w:val="16"/>
                <w:szCs w:val="16"/>
                <w:lang w:eastAsia="en-GB"/>
              </w:rPr>
            </w:pPr>
            <w:r w:rsidRPr="00F25E0B">
              <w:rPr>
                <w:rFonts w:ascii="Aptos" w:hAnsi="Aptos"/>
                <w:b/>
                <w:bCs/>
                <w:noProof/>
                <w:color w:val="000000" w:themeColor="text1"/>
                <w:sz w:val="16"/>
                <w:szCs w:val="16"/>
                <w:lang w:eastAsia="en-GB"/>
              </w:rPr>
              <w:t>GenBank nos.</w:t>
            </w:r>
          </w:p>
        </w:tc>
        <w:tc>
          <w:tcPr>
            <w:tcW w:w="922" w:type="pct"/>
            <w:noWrap/>
            <w:vAlign w:val="center"/>
            <w:hideMark/>
          </w:tcPr>
          <w:p w14:paraId="3CC70B40" w14:textId="77777777" w:rsidR="00F25E0B" w:rsidRPr="00F25E0B" w:rsidRDefault="00F25E0B" w:rsidP="00F25E0B">
            <w:pPr>
              <w:spacing w:before="120" w:after="120"/>
              <w:jc w:val="center"/>
              <w:rPr>
                <w:rFonts w:ascii="Aptos" w:hAnsi="Aptos"/>
                <w:b/>
                <w:bCs/>
                <w:noProof/>
                <w:color w:val="000000" w:themeColor="text1"/>
                <w:sz w:val="16"/>
                <w:szCs w:val="16"/>
                <w:lang w:eastAsia="en-GB"/>
              </w:rPr>
            </w:pPr>
            <w:r w:rsidRPr="00F25E0B">
              <w:rPr>
                <w:rFonts w:ascii="Aptos" w:hAnsi="Aptos"/>
                <w:b/>
                <w:bCs/>
                <w:noProof/>
                <w:color w:val="000000" w:themeColor="text1"/>
                <w:sz w:val="16"/>
                <w:szCs w:val="16"/>
                <w:lang w:eastAsia="en-GB"/>
              </w:rPr>
              <w:t>Assigned host</w:t>
            </w:r>
          </w:p>
        </w:tc>
        <w:tc>
          <w:tcPr>
            <w:tcW w:w="509" w:type="pct"/>
            <w:noWrap/>
            <w:vAlign w:val="center"/>
            <w:hideMark/>
          </w:tcPr>
          <w:p w14:paraId="3B077D0D" w14:textId="77777777" w:rsidR="00F25E0B" w:rsidRPr="00F25E0B" w:rsidRDefault="00F25E0B" w:rsidP="00F25E0B">
            <w:pPr>
              <w:spacing w:before="120" w:after="120"/>
              <w:jc w:val="center"/>
              <w:rPr>
                <w:rFonts w:ascii="Aptos" w:hAnsi="Aptos"/>
                <w:b/>
                <w:bCs/>
                <w:noProof/>
                <w:color w:val="000000" w:themeColor="text1"/>
                <w:sz w:val="16"/>
                <w:szCs w:val="16"/>
                <w:lang w:eastAsia="en-GB"/>
              </w:rPr>
            </w:pPr>
            <w:r w:rsidRPr="00F25E0B">
              <w:rPr>
                <w:rFonts w:ascii="Aptos" w:hAnsi="Aptos"/>
                <w:b/>
                <w:bCs/>
                <w:noProof/>
                <w:color w:val="000000" w:themeColor="text1"/>
                <w:sz w:val="16"/>
                <w:szCs w:val="16"/>
                <w:lang w:eastAsia="en-GB"/>
              </w:rPr>
              <w:t>C-motif Triplet</w:t>
            </w:r>
          </w:p>
        </w:tc>
      </w:tr>
      <w:tr w:rsidR="00F25E0B" w:rsidRPr="00F25E0B" w14:paraId="7E6F9976" w14:textId="77777777" w:rsidTr="00C1299D">
        <w:trPr>
          <w:trHeight w:val="290"/>
        </w:trPr>
        <w:tc>
          <w:tcPr>
            <w:tcW w:w="1138" w:type="pct"/>
            <w:vMerge w:val="restart"/>
            <w:noWrap/>
            <w:vAlign w:val="center"/>
            <w:hideMark/>
          </w:tcPr>
          <w:p w14:paraId="462B1904"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Erysiphe lesion associated ormycovirus 1</w:t>
            </w:r>
          </w:p>
        </w:tc>
        <w:tc>
          <w:tcPr>
            <w:tcW w:w="609" w:type="pct"/>
            <w:vMerge w:val="restart"/>
            <w:noWrap/>
            <w:vAlign w:val="center"/>
            <w:hideMark/>
          </w:tcPr>
          <w:p w14:paraId="1C8F00AE"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ElaOMV1</w:t>
            </w:r>
          </w:p>
          <w:p w14:paraId="7E6B9720" w14:textId="2213AF4B"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0919D5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6D4CD51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3192</w:t>
            </w:r>
          </w:p>
        </w:tc>
        <w:tc>
          <w:tcPr>
            <w:tcW w:w="798" w:type="pct"/>
            <w:noWrap/>
            <w:hideMark/>
          </w:tcPr>
          <w:p w14:paraId="3798853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OM272927</w:t>
            </w:r>
          </w:p>
        </w:tc>
        <w:tc>
          <w:tcPr>
            <w:tcW w:w="922" w:type="pct"/>
            <w:vMerge w:val="restart"/>
            <w:noWrap/>
            <w:vAlign w:val="center"/>
            <w:hideMark/>
          </w:tcPr>
          <w:p w14:paraId="713B5F8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Erysiphe-</w:t>
            </w:r>
            <w:r w:rsidRPr="00F25E0B">
              <w:rPr>
                <w:rFonts w:ascii="Aptos" w:hAnsi="Aptos"/>
                <w:noProof/>
                <w:color w:val="000000" w:themeColor="text1"/>
                <w:sz w:val="16"/>
                <w:szCs w:val="16"/>
                <w:lang w:eastAsia="en-GB"/>
              </w:rPr>
              <w:t>associated lesions</w:t>
            </w:r>
          </w:p>
        </w:tc>
        <w:tc>
          <w:tcPr>
            <w:tcW w:w="509" w:type="pct"/>
            <w:vMerge w:val="restart"/>
            <w:noWrap/>
            <w:vAlign w:val="center"/>
            <w:hideMark/>
          </w:tcPr>
          <w:p w14:paraId="0DCCA20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3734CE1D" w14:textId="77777777" w:rsidTr="00C1299D">
        <w:trPr>
          <w:trHeight w:val="290"/>
        </w:trPr>
        <w:tc>
          <w:tcPr>
            <w:tcW w:w="1138" w:type="pct"/>
            <w:vMerge/>
            <w:vAlign w:val="center"/>
            <w:hideMark/>
          </w:tcPr>
          <w:p w14:paraId="1A5F3E4D"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52E5E251" w14:textId="3EA35F62"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8282F2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18A6541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1543</w:t>
            </w:r>
          </w:p>
        </w:tc>
        <w:tc>
          <w:tcPr>
            <w:tcW w:w="798" w:type="pct"/>
            <w:noWrap/>
            <w:hideMark/>
          </w:tcPr>
          <w:p w14:paraId="3FF5F86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OM272928</w:t>
            </w:r>
          </w:p>
        </w:tc>
        <w:tc>
          <w:tcPr>
            <w:tcW w:w="922" w:type="pct"/>
            <w:vMerge/>
            <w:vAlign w:val="center"/>
            <w:hideMark/>
          </w:tcPr>
          <w:p w14:paraId="5A46C09C"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75807EC"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14CD8E6" w14:textId="77777777" w:rsidTr="00C1299D">
        <w:trPr>
          <w:trHeight w:val="290"/>
        </w:trPr>
        <w:tc>
          <w:tcPr>
            <w:tcW w:w="1138" w:type="pct"/>
            <w:vMerge w:val="restart"/>
            <w:noWrap/>
            <w:vAlign w:val="center"/>
            <w:hideMark/>
          </w:tcPr>
          <w:p w14:paraId="7FD3FF28"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Erysiphe lesion associated ormycovirus 2</w:t>
            </w:r>
          </w:p>
        </w:tc>
        <w:tc>
          <w:tcPr>
            <w:tcW w:w="609" w:type="pct"/>
            <w:vMerge w:val="restart"/>
            <w:noWrap/>
            <w:vAlign w:val="center"/>
            <w:hideMark/>
          </w:tcPr>
          <w:p w14:paraId="7DEDD5A6"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ElaOMV2</w:t>
            </w:r>
          </w:p>
          <w:p w14:paraId="02F08C75" w14:textId="6838933B"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61491FC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D54BC6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2478</w:t>
            </w:r>
          </w:p>
        </w:tc>
        <w:tc>
          <w:tcPr>
            <w:tcW w:w="798" w:type="pct"/>
            <w:noWrap/>
            <w:hideMark/>
          </w:tcPr>
          <w:p w14:paraId="46CCCB94"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OM272931</w:t>
            </w:r>
          </w:p>
        </w:tc>
        <w:tc>
          <w:tcPr>
            <w:tcW w:w="922" w:type="pct"/>
            <w:vMerge w:val="restart"/>
            <w:noWrap/>
            <w:vAlign w:val="center"/>
            <w:hideMark/>
          </w:tcPr>
          <w:p w14:paraId="39AAD8E3"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Erysiphe-</w:t>
            </w:r>
            <w:r w:rsidRPr="00F25E0B">
              <w:rPr>
                <w:rFonts w:ascii="Aptos" w:hAnsi="Aptos"/>
                <w:noProof/>
                <w:color w:val="000000" w:themeColor="text1"/>
                <w:sz w:val="16"/>
                <w:szCs w:val="16"/>
                <w:lang w:eastAsia="en-GB"/>
              </w:rPr>
              <w:t>associated lesions</w:t>
            </w:r>
          </w:p>
        </w:tc>
        <w:tc>
          <w:tcPr>
            <w:tcW w:w="509" w:type="pct"/>
            <w:vMerge w:val="restart"/>
            <w:noWrap/>
            <w:vAlign w:val="center"/>
            <w:hideMark/>
          </w:tcPr>
          <w:p w14:paraId="6A4F5A6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SDD</w:t>
            </w:r>
          </w:p>
        </w:tc>
      </w:tr>
      <w:tr w:rsidR="00F25E0B" w:rsidRPr="00F25E0B" w14:paraId="0A173969" w14:textId="77777777" w:rsidTr="00C1299D">
        <w:trPr>
          <w:trHeight w:val="290"/>
        </w:trPr>
        <w:tc>
          <w:tcPr>
            <w:tcW w:w="1138" w:type="pct"/>
            <w:vMerge/>
            <w:vAlign w:val="center"/>
            <w:hideMark/>
          </w:tcPr>
          <w:p w14:paraId="7C29A619"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4D61646" w14:textId="141B7F42"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421774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12EA0F0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1875</w:t>
            </w:r>
          </w:p>
        </w:tc>
        <w:tc>
          <w:tcPr>
            <w:tcW w:w="798" w:type="pct"/>
            <w:noWrap/>
            <w:hideMark/>
          </w:tcPr>
          <w:p w14:paraId="384F3B6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OM272932</w:t>
            </w:r>
          </w:p>
        </w:tc>
        <w:tc>
          <w:tcPr>
            <w:tcW w:w="922" w:type="pct"/>
            <w:vMerge/>
            <w:vAlign w:val="center"/>
            <w:hideMark/>
          </w:tcPr>
          <w:p w14:paraId="52A70A01"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D37A08D"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28EFD5AF" w14:textId="77777777" w:rsidTr="00C1299D">
        <w:trPr>
          <w:trHeight w:val="290"/>
        </w:trPr>
        <w:tc>
          <w:tcPr>
            <w:tcW w:w="1138" w:type="pct"/>
            <w:vMerge w:val="restart"/>
            <w:noWrap/>
            <w:vAlign w:val="center"/>
            <w:hideMark/>
          </w:tcPr>
          <w:p w14:paraId="3802321C"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Erysiphe lesion associated ormycovirus 3</w:t>
            </w:r>
          </w:p>
        </w:tc>
        <w:tc>
          <w:tcPr>
            <w:tcW w:w="609" w:type="pct"/>
            <w:vMerge w:val="restart"/>
            <w:noWrap/>
            <w:vAlign w:val="center"/>
            <w:hideMark/>
          </w:tcPr>
          <w:p w14:paraId="62E756D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ElaOMV4</w:t>
            </w:r>
          </w:p>
          <w:p w14:paraId="47492228" w14:textId="5D75271B"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BB0250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0F898F3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2058</w:t>
            </w:r>
          </w:p>
        </w:tc>
        <w:tc>
          <w:tcPr>
            <w:tcW w:w="798" w:type="pct"/>
            <w:noWrap/>
            <w:hideMark/>
          </w:tcPr>
          <w:p w14:paraId="2B479BE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OM363731</w:t>
            </w:r>
          </w:p>
        </w:tc>
        <w:tc>
          <w:tcPr>
            <w:tcW w:w="922" w:type="pct"/>
            <w:vMerge w:val="restart"/>
            <w:noWrap/>
            <w:vAlign w:val="center"/>
            <w:hideMark/>
          </w:tcPr>
          <w:p w14:paraId="7535AB5C"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Erysiphe-</w:t>
            </w:r>
            <w:r w:rsidRPr="00F25E0B">
              <w:rPr>
                <w:rFonts w:ascii="Aptos" w:hAnsi="Aptos"/>
                <w:noProof/>
                <w:color w:val="000000" w:themeColor="text1"/>
                <w:sz w:val="16"/>
                <w:szCs w:val="16"/>
                <w:lang w:eastAsia="en-GB"/>
              </w:rPr>
              <w:t>associated lesions</w:t>
            </w:r>
          </w:p>
        </w:tc>
        <w:tc>
          <w:tcPr>
            <w:tcW w:w="509" w:type="pct"/>
            <w:vMerge w:val="restart"/>
            <w:noWrap/>
            <w:vAlign w:val="center"/>
            <w:hideMark/>
          </w:tcPr>
          <w:p w14:paraId="26FBE79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SDD</w:t>
            </w:r>
          </w:p>
        </w:tc>
      </w:tr>
      <w:tr w:rsidR="00F25E0B" w:rsidRPr="00F25E0B" w14:paraId="0275A1F2" w14:textId="77777777" w:rsidTr="00C1299D">
        <w:trPr>
          <w:trHeight w:val="290"/>
        </w:trPr>
        <w:tc>
          <w:tcPr>
            <w:tcW w:w="1138" w:type="pct"/>
            <w:vMerge/>
            <w:vAlign w:val="center"/>
            <w:hideMark/>
          </w:tcPr>
          <w:p w14:paraId="13E567E7"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2CFCDC6" w14:textId="00EEC424"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916225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4130FFC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1871</w:t>
            </w:r>
          </w:p>
        </w:tc>
        <w:tc>
          <w:tcPr>
            <w:tcW w:w="798" w:type="pct"/>
            <w:noWrap/>
            <w:hideMark/>
          </w:tcPr>
          <w:p w14:paraId="0FD2809E"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OM363732</w:t>
            </w:r>
          </w:p>
        </w:tc>
        <w:tc>
          <w:tcPr>
            <w:tcW w:w="922" w:type="pct"/>
            <w:vMerge/>
            <w:vAlign w:val="center"/>
            <w:hideMark/>
          </w:tcPr>
          <w:p w14:paraId="199CEDC4"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345A2CCE"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1592300C" w14:textId="77777777" w:rsidTr="00C1299D">
        <w:trPr>
          <w:trHeight w:val="290"/>
        </w:trPr>
        <w:tc>
          <w:tcPr>
            <w:tcW w:w="1138" w:type="pct"/>
            <w:vMerge w:val="restart"/>
            <w:noWrap/>
            <w:vAlign w:val="center"/>
            <w:hideMark/>
          </w:tcPr>
          <w:p w14:paraId="75D282D9"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Erysiphe lesion associated ormycovirus 4</w:t>
            </w:r>
          </w:p>
        </w:tc>
        <w:tc>
          <w:tcPr>
            <w:tcW w:w="609" w:type="pct"/>
            <w:vMerge w:val="restart"/>
            <w:noWrap/>
            <w:vAlign w:val="center"/>
            <w:hideMark/>
          </w:tcPr>
          <w:p w14:paraId="0C60A41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ElaOMV4</w:t>
            </w:r>
          </w:p>
          <w:p w14:paraId="27F2B90B" w14:textId="726A2D7E"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25B1AF4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2C9E90F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2548</w:t>
            </w:r>
          </w:p>
        </w:tc>
        <w:tc>
          <w:tcPr>
            <w:tcW w:w="798" w:type="pct"/>
            <w:noWrap/>
            <w:hideMark/>
          </w:tcPr>
          <w:p w14:paraId="5A2CEAF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OM272933</w:t>
            </w:r>
          </w:p>
        </w:tc>
        <w:tc>
          <w:tcPr>
            <w:tcW w:w="922" w:type="pct"/>
            <w:vMerge w:val="restart"/>
            <w:noWrap/>
            <w:vAlign w:val="center"/>
            <w:hideMark/>
          </w:tcPr>
          <w:p w14:paraId="083FC4C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Erysiphe-</w:t>
            </w:r>
            <w:r w:rsidRPr="00F25E0B">
              <w:rPr>
                <w:rFonts w:ascii="Aptos" w:hAnsi="Aptos"/>
                <w:noProof/>
                <w:color w:val="000000" w:themeColor="text1"/>
                <w:sz w:val="16"/>
                <w:szCs w:val="16"/>
                <w:lang w:eastAsia="en-GB"/>
              </w:rPr>
              <w:t>associated lesions</w:t>
            </w:r>
          </w:p>
        </w:tc>
        <w:tc>
          <w:tcPr>
            <w:tcW w:w="509" w:type="pct"/>
            <w:vMerge w:val="restart"/>
            <w:noWrap/>
            <w:vAlign w:val="center"/>
            <w:hideMark/>
          </w:tcPr>
          <w:p w14:paraId="116CCA1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GDD</w:t>
            </w:r>
          </w:p>
        </w:tc>
      </w:tr>
      <w:tr w:rsidR="00F25E0B" w:rsidRPr="00F25E0B" w14:paraId="73E52181" w14:textId="77777777" w:rsidTr="00C1299D">
        <w:trPr>
          <w:trHeight w:val="290"/>
        </w:trPr>
        <w:tc>
          <w:tcPr>
            <w:tcW w:w="1138" w:type="pct"/>
            <w:vMerge/>
            <w:vAlign w:val="center"/>
            <w:hideMark/>
          </w:tcPr>
          <w:p w14:paraId="244A05B7"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46CA10A7" w14:textId="28742FF5"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0EDA1F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476B95F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1881</w:t>
            </w:r>
          </w:p>
        </w:tc>
        <w:tc>
          <w:tcPr>
            <w:tcW w:w="798" w:type="pct"/>
            <w:noWrap/>
            <w:hideMark/>
          </w:tcPr>
          <w:p w14:paraId="0565DE2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OM272934</w:t>
            </w:r>
          </w:p>
        </w:tc>
        <w:tc>
          <w:tcPr>
            <w:tcW w:w="922" w:type="pct"/>
            <w:vMerge/>
            <w:vAlign w:val="center"/>
            <w:hideMark/>
          </w:tcPr>
          <w:p w14:paraId="300876CE"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4FC2813F"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154DEF57" w14:textId="77777777" w:rsidTr="00C1299D">
        <w:trPr>
          <w:trHeight w:val="290"/>
        </w:trPr>
        <w:tc>
          <w:tcPr>
            <w:tcW w:w="1138" w:type="pct"/>
            <w:vMerge w:val="restart"/>
            <w:noWrap/>
            <w:vAlign w:val="center"/>
            <w:hideMark/>
          </w:tcPr>
          <w:p w14:paraId="384346FA" w14:textId="0FE2416C" w:rsidR="00F25E0B" w:rsidRPr="009137ED" w:rsidRDefault="009137ED"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 xml:space="preserve">Downy mildew lesion associated ormycovirus </w:t>
            </w:r>
            <w:r w:rsidR="00F25E0B" w:rsidRPr="003F1001">
              <w:rPr>
                <w:rFonts w:ascii="Aptos" w:hAnsi="Aptos"/>
                <w:noProof/>
                <w:color w:val="FF0000"/>
                <w:sz w:val="16"/>
                <w:szCs w:val="16"/>
                <w:lang w:eastAsia="en-GB"/>
              </w:rPr>
              <w:t>1</w:t>
            </w:r>
          </w:p>
        </w:tc>
        <w:tc>
          <w:tcPr>
            <w:tcW w:w="609" w:type="pct"/>
            <w:vMerge w:val="restart"/>
            <w:noWrap/>
            <w:vAlign w:val="center"/>
            <w:hideMark/>
          </w:tcPr>
          <w:p w14:paraId="17C4AEFC" w14:textId="2C4317F6"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OMV1</w:t>
            </w:r>
          </w:p>
          <w:p w14:paraId="0806BB11" w14:textId="6E60302F"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543314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7DC629C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3040</w:t>
            </w:r>
          </w:p>
        </w:tc>
        <w:tc>
          <w:tcPr>
            <w:tcW w:w="798" w:type="pct"/>
            <w:noWrap/>
            <w:hideMark/>
          </w:tcPr>
          <w:p w14:paraId="363EF32B"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OM363727</w:t>
            </w:r>
          </w:p>
        </w:tc>
        <w:tc>
          <w:tcPr>
            <w:tcW w:w="922" w:type="pct"/>
            <w:vMerge w:val="restart"/>
            <w:noWrap/>
            <w:vAlign w:val="center"/>
            <w:hideMark/>
          </w:tcPr>
          <w:p w14:paraId="280393F6"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vMerge w:val="restart"/>
            <w:noWrap/>
            <w:vAlign w:val="center"/>
            <w:hideMark/>
          </w:tcPr>
          <w:p w14:paraId="2C5007F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0A33535D" w14:textId="77777777" w:rsidTr="00C1299D">
        <w:trPr>
          <w:trHeight w:val="290"/>
        </w:trPr>
        <w:tc>
          <w:tcPr>
            <w:tcW w:w="1138" w:type="pct"/>
            <w:vMerge/>
            <w:vAlign w:val="center"/>
            <w:hideMark/>
          </w:tcPr>
          <w:p w14:paraId="69E38BF5"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597D2E6A" w14:textId="0DC34898"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326A6E6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381938D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1555</w:t>
            </w:r>
          </w:p>
        </w:tc>
        <w:tc>
          <w:tcPr>
            <w:tcW w:w="798" w:type="pct"/>
            <w:noWrap/>
            <w:hideMark/>
          </w:tcPr>
          <w:p w14:paraId="3AA71D8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OM363728</w:t>
            </w:r>
          </w:p>
        </w:tc>
        <w:tc>
          <w:tcPr>
            <w:tcW w:w="922" w:type="pct"/>
            <w:vMerge/>
            <w:vAlign w:val="center"/>
            <w:hideMark/>
          </w:tcPr>
          <w:p w14:paraId="38256498"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0D90E1CE"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58A28221" w14:textId="77777777" w:rsidTr="00C1299D">
        <w:trPr>
          <w:trHeight w:val="290"/>
        </w:trPr>
        <w:tc>
          <w:tcPr>
            <w:tcW w:w="1138" w:type="pct"/>
            <w:vMerge w:val="restart"/>
            <w:noWrap/>
            <w:vAlign w:val="center"/>
            <w:hideMark/>
          </w:tcPr>
          <w:p w14:paraId="6E11BAC0" w14:textId="7714F95A" w:rsidR="00F25E0B" w:rsidRPr="003F1001" w:rsidRDefault="009137ED"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 xml:space="preserve">Downy mildew lesion associated ormycovirus </w:t>
            </w:r>
            <w:r w:rsidR="00F25E0B" w:rsidRPr="003F1001">
              <w:rPr>
                <w:rFonts w:ascii="Aptos" w:hAnsi="Aptos"/>
                <w:noProof/>
                <w:color w:val="FF0000"/>
                <w:sz w:val="16"/>
                <w:szCs w:val="16"/>
                <w:lang w:eastAsia="en-GB"/>
              </w:rPr>
              <w:t>2</w:t>
            </w:r>
          </w:p>
        </w:tc>
        <w:tc>
          <w:tcPr>
            <w:tcW w:w="609" w:type="pct"/>
            <w:vMerge w:val="restart"/>
            <w:noWrap/>
            <w:vAlign w:val="center"/>
            <w:hideMark/>
          </w:tcPr>
          <w:p w14:paraId="33E3E8F3" w14:textId="6A9952D6"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OMV2</w:t>
            </w:r>
          </w:p>
          <w:p w14:paraId="393638C8" w14:textId="7B256D30"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02D332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1118CC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2259</w:t>
            </w:r>
          </w:p>
        </w:tc>
        <w:tc>
          <w:tcPr>
            <w:tcW w:w="798" w:type="pct"/>
            <w:noWrap/>
            <w:hideMark/>
          </w:tcPr>
          <w:p w14:paraId="6953A90E"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OM262448</w:t>
            </w:r>
          </w:p>
        </w:tc>
        <w:tc>
          <w:tcPr>
            <w:tcW w:w="922" w:type="pct"/>
            <w:vMerge w:val="restart"/>
            <w:noWrap/>
            <w:vAlign w:val="center"/>
            <w:hideMark/>
          </w:tcPr>
          <w:p w14:paraId="49895F58"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vMerge w:val="restart"/>
            <w:noWrap/>
            <w:vAlign w:val="center"/>
            <w:hideMark/>
          </w:tcPr>
          <w:p w14:paraId="361B83F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3DCE4377" w14:textId="77777777" w:rsidTr="00C1299D">
        <w:trPr>
          <w:trHeight w:val="290"/>
        </w:trPr>
        <w:tc>
          <w:tcPr>
            <w:tcW w:w="1138" w:type="pct"/>
            <w:vMerge/>
            <w:vAlign w:val="center"/>
            <w:hideMark/>
          </w:tcPr>
          <w:p w14:paraId="6D671F4D"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2828BBB8" w14:textId="181D376C"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3DB6474E"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14DA3D6D" w14:textId="6294B15F"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w:t>
            </w:r>
            <w:r w:rsidR="00872BEA" w:rsidRPr="00872BEA">
              <w:rPr>
                <w:rFonts w:ascii="Aptos" w:hAnsi="Aptos"/>
                <w:noProof/>
                <w:color w:val="000000" w:themeColor="text1"/>
                <w:sz w:val="16"/>
                <w:szCs w:val="16"/>
                <w:lang w:eastAsia="en-GB"/>
              </w:rPr>
              <w:t>1759</w:t>
            </w:r>
          </w:p>
        </w:tc>
        <w:tc>
          <w:tcPr>
            <w:tcW w:w="798" w:type="pct"/>
            <w:noWrap/>
            <w:hideMark/>
          </w:tcPr>
          <w:p w14:paraId="13733A05" w14:textId="467CBB22" w:rsidR="00F25E0B" w:rsidRPr="00F25E0B" w:rsidRDefault="00C17FED" w:rsidP="00F25E0B">
            <w:pPr>
              <w:spacing w:before="120" w:after="120"/>
              <w:rPr>
                <w:rFonts w:ascii="Aptos" w:hAnsi="Aptos"/>
                <w:noProof/>
                <w:color w:val="000000" w:themeColor="text1"/>
                <w:sz w:val="16"/>
                <w:szCs w:val="16"/>
                <w:lang w:eastAsia="en-GB"/>
              </w:rPr>
            </w:pPr>
            <w:r w:rsidRPr="00C17FED">
              <w:rPr>
                <w:rFonts w:ascii="Aptos" w:hAnsi="Aptos"/>
                <w:noProof/>
                <w:color w:val="000000" w:themeColor="text1"/>
                <w:sz w:val="16"/>
                <w:szCs w:val="16"/>
                <w:lang w:eastAsia="en-GB"/>
              </w:rPr>
              <w:t>BankIt2841927</w:t>
            </w:r>
          </w:p>
        </w:tc>
        <w:tc>
          <w:tcPr>
            <w:tcW w:w="922" w:type="pct"/>
            <w:vMerge/>
            <w:vAlign w:val="center"/>
            <w:hideMark/>
          </w:tcPr>
          <w:p w14:paraId="468586DE"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0B93BD35"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7FAB74B9" w14:textId="77777777" w:rsidTr="00C1299D">
        <w:trPr>
          <w:trHeight w:val="290"/>
        </w:trPr>
        <w:tc>
          <w:tcPr>
            <w:tcW w:w="1138" w:type="pct"/>
            <w:vMerge w:val="restart"/>
            <w:noWrap/>
            <w:vAlign w:val="center"/>
            <w:hideMark/>
          </w:tcPr>
          <w:p w14:paraId="2CFF0253" w14:textId="0C80C989" w:rsidR="00F25E0B" w:rsidRPr="009137ED" w:rsidRDefault="009137ED"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 xml:space="preserve">Downy mildew lesion associated ormycovirus </w:t>
            </w:r>
            <w:r w:rsidR="00F25E0B" w:rsidRPr="003F1001">
              <w:rPr>
                <w:rFonts w:ascii="Aptos" w:hAnsi="Aptos"/>
                <w:noProof/>
                <w:color w:val="FF0000"/>
                <w:sz w:val="16"/>
                <w:szCs w:val="16"/>
                <w:lang w:eastAsia="en-GB"/>
              </w:rPr>
              <w:t>3</w:t>
            </w:r>
          </w:p>
        </w:tc>
        <w:tc>
          <w:tcPr>
            <w:tcW w:w="609" w:type="pct"/>
            <w:vMerge w:val="restart"/>
            <w:noWrap/>
            <w:vAlign w:val="center"/>
            <w:hideMark/>
          </w:tcPr>
          <w:p w14:paraId="53BC9A13" w14:textId="39E84848"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OMV3</w:t>
            </w:r>
          </w:p>
          <w:p w14:paraId="4E08F8AD" w14:textId="65DABCDA"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938EC7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27D4BFD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2406</w:t>
            </w:r>
          </w:p>
        </w:tc>
        <w:tc>
          <w:tcPr>
            <w:tcW w:w="798" w:type="pct"/>
            <w:noWrap/>
            <w:hideMark/>
          </w:tcPr>
          <w:p w14:paraId="27CF70F2"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OM363729</w:t>
            </w:r>
          </w:p>
        </w:tc>
        <w:tc>
          <w:tcPr>
            <w:tcW w:w="922" w:type="pct"/>
            <w:vMerge w:val="restart"/>
            <w:noWrap/>
            <w:vAlign w:val="center"/>
            <w:hideMark/>
          </w:tcPr>
          <w:p w14:paraId="5C2CBA58"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vMerge w:val="restart"/>
            <w:noWrap/>
            <w:vAlign w:val="center"/>
            <w:hideMark/>
          </w:tcPr>
          <w:p w14:paraId="3AF5B84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6E71D88A" w14:textId="77777777" w:rsidTr="00C1299D">
        <w:trPr>
          <w:trHeight w:val="290"/>
        </w:trPr>
        <w:tc>
          <w:tcPr>
            <w:tcW w:w="1138" w:type="pct"/>
            <w:vMerge/>
            <w:vAlign w:val="center"/>
            <w:hideMark/>
          </w:tcPr>
          <w:p w14:paraId="6FA9E3DA"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3970BC4" w14:textId="4DD0864A"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34AB5BD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2CEFD1D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1771</w:t>
            </w:r>
          </w:p>
        </w:tc>
        <w:tc>
          <w:tcPr>
            <w:tcW w:w="798" w:type="pct"/>
            <w:noWrap/>
            <w:hideMark/>
          </w:tcPr>
          <w:p w14:paraId="07526440"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OM363730</w:t>
            </w:r>
          </w:p>
        </w:tc>
        <w:tc>
          <w:tcPr>
            <w:tcW w:w="922" w:type="pct"/>
            <w:vMerge/>
            <w:vAlign w:val="center"/>
            <w:hideMark/>
          </w:tcPr>
          <w:p w14:paraId="7EDCACBC"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72DB9F0E"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53E4A27" w14:textId="77777777" w:rsidTr="00C1299D">
        <w:trPr>
          <w:trHeight w:val="290"/>
        </w:trPr>
        <w:tc>
          <w:tcPr>
            <w:tcW w:w="1138" w:type="pct"/>
            <w:vMerge w:val="restart"/>
            <w:noWrap/>
            <w:vAlign w:val="center"/>
            <w:hideMark/>
          </w:tcPr>
          <w:p w14:paraId="208D1B19" w14:textId="327AB0B4" w:rsidR="00F25E0B" w:rsidRPr="009137ED" w:rsidRDefault="009137ED"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 xml:space="preserve">Downy mildew lesion associated ormycovirus </w:t>
            </w:r>
            <w:r w:rsidR="00F25E0B" w:rsidRPr="003F1001">
              <w:rPr>
                <w:rFonts w:ascii="Aptos" w:hAnsi="Aptos"/>
                <w:noProof/>
                <w:color w:val="FF0000"/>
                <w:sz w:val="16"/>
                <w:szCs w:val="16"/>
                <w:lang w:eastAsia="en-GB"/>
              </w:rPr>
              <w:t>4</w:t>
            </w:r>
          </w:p>
        </w:tc>
        <w:tc>
          <w:tcPr>
            <w:tcW w:w="609" w:type="pct"/>
            <w:vMerge w:val="restart"/>
            <w:noWrap/>
            <w:vAlign w:val="center"/>
            <w:hideMark/>
          </w:tcPr>
          <w:p w14:paraId="0E059C38" w14:textId="1F6D1F5E"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OMV4</w:t>
            </w:r>
          </w:p>
          <w:p w14:paraId="60555663" w14:textId="138BDF20"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4DFF8A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5F5396C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2554</w:t>
            </w:r>
          </w:p>
        </w:tc>
        <w:tc>
          <w:tcPr>
            <w:tcW w:w="798" w:type="pct"/>
            <w:noWrap/>
            <w:hideMark/>
          </w:tcPr>
          <w:p w14:paraId="24CB53C4"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OM272935</w:t>
            </w:r>
          </w:p>
        </w:tc>
        <w:tc>
          <w:tcPr>
            <w:tcW w:w="922" w:type="pct"/>
            <w:vMerge w:val="restart"/>
            <w:noWrap/>
            <w:vAlign w:val="center"/>
            <w:hideMark/>
          </w:tcPr>
          <w:p w14:paraId="27593E0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vMerge w:val="restart"/>
            <w:noWrap/>
            <w:vAlign w:val="center"/>
            <w:hideMark/>
          </w:tcPr>
          <w:p w14:paraId="25AD526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GDQ</w:t>
            </w:r>
          </w:p>
        </w:tc>
      </w:tr>
      <w:tr w:rsidR="00F25E0B" w:rsidRPr="00F25E0B" w14:paraId="34EE4790" w14:textId="77777777" w:rsidTr="00C1299D">
        <w:trPr>
          <w:trHeight w:val="290"/>
        </w:trPr>
        <w:tc>
          <w:tcPr>
            <w:tcW w:w="1138" w:type="pct"/>
            <w:vMerge/>
            <w:vAlign w:val="center"/>
            <w:hideMark/>
          </w:tcPr>
          <w:p w14:paraId="41AF77C2"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03923329" w14:textId="141F40CC"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1AC14BA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0480933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1757</w:t>
            </w:r>
          </w:p>
        </w:tc>
        <w:tc>
          <w:tcPr>
            <w:tcW w:w="798" w:type="pct"/>
            <w:noWrap/>
            <w:hideMark/>
          </w:tcPr>
          <w:p w14:paraId="539BC83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OM272936</w:t>
            </w:r>
          </w:p>
        </w:tc>
        <w:tc>
          <w:tcPr>
            <w:tcW w:w="922" w:type="pct"/>
            <w:vMerge/>
            <w:vAlign w:val="center"/>
            <w:hideMark/>
          </w:tcPr>
          <w:p w14:paraId="1A5CEB21"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79B52235"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5CBA7F8" w14:textId="77777777" w:rsidTr="00C1299D">
        <w:trPr>
          <w:trHeight w:val="290"/>
        </w:trPr>
        <w:tc>
          <w:tcPr>
            <w:tcW w:w="1138" w:type="pct"/>
            <w:vMerge w:val="restart"/>
            <w:noWrap/>
            <w:vAlign w:val="center"/>
            <w:hideMark/>
          </w:tcPr>
          <w:p w14:paraId="343C1FFA" w14:textId="023C28D6" w:rsidR="00F25E0B" w:rsidRPr="009137ED" w:rsidRDefault="009137ED"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 xml:space="preserve">Downy mildew lesion associated ormycovirus </w:t>
            </w:r>
            <w:r w:rsidR="00F25E0B" w:rsidRPr="003F1001">
              <w:rPr>
                <w:rFonts w:ascii="Aptos" w:hAnsi="Aptos"/>
                <w:noProof/>
                <w:color w:val="FF0000"/>
                <w:sz w:val="16"/>
                <w:szCs w:val="16"/>
                <w:lang w:eastAsia="en-GB"/>
              </w:rPr>
              <w:t>5</w:t>
            </w:r>
          </w:p>
        </w:tc>
        <w:tc>
          <w:tcPr>
            <w:tcW w:w="609" w:type="pct"/>
            <w:vMerge w:val="restart"/>
            <w:noWrap/>
            <w:vAlign w:val="center"/>
            <w:hideMark/>
          </w:tcPr>
          <w:p w14:paraId="1D28E49A" w14:textId="4B1829DE"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OMV5</w:t>
            </w:r>
          </w:p>
          <w:p w14:paraId="01A38A4C" w14:textId="77FB7FA0"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9FD3C3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02FC8D3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2406</w:t>
            </w:r>
          </w:p>
        </w:tc>
        <w:tc>
          <w:tcPr>
            <w:tcW w:w="798" w:type="pct"/>
            <w:noWrap/>
            <w:hideMark/>
          </w:tcPr>
          <w:p w14:paraId="2DC3081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OM272937</w:t>
            </w:r>
          </w:p>
        </w:tc>
        <w:tc>
          <w:tcPr>
            <w:tcW w:w="922" w:type="pct"/>
            <w:vMerge w:val="restart"/>
            <w:noWrap/>
            <w:vAlign w:val="center"/>
            <w:hideMark/>
          </w:tcPr>
          <w:p w14:paraId="2E1A5DA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vMerge w:val="restart"/>
            <w:noWrap/>
            <w:vAlign w:val="center"/>
            <w:hideMark/>
          </w:tcPr>
          <w:p w14:paraId="4486E35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GDQ</w:t>
            </w:r>
          </w:p>
        </w:tc>
      </w:tr>
      <w:tr w:rsidR="00F25E0B" w:rsidRPr="00F25E0B" w14:paraId="5785F4FC" w14:textId="77777777" w:rsidTr="00C1299D">
        <w:trPr>
          <w:trHeight w:val="290"/>
        </w:trPr>
        <w:tc>
          <w:tcPr>
            <w:tcW w:w="1138" w:type="pct"/>
            <w:vMerge/>
            <w:vAlign w:val="center"/>
            <w:hideMark/>
          </w:tcPr>
          <w:p w14:paraId="70F78D23"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3EE72D2" w14:textId="5C0A95FD"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DB7CCE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1F3CF2B2"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1788</w:t>
            </w:r>
          </w:p>
        </w:tc>
        <w:tc>
          <w:tcPr>
            <w:tcW w:w="798" w:type="pct"/>
            <w:noWrap/>
            <w:hideMark/>
          </w:tcPr>
          <w:p w14:paraId="0037474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OM272938</w:t>
            </w:r>
          </w:p>
        </w:tc>
        <w:tc>
          <w:tcPr>
            <w:tcW w:w="922" w:type="pct"/>
            <w:vMerge/>
            <w:vAlign w:val="center"/>
            <w:hideMark/>
          </w:tcPr>
          <w:p w14:paraId="63B6DDAA"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79629F4B"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2547179B" w14:textId="77777777" w:rsidTr="00C1299D">
        <w:trPr>
          <w:trHeight w:val="290"/>
        </w:trPr>
        <w:tc>
          <w:tcPr>
            <w:tcW w:w="1138" w:type="pct"/>
            <w:noWrap/>
            <w:vAlign w:val="center"/>
            <w:hideMark/>
          </w:tcPr>
          <w:p w14:paraId="49144163" w14:textId="7318C8EA" w:rsidR="00F25E0B" w:rsidRPr="009137ED" w:rsidRDefault="009137ED" w:rsidP="00FC7525">
            <w:pPr>
              <w:spacing w:before="120" w:after="120"/>
              <w:rPr>
                <w:rFonts w:ascii="Aptos" w:hAnsi="Aptos"/>
                <w:noProof/>
                <w:color w:val="000000" w:themeColor="text1"/>
                <w:sz w:val="16"/>
                <w:szCs w:val="16"/>
                <w:lang w:eastAsia="en-GB"/>
              </w:rPr>
            </w:pPr>
            <w:r w:rsidRPr="009137ED">
              <w:rPr>
                <w:rFonts w:ascii="Aptos" w:hAnsi="Aptos"/>
                <w:noProof/>
                <w:color w:val="000000" w:themeColor="text1"/>
                <w:sz w:val="16"/>
                <w:szCs w:val="16"/>
                <w:lang w:eastAsia="en-GB"/>
              </w:rPr>
              <w:t xml:space="preserve">Downy mildew lesion associated ormycovirus </w:t>
            </w:r>
            <w:r w:rsidR="00F25E0B" w:rsidRPr="009137ED">
              <w:rPr>
                <w:rFonts w:ascii="Aptos" w:hAnsi="Aptos"/>
                <w:noProof/>
                <w:color w:val="000000" w:themeColor="text1"/>
                <w:sz w:val="16"/>
                <w:szCs w:val="16"/>
                <w:lang w:eastAsia="en-GB"/>
              </w:rPr>
              <w:t>6a</w:t>
            </w:r>
          </w:p>
        </w:tc>
        <w:tc>
          <w:tcPr>
            <w:tcW w:w="609" w:type="pct"/>
            <w:noWrap/>
            <w:vAlign w:val="center"/>
            <w:hideMark/>
          </w:tcPr>
          <w:p w14:paraId="291D44A3" w14:textId="34E2777B"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OMV6</w:t>
            </w:r>
          </w:p>
        </w:tc>
        <w:tc>
          <w:tcPr>
            <w:tcW w:w="684" w:type="pct"/>
            <w:noWrap/>
            <w:vAlign w:val="center"/>
            <w:hideMark/>
          </w:tcPr>
          <w:p w14:paraId="62DEFA9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F40DA8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3325</w:t>
            </w:r>
          </w:p>
        </w:tc>
        <w:tc>
          <w:tcPr>
            <w:tcW w:w="798" w:type="pct"/>
            <w:noWrap/>
            <w:hideMark/>
          </w:tcPr>
          <w:p w14:paraId="160C858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OM262449</w:t>
            </w:r>
          </w:p>
        </w:tc>
        <w:tc>
          <w:tcPr>
            <w:tcW w:w="922" w:type="pct"/>
            <w:noWrap/>
            <w:vAlign w:val="center"/>
            <w:hideMark/>
          </w:tcPr>
          <w:p w14:paraId="796B31A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noWrap/>
            <w:vAlign w:val="center"/>
            <w:hideMark/>
          </w:tcPr>
          <w:p w14:paraId="205CDAE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0525420E" w14:textId="77777777" w:rsidTr="00C1299D">
        <w:trPr>
          <w:trHeight w:val="290"/>
        </w:trPr>
        <w:tc>
          <w:tcPr>
            <w:tcW w:w="1138" w:type="pct"/>
            <w:noWrap/>
            <w:vAlign w:val="center"/>
            <w:hideMark/>
          </w:tcPr>
          <w:p w14:paraId="33614B8F" w14:textId="2E260184" w:rsidR="00F25E0B" w:rsidRPr="004D36DC" w:rsidRDefault="009137ED" w:rsidP="00FC7525">
            <w:pPr>
              <w:spacing w:before="120" w:after="120"/>
              <w:rPr>
                <w:rFonts w:ascii="Aptos" w:hAnsi="Aptos"/>
                <w:noProof/>
                <w:color w:val="000000" w:themeColor="text1"/>
                <w:sz w:val="16"/>
                <w:szCs w:val="16"/>
                <w:lang w:eastAsia="en-GB"/>
              </w:rPr>
            </w:pPr>
            <w:r w:rsidRPr="004D36DC">
              <w:rPr>
                <w:rFonts w:ascii="Aptos" w:hAnsi="Aptos"/>
                <w:noProof/>
                <w:color w:val="000000" w:themeColor="text1"/>
                <w:sz w:val="16"/>
                <w:szCs w:val="16"/>
                <w:lang w:eastAsia="en-GB"/>
              </w:rPr>
              <w:t xml:space="preserve">Downy mildew lesion associated ormycovirus </w:t>
            </w:r>
            <w:r w:rsidR="00F25E0B" w:rsidRPr="004D36DC">
              <w:rPr>
                <w:rFonts w:ascii="Aptos" w:hAnsi="Aptos"/>
                <w:noProof/>
                <w:color w:val="000000" w:themeColor="text1"/>
                <w:sz w:val="16"/>
                <w:szCs w:val="16"/>
                <w:lang w:eastAsia="en-GB"/>
              </w:rPr>
              <w:t>7a</w:t>
            </w:r>
          </w:p>
        </w:tc>
        <w:tc>
          <w:tcPr>
            <w:tcW w:w="609" w:type="pct"/>
            <w:noWrap/>
            <w:vAlign w:val="center"/>
            <w:hideMark/>
          </w:tcPr>
          <w:p w14:paraId="369C73E8" w14:textId="1B6DF6A1" w:rsidR="00F25E0B" w:rsidRPr="00F25E0B" w:rsidRDefault="00421CCB" w:rsidP="00F25E0B">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Dmla</w:t>
            </w:r>
            <w:r w:rsidR="00F25E0B" w:rsidRPr="00F25E0B">
              <w:rPr>
                <w:rFonts w:ascii="Aptos" w:hAnsi="Aptos"/>
                <w:noProof/>
                <w:color w:val="000000" w:themeColor="text1"/>
                <w:sz w:val="16"/>
                <w:szCs w:val="16"/>
                <w:lang w:eastAsia="en-GB"/>
              </w:rPr>
              <w:t>OMV7</w:t>
            </w:r>
          </w:p>
        </w:tc>
        <w:tc>
          <w:tcPr>
            <w:tcW w:w="684" w:type="pct"/>
            <w:noWrap/>
            <w:vAlign w:val="center"/>
            <w:hideMark/>
          </w:tcPr>
          <w:p w14:paraId="2B1765A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3BA3470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2956</w:t>
            </w:r>
          </w:p>
        </w:tc>
        <w:tc>
          <w:tcPr>
            <w:tcW w:w="798" w:type="pct"/>
            <w:noWrap/>
            <w:hideMark/>
          </w:tcPr>
          <w:p w14:paraId="01E8BA74"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OM262450</w:t>
            </w:r>
          </w:p>
        </w:tc>
        <w:tc>
          <w:tcPr>
            <w:tcW w:w="922" w:type="pct"/>
            <w:noWrap/>
            <w:vAlign w:val="center"/>
            <w:hideMark/>
          </w:tcPr>
          <w:p w14:paraId="58459EA0"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Plasmopara viticola-</w:t>
            </w:r>
            <w:r w:rsidRPr="00F25E0B">
              <w:rPr>
                <w:rFonts w:ascii="Aptos" w:hAnsi="Aptos"/>
                <w:noProof/>
                <w:color w:val="000000" w:themeColor="text1"/>
                <w:sz w:val="16"/>
                <w:szCs w:val="16"/>
                <w:lang w:eastAsia="en-GB"/>
              </w:rPr>
              <w:t>associated lesion</w:t>
            </w:r>
          </w:p>
        </w:tc>
        <w:tc>
          <w:tcPr>
            <w:tcW w:w="509" w:type="pct"/>
            <w:noWrap/>
            <w:vAlign w:val="center"/>
            <w:hideMark/>
          </w:tcPr>
          <w:p w14:paraId="01E3399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2D2F1839" w14:textId="77777777" w:rsidTr="00C1299D">
        <w:trPr>
          <w:trHeight w:val="290"/>
        </w:trPr>
        <w:tc>
          <w:tcPr>
            <w:tcW w:w="1138" w:type="pct"/>
            <w:vMerge w:val="restart"/>
            <w:noWrap/>
            <w:vAlign w:val="center"/>
            <w:hideMark/>
          </w:tcPr>
          <w:p w14:paraId="0163D1A8"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Starmerella bacillaris ormycovirus 1</w:t>
            </w:r>
          </w:p>
        </w:tc>
        <w:tc>
          <w:tcPr>
            <w:tcW w:w="609" w:type="pct"/>
            <w:vMerge w:val="restart"/>
            <w:noWrap/>
            <w:vAlign w:val="center"/>
            <w:hideMark/>
          </w:tcPr>
          <w:p w14:paraId="16831DF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SbOMV1</w:t>
            </w:r>
          </w:p>
          <w:p w14:paraId="6D6ED7D6" w14:textId="065C1564"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05B181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51B7353E"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2392</w:t>
            </w:r>
          </w:p>
        </w:tc>
        <w:tc>
          <w:tcPr>
            <w:tcW w:w="798" w:type="pct"/>
            <w:noWrap/>
            <w:hideMark/>
          </w:tcPr>
          <w:p w14:paraId="7C82690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OM272929</w:t>
            </w:r>
          </w:p>
        </w:tc>
        <w:tc>
          <w:tcPr>
            <w:tcW w:w="922" w:type="pct"/>
            <w:vMerge w:val="restart"/>
            <w:noWrap/>
            <w:vAlign w:val="center"/>
            <w:hideMark/>
          </w:tcPr>
          <w:p w14:paraId="32044C1F"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Starmerella bacillaris</w:t>
            </w:r>
          </w:p>
        </w:tc>
        <w:tc>
          <w:tcPr>
            <w:tcW w:w="509" w:type="pct"/>
            <w:vMerge w:val="restart"/>
            <w:noWrap/>
            <w:vAlign w:val="center"/>
            <w:hideMark/>
          </w:tcPr>
          <w:p w14:paraId="69E9109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SDD</w:t>
            </w:r>
          </w:p>
        </w:tc>
      </w:tr>
      <w:tr w:rsidR="00F25E0B" w:rsidRPr="00F25E0B" w14:paraId="6B547418" w14:textId="77777777" w:rsidTr="00C1299D">
        <w:trPr>
          <w:trHeight w:val="290"/>
        </w:trPr>
        <w:tc>
          <w:tcPr>
            <w:tcW w:w="1138" w:type="pct"/>
            <w:vMerge/>
            <w:vAlign w:val="center"/>
            <w:hideMark/>
          </w:tcPr>
          <w:p w14:paraId="02C11D99"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459936B8" w14:textId="46E33C0A"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21D51D4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07D0A42E"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1726</w:t>
            </w:r>
          </w:p>
        </w:tc>
        <w:tc>
          <w:tcPr>
            <w:tcW w:w="798" w:type="pct"/>
            <w:noWrap/>
            <w:hideMark/>
          </w:tcPr>
          <w:p w14:paraId="6A37307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OM272930</w:t>
            </w:r>
          </w:p>
        </w:tc>
        <w:tc>
          <w:tcPr>
            <w:tcW w:w="922" w:type="pct"/>
            <w:vMerge/>
            <w:vAlign w:val="center"/>
            <w:hideMark/>
          </w:tcPr>
          <w:p w14:paraId="624AD7BC"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C434254"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4BD56E52" w14:textId="77777777" w:rsidTr="00C1299D">
        <w:trPr>
          <w:trHeight w:val="290"/>
        </w:trPr>
        <w:tc>
          <w:tcPr>
            <w:tcW w:w="1138" w:type="pct"/>
            <w:vMerge w:val="restart"/>
            <w:noWrap/>
            <w:vAlign w:val="center"/>
            <w:hideMark/>
          </w:tcPr>
          <w:p w14:paraId="21F6A5FF"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Termitomyces ormycovirus 1</w:t>
            </w:r>
          </w:p>
        </w:tc>
        <w:tc>
          <w:tcPr>
            <w:tcW w:w="609" w:type="pct"/>
            <w:vMerge w:val="restart"/>
            <w:noWrap/>
            <w:vAlign w:val="center"/>
            <w:hideMark/>
          </w:tcPr>
          <w:p w14:paraId="02454F7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TOMV1</w:t>
            </w:r>
          </w:p>
          <w:p w14:paraId="0E4AE30F" w14:textId="64577FD8"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69F56B7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0729D80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2802</w:t>
            </w:r>
          </w:p>
        </w:tc>
        <w:tc>
          <w:tcPr>
            <w:tcW w:w="798" w:type="pct"/>
            <w:noWrap/>
            <w:hideMark/>
          </w:tcPr>
          <w:p w14:paraId="6B5260A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GFVP01007274.1</w:t>
            </w:r>
          </w:p>
        </w:tc>
        <w:tc>
          <w:tcPr>
            <w:tcW w:w="922" w:type="pct"/>
            <w:vMerge w:val="restart"/>
            <w:noWrap/>
            <w:vAlign w:val="center"/>
            <w:hideMark/>
          </w:tcPr>
          <w:p w14:paraId="5253097D"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Termitomyces sp.</w:t>
            </w:r>
          </w:p>
        </w:tc>
        <w:tc>
          <w:tcPr>
            <w:tcW w:w="509" w:type="pct"/>
            <w:vMerge w:val="restart"/>
            <w:noWrap/>
            <w:vAlign w:val="center"/>
            <w:hideMark/>
          </w:tcPr>
          <w:p w14:paraId="569FCF0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GDQ</w:t>
            </w:r>
          </w:p>
        </w:tc>
      </w:tr>
      <w:tr w:rsidR="00F25E0B" w:rsidRPr="00F25E0B" w14:paraId="31B8169E" w14:textId="77777777" w:rsidTr="00C1299D">
        <w:trPr>
          <w:trHeight w:val="290"/>
        </w:trPr>
        <w:tc>
          <w:tcPr>
            <w:tcW w:w="1138" w:type="pct"/>
            <w:vMerge/>
            <w:vAlign w:val="center"/>
            <w:hideMark/>
          </w:tcPr>
          <w:p w14:paraId="55F61D86"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5DD7806F" w14:textId="2015E029"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2F670B9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1F34CE4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1976</w:t>
            </w:r>
          </w:p>
        </w:tc>
        <w:tc>
          <w:tcPr>
            <w:tcW w:w="798" w:type="pct"/>
            <w:noWrap/>
            <w:hideMark/>
          </w:tcPr>
          <w:p w14:paraId="47DAC154"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GFVP01025626.1</w:t>
            </w:r>
          </w:p>
        </w:tc>
        <w:tc>
          <w:tcPr>
            <w:tcW w:w="922" w:type="pct"/>
            <w:vMerge/>
            <w:vAlign w:val="center"/>
            <w:hideMark/>
          </w:tcPr>
          <w:p w14:paraId="2E378231"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228A6101"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4E23FE77" w14:textId="77777777" w:rsidTr="00C1299D">
        <w:trPr>
          <w:trHeight w:val="290"/>
        </w:trPr>
        <w:tc>
          <w:tcPr>
            <w:tcW w:w="1138" w:type="pct"/>
            <w:noWrap/>
            <w:vAlign w:val="center"/>
            <w:hideMark/>
          </w:tcPr>
          <w:p w14:paraId="7E486829"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Uromyces appendiculatus ormycovirus 2a</w:t>
            </w:r>
          </w:p>
        </w:tc>
        <w:tc>
          <w:tcPr>
            <w:tcW w:w="609" w:type="pct"/>
            <w:noWrap/>
            <w:vAlign w:val="center"/>
            <w:hideMark/>
          </w:tcPr>
          <w:p w14:paraId="3AD0F903"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UaOMV2</w:t>
            </w:r>
          </w:p>
        </w:tc>
        <w:tc>
          <w:tcPr>
            <w:tcW w:w="684" w:type="pct"/>
            <w:noWrap/>
            <w:vAlign w:val="center"/>
            <w:hideMark/>
          </w:tcPr>
          <w:p w14:paraId="7DEDB556"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2352AED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2661</w:t>
            </w:r>
          </w:p>
        </w:tc>
        <w:tc>
          <w:tcPr>
            <w:tcW w:w="798" w:type="pct"/>
            <w:noWrap/>
            <w:hideMark/>
          </w:tcPr>
          <w:p w14:paraId="360B094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GACI01004785.1</w:t>
            </w:r>
          </w:p>
        </w:tc>
        <w:tc>
          <w:tcPr>
            <w:tcW w:w="922" w:type="pct"/>
            <w:noWrap/>
            <w:vAlign w:val="center"/>
            <w:hideMark/>
          </w:tcPr>
          <w:p w14:paraId="606F12EC" w14:textId="572B144B"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Uromyces appendiculatus</w:t>
            </w:r>
          </w:p>
        </w:tc>
        <w:tc>
          <w:tcPr>
            <w:tcW w:w="509" w:type="pct"/>
            <w:noWrap/>
            <w:vAlign w:val="center"/>
            <w:hideMark/>
          </w:tcPr>
          <w:p w14:paraId="2035E1C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52FCBD87" w14:textId="77777777" w:rsidTr="00C1299D">
        <w:trPr>
          <w:trHeight w:val="290"/>
        </w:trPr>
        <w:tc>
          <w:tcPr>
            <w:tcW w:w="1138" w:type="pct"/>
            <w:noWrap/>
            <w:vAlign w:val="center"/>
            <w:hideMark/>
          </w:tcPr>
          <w:p w14:paraId="55E5ED47"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Ambispora leptoticha ormycovirus 1a</w:t>
            </w:r>
          </w:p>
        </w:tc>
        <w:tc>
          <w:tcPr>
            <w:tcW w:w="609" w:type="pct"/>
            <w:noWrap/>
            <w:vAlign w:val="center"/>
            <w:hideMark/>
          </w:tcPr>
          <w:p w14:paraId="70CC92A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AlOMV1</w:t>
            </w:r>
          </w:p>
        </w:tc>
        <w:tc>
          <w:tcPr>
            <w:tcW w:w="684" w:type="pct"/>
            <w:noWrap/>
            <w:vAlign w:val="center"/>
            <w:hideMark/>
          </w:tcPr>
          <w:p w14:paraId="73233D6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29F67FF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1266</w:t>
            </w:r>
          </w:p>
        </w:tc>
        <w:tc>
          <w:tcPr>
            <w:tcW w:w="798" w:type="pct"/>
            <w:noWrap/>
            <w:hideMark/>
          </w:tcPr>
          <w:p w14:paraId="709701F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GGIK01050282.1</w:t>
            </w:r>
          </w:p>
        </w:tc>
        <w:tc>
          <w:tcPr>
            <w:tcW w:w="922" w:type="pct"/>
            <w:noWrap/>
            <w:vAlign w:val="center"/>
            <w:hideMark/>
          </w:tcPr>
          <w:p w14:paraId="6C332A28"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Ambispora leptoticha</w:t>
            </w:r>
          </w:p>
        </w:tc>
        <w:tc>
          <w:tcPr>
            <w:tcW w:w="509" w:type="pct"/>
            <w:noWrap/>
            <w:vAlign w:val="center"/>
            <w:hideMark/>
          </w:tcPr>
          <w:p w14:paraId="01E5410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2C411798" w14:textId="77777777" w:rsidTr="00C1299D">
        <w:trPr>
          <w:trHeight w:val="290"/>
        </w:trPr>
        <w:tc>
          <w:tcPr>
            <w:tcW w:w="1138" w:type="pct"/>
            <w:noWrap/>
            <w:vAlign w:val="center"/>
            <w:hideMark/>
          </w:tcPr>
          <w:p w14:paraId="44FFB3EB"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Uromyces appendiculatus ormycovirus 1a</w:t>
            </w:r>
          </w:p>
        </w:tc>
        <w:tc>
          <w:tcPr>
            <w:tcW w:w="609" w:type="pct"/>
            <w:noWrap/>
            <w:vAlign w:val="center"/>
            <w:hideMark/>
          </w:tcPr>
          <w:p w14:paraId="20A620F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UaOMV1</w:t>
            </w:r>
          </w:p>
        </w:tc>
        <w:tc>
          <w:tcPr>
            <w:tcW w:w="684" w:type="pct"/>
            <w:noWrap/>
            <w:vAlign w:val="center"/>
            <w:hideMark/>
          </w:tcPr>
          <w:p w14:paraId="204BF22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C95D27B"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3034</w:t>
            </w:r>
          </w:p>
        </w:tc>
        <w:tc>
          <w:tcPr>
            <w:tcW w:w="798" w:type="pct"/>
            <w:noWrap/>
            <w:hideMark/>
          </w:tcPr>
          <w:p w14:paraId="3AB88C6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GACI01002316.1</w:t>
            </w:r>
          </w:p>
        </w:tc>
        <w:tc>
          <w:tcPr>
            <w:tcW w:w="922" w:type="pct"/>
            <w:noWrap/>
            <w:vAlign w:val="center"/>
            <w:hideMark/>
          </w:tcPr>
          <w:p w14:paraId="54EE3AF5"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Uromyces appendiculatus</w:t>
            </w:r>
          </w:p>
        </w:tc>
        <w:tc>
          <w:tcPr>
            <w:tcW w:w="509" w:type="pct"/>
            <w:noWrap/>
            <w:vAlign w:val="center"/>
            <w:hideMark/>
          </w:tcPr>
          <w:p w14:paraId="52589B0D"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2C1306C7" w14:textId="77777777" w:rsidTr="00C1299D">
        <w:trPr>
          <w:trHeight w:val="290"/>
        </w:trPr>
        <w:tc>
          <w:tcPr>
            <w:tcW w:w="1138" w:type="pct"/>
            <w:noWrap/>
            <w:vAlign w:val="center"/>
            <w:hideMark/>
          </w:tcPr>
          <w:p w14:paraId="5832DBD6" w14:textId="77777777" w:rsidR="00F25E0B" w:rsidRPr="00F25E0B" w:rsidRDefault="00F25E0B" w:rsidP="00FC7525">
            <w:pPr>
              <w:spacing w:before="120" w:after="120"/>
              <w:rPr>
                <w:rFonts w:ascii="Aptos" w:hAnsi="Aptos"/>
                <w:noProof/>
                <w:color w:val="000000" w:themeColor="text1"/>
                <w:sz w:val="16"/>
                <w:szCs w:val="16"/>
                <w:lang w:val="es-ES" w:eastAsia="en-GB"/>
              </w:rPr>
            </w:pPr>
            <w:r w:rsidRPr="00F25E0B">
              <w:rPr>
                <w:rFonts w:ascii="Aptos" w:hAnsi="Aptos"/>
                <w:noProof/>
                <w:color w:val="000000" w:themeColor="text1"/>
                <w:sz w:val="16"/>
                <w:szCs w:val="16"/>
                <w:lang w:val="es-ES" w:eastAsia="en-GB"/>
              </w:rPr>
              <w:t>Auricularia auricula-judae ormycovirus 1a</w:t>
            </w:r>
          </w:p>
        </w:tc>
        <w:tc>
          <w:tcPr>
            <w:tcW w:w="609" w:type="pct"/>
            <w:noWrap/>
            <w:vAlign w:val="center"/>
            <w:hideMark/>
          </w:tcPr>
          <w:p w14:paraId="322894B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AajOMV1</w:t>
            </w:r>
          </w:p>
        </w:tc>
        <w:tc>
          <w:tcPr>
            <w:tcW w:w="684" w:type="pct"/>
            <w:noWrap/>
            <w:vAlign w:val="center"/>
            <w:hideMark/>
          </w:tcPr>
          <w:p w14:paraId="59DEAAA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E4628B4"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3430</w:t>
            </w:r>
          </w:p>
        </w:tc>
        <w:tc>
          <w:tcPr>
            <w:tcW w:w="798" w:type="pct"/>
            <w:noWrap/>
            <w:hideMark/>
          </w:tcPr>
          <w:p w14:paraId="74945F4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GFZV01012939.1</w:t>
            </w:r>
          </w:p>
        </w:tc>
        <w:tc>
          <w:tcPr>
            <w:tcW w:w="922" w:type="pct"/>
            <w:noWrap/>
            <w:vAlign w:val="center"/>
            <w:hideMark/>
          </w:tcPr>
          <w:p w14:paraId="7B17F11E"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Auricularia auricula-judae</w:t>
            </w:r>
          </w:p>
        </w:tc>
        <w:tc>
          <w:tcPr>
            <w:tcW w:w="509" w:type="pct"/>
            <w:noWrap/>
            <w:vAlign w:val="center"/>
            <w:hideMark/>
          </w:tcPr>
          <w:p w14:paraId="608A134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HDD</w:t>
            </w:r>
          </w:p>
        </w:tc>
      </w:tr>
      <w:tr w:rsidR="00F25E0B" w:rsidRPr="00F25E0B" w14:paraId="0870AB4A" w14:textId="77777777" w:rsidTr="00C1299D">
        <w:trPr>
          <w:trHeight w:val="290"/>
        </w:trPr>
        <w:tc>
          <w:tcPr>
            <w:tcW w:w="1138" w:type="pct"/>
            <w:vMerge w:val="restart"/>
            <w:noWrap/>
            <w:vAlign w:val="center"/>
            <w:hideMark/>
          </w:tcPr>
          <w:p w14:paraId="70F7D4A9"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Erysiphe pisi ormycovirus 1</w:t>
            </w:r>
          </w:p>
        </w:tc>
        <w:tc>
          <w:tcPr>
            <w:tcW w:w="609" w:type="pct"/>
            <w:vMerge w:val="restart"/>
            <w:noWrap/>
            <w:vAlign w:val="center"/>
            <w:hideMark/>
          </w:tcPr>
          <w:p w14:paraId="20503D5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EpOMV1</w:t>
            </w:r>
          </w:p>
          <w:p w14:paraId="6EA64576" w14:textId="15AD3EF9"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BC3B99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EB50F6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1844</w:t>
            </w:r>
          </w:p>
        </w:tc>
        <w:tc>
          <w:tcPr>
            <w:tcW w:w="798" w:type="pct"/>
            <w:noWrap/>
            <w:hideMark/>
          </w:tcPr>
          <w:p w14:paraId="231CF25B"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GHEC01009306.1</w:t>
            </w:r>
          </w:p>
        </w:tc>
        <w:tc>
          <w:tcPr>
            <w:tcW w:w="922" w:type="pct"/>
            <w:vMerge w:val="restart"/>
            <w:noWrap/>
            <w:vAlign w:val="center"/>
            <w:hideMark/>
          </w:tcPr>
          <w:p w14:paraId="288A644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Erysiphe pisi</w:t>
            </w:r>
          </w:p>
        </w:tc>
        <w:tc>
          <w:tcPr>
            <w:tcW w:w="509" w:type="pct"/>
            <w:vMerge w:val="restart"/>
            <w:noWrap/>
            <w:vAlign w:val="center"/>
            <w:hideMark/>
          </w:tcPr>
          <w:p w14:paraId="6035BBC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SDD</w:t>
            </w:r>
          </w:p>
        </w:tc>
      </w:tr>
      <w:tr w:rsidR="00F25E0B" w:rsidRPr="00F25E0B" w14:paraId="787DB067" w14:textId="77777777" w:rsidTr="00C1299D">
        <w:trPr>
          <w:trHeight w:val="290"/>
        </w:trPr>
        <w:tc>
          <w:tcPr>
            <w:tcW w:w="1138" w:type="pct"/>
            <w:vMerge/>
            <w:vAlign w:val="center"/>
            <w:hideMark/>
          </w:tcPr>
          <w:p w14:paraId="6567F6FE"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07B688E" w14:textId="39D0F4E8"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966FA3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7E99AF4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1858</w:t>
            </w:r>
          </w:p>
        </w:tc>
        <w:tc>
          <w:tcPr>
            <w:tcW w:w="798" w:type="pct"/>
            <w:noWrap/>
            <w:hideMark/>
          </w:tcPr>
          <w:p w14:paraId="68E6F41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GHEC01007241.1</w:t>
            </w:r>
          </w:p>
        </w:tc>
        <w:tc>
          <w:tcPr>
            <w:tcW w:w="922" w:type="pct"/>
            <w:vMerge/>
            <w:vAlign w:val="center"/>
            <w:hideMark/>
          </w:tcPr>
          <w:p w14:paraId="7F2FDFF6"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AAFE1FE"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194F24E8" w14:textId="77777777" w:rsidTr="00C1299D">
        <w:trPr>
          <w:trHeight w:val="290"/>
        </w:trPr>
        <w:tc>
          <w:tcPr>
            <w:tcW w:w="1138" w:type="pct"/>
            <w:vMerge w:val="restart"/>
            <w:noWrap/>
            <w:vAlign w:val="center"/>
            <w:hideMark/>
          </w:tcPr>
          <w:p w14:paraId="08E5452D"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Ophiocordyceps sinensis ormycovirus 1</w:t>
            </w:r>
          </w:p>
        </w:tc>
        <w:tc>
          <w:tcPr>
            <w:tcW w:w="609" w:type="pct"/>
            <w:vMerge w:val="restart"/>
            <w:noWrap/>
            <w:vAlign w:val="center"/>
            <w:hideMark/>
          </w:tcPr>
          <w:p w14:paraId="116331F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OsOMV1</w:t>
            </w:r>
          </w:p>
          <w:p w14:paraId="5E9B763C" w14:textId="32559F4A"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D13C00E"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9BB8DE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2506</w:t>
            </w:r>
          </w:p>
        </w:tc>
        <w:tc>
          <w:tcPr>
            <w:tcW w:w="798" w:type="pct"/>
            <w:noWrap/>
            <w:hideMark/>
          </w:tcPr>
          <w:p w14:paraId="3B3FFFA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PP623130                </w:t>
            </w:r>
          </w:p>
        </w:tc>
        <w:tc>
          <w:tcPr>
            <w:tcW w:w="922" w:type="pct"/>
            <w:vMerge w:val="restart"/>
            <w:noWrap/>
            <w:vAlign w:val="center"/>
            <w:hideMark/>
          </w:tcPr>
          <w:p w14:paraId="213FABF8" w14:textId="2AB678C2"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Ophiocordyceps sinensis</w:t>
            </w:r>
          </w:p>
        </w:tc>
        <w:tc>
          <w:tcPr>
            <w:tcW w:w="509" w:type="pct"/>
            <w:vMerge w:val="restart"/>
            <w:noWrap/>
            <w:vAlign w:val="center"/>
            <w:hideMark/>
          </w:tcPr>
          <w:p w14:paraId="22B51E1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7D046078" w14:textId="77777777" w:rsidTr="00C1299D">
        <w:trPr>
          <w:trHeight w:val="290"/>
        </w:trPr>
        <w:tc>
          <w:tcPr>
            <w:tcW w:w="1138" w:type="pct"/>
            <w:vMerge/>
            <w:vAlign w:val="center"/>
            <w:hideMark/>
          </w:tcPr>
          <w:p w14:paraId="0C478AA3"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2F9E4517" w14:textId="44A53807"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65CD4DD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102FD35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2156</w:t>
            </w:r>
          </w:p>
        </w:tc>
        <w:tc>
          <w:tcPr>
            <w:tcW w:w="798" w:type="pct"/>
            <w:noWrap/>
            <w:hideMark/>
          </w:tcPr>
          <w:p w14:paraId="15CBD78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PP623131                </w:t>
            </w:r>
          </w:p>
        </w:tc>
        <w:tc>
          <w:tcPr>
            <w:tcW w:w="922" w:type="pct"/>
            <w:vMerge/>
            <w:vAlign w:val="center"/>
            <w:hideMark/>
          </w:tcPr>
          <w:p w14:paraId="4818E40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7DF00BDF"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4486B460" w14:textId="77777777" w:rsidTr="00C1299D">
        <w:trPr>
          <w:trHeight w:val="290"/>
        </w:trPr>
        <w:tc>
          <w:tcPr>
            <w:tcW w:w="1138" w:type="pct"/>
            <w:noWrap/>
            <w:vAlign w:val="center"/>
            <w:hideMark/>
          </w:tcPr>
          <w:p w14:paraId="2BF5E28B"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Puccinia striiformis ormycovirus 1a</w:t>
            </w:r>
          </w:p>
        </w:tc>
        <w:tc>
          <w:tcPr>
            <w:tcW w:w="609" w:type="pct"/>
            <w:noWrap/>
            <w:vAlign w:val="center"/>
            <w:hideMark/>
          </w:tcPr>
          <w:p w14:paraId="1300A73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PsOMV1</w:t>
            </w:r>
          </w:p>
        </w:tc>
        <w:tc>
          <w:tcPr>
            <w:tcW w:w="684" w:type="pct"/>
            <w:noWrap/>
            <w:vAlign w:val="center"/>
            <w:hideMark/>
          </w:tcPr>
          <w:p w14:paraId="1B1BD61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5F082B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1837</w:t>
            </w:r>
          </w:p>
        </w:tc>
        <w:tc>
          <w:tcPr>
            <w:tcW w:w="798" w:type="pct"/>
            <w:noWrap/>
            <w:hideMark/>
          </w:tcPr>
          <w:p w14:paraId="46D3DBA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GAIR01011407.1</w:t>
            </w:r>
          </w:p>
        </w:tc>
        <w:tc>
          <w:tcPr>
            <w:tcW w:w="922" w:type="pct"/>
            <w:noWrap/>
            <w:vAlign w:val="center"/>
            <w:hideMark/>
          </w:tcPr>
          <w:p w14:paraId="489E9DD0" w14:textId="35437974"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Puccinia striiformis</w:t>
            </w:r>
          </w:p>
        </w:tc>
        <w:tc>
          <w:tcPr>
            <w:tcW w:w="509" w:type="pct"/>
            <w:noWrap/>
            <w:vAlign w:val="center"/>
            <w:hideMark/>
          </w:tcPr>
          <w:p w14:paraId="08190FF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ADD</w:t>
            </w:r>
          </w:p>
        </w:tc>
      </w:tr>
      <w:tr w:rsidR="00F25E0B" w:rsidRPr="00F25E0B" w14:paraId="17028DDD" w14:textId="77777777" w:rsidTr="00C1299D">
        <w:trPr>
          <w:trHeight w:val="290"/>
        </w:trPr>
        <w:tc>
          <w:tcPr>
            <w:tcW w:w="1138" w:type="pct"/>
            <w:vMerge w:val="restart"/>
            <w:noWrap/>
            <w:vAlign w:val="center"/>
            <w:hideMark/>
          </w:tcPr>
          <w:p w14:paraId="7EC29672"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Trichoderma tomentosum ormycovirus 1</w:t>
            </w:r>
          </w:p>
        </w:tc>
        <w:tc>
          <w:tcPr>
            <w:tcW w:w="609" w:type="pct"/>
            <w:vMerge w:val="restart"/>
            <w:noWrap/>
            <w:vAlign w:val="center"/>
            <w:hideMark/>
          </w:tcPr>
          <w:p w14:paraId="4F3BA9D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TtOV1</w:t>
            </w:r>
          </w:p>
          <w:p w14:paraId="0A128FE0" w14:textId="19CCA2A4"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5262C9E" w14:textId="58EAF2A2"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248A4B4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2645</w:t>
            </w:r>
          </w:p>
        </w:tc>
        <w:tc>
          <w:tcPr>
            <w:tcW w:w="798" w:type="pct"/>
            <w:noWrap/>
            <w:hideMark/>
          </w:tcPr>
          <w:p w14:paraId="68764D70"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USW07208.1</w:t>
            </w:r>
          </w:p>
        </w:tc>
        <w:tc>
          <w:tcPr>
            <w:tcW w:w="922" w:type="pct"/>
            <w:vMerge w:val="restart"/>
            <w:noWrap/>
            <w:vAlign w:val="center"/>
            <w:hideMark/>
          </w:tcPr>
          <w:p w14:paraId="1D85A47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Trichoderma tomentosum</w:t>
            </w:r>
          </w:p>
        </w:tc>
        <w:tc>
          <w:tcPr>
            <w:tcW w:w="509" w:type="pct"/>
            <w:vMerge w:val="restart"/>
            <w:noWrap/>
            <w:vAlign w:val="center"/>
            <w:hideMark/>
          </w:tcPr>
          <w:p w14:paraId="2B026C5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GDQ</w:t>
            </w:r>
          </w:p>
        </w:tc>
      </w:tr>
      <w:tr w:rsidR="00F25E0B" w:rsidRPr="00F25E0B" w14:paraId="6704C182" w14:textId="77777777" w:rsidTr="00C1299D">
        <w:trPr>
          <w:trHeight w:val="290"/>
        </w:trPr>
        <w:tc>
          <w:tcPr>
            <w:tcW w:w="1138" w:type="pct"/>
            <w:vMerge/>
            <w:vAlign w:val="center"/>
            <w:hideMark/>
          </w:tcPr>
          <w:p w14:paraId="5809055D"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D1FB5D2" w14:textId="36BB6C6F"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48F2ED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34053AE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1893</w:t>
            </w:r>
          </w:p>
        </w:tc>
        <w:tc>
          <w:tcPr>
            <w:tcW w:w="798" w:type="pct"/>
            <w:noWrap/>
            <w:hideMark/>
          </w:tcPr>
          <w:p w14:paraId="47B0DA4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USW07213.1</w:t>
            </w:r>
          </w:p>
        </w:tc>
        <w:tc>
          <w:tcPr>
            <w:tcW w:w="922" w:type="pct"/>
            <w:vMerge/>
            <w:vAlign w:val="center"/>
            <w:hideMark/>
          </w:tcPr>
          <w:p w14:paraId="66B2980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C7F3442"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8C4EF32" w14:textId="77777777" w:rsidTr="00C1299D">
        <w:trPr>
          <w:trHeight w:val="290"/>
        </w:trPr>
        <w:tc>
          <w:tcPr>
            <w:tcW w:w="1138" w:type="pct"/>
            <w:vMerge w:val="restart"/>
            <w:noWrap/>
            <w:vAlign w:val="center"/>
            <w:hideMark/>
          </w:tcPr>
          <w:p w14:paraId="3C808A0B"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Hortiboletus rubellus ormycovirus 1</w:t>
            </w:r>
          </w:p>
        </w:tc>
        <w:tc>
          <w:tcPr>
            <w:tcW w:w="609" w:type="pct"/>
            <w:vMerge w:val="restart"/>
            <w:noWrap/>
            <w:vAlign w:val="center"/>
            <w:hideMark/>
          </w:tcPr>
          <w:p w14:paraId="40D9C49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HrOMV1</w:t>
            </w:r>
          </w:p>
          <w:p w14:paraId="2A3C9E77" w14:textId="5A882F5D"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298063B" w14:textId="486B21C5"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D33FED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2662</w:t>
            </w:r>
          </w:p>
        </w:tc>
        <w:tc>
          <w:tcPr>
            <w:tcW w:w="798" w:type="pct"/>
            <w:noWrap/>
            <w:hideMark/>
          </w:tcPr>
          <w:p w14:paraId="5EC37BA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PP260025</w:t>
            </w:r>
          </w:p>
        </w:tc>
        <w:tc>
          <w:tcPr>
            <w:tcW w:w="922" w:type="pct"/>
            <w:vMerge w:val="restart"/>
            <w:noWrap/>
            <w:vAlign w:val="center"/>
            <w:hideMark/>
          </w:tcPr>
          <w:p w14:paraId="0C6BACCF"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Hortiboletus rubellus</w:t>
            </w:r>
          </w:p>
        </w:tc>
        <w:tc>
          <w:tcPr>
            <w:tcW w:w="509" w:type="pct"/>
            <w:vMerge w:val="restart"/>
            <w:noWrap/>
            <w:vAlign w:val="center"/>
            <w:hideMark/>
          </w:tcPr>
          <w:p w14:paraId="19D12D56"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GDQ</w:t>
            </w:r>
          </w:p>
        </w:tc>
      </w:tr>
      <w:tr w:rsidR="00F25E0B" w:rsidRPr="00F25E0B" w14:paraId="10967E90" w14:textId="77777777" w:rsidTr="00C1299D">
        <w:trPr>
          <w:trHeight w:val="290"/>
        </w:trPr>
        <w:tc>
          <w:tcPr>
            <w:tcW w:w="1138" w:type="pct"/>
            <w:vMerge/>
            <w:vAlign w:val="center"/>
            <w:hideMark/>
          </w:tcPr>
          <w:p w14:paraId="0619186D"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0BCAB71D" w14:textId="6E36A160"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ADF78C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6A29285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1959</w:t>
            </w:r>
          </w:p>
        </w:tc>
        <w:tc>
          <w:tcPr>
            <w:tcW w:w="798" w:type="pct"/>
            <w:noWrap/>
            <w:hideMark/>
          </w:tcPr>
          <w:p w14:paraId="47FD2E0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PP260026</w:t>
            </w:r>
          </w:p>
        </w:tc>
        <w:tc>
          <w:tcPr>
            <w:tcW w:w="922" w:type="pct"/>
            <w:vMerge/>
            <w:vAlign w:val="center"/>
            <w:hideMark/>
          </w:tcPr>
          <w:p w14:paraId="56DAB02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1EA3E50A"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1F2B08CB" w14:textId="77777777" w:rsidTr="00C1299D">
        <w:trPr>
          <w:trHeight w:val="290"/>
        </w:trPr>
        <w:tc>
          <w:tcPr>
            <w:tcW w:w="1138" w:type="pct"/>
            <w:vMerge w:val="restart"/>
            <w:noWrap/>
            <w:vAlign w:val="center"/>
            <w:hideMark/>
          </w:tcPr>
          <w:p w14:paraId="78820A30"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Verticillium dahliae ormycovirus 1</w:t>
            </w:r>
          </w:p>
        </w:tc>
        <w:tc>
          <w:tcPr>
            <w:tcW w:w="609" w:type="pct"/>
            <w:vMerge w:val="restart"/>
            <w:noWrap/>
            <w:vAlign w:val="center"/>
            <w:hideMark/>
          </w:tcPr>
          <w:p w14:paraId="4F380D6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VdOMV1</w:t>
            </w:r>
          </w:p>
          <w:p w14:paraId="2FCDD643" w14:textId="358DEF0F"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6A1A7E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02B2068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3359</w:t>
            </w:r>
          </w:p>
        </w:tc>
        <w:tc>
          <w:tcPr>
            <w:tcW w:w="798" w:type="pct"/>
            <w:noWrap/>
            <w:hideMark/>
          </w:tcPr>
          <w:p w14:paraId="02B248A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 OR734290 </w:t>
            </w:r>
          </w:p>
        </w:tc>
        <w:tc>
          <w:tcPr>
            <w:tcW w:w="922" w:type="pct"/>
            <w:vMerge w:val="restart"/>
            <w:noWrap/>
            <w:vAlign w:val="center"/>
            <w:hideMark/>
          </w:tcPr>
          <w:p w14:paraId="0C9B25EA"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Verticillium dahliae</w:t>
            </w:r>
          </w:p>
        </w:tc>
        <w:tc>
          <w:tcPr>
            <w:tcW w:w="509" w:type="pct"/>
            <w:vMerge w:val="restart"/>
            <w:noWrap/>
            <w:vAlign w:val="center"/>
            <w:hideMark/>
          </w:tcPr>
          <w:p w14:paraId="370A3F4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4F7444BE" w14:textId="77777777" w:rsidTr="00C1299D">
        <w:trPr>
          <w:trHeight w:val="290"/>
        </w:trPr>
        <w:tc>
          <w:tcPr>
            <w:tcW w:w="1138" w:type="pct"/>
            <w:vMerge/>
            <w:vAlign w:val="center"/>
            <w:hideMark/>
          </w:tcPr>
          <w:p w14:paraId="50FD0E44" w14:textId="77777777" w:rsidR="00F25E0B" w:rsidRPr="003F1001" w:rsidRDefault="00F25E0B" w:rsidP="00FC7525">
            <w:pPr>
              <w:spacing w:before="120" w:after="120"/>
              <w:rPr>
                <w:rFonts w:ascii="Aptos" w:hAnsi="Aptos"/>
                <w:noProof/>
                <w:color w:val="FF0000"/>
                <w:sz w:val="16"/>
                <w:szCs w:val="16"/>
                <w:lang w:eastAsia="en-GB"/>
              </w:rPr>
            </w:pPr>
          </w:p>
        </w:tc>
        <w:tc>
          <w:tcPr>
            <w:tcW w:w="609" w:type="pct"/>
            <w:vMerge/>
            <w:noWrap/>
            <w:vAlign w:val="center"/>
            <w:hideMark/>
          </w:tcPr>
          <w:p w14:paraId="17191B3A" w14:textId="5AB0E46D"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39362F5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6EC35AC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1538</w:t>
            </w:r>
          </w:p>
        </w:tc>
        <w:tc>
          <w:tcPr>
            <w:tcW w:w="798" w:type="pct"/>
            <w:noWrap/>
            <w:hideMark/>
          </w:tcPr>
          <w:p w14:paraId="577E37EB"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 OR734291</w:t>
            </w:r>
          </w:p>
        </w:tc>
        <w:tc>
          <w:tcPr>
            <w:tcW w:w="922" w:type="pct"/>
            <w:vMerge/>
            <w:vAlign w:val="center"/>
            <w:hideMark/>
          </w:tcPr>
          <w:p w14:paraId="2034120F"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08A57B35"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36DB678F" w14:textId="77777777" w:rsidTr="00C1299D">
        <w:trPr>
          <w:trHeight w:val="290"/>
        </w:trPr>
        <w:tc>
          <w:tcPr>
            <w:tcW w:w="1138" w:type="pct"/>
            <w:vMerge w:val="restart"/>
            <w:noWrap/>
            <w:vAlign w:val="center"/>
            <w:hideMark/>
          </w:tcPr>
          <w:p w14:paraId="3A7E1879"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Verticillium dahliae ormycovirus 2</w:t>
            </w:r>
          </w:p>
        </w:tc>
        <w:tc>
          <w:tcPr>
            <w:tcW w:w="609" w:type="pct"/>
            <w:vMerge w:val="restart"/>
            <w:noWrap/>
            <w:vAlign w:val="center"/>
            <w:hideMark/>
          </w:tcPr>
          <w:p w14:paraId="0264C806"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VdOMV2</w:t>
            </w:r>
          </w:p>
          <w:p w14:paraId="127D9F92" w14:textId="2118D7FC"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85F4DB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7B34A590"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2457</w:t>
            </w:r>
          </w:p>
        </w:tc>
        <w:tc>
          <w:tcPr>
            <w:tcW w:w="798" w:type="pct"/>
            <w:noWrap/>
            <w:hideMark/>
          </w:tcPr>
          <w:p w14:paraId="2DC087E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 OR734292   </w:t>
            </w:r>
          </w:p>
        </w:tc>
        <w:tc>
          <w:tcPr>
            <w:tcW w:w="922" w:type="pct"/>
            <w:vMerge w:val="restart"/>
            <w:noWrap/>
            <w:vAlign w:val="center"/>
            <w:hideMark/>
          </w:tcPr>
          <w:p w14:paraId="4E2AE690"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Verticillium dahliae</w:t>
            </w:r>
          </w:p>
        </w:tc>
        <w:tc>
          <w:tcPr>
            <w:tcW w:w="509" w:type="pct"/>
            <w:vMerge w:val="restart"/>
            <w:noWrap/>
            <w:vAlign w:val="center"/>
            <w:hideMark/>
          </w:tcPr>
          <w:p w14:paraId="5EDBF1E3"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ADD</w:t>
            </w:r>
          </w:p>
        </w:tc>
      </w:tr>
      <w:tr w:rsidR="00F25E0B" w:rsidRPr="00F25E0B" w14:paraId="1BCDDD54" w14:textId="77777777" w:rsidTr="00C1299D">
        <w:trPr>
          <w:trHeight w:val="290"/>
        </w:trPr>
        <w:tc>
          <w:tcPr>
            <w:tcW w:w="1138" w:type="pct"/>
            <w:vMerge/>
            <w:vAlign w:val="center"/>
            <w:hideMark/>
          </w:tcPr>
          <w:p w14:paraId="1A20A77A"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71C5B495" w14:textId="618D3CDD"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8AD99F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46F93B14"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1729</w:t>
            </w:r>
          </w:p>
        </w:tc>
        <w:tc>
          <w:tcPr>
            <w:tcW w:w="798" w:type="pct"/>
            <w:noWrap/>
            <w:hideMark/>
          </w:tcPr>
          <w:p w14:paraId="625C42A2"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 OR734293</w:t>
            </w:r>
          </w:p>
        </w:tc>
        <w:tc>
          <w:tcPr>
            <w:tcW w:w="922" w:type="pct"/>
            <w:vMerge/>
            <w:vAlign w:val="center"/>
            <w:hideMark/>
          </w:tcPr>
          <w:p w14:paraId="08752EED"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1295E70F"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35412018" w14:textId="77777777" w:rsidTr="00C1299D">
        <w:trPr>
          <w:trHeight w:val="310"/>
        </w:trPr>
        <w:tc>
          <w:tcPr>
            <w:tcW w:w="1138" w:type="pct"/>
            <w:vMerge w:val="restart"/>
            <w:noWrap/>
            <w:vAlign w:val="center"/>
            <w:hideMark/>
          </w:tcPr>
          <w:p w14:paraId="43B09FCE"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1-1</w:t>
            </w:r>
          </w:p>
        </w:tc>
        <w:tc>
          <w:tcPr>
            <w:tcW w:w="609" w:type="pct"/>
            <w:vMerge w:val="restart"/>
            <w:noWrap/>
            <w:vAlign w:val="center"/>
            <w:hideMark/>
          </w:tcPr>
          <w:p w14:paraId="0E2CE49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PciOMV1</w:t>
            </w:r>
          </w:p>
          <w:p w14:paraId="69EF75D4" w14:textId="5122A79A"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2288379C" w14:textId="50FB5224"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5ECA1D3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3270</w:t>
            </w:r>
          </w:p>
        </w:tc>
        <w:tc>
          <w:tcPr>
            <w:tcW w:w="798" w:type="pct"/>
            <w:noWrap/>
            <w:hideMark/>
          </w:tcPr>
          <w:p w14:paraId="0AD05E2B"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PP891751</w:t>
            </w:r>
          </w:p>
        </w:tc>
        <w:tc>
          <w:tcPr>
            <w:tcW w:w="922" w:type="pct"/>
            <w:vMerge w:val="restart"/>
            <w:noWrap/>
            <w:vAlign w:val="center"/>
            <w:hideMark/>
          </w:tcPr>
          <w:p w14:paraId="76B94327"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3C521D7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2B80F871" w14:textId="77777777" w:rsidTr="00C1299D">
        <w:trPr>
          <w:trHeight w:val="310"/>
        </w:trPr>
        <w:tc>
          <w:tcPr>
            <w:tcW w:w="1138" w:type="pct"/>
            <w:vMerge/>
            <w:vAlign w:val="center"/>
            <w:hideMark/>
          </w:tcPr>
          <w:p w14:paraId="1E790599" w14:textId="77777777" w:rsidR="00F25E0B" w:rsidRPr="003F1001" w:rsidRDefault="00F25E0B" w:rsidP="00FC7525">
            <w:pPr>
              <w:spacing w:before="120" w:after="120"/>
              <w:rPr>
                <w:rFonts w:ascii="Aptos" w:hAnsi="Aptos"/>
                <w:noProof/>
                <w:color w:val="FF0000"/>
                <w:sz w:val="16"/>
                <w:szCs w:val="16"/>
                <w:lang w:eastAsia="en-GB"/>
              </w:rPr>
            </w:pPr>
          </w:p>
        </w:tc>
        <w:tc>
          <w:tcPr>
            <w:tcW w:w="609" w:type="pct"/>
            <w:vMerge/>
            <w:noWrap/>
            <w:vAlign w:val="center"/>
            <w:hideMark/>
          </w:tcPr>
          <w:p w14:paraId="23D87FFF" w14:textId="0355D083"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3B3231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4A551D50"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1450</w:t>
            </w:r>
          </w:p>
        </w:tc>
        <w:tc>
          <w:tcPr>
            <w:tcW w:w="798" w:type="pct"/>
            <w:noWrap/>
            <w:hideMark/>
          </w:tcPr>
          <w:p w14:paraId="3E52739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PP891713</w:t>
            </w:r>
          </w:p>
        </w:tc>
        <w:tc>
          <w:tcPr>
            <w:tcW w:w="922" w:type="pct"/>
            <w:vMerge/>
            <w:vAlign w:val="center"/>
            <w:hideMark/>
          </w:tcPr>
          <w:p w14:paraId="7C29F093"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FFF2D7D"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5219A5DD" w14:textId="77777777" w:rsidTr="00C1299D">
        <w:trPr>
          <w:trHeight w:val="310"/>
        </w:trPr>
        <w:tc>
          <w:tcPr>
            <w:tcW w:w="1138" w:type="pct"/>
            <w:vMerge w:val="restart"/>
            <w:noWrap/>
            <w:vAlign w:val="center"/>
            <w:hideMark/>
          </w:tcPr>
          <w:p w14:paraId="0DC7CD69"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2-25</w:t>
            </w:r>
          </w:p>
        </w:tc>
        <w:tc>
          <w:tcPr>
            <w:tcW w:w="609" w:type="pct"/>
            <w:vMerge w:val="restart"/>
            <w:noWrap/>
            <w:vAlign w:val="center"/>
            <w:hideMark/>
          </w:tcPr>
          <w:p w14:paraId="57F64B0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PciOMV2</w:t>
            </w:r>
          </w:p>
          <w:p w14:paraId="451FFE20" w14:textId="39849C9B"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764E85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75314B5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3333</w:t>
            </w:r>
          </w:p>
        </w:tc>
        <w:tc>
          <w:tcPr>
            <w:tcW w:w="798" w:type="pct"/>
            <w:noWrap/>
            <w:hideMark/>
          </w:tcPr>
          <w:p w14:paraId="7F23E8E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PP891801</w:t>
            </w:r>
          </w:p>
        </w:tc>
        <w:tc>
          <w:tcPr>
            <w:tcW w:w="922" w:type="pct"/>
            <w:vMerge w:val="restart"/>
            <w:noWrap/>
            <w:vAlign w:val="center"/>
            <w:hideMark/>
          </w:tcPr>
          <w:p w14:paraId="1FAAA47C"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7074F64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73D9AF7D" w14:textId="77777777" w:rsidTr="00C1299D">
        <w:trPr>
          <w:trHeight w:val="310"/>
        </w:trPr>
        <w:tc>
          <w:tcPr>
            <w:tcW w:w="1138" w:type="pct"/>
            <w:vMerge/>
            <w:vAlign w:val="center"/>
            <w:hideMark/>
          </w:tcPr>
          <w:p w14:paraId="3CFCEAA0" w14:textId="77777777" w:rsidR="00F25E0B" w:rsidRPr="003F1001" w:rsidRDefault="00F25E0B" w:rsidP="00FC7525">
            <w:pPr>
              <w:spacing w:before="120" w:after="120"/>
              <w:rPr>
                <w:rFonts w:ascii="Aptos" w:hAnsi="Aptos"/>
                <w:noProof/>
                <w:color w:val="FF0000"/>
                <w:sz w:val="16"/>
                <w:szCs w:val="16"/>
                <w:lang w:eastAsia="en-GB"/>
              </w:rPr>
            </w:pPr>
          </w:p>
        </w:tc>
        <w:tc>
          <w:tcPr>
            <w:tcW w:w="609" w:type="pct"/>
            <w:vMerge/>
            <w:noWrap/>
            <w:vAlign w:val="center"/>
            <w:hideMark/>
          </w:tcPr>
          <w:p w14:paraId="4DC1BFB6" w14:textId="356DFFAC"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1CE47CD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04950D4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1569</w:t>
            </w:r>
          </w:p>
        </w:tc>
        <w:tc>
          <w:tcPr>
            <w:tcW w:w="798" w:type="pct"/>
            <w:noWrap/>
            <w:hideMark/>
          </w:tcPr>
          <w:p w14:paraId="652B553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PP891774</w:t>
            </w:r>
          </w:p>
        </w:tc>
        <w:tc>
          <w:tcPr>
            <w:tcW w:w="922" w:type="pct"/>
            <w:vMerge/>
            <w:vAlign w:val="center"/>
            <w:hideMark/>
          </w:tcPr>
          <w:p w14:paraId="4A7081C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592ECF75"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1B56AFD3" w14:textId="77777777" w:rsidTr="00C1299D">
        <w:trPr>
          <w:trHeight w:val="310"/>
        </w:trPr>
        <w:tc>
          <w:tcPr>
            <w:tcW w:w="1138" w:type="pct"/>
            <w:vMerge w:val="restart"/>
            <w:noWrap/>
            <w:vAlign w:val="center"/>
            <w:hideMark/>
          </w:tcPr>
          <w:p w14:paraId="012E5583"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3-7</w:t>
            </w:r>
          </w:p>
        </w:tc>
        <w:tc>
          <w:tcPr>
            <w:tcW w:w="609" w:type="pct"/>
            <w:vMerge w:val="restart"/>
            <w:noWrap/>
            <w:vAlign w:val="center"/>
            <w:hideMark/>
          </w:tcPr>
          <w:p w14:paraId="576BD67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PciOMV3</w:t>
            </w:r>
          </w:p>
          <w:p w14:paraId="699322E2" w14:textId="2F78C219"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CAE1CF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E99B4A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3045</w:t>
            </w:r>
          </w:p>
        </w:tc>
        <w:tc>
          <w:tcPr>
            <w:tcW w:w="798" w:type="pct"/>
            <w:noWrap/>
            <w:hideMark/>
          </w:tcPr>
          <w:p w14:paraId="79B52A3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PP891825</w:t>
            </w:r>
          </w:p>
        </w:tc>
        <w:tc>
          <w:tcPr>
            <w:tcW w:w="922" w:type="pct"/>
            <w:vMerge w:val="restart"/>
            <w:noWrap/>
            <w:vAlign w:val="center"/>
            <w:hideMark/>
          </w:tcPr>
          <w:p w14:paraId="36223463"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594085B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5758A6E2" w14:textId="77777777" w:rsidTr="00C1299D">
        <w:trPr>
          <w:trHeight w:val="310"/>
        </w:trPr>
        <w:tc>
          <w:tcPr>
            <w:tcW w:w="1138" w:type="pct"/>
            <w:vMerge/>
            <w:vAlign w:val="center"/>
            <w:hideMark/>
          </w:tcPr>
          <w:p w14:paraId="67A3EC2B"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16A82882" w14:textId="1C111BFF"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C26B28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039AF04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1443</w:t>
            </w:r>
          </w:p>
        </w:tc>
        <w:tc>
          <w:tcPr>
            <w:tcW w:w="798" w:type="pct"/>
            <w:noWrap/>
            <w:hideMark/>
          </w:tcPr>
          <w:p w14:paraId="6A01BA5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PP891808</w:t>
            </w:r>
          </w:p>
        </w:tc>
        <w:tc>
          <w:tcPr>
            <w:tcW w:w="922" w:type="pct"/>
            <w:vMerge/>
            <w:vAlign w:val="center"/>
            <w:hideMark/>
          </w:tcPr>
          <w:p w14:paraId="5F55E1C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7CC2C6FC"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720AF0B" w14:textId="77777777" w:rsidTr="00C1299D">
        <w:trPr>
          <w:trHeight w:val="310"/>
        </w:trPr>
        <w:tc>
          <w:tcPr>
            <w:tcW w:w="1138" w:type="pct"/>
            <w:vMerge w:val="restart"/>
            <w:noWrap/>
            <w:vAlign w:val="center"/>
            <w:hideMark/>
          </w:tcPr>
          <w:p w14:paraId="7F071752"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4-1</w:t>
            </w:r>
          </w:p>
        </w:tc>
        <w:tc>
          <w:tcPr>
            <w:tcW w:w="609" w:type="pct"/>
            <w:vMerge w:val="restart"/>
            <w:noWrap/>
            <w:vAlign w:val="center"/>
            <w:hideMark/>
          </w:tcPr>
          <w:p w14:paraId="143B59A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PciOMV4</w:t>
            </w:r>
          </w:p>
          <w:p w14:paraId="4E16A238" w14:textId="46BB001D"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55A1AE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7CC6101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3052</w:t>
            </w:r>
          </w:p>
        </w:tc>
        <w:tc>
          <w:tcPr>
            <w:tcW w:w="798" w:type="pct"/>
            <w:noWrap/>
            <w:hideMark/>
          </w:tcPr>
          <w:p w14:paraId="556420D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PP891842</w:t>
            </w:r>
          </w:p>
        </w:tc>
        <w:tc>
          <w:tcPr>
            <w:tcW w:w="922" w:type="pct"/>
            <w:vMerge w:val="restart"/>
            <w:noWrap/>
            <w:vAlign w:val="center"/>
            <w:hideMark/>
          </w:tcPr>
          <w:p w14:paraId="7D4CB3E4"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029E1F3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5D8849C7" w14:textId="77777777" w:rsidTr="00C1299D">
        <w:trPr>
          <w:trHeight w:val="310"/>
        </w:trPr>
        <w:tc>
          <w:tcPr>
            <w:tcW w:w="1138" w:type="pct"/>
            <w:vMerge/>
            <w:vAlign w:val="center"/>
            <w:hideMark/>
          </w:tcPr>
          <w:p w14:paraId="0BE7EA9B" w14:textId="77777777" w:rsidR="00F25E0B" w:rsidRPr="003F1001" w:rsidRDefault="00F25E0B" w:rsidP="00FC7525">
            <w:pPr>
              <w:spacing w:before="120" w:after="120"/>
              <w:rPr>
                <w:rFonts w:ascii="Aptos" w:hAnsi="Aptos"/>
                <w:noProof/>
                <w:color w:val="FF0000"/>
                <w:sz w:val="16"/>
                <w:szCs w:val="16"/>
                <w:lang w:eastAsia="en-GB"/>
              </w:rPr>
            </w:pPr>
          </w:p>
        </w:tc>
        <w:tc>
          <w:tcPr>
            <w:tcW w:w="609" w:type="pct"/>
            <w:vMerge/>
            <w:noWrap/>
            <w:vAlign w:val="center"/>
            <w:hideMark/>
          </w:tcPr>
          <w:p w14:paraId="5B1FE9DB" w14:textId="10DD48B7"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25B51E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3462BC1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1904</w:t>
            </w:r>
          </w:p>
        </w:tc>
        <w:tc>
          <w:tcPr>
            <w:tcW w:w="798" w:type="pct"/>
            <w:noWrap/>
            <w:hideMark/>
          </w:tcPr>
          <w:p w14:paraId="4AD7048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PP891839</w:t>
            </w:r>
          </w:p>
        </w:tc>
        <w:tc>
          <w:tcPr>
            <w:tcW w:w="922" w:type="pct"/>
            <w:vMerge/>
            <w:vAlign w:val="center"/>
            <w:hideMark/>
          </w:tcPr>
          <w:p w14:paraId="35D60CD5"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FB71407"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34AD9332" w14:textId="77777777" w:rsidTr="00C1299D">
        <w:trPr>
          <w:trHeight w:val="310"/>
        </w:trPr>
        <w:tc>
          <w:tcPr>
            <w:tcW w:w="1138" w:type="pct"/>
            <w:vMerge w:val="restart"/>
            <w:noWrap/>
            <w:vAlign w:val="center"/>
            <w:hideMark/>
          </w:tcPr>
          <w:p w14:paraId="50832D3C"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5-2</w:t>
            </w:r>
          </w:p>
        </w:tc>
        <w:tc>
          <w:tcPr>
            <w:tcW w:w="609" w:type="pct"/>
            <w:vMerge w:val="restart"/>
            <w:noWrap/>
            <w:vAlign w:val="center"/>
            <w:hideMark/>
          </w:tcPr>
          <w:p w14:paraId="39D38C2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PciOMV5</w:t>
            </w:r>
          </w:p>
          <w:p w14:paraId="536B3DBF" w14:textId="0F0039DF"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42CB84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52A576B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3094</w:t>
            </w:r>
          </w:p>
        </w:tc>
        <w:tc>
          <w:tcPr>
            <w:tcW w:w="798" w:type="pct"/>
            <w:noWrap/>
            <w:hideMark/>
          </w:tcPr>
          <w:p w14:paraId="30C85A4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PP891849</w:t>
            </w:r>
          </w:p>
        </w:tc>
        <w:tc>
          <w:tcPr>
            <w:tcW w:w="922" w:type="pct"/>
            <w:vMerge w:val="restart"/>
            <w:noWrap/>
            <w:vAlign w:val="center"/>
            <w:hideMark/>
          </w:tcPr>
          <w:p w14:paraId="113BD259"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3F016C8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77305431" w14:textId="77777777" w:rsidTr="00C1299D">
        <w:trPr>
          <w:trHeight w:val="310"/>
        </w:trPr>
        <w:tc>
          <w:tcPr>
            <w:tcW w:w="1138" w:type="pct"/>
            <w:vMerge/>
            <w:vAlign w:val="center"/>
            <w:hideMark/>
          </w:tcPr>
          <w:p w14:paraId="01F4AD53" w14:textId="77777777" w:rsidR="00F25E0B" w:rsidRPr="003F1001" w:rsidRDefault="00F25E0B" w:rsidP="00FC7525">
            <w:pPr>
              <w:spacing w:before="120" w:after="120"/>
              <w:rPr>
                <w:rFonts w:ascii="Aptos" w:hAnsi="Aptos"/>
                <w:noProof/>
                <w:color w:val="FF0000"/>
                <w:sz w:val="16"/>
                <w:szCs w:val="16"/>
                <w:lang w:eastAsia="en-GB"/>
              </w:rPr>
            </w:pPr>
          </w:p>
        </w:tc>
        <w:tc>
          <w:tcPr>
            <w:tcW w:w="609" w:type="pct"/>
            <w:vMerge/>
            <w:noWrap/>
            <w:vAlign w:val="center"/>
            <w:hideMark/>
          </w:tcPr>
          <w:p w14:paraId="22A9F98F" w14:textId="31342DF3"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6DD7A376"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04A6E5C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1900</w:t>
            </w:r>
          </w:p>
        </w:tc>
        <w:tc>
          <w:tcPr>
            <w:tcW w:w="798" w:type="pct"/>
            <w:noWrap/>
            <w:hideMark/>
          </w:tcPr>
          <w:p w14:paraId="11C992CE"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PP891846</w:t>
            </w:r>
          </w:p>
        </w:tc>
        <w:tc>
          <w:tcPr>
            <w:tcW w:w="922" w:type="pct"/>
            <w:vMerge/>
            <w:vAlign w:val="center"/>
            <w:hideMark/>
          </w:tcPr>
          <w:p w14:paraId="7D11B350"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2B18F308"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7DF94A88" w14:textId="77777777" w:rsidTr="00C1299D">
        <w:trPr>
          <w:trHeight w:val="310"/>
        </w:trPr>
        <w:tc>
          <w:tcPr>
            <w:tcW w:w="1138" w:type="pct"/>
            <w:vMerge w:val="restart"/>
            <w:noWrap/>
            <w:vAlign w:val="center"/>
            <w:hideMark/>
          </w:tcPr>
          <w:p w14:paraId="141AD749"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6-4</w:t>
            </w:r>
          </w:p>
        </w:tc>
        <w:tc>
          <w:tcPr>
            <w:tcW w:w="609" w:type="pct"/>
            <w:vMerge w:val="restart"/>
            <w:noWrap/>
            <w:vAlign w:val="center"/>
            <w:hideMark/>
          </w:tcPr>
          <w:p w14:paraId="2E368E8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PciOMV6</w:t>
            </w:r>
          </w:p>
          <w:p w14:paraId="64C1CC2E" w14:textId="16B8D19E"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9C2F78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79F92D8"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2853</w:t>
            </w:r>
          </w:p>
        </w:tc>
        <w:tc>
          <w:tcPr>
            <w:tcW w:w="798" w:type="pct"/>
            <w:noWrap/>
            <w:hideMark/>
          </w:tcPr>
          <w:p w14:paraId="4FD1525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PP891858</w:t>
            </w:r>
          </w:p>
        </w:tc>
        <w:tc>
          <w:tcPr>
            <w:tcW w:w="922" w:type="pct"/>
            <w:vMerge w:val="restart"/>
            <w:noWrap/>
            <w:vAlign w:val="center"/>
            <w:hideMark/>
          </w:tcPr>
          <w:p w14:paraId="2C50C6B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31E3748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0A47639A" w14:textId="77777777" w:rsidTr="00C1299D">
        <w:trPr>
          <w:trHeight w:val="310"/>
        </w:trPr>
        <w:tc>
          <w:tcPr>
            <w:tcW w:w="1138" w:type="pct"/>
            <w:vMerge/>
            <w:vAlign w:val="center"/>
            <w:hideMark/>
          </w:tcPr>
          <w:p w14:paraId="5FAD4328" w14:textId="77777777" w:rsidR="00F25E0B" w:rsidRPr="003F1001" w:rsidRDefault="00F25E0B" w:rsidP="00FC7525">
            <w:pPr>
              <w:spacing w:before="120" w:after="120"/>
              <w:rPr>
                <w:rFonts w:ascii="Aptos" w:hAnsi="Aptos"/>
                <w:noProof/>
                <w:color w:val="FF0000"/>
                <w:sz w:val="16"/>
                <w:szCs w:val="16"/>
                <w:lang w:eastAsia="en-GB"/>
              </w:rPr>
            </w:pPr>
          </w:p>
        </w:tc>
        <w:tc>
          <w:tcPr>
            <w:tcW w:w="609" w:type="pct"/>
            <w:vMerge/>
            <w:noWrap/>
            <w:vAlign w:val="center"/>
            <w:hideMark/>
          </w:tcPr>
          <w:p w14:paraId="14F64A33" w14:textId="3FF82880"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478932E2"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7571F65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1789</w:t>
            </w:r>
          </w:p>
        </w:tc>
        <w:tc>
          <w:tcPr>
            <w:tcW w:w="798" w:type="pct"/>
            <w:noWrap/>
            <w:hideMark/>
          </w:tcPr>
          <w:p w14:paraId="3003890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PP891851</w:t>
            </w:r>
          </w:p>
        </w:tc>
        <w:tc>
          <w:tcPr>
            <w:tcW w:w="922" w:type="pct"/>
            <w:vMerge/>
            <w:vAlign w:val="center"/>
            <w:hideMark/>
          </w:tcPr>
          <w:p w14:paraId="12AD6283"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20A8E434"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261D451A" w14:textId="77777777" w:rsidTr="00C1299D">
        <w:trPr>
          <w:trHeight w:val="310"/>
        </w:trPr>
        <w:tc>
          <w:tcPr>
            <w:tcW w:w="1138" w:type="pct"/>
            <w:vMerge w:val="restart"/>
            <w:noWrap/>
            <w:vAlign w:val="center"/>
            <w:hideMark/>
          </w:tcPr>
          <w:p w14:paraId="6FC4D413" w14:textId="77777777" w:rsidR="00F25E0B" w:rsidRPr="003F1001" w:rsidRDefault="00F25E0B" w:rsidP="00FC7525">
            <w:pPr>
              <w:spacing w:before="120" w:after="120"/>
              <w:rPr>
                <w:rFonts w:ascii="Aptos" w:hAnsi="Aptos"/>
                <w:noProof/>
                <w:color w:val="FF0000"/>
                <w:sz w:val="16"/>
                <w:szCs w:val="16"/>
                <w:lang w:eastAsia="en-GB"/>
              </w:rPr>
            </w:pPr>
            <w:r w:rsidRPr="003F1001">
              <w:rPr>
                <w:rFonts w:ascii="Aptos" w:hAnsi="Aptos"/>
                <w:noProof/>
                <w:color w:val="FF0000"/>
                <w:sz w:val="16"/>
                <w:szCs w:val="16"/>
                <w:lang w:eastAsia="en-GB"/>
              </w:rPr>
              <w:t>Phytophthora cinnamomi ormycovirus 7-5</w:t>
            </w:r>
          </w:p>
        </w:tc>
        <w:tc>
          <w:tcPr>
            <w:tcW w:w="609" w:type="pct"/>
            <w:vMerge w:val="restart"/>
            <w:noWrap/>
            <w:vAlign w:val="center"/>
            <w:hideMark/>
          </w:tcPr>
          <w:p w14:paraId="4E2847A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PciOMV7</w:t>
            </w:r>
          </w:p>
          <w:p w14:paraId="6D08C187" w14:textId="4B4E5751"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3F5562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75F6BE40"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3206</w:t>
            </w:r>
          </w:p>
        </w:tc>
        <w:tc>
          <w:tcPr>
            <w:tcW w:w="798" w:type="pct"/>
            <w:noWrap/>
            <w:hideMark/>
          </w:tcPr>
          <w:p w14:paraId="15EDA44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PP891879</w:t>
            </w:r>
          </w:p>
        </w:tc>
        <w:tc>
          <w:tcPr>
            <w:tcW w:w="922" w:type="pct"/>
            <w:vMerge w:val="restart"/>
            <w:noWrap/>
            <w:vAlign w:val="center"/>
            <w:hideMark/>
          </w:tcPr>
          <w:p w14:paraId="58C3D131"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6B3D34BE"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25B9A313" w14:textId="77777777" w:rsidTr="00C1299D">
        <w:trPr>
          <w:trHeight w:val="310"/>
        </w:trPr>
        <w:tc>
          <w:tcPr>
            <w:tcW w:w="1138" w:type="pct"/>
            <w:vMerge/>
            <w:vAlign w:val="center"/>
            <w:hideMark/>
          </w:tcPr>
          <w:p w14:paraId="4BF0B576"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6C6E407D" w14:textId="77F35C49"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5CACE65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RNA2</w:t>
            </w:r>
          </w:p>
        </w:tc>
        <w:tc>
          <w:tcPr>
            <w:tcW w:w="340" w:type="pct"/>
            <w:noWrap/>
            <w:hideMark/>
          </w:tcPr>
          <w:p w14:paraId="700D2C82"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1792</w:t>
            </w:r>
          </w:p>
        </w:tc>
        <w:tc>
          <w:tcPr>
            <w:tcW w:w="798" w:type="pct"/>
            <w:noWrap/>
            <w:hideMark/>
          </w:tcPr>
          <w:p w14:paraId="44716B1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PP891862</w:t>
            </w:r>
          </w:p>
        </w:tc>
        <w:tc>
          <w:tcPr>
            <w:tcW w:w="922" w:type="pct"/>
            <w:vMerge/>
            <w:vAlign w:val="center"/>
            <w:hideMark/>
          </w:tcPr>
          <w:p w14:paraId="4E253E1F"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05CD0807"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DA7B91E" w14:textId="77777777" w:rsidTr="00C1299D">
        <w:trPr>
          <w:trHeight w:val="310"/>
        </w:trPr>
        <w:tc>
          <w:tcPr>
            <w:tcW w:w="1138" w:type="pct"/>
            <w:noWrap/>
            <w:vAlign w:val="center"/>
            <w:hideMark/>
          </w:tcPr>
          <w:p w14:paraId="5DB1E206"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Phytophthora cinnamomi ormycovirus 8-2</w:t>
            </w:r>
          </w:p>
        </w:tc>
        <w:tc>
          <w:tcPr>
            <w:tcW w:w="609" w:type="pct"/>
            <w:noWrap/>
            <w:vAlign w:val="center"/>
            <w:hideMark/>
          </w:tcPr>
          <w:p w14:paraId="0C38DD0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PciOMV8</w:t>
            </w:r>
          </w:p>
        </w:tc>
        <w:tc>
          <w:tcPr>
            <w:tcW w:w="684" w:type="pct"/>
            <w:noWrap/>
            <w:vAlign w:val="center"/>
            <w:hideMark/>
          </w:tcPr>
          <w:p w14:paraId="7C83BE5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6528F76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3153</w:t>
            </w:r>
          </w:p>
        </w:tc>
        <w:tc>
          <w:tcPr>
            <w:tcW w:w="798" w:type="pct"/>
            <w:noWrap/>
            <w:hideMark/>
          </w:tcPr>
          <w:p w14:paraId="6FA8EDE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PP891894</w:t>
            </w:r>
          </w:p>
        </w:tc>
        <w:tc>
          <w:tcPr>
            <w:tcW w:w="922" w:type="pct"/>
            <w:noWrap/>
            <w:vAlign w:val="center"/>
            <w:hideMark/>
          </w:tcPr>
          <w:p w14:paraId="3EBAD669"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noWrap/>
            <w:vAlign w:val="center"/>
            <w:hideMark/>
          </w:tcPr>
          <w:p w14:paraId="20C055C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75ECC289" w14:textId="77777777" w:rsidTr="00C1299D">
        <w:trPr>
          <w:trHeight w:val="310"/>
        </w:trPr>
        <w:tc>
          <w:tcPr>
            <w:tcW w:w="1138" w:type="pct"/>
            <w:vMerge w:val="restart"/>
            <w:noWrap/>
            <w:vAlign w:val="center"/>
            <w:hideMark/>
          </w:tcPr>
          <w:p w14:paraId="7675771B"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Phytophthora cinnamomi ormycovirus 9-16</w:t>
            </w:r>
          </w:p>
        </w:tc>
        <w:tc>
          <w:tcPr>
            <w:tcW w:w="609" w:type="pct"/>
            <w:vMerge w:val="restart"/>
            <w:noWrap/>
            <w:vAlign w:val="center"/>
            <w:hideMark/>
          </w:tcPr>
          <w:p w14:paraId="0446C35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PciOMV9</w:t>
            </w:r>
          </w:p>
          <w:p w14:paraId="13674464" w14:textId="17788BC1"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7BB7744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7F50B0E"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3171</w:t>
            </w:r>
          </w:p>
        </w:tc>
        <w:tc>
          <w:tcPr>
            <w:tcW w:w="798" w:type="pct"/>
            <w:noWrap/>
            <w:hideMark/>
          </w:tcPr>
          <w:p w14:paraId="1EB5FFB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PP891926</w:t>
            </w:r>
          </w:p>
        </w:tc>
        <w:tc>
          <w:tcPr>
            <w:tcW w:w="922" w:type="pct"/>
            <w:vMerge w:val="restart"/>
            <w:noWrap/>
            <w:vAlign w:val="center"/>
            <w:hideMark/>
          </w:tcPr>
          <w:p w14:paraId="471FCAF9"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29BA94D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SDD</w:t>
            </w:r>
          </w:p>
        </w:tc>
      </w:tr>
      <w:tr w:rsidR="00F25E0B" w:rsidRPr="00F25E0B" w14:paraId="2F2CC092" w14:textId="77777777" w:rsidTr="00C1299D">
        <w:trPr>
          <w:trHeight w:val="310"/>
        </w:trPr>
        <w:tc>
          <w:tcPr>
            <w:tcW w:w="1138" w:type="pct"/>
            <w:vMerge/>
            <w:vAlign w:val="center"/>
            <w:hideMark/>
          </w:tcPr>
          <w:p w14:paraId="16EFF816"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0F0D1047" w14:textId="30609527"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33634A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518FDC9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1527</w:t>
            </w:r>
          </w:p>
        </w:tc>
        <w:tc>
          <w:tcPr>
            <w:tcW w:w="798" w:type="pct"/>
            <w:noWrap/>
            <w:hideMark/>
          </w:tcPr>
          <w:p w14:paraId="170E5D7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PP891910</w:t>
            </w:r>
          </w:p>
        </w:tc>
        <w:tc>
          <w:tcPr>
            <w:tcW w:w="922" w:type="pct"/>
            <w:vMerge/>
            <w:vAlign w:val="center"/>
            <w:hideMark/>
          </w:tcPr>
          <w:p w14:paraId="1D251340"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32603061"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7CB87FD0" w14:textId="77777777" w:rsidTr="00C1299D">
        <w:trPr>
          <w:trHeight w:val="310"/>
        </w:trPr>
        <w:tc>
          <w:tcPr>
            <w:tcW w:w="1138" w:type="pct"/>
            <w:noWrap/>
            <w:vAlign w:val="center"/>
            <w:hideMark/>
          </w:tcPr>
          <w:p w14:paraId="62E477E1"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Phytophthora cinnamomi ormycovirus 10-3</w:t>
            </w:r>
          </w:p>
        </w:tc>
        <w:tc>
          <w:tcPr>
            <w:tcW w:w="609" w:type="pct"/>
            <w:noWrap/>
            <w:vAlign w:val="center"/>
            <w:hideMark/>
          </w:tcPr>
          <w:p w14:paraId="71D7E095"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PciOMV10</w:t>
            </w:r>
          </w:p>
        </w:tc>
        <w:tc>
          <w:tcPr>
            <w:tcW w:w="684" w:type="pct"/>
            <w:noWrap/>
            <w:vAlign w:val="center"/>
            <w:hideMark/>
          </w:tcPr>
          <w:p w14:paraId="01CF98E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429E1F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2307</w:t>
            </w:r>
          </w:p>
        </w:tc>
        <w:tc>
          <w:tcPr>
            <w:tcW w:w="798" w:type="pct"/>
            <w:noWrap/>
            <w:hideMark/>
          </w:tcPr>
          <w:p w14:paraId="25CE608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PP891929</w:t>
            </w:r>
          </w:p>
        </w:tc>
        <w:tc>
          <w:tcPr>
            <w:tcW w:w="922" w:type="pct"/>
            <w:noWrap/>
            <w:vAlign w:val="center"/>
            <w:hideMark/>
          </w:tcPr>
          <w:p w14:paraId="7958FFF0"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noWrap/>
            <w:vAlign w:val="center"/>
            <w:hideMark/>
          </w:tcPr>
          <w:p w14:paraId="665F9A8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SDD</w:t>
            </w:r>
          </w:p>
        </w:tc>
      </w:tr>
      <w:tr w:rsidR="00F25E0B" w:rsidRPr="00F25E0B" w14:paraId="0D1D24DD" w14:textId="77777777" w:rsidTr="00C1299D">
        <w:trPr>
          <w:trHeight w:val="310"/>
        </w:trPr>
        <w:tc>
          <w:tcPr>
            <w:tcW w:w="1138" w:type="pct"/>
            <w:vMerge w:val="restart"/>
            <w:noWrap/>
            <w:vAlign w:val="center"/>
            <w:hideMark/>
          </w:tcPr>
          <w:p w14:paraId="4D0C4D0A"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Phytophthora cinnamomi ormycovirus 11-3</w:t>
            </w:r>
          </w:p>
        </w:tc>
        <w:tc>
          <w:tcPr>
            <w:tcW w:w="609" w:type="pct"/>
            <w:vMerge w:val="restart"/>
            <w:noWrap/>
            <w:vAlign w:val="center"/>
            <w:hideMark/>
          </w:tcPr>
          <w:p w14:paraId="0A56172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PciOMV11</w:t>
            </w:r>
          </w:p>
          <w:p w14:paraId="6BF469D9" w14:textId="06962FFA"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1A8D954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44A4B0E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2936</w:t>
            </w:r>
          </w:p>
        </w:tc>
        <w:tc>
          <w:tcPr>
            <w:tcW w:w="798" w:type="pct"/>
            <w:noWrap/>
            <w:hideMark/>
          </w:tcPr>
          <w:p w14:paraId="7D23DEF7"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PP891940</w:t>
            </w:r>
          </w:p>
        </w:tc>
        <w:tc>
          <w:tcPr>
            <w:tcW w:w="922" w:type="pct"/>
            <w:vMerge w:val="restart"/>
            <w:noWrap/>
            <w:vAlign w:val="center"/>
            <w:hideMark/>
          </w:tcPr>
          <w:p w14:paraId="642DA164"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vMerge w:val="restart"/>
            <w:noWrap/>
            <w:vAlign w:val="center"/>
            <w:hideMark/>
          </w:tcPr>
          <w:p w14:paraId="45955650"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4035BBE1" w14:textId="77777777" w:rsidTr="00C1299D">
        <w:trPr>
          <w:trHeight w:val="310"/>
        </w:trPr>
        <w:tc>
          <w:tcPr>
            <w:tcW w:w="1138" w:type="pct"/>
            <w:vMerge/>
            <w:vAlign w:val="center"/>
            <w:hideMark/>
          </w:tcPr>
          <w:p w14:paraId="321BF80B"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76079BF4" w14:textId="38A418BF"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1CF6D74E"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44AE81F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1311</w:t>
            </w:r>
          </w:p>
        </w:tc>
        <w:tc>
          <w:tcPr>
            <w:tcW w:w="798" w:type="pct"/>
            <w:noWrap/>
            <w:hideMark/>
          </w:tcPr>
          <w:p w14:paraId="75BC7DCD"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PP891934</w:t>
            </w:r>
          </w:p>
        </w:tc>
        <w:tc>
          <w:tcPr>
            <w:tcW w:w="922" w:type="pct"/>
            <w:vMerge/>
            <w:vAlign w:val="center"/>
            <w:hideMark/>
          </w:tcPr>
          <w:p w14:paraId="5B330D98"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509D5E41"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1806C7FF" w14:textId="77777777" w:rsidTr="00C1299D">
        <w:trPr>
          <w:trHeight w:val="310"/>
        </w:trPr>
        <w:tc>
          <w:tcPr>
            <w:tcW w:w="1138" w:type="pct"/>
            <w:noWrap/>
            <w:vAlign w:val="center"/>
            <w:hideMark/>
          </w:tcPr>
          <w:p w14:paraId="68757F87" w14:textId="77777777"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Phytophthora cinnamomi monormycovirus 1</w:t>
            </w:r>
          </w:p>
        </w:tc>
        <w:tc>
          <w:tcPr>
            <w:tcW w:w="609" w:type="pct"/>
            <w:noWrap/>
            <w:vAlign w:val="center"/>
            <w:hideMark/>
          </w:tcPr>
          <w:p w14:paraId="7EAA413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PciMOMV1</w:t>
            </w:r>
          </w:p>
        </w:tc>
        <w:tc>
          <w:tcPr>
            <w:tcW w:w="684" w:type="pct"/>
            <w:noWrap/>
            <w:vAlign w:val="center"/>
            <w:hideMark/>
          </w:tcPr>
          <w:p w14:paraId="6495FA9B"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1/RNA2</w:t>
            </w:r>
          </w:p>
        </w:tc>
        <w:tc>
          <w:tcPr>
            <w:tcW w:w="340" w:type="pct"/>
            <w:noWrap/>
            <w:hideMark/>
          </w:tcPr>
          <w:p w14:paraId="68BBFBBA"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4912</w:t>
            </w:r>
          </w:p>
        </w:tc>
        <w:tc>
          <w:tcPr>
            <w:tcW w:w="798" w:type="pct"/>
            <w:noWrap/>
            <w:hideMark/>
          </w:tcPr>
          <w:p w14:paraId="0EB4EC3C"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PP891689</w:t>
            </w:r>
          </w:p>
        </w:tc>
        <w:tc>
          <w:tcPr>
            <w:tcW w:w="922" w:type="pct"/>
            <w:noWrap/>
            <w:vAlign w:val="center"/>
            <w:hideMark/>
          </w:tcPr>
          <w:p w14:paraId="4DD76F38"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Phytophthora cinnamomi</w:t>
            </w:r>
          </w:p>
        </w:tc>
        <w:tc>
          <w:tcPr>
            <w:tcW w:w="509" w:type="pct"/>
            <w:noWrap/>
            <w:vAlign w:val="center"/>
            <w:hideMark/>
          </w:tcPr>
          <w:p w14:paraId="5CD2A4BD"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NDD</w:t>
            </w:r>
          </w:p>
        </w:tc>
      </w:tr>
      <w:tr w:rsidR="00F25E0B" w:rsidRPr="00F25E0B" w14:paraId="2D7F98B5" w14:textId="77777777" w:rsidTr="00C1299D">
        <w:trPr>
          <w:trHeight w:val="310"/>
        </w:trPr>
        <w:tc>
          <w:tcPr>
            <w:tcW w:w="1138" w:type="pct"/>
            <w:vMerge w:val="restart"/>
            <w:noWrap/>
            <w:vAlign w:val="center"/>
            <w:hideMark/>
          </w:tcPr>
          <w:p w14:paraId="5733333D"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Fusarium graminearum ormycovirus 1</w:t>
            </w:r>
          </w:p>
        </w:tc>
        <w:tc>
          <w:tcPr>
            <w:tcW w:w="609" w:type="pct"/>
            <w:vMerge w:val="restart"/>
            <w:noWrap/>
            <w:vAlign w:val="center"/>
            <w:hideMark/>
          </w:tcPr>
          <w:p w14:paraId="5BA4D70E"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FgOMV1</w:t>
            </w:r>
          </w:p>
          <w:p w14:paraId="62418E70" w14:textId="4ABB3A86"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8025261"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5C1F1819"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2620</w:t>
            </w:r>
          </w:p>
        </w:tc>
        <w:tc>
          <w:tcPr>
            <w:tcW w:w="798" w:type="pct"/>
            <w:noWrap/>
            <w:hideMark/>
          </w:tcPr>
          <w:p w14:paraId="2FEC4E2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PP658032</w:t>
            </w:r>
          </w:p>
        </w:tc>
        <w:tc>
          <w:tcPr>
            <w:tcW w:w="922" w:type="pct"/>
            <w:vMerge w:val="restart"/>
            <w:noWrap/>
            <w:vAlign w:val="center"/>
            <w:hideMark/>
          </w:tcPr>
          <w:p w14:paraId="177EE43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Fusarium graminearum</w:t>
            </w:r>
          </w:p>
        </w:tc>
        <w:tc>
          <w:tcPr>
            <w:tcW w:w="509" w:type="pct"/>
            <w:vMerge w:val="restart"/>
            <w:noWrap/>
            <w:vAlign w:val="center"/>
            <w:hideMark/>
          </w:tcPr>
          <w:p w14:paraId="7A050437"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GDQ</w:t>
            </w:r>
          </w:p>
        </w:tc>
      </w:tr>
      <w:tr w:rsidR="00F25E0B" w:rsidRPr="00F25E0B" w14:paraId="5CB6F5A5" w14:textId="77777777" w:rsidTr="00C1299D">
        <w:trPr>
          <w:trHeight w:val="290"/>
        </w:trPr>
        <w:tc>
          <w:tcPr>
            <w:tcW w:w="1138" w:type="pct"/>
            <w:vMerge/>
            <w:vAlign w:val="center"/>
            <w:hideMark/>
          </w:tcPr>
          <w:p w14:paraId="131232CB"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3C3363D2" w14:textId="7E45ED12"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1A895379"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2153F6D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1833</w:t>
            </w:r>
          </w:p>
        </w:tc>
        <w:tc>
          <w:tcPr>
            <w:tcW w:w="798" w:type="pct"/>
            <w:noWrap/>
            <w:hideMark/>
          </w:tcPr>
          <w:p w14:paraId="2D3069B2"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PP658033</w:t>
            </w:r>
          </w:p>
        </w:tc>
        <w:tc>
          <w:tcPr>
            <w:tcW w:w="922" w:type="pct"/>
            <w:vMerge/>
            <w:vAlign w:val="center"/>
            <w:hideMark/>
          </w:tcPr>
          <w:p w14:paraId="3553AD3A"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6629628F"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31D6E3F9" w14:textId="77777777" w:rsidTr="00C1299D">
        <w:trPr>
          <w:trHeight w:val="290"/>
        </w:trPr>
        <w:tc>
          <w:tcPr>
            <w:tcW w:w="1138" w:type="pct"/>
            <w:vMerge w:val="restart"/>
            <w:noWrap/>
            <w:vAlign w:val="center"/>
            <w:hideMark/>
          </w:tcPr>
          <w:p w14:paraId="71FA91C8" w14:textId="77777777" w:rsidR="00F25E0B" w:rsidRPr="00F25E0B" w:rsidRDefault="00F25E0B" w:rsidP="00FC7525">
            <w:pPr>
              <w:spacing w:before="120" w:after="120"/>
              <w:rPr>
                <w:rFonts w:ascii="Aptos" w:hAnsi="Aptos"/>
                <w:noProof/>
                <w:color w:val="000000" w:themeColor="text1"/>
                <w:sz w:val="16"/>
                <w:szCs w:val="16"/>
                <w:lang w:eastAsia="en-GB"/>
              </w:rPr>
            </w:pPr>
            <w:r w:rsidRPr="003F1001">
              <w:rPr>
                <w:rFonts w:ascii="Aptos" w:hAnsi="Aptos"/>
                <w:noProof/>
                <w:color w:val="FF0000"/>
                <w:sz w:val="16"/>
                <w:szCs w:val="16"/>
                <w:lang w:eastAsia="en-GB"/>
              </w:rPr>
              <w:t>Alaria esculenta RNA virus 1</w:t>
            </w:r>
          </w:p>
        </w:tc>
        <w:tc>
          <w:tcPr>
            <w:tcW w:w="609" w:type="pct"/>
            <w:vMerge w:val="restart"/>
            <w:noWrap/>
            <w:vAlign w:val="center"/>
            <w:hideMark/>
          </w:tcPr>
          <w:p w14:paraId="33C4F67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AeRV1</w:t>
            </w:r>
          </w:p>
          <w:p w14:paraId="34B79381" w14:textId="0BC10312"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01A27A6F"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513F9B23"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2420</w:t>
            </w:r>
          </w:p>
        </w:tc>
        <w:tc>
          <w:tcPr>
            <w:tcW w:w="798" w:type="pct"/>
            <w:noWrap/>
            <w:hideMark/>
          </w:tcPr>
          <w:p w14:paraId="102F6B01"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PP793779</w:t>
            </w:r>
          </w:p>
        </w:tc>
        <w:tc>
          <w:tcPr>
            <w:tcW w:w="922" w:type="pct"/>
            <w:vMerge w:val="restart"/>
            <w:noWrap/>
            <w:vAlign w:val="center"/>
            <w:hideMark/>
          </w:tcPr>
          <w:p w14:paraId="0628C9C7" w14:textId="78971BD9"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Alaria esculenta</w:t>
            </w:r>
          </w:p>
        </w:tc>
        <w:tc>
          <w:tcPr>
            <w:tcW w:w="509" w:type="pct"/>
            <w:vMerge w:val="restart"/>
            <w:noWrap/>
            <w:vAlign w:val="center"/>
            <w:hideMark/>
          </w:tcPr>
          <w:p w14:paraId="65D1848C"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DDD</w:t>
            </w:r>
          </w:p>
        </w:tc>
      </w:tr>
      <w:tr w:rsidR="00F25E0B" w:rsidRPr="00F25E0B" w14:paraId="16C7C369" w14:textId="77777777" w:rsidTr="00C1299D">
        <w:trPr>
          <w:trHeight w:val="290"/>
        </w:trPr>
        <w:tc>
          <w:tcPr>
            <w:tcW w:w="1138" w:type="pct"/>
            <w:vMerge/>
            <w:vAlign w:val="center"/>
            <w:hideMark/>
          </w:tcPr>
          <w:p w14:paraId="1BF49DA1" w14:textId="77777777" w:rsidR="00F25E0B" w:rsidRPr="00F25E0B" w:rsidRDefault="00F25E0B" w:rsidP="00FC7525">
            <w:pPr>
              <w:spacing w:before="120" w:after="120"/>
              <w:rPr>
                <w:rFonts w:ascii="Aptos" w:hAnsi="Aptos"/>
                <w:noProof/>
                <w:color w:val="000000" w:themeColor="text1"/>
                <w:sz w:val="16"/>
                <w:szCs w:val="16"/>
                <w:lang w:eastAsia="en-GB"/>
              </w:rPr>
            </w:pPr>
          </w:p>
        </w:tc>
        <w:tc>
          <w:tcPr>
            <w:tcW w:w="609" w:type="pct"/>
            <w:vMerge/>
            <w:noWrap/>
            <w:vAlign w:val="center"/>
            <w:hideMark/>
          </w:tcPr>
          <w:p w14:paraId="124FD89F" w14:textId="738AED77" w:rsidR="00F25E0B" w:rsidRPr="00F25E0B" w:rsidRDefault="00F25E0B" w:rsidP="00F25E0B">
            <w:pPr>
              <w:spacing w:before="120" w:after="120"/>
              <w:jc w:val="center"/>
              <w:rPr>
                <w:rFonts w:ascii="Aptos" w:hAnsi="Aptos"/>
                <w:noProof/>
                <w:color w:val="000000" w:themeColor="text1"/>
                <w:sz w:val="16"/>
                <w:szCs w:val="16"/>
                <w:lang w:eastAsia="en-GB"/>
              </w:rPr>
            </w:pPr>
          </w:p>
        </w:tc>
        <w:tc>
          <w:tcPr>
            <w:tcW w:w="684" w:type="pct"/>
            <w:noWrap/>
            <w:vAlign w:val="center"/>
            <w:hideMark/>
          </w:tcPr>
          <w:p w14:paraId="1C3608E8"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hideMark/>
          </w:tcPr>
          <w:p w14:paraId="60006826"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2040</w:t>
            </w:r>
          </w:p>
        </w:tc>
        <w:tc>
          <w:tcPr>
            <w:tcW w:w="798" w:type="pct"/>
            <w:noWrap/>
            <w:hideMark/>
          </w:tcPr>
          <w:p w14:paraId="0AA858AB"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PP793780</w:t>
            </w:r>
          </w:p>
        </w:tc>
        <w:tc>
          <w:tcPr>
            <w:tcW w:w="922" w:type="pct"/>
            <w:vMerge/>
            <w:vAlign w:val="center"/>
            <w:hideMark/>
          </w:tcPr>
          <w:p w14:paraId="775E49F2"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p>
        </w:tc>
        <w:tc>
          <w:tcPr>
            <w:tcW w:w="509" w:type="pct"/>
            <w:vMerge/>
            <w:vAlign w:val="center"/>
            <w:hideMark/>
          </w:tcPr>
          <w:p w14:paraId="7747C119" w14:textId="77777777" w:rsidR="00F25E0B" w:rsidRPr="00F25E0B" w:rsidRDefault="00F25E0B" w:rsidP="00F25E0B">
            <w:pPr>
              <w:spacing w:before="120" w:after="120"/>
              <w:jc w:val="center"/>
              <w:rPr>
                <w:rFonts w:ascii="Aptos" w:hAnsi="Aptos"/>
                <w:noProof/>
                <w:color w:val="000000" w:themeColor="text1"/>
                <w:sz w:val="16"/>
                <w:szCs w:val="16"/>
                <w:lang w:eastAsia="en-GB"/>
              </w:rPr>
            </w:pPr>
          </w:p>
        </w:tc>
      </w:tr>
      <w:tr w:rsidR="00F25E0B" w:rsidRPr="00F25E0B" w14:paraId="02908E62" w14:textId="77777777" w:rsidTr="00C1299D">
        <w:trPr>
          <w:trHeight w:val="290"/>
        </w:trPr>
        <w:tc>
          <w:tcPr>
            <w:tcW w:w="1138" w:type="pct"/>
            <w:noWrap/>
            <w:vAlign w:val="center"/>
            <w:hideMark/>
          </w:tcPr>
          <w:p w14:paraId="08A05935" w14:textId="2EB3B433" w:rsidR="00F25E0B" w:rsidRPr="00F25E0B" w:rsidRDefault="00F25E0B" w:rsidP="00FC7525">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Saccharina latissima RNA virus 1</w:t>
            </w:r>
          </w:p>
        </w:tc>
        <w:tc>
          <w:tcPr>
            <w:tcW w:w="609" w:type="pct"/>
            <w:noWrap/>
            <w:vAlign w:val="center"/>
            <w:hideMark/>
          </w:tcPr>
          <w:p w14:paraId="0A8AF35D"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SlRV1</w:t>
            </w:r>
          </w:p>
        </w:tc>
        <w:tc>
          <w:tcPr>
            <w:tcW w:w="684" w:type="pct"/>
            <w:noWrap/>
            <w:vAlign w:val="center"/>
            <w:hideMark/>
          </w:tcPr>
          <w:p w14:paraId="0FA6F79A"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hideMark/>
          </w:tcPr>
          <w:p w14:paraId="137586FF"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2414</w:t>
            </w:r>
          </w:p>
        </w:tc>
        <w:tc>
          <w:tcPr>
            <w:tcW w:w="798" w:type="pct"/>
            <w:noWrap/>
            <w:hideMark/>
          </w:tcPr>
          <w:p w14:paraId="1EC89305" w14:textId="77777777" w:rsidR="00F25E0B" w:rsidRPr="00F25E0B" w:rsidRDefault="00F25E0B" w:rsidP="00F25E0B">
            <w:pPr>
              <w:spacing w:before="120" w:after="120"/>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 xml:space="preserve">PP793781 </w:t>
            </w:r>
          </w:p>
        </w:tc>
        <w:tc>
          <w:tcPr>
            <w:tcW w:w="922" w:type="pct"/>
            <w:noWrap/>
            <w:vAlign w:val="center"/>
            <w:hideMark/>
          </w:tcPr>
          <w:p w14:paraId="0FBCEB01" w14:textId="77777777" w:rsidR="00F25E0B" w:rsidRPr="00F25E0B" w:rsidRDefault="00F25E0B" w:rsidP="00F25E0B">
            <w:pPr>
              <w:spacing w:before="120" w:after="120"/>
              <w:jc w:val="center"/>
              <w:rPr>
                <w:rFonts w:ascii="Aptos" w:hAnsi="Aptos"/>
                <w:i/>
                <w:iCs/>
                <w:noProof/>
                <w:color w:val="000000" w:themeColor="text1"/>
                <w:sz w:val="16"/>
                <w:szCs w:val="16"/>
                <w:lang w:eastAsia="en-GB"/>
              </w:rPr>
            </w:pPr>
            <w:r w:rsidRPr="00F25E0B">
              <w:rPr>
                <w:rFonts w:ascii="Aptos" w:hAnsi="Aptos"/>
                <w:i/>
                <w:iCs/>
                <w:noProof/>
                <w:color w:val="000000" w:themeColor="text1"/>
                <w:sz w:val="16"/>
                <w:szCs w:val="16"/>
                <w:lang w:eastAsia="en-GB"/>
              </w:rPr>
              <w:t>Saccharina latissima</w:t>
            </w:r>
          </w:p>
        </w:tc>
        <w:tc>
          <w:tcPr>
            <w:tcW w:w="509" w:type="pct"/>
            <w:noWrap/>
            <w:vAlign w:val="center"/>
            <w:hideMark/>
          </w:tcPr>
          <w:p w14:paraId="5D904414" w14:textId="77777777" w:rsidR="00F25E0B" w:rsidRPr="00F25E0B" w:rsidRDefault="00F25E0B" w:rsidP="00F25E0B">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DDD</w:t>
            </w:r>
          </w:p>
        </w:tc>
      </w:tr>
      <w:tr w:rsidR="008615D3" w:rsidRPr="00F25E0B" w14:paraId="040AB736" w14:textId="77777777" w:rsidTr="00C1299D">
        <w:trPr>
          <w:trHeight w:val="197"/>
        </w:trPr>
        <w:tc>
          <w:tcPr>
            <w:tcW w:w="1138" w:type="pct"/>
            <w:vMerge w:val="restart"/>
            <w:noWrap/>
            <w:vAlign w:val="center"/>
          </w:tcPr>
          <w:p w14:paraId="423941FA" w14:textId="77777777" w:rsidR="008615D3" w:rsidRPr="00F25E0B" w:rsidRDefault="008615D3" w:rsidP="00297AE4">
            <w:pPr>
              <w:spacing w:before="120" w:after="120"/>
              <w:rPr>
                <w:rFonts w:ascii="Aptos" w:hAnsi="Aptos"/>
                <w:noProof/>
                <w:color w:val="000000" w:themeColor="text1"/>
                <w:sz w:val="16"/>
                <w:szCs w:val="16"/>
                <w:lang w:eastAsia="en-GB"/>
              </w:rPr>
            </w:pPr>
            <w:r w:rsidRPr="001D68AB">
              <w:rPr>
                <w:rFonts w:ascii="Aptos" w:hAnsi="Aptos"/>
                <w:noProof/>
                <w:color w:val="000000" w:themeColor="text1"/>
                <w:sz w:val="16"/>
                <w:szCs w:val="16"/>
                <w:lang w:eastAsia="en-GB"/>
              </w:rPr>
              <w:t>Lactarius tabidus ormycovirus 1 strain K35</w:t>
            </w:r>
          </w:p>
        </w:tc>
        <w:tc>
          <w:tcPr>
            <w:tcW w:w="609" w:type="pct"/>
            <w:vMerge w:val="restart"/>
            <w:noWrap/>
            <w:vAlign w:val="center"/>
          </w:tcPr>
          <w:p w14:paraId="29A4E8B7" w14:textId="77777777" w:rsidR="008615D3" w:rsidRPr="00F25E0B" w:rsidRDefault="008615D3" w:rsidP="00297AE4">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LtOMV1-K35</w:t>
            </w:r>
          </w:p>
        </w:tc>
        <w:tc>
          <w:tcPr>
            <w:tcW w:w="684" w:type="pct"/>
            <w:noWrap/>
            <w:vAlign w:val="center"/>
          </w:tcPr>
          <w:p w14:paraId="3680869A" w14:textId="77777777" w:rsidR="008615D3" w:rsidRPr="00F25E0B" w:rsidRDefault="008615D3" w:rsidP="00297AE4">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1</w:t>
            </w:r>
          </w:p>
        </w:tc>
        <w:tc>
          <w:tcPr>
            <w:tcW w:w="340" w:type="pct"/>
            <w:noWrap/>
          </w:tcPr>
          <w:p w14:paraId="7BB89EC7" w14:textId="77777777" w:rsidR="008615D3" w:rsidRPr="00F25E0B" w:rsidRDefault="008615D3" w:rsidP="00297AE4">
            <w:pPr>
              <w:spacing w:before="120" w:after="120"/>
              <w:rPr>
                <w:rFonts w:ascii="Aptos" w:hAnsi="Aptos"/>
                <w:noProof/>
                <w:color w:val="000000" w:themeColor="text1"/>
                <w:sz w:val="16"/>
                <w:szCs w:val="16"/>
                <w:lang w:eastAsia="en-GB"/>
              </w:rPr>
            </w:pPr>
            <w:r w:rsidRPr="001D68AB">
              <w:rPr>
                <w:rFonts w:ascii="Aptos" w:hAnsi="Aptos"/>
                <w:noProof/>
                <w:color w:val="000000" w:themeColor="text1"/>
                <w:sz w:val="16"/>
                <w:szCs w:val="16"/>
                <w:lang w:eastAsia="en-GB"/>
              </w:rPr>
              <w:t>3501</w:t>
            </w:r>
          </w:p>
        </w:tc>
        <w:tc>
          <w:tcPr>
            <w:tcW w:w="798" w:type="pct"/>
            <w:noWrap/>
          </w:tcPr>
          <w:p w14:paraId="74B03A84" w14:textId="77777777" w:rsidR="008615D3" w:rsidRPr="00F25E0B" w:rsidRDefault="008615D3" w:rsidP="00297AE4">
            <w:pPr>
              <w:spacing w:before="120" w:after="120"/>
              <w:rPr>
                <w:rFonts w:ascii="Aptos" w:hAnsi="Aptos"/>
                <w:noProof/>
                <w:color w:val="000000" w:themeColor="text1"/>
                <w:sz w:val="16"/>
                <w:szCs w:val="16"/>
                <w:lang w:eastAsia="en-GB"/>
              </w:rPr>
            </w:pPr>
            <w:r w:rsidRPr="00C063F3">
              <w:rPr>
                <w:rFonts w:ascii="Aptos" w:hAnsi="Aptos"/>
                <w:noProof/>
                <w:color w:val="000000" w:themeColor="text1"/>
                <w:sz w:val="16"/>
                <w:szCs w:val="16"/>
                <w:lang w:eastAsia="en-GB"/>
              </w:rPr>
              <w:t>BankIt</w:t>
            </w:r>
            <w:r w:rsidRPr="00413807">
              <w:rPr>
                <w:rFonts w:ascii="Aptos" w:hAnsi="Aptos"/>
                <w:noProof/>
                <w:color w:val="000000" w:themeColor="text1"/>
                <w:sz w:val="16"/>
                <w:szCs w:val="16"/>
                <w:lang w:eastAsia="en-GB"/>
              </w:rPr>
              <w:t>2840839</w:t>
            </w:r>
          </w:p>
        </w:tc>
        <w:tc>
          <w:tcPr>
            <w:tcW w:w="922" w:type="pct"/>
            <w:vMerge w:val="restart"/>
            <w:noWrap/>
            <w:vAlign w:val="center"/>
          </w:tcPr>
          <w:p w14:paraId="27C1CE78" w14:textId="77777777" w:rsidR="008615D3" w:rsidRPr="00F25E0B" w:rsidRDefault="008615D3" w:rsidP="00297AE4">
            <w:pPr>
              <w:spacing w:before="120" w:after="120"/>
              <w:jc w:val="center"/>
              <w:rPr>
                <w:rFonts w:ascii="Aptos" w:hAnsi="Aptos"/>
                <w:i/>
                <w:iCs/>
                <w:noProof/>
                <w:color w:val="000000" w:themeColor="text1"/>
                <w:sz w:val="16"/>
                <w:szCs w:val="16"/>
                <w:lang w:eastAsia="en-GB"/>
              </w:rPr>
            </w:pPr>
            <w:r>
              <w:rPr>
                <w:rFonts w:ascii="Aptos" w:hAnsi="Aptos"/>
                <w:i/>
                <w:iCs/>
                <w:noProof/>
                <w:color w:val="000000" w:themeColor="text1"/>
                <w:sz w:val="16"/>
                <w:szCs w:val="16"/>
                <w:lang w:eastAsia="en-GB"/>
              </w:rPr>
              <w:t>Lactarius tabidus</w:t>
            </w:r>
          </w:p>
        </w:tc>
        <w:tc>
          <w:tcPr>
            <w:tcW w:w="509" w:type="pct"/>
            <w:vMerge w:val="restart"/>
            <w:noWrap/>
            <w:vAlign w:val="center"/>
          </w:tcPr>
          <w:p w14:paraId="511A9674" w14:textId="77777777" w:rsidR="008615D3" w:rsidRPr="00F25E0B" w:rsidRDefault="008615D3" w:rsidP="00297AE4">
            <w:pPr>
              <w:spacing w:before="120" w:after="120"/>
              <w:jc w:val="center"/>
              <w:rPr>
                <w:rFonts w:ascii="Aptos" w:hAnsi="Aptos"/>
                <w:noProof/>
                <w:color w:val="000000" w:themeColor="text1"/>
                <w:sz w:val="16"/>
                <w:szCs w:val="16"/>
                <w:lang w:eastAsia="en-GB"/>
              </w:rPr>
            </w:pPr>
            <w:r>
              <w:rPr>
                <w:rFonts w:ascii="Aptos" w:hAnsi="Aptos"/>
                <w:noProof/>
                <w:color w:val="000000" w:themeColor="text1"/>
                <w:sz w:val="16"/>
                <w:szCs w:val="16"/>
                <w:lang w:eastAsia="en-GB"/>
              </w:rPr>
              <w:t>NDD</w:t>
            </w:r>
          </w:p>
        </w:tc>
      </w:tr>
      <w:tr w:rsidR="008615D3" w:rsidRPr="00F25E0B" w14:paraId="0D8B4CC3" w14:textId="77777777" w:rsidTr="00C1299D">
        <w:trPr>
          <w:trHeight w:val="196"/>
        </w:trPr>
        <w:tc>
          <w:tcPr>
            <w:tcW w:w="1138" w:type="pct"/>
            <w:vMerge/>
            <w:noWrap/>
            <w:vAlign w:val="center"/>
          </w:tcPr>
          <w:p w14:paraId="2A2348A4" w14:textId="77777777" w:rsidR="008615D3" w:rsidRDefault="008615D3" w:rsidP="00297AE4">
            <w:pPr>
              <w:spacing w:before="120" w:after="120"/>
              <w:rPr>
                <w:rFonts w:ascii="Aptos" w:hAnsi="Aptos"/>
                <w:noProof/>
                <w:color w:val="000000" w:themeColor="text1"/>
                <w:sz w:val="16"/>
                <w:szCs w:val="16"/>
                <w:lang w:eastAsia="en-GB"/>
              </w:rPr>
            </w:pPr>
          </w:p>
        </w:tc>
        <w:tc>
          <w:tcPr>
            <w:tcW w:w="609" w:type="pct"/>
            <w:vMerge/>
            <w:noWrap/>
            <w:vAlign w:val="center"/>
          </w:tcPr>
          <w:p w14:paraId="26A693FF" w14:textId="77777777" w:rsidR="008615D3" w:rsidRPr="00F25E0B" w:rsidRDefault="008615D3" w:rsidP="00297AE4">
            <w:pPr>
              <w:spacing w:before="120" w:after="120"/>
              <w:jc w:val="center"/>
              <w:rPr>
                <w:rFonts w:ascii="Aptos" w:hAnsi="Aptos"/>
                <w:noProof/>
                <w:color w:val="000000" w:themeColor="text1"/>
                <w:sz w:val="16"/>
                <w:szCs w:val="16"/>
                <w:lang w:eastAsia="en-GB"/>
              </w:rPr>
            </w:pPr>
          </w:p>
        </w:tc>
        <w:tc>
          <w:tcPr>
            <w:tcW w:w="684" w:type="pct"/>
            <w:noWrap/>
            <w:vAlign w:val="center"/>
          </w:tcPr>
          <w:p w14:paraId="5F885E00" w14:textId="77777777" w:rsidR="008615D3" w:rsidRPr="00F25E0B" w:rsidRDefault="008615D3" w:rsidP="00297AE4">
            <w:pPr>
              <w:spacing w:before="120" w:after="120"/>
              <w:jc w:val="center"/>
              <w:rPr>
                <w:rFonts w:ascii="Aptos" w:hAnsi="Aptos"/>
                <w:noProof/>
                <w:color w:val="000000" w:themeColor="text1"/>
                <w:sz w:val="16"/>
                <w:szCs w:val="16"/>
                <w:lang w:eastAsia="en-GB"/>
              </w:rPr>
            </w:pPr>
            <w:r w:rsidRPr="00F25E0B">
              <w:rPr>
                <w:rFonts w:ascii="Aptos" w:hAnsi="Aptos"/>
                <w:noProof/>
                <w:color w:val="000000" w:themeColor="text1"/>
                <w:sz w:val="16"/>
                <w:szCs w:val="16"/>
                <w:lang w:eastAsia="en-GB"/>
              </w:rPr>
              <w:t>RNA 2</w:t>
            </w:r>
          </w:p>
        </w:tc>
        <w:tc>
          <w:tcPr>
            <w:tcW w:w="340" w:type="pct"/>
            <w:noWrap/>
          </w:tcPr>
          <w:p w14:paraId="0D8B00F7" w14:textId="77777777" w:rsidR="008615D3" w:rsidRPr="00F25E0B" w:rsidRDefault="008615D3" w:rsidP="00297AE4">
            <w:pPr>
              <w:spacing w:before="120" w:after="120"/>
              <w:rPr>
                <w:rFonts w:ascii="Aptos" w:hAnsi="Aptos"/>
                <w:noProof/>
                <w:color w:val="000000" w:themeColor="text1"/>
                <w:sz w:val="16"/>
                <w:szCs w:val="16"/>
                <w:lang w:eastAsia="en-GB"/>
              </w:rPr>
            </w:pPr>
            <w:r w:rsidRPr="00413807">
              <w:rPr>
                <w:rFonts w:ascii="Aptos" w:hAnsi="Aptos"/>
                <w:noProof/>
                <w:color w:val="000000" w:themeColor="text1"/>
                <w:sz w:val="16"/>
                <w:szCs w:val="16"/>
                <w:lang w:eastAsia="en-GB"/>
              </w:rPr>
              <w:t>1797</w:t>
            </w:r>
          </w:p>
        </w:tc>
        <w:tc>
          <w:tcPr>
            <w:tcW w:w="798" w:type="pct"/>
            <w:noWrap/>
          </w:tcPr>
          <w:p w14:paraId="28B0CAD7" w14:textId="77777777" w:rsidR="008615D3" w:rsidRPr="00F25E0B" w:rsidRDefault="008615D3" w:rsidP="00297AE4">
            <w:pPr>
              <w:spacing w:before="120" w:after="120"/>
              <w:rPr>
                <w:rFonts w:ascii="Aptos" w:hAnsi="Aptos"/>
                <w:noProof/>
                <w:color w:val="000000" w:themeColor="text1"/>
                <w:sz w:val="16"/>
                <w:szCs w:val="16"/>
                <w:lang w:eastAsia="en-GB"/>
              </w:rPr>
            </w:pPr>
            <w:r w:rsidRPr="00C063F3">
              <w:rPr>
                <w:rFonts w:ascii="Aptos" w:hAnsi="Aptos"/>
                <w:noProof/>
                <w:color w:val="000000" w:themeColor="text1"/>
                <w:sz w:val="16"/>
                <w:szCs w:val="16"/>
                <w:lang w:eastAsia="en-GB"/>
              </w:rPr>
              <w:t>BankIt</w:t>
            </w:r>
            <w:r w:rsidRPr="00413807">
              <w:rPr>
                <w:rFonts w:ascii="Aptos" w:hAnsi="Aptos"/>
                <w:noProof/>
                <w:color w:val="000000" w:themeColor="text1"/>
                <w:sz w:val="16"/>
                <w:szCs w:val="16"/>
                <w:lang w:eastAsia="en-GB"/>
              </w:rPr>
              <w:t>2840839</w:t>
            </w:r>
          </w:p>
        </w:tc>
        <w:tc>
          <w:tcPr>
            <w:tcW w:w="922" w:type="pct"/>
            <w:vMerge/>
            <w:noWrap/>
            <w:vAlign w:val="center"/>
          </w:tcPr>
          <w:p w14:paraId="21625C0B" w14:textId="77777777" w:rsidR="008615D3" w:rsidRPr="00F25E0B" w:rsidRDefault="008615D3" w:rsidP="00297AE4">
            <w:pPr>
              <w:spacing w:before="120" w:after="120"/>
              <w:jc w:val="center"/>
              <w:rPr>
                <w:rFonts w:ascii="Aptos" w:hAnsi="Aptos"/>
                <w:i/>
                <w:iCs/>
                <w:noProof/>
                <w:color w:val="000000" w:themeColor="text1"/>
                <w:sz w:val="16"/>
                <w:szCs w:val="16"/>
                <w:lang w:eastAsia="en-GB"/>
              </w:rPr>
            </w:pPr>
          </w:p>
        </w:tc>
        <w:tc>
          <w:tcPr>
            <w:tcW w:w="509" w:type="pct"/>
            <w:vMerge/>
            <w:noWrap/>
            <w:vAlign w:val="center"/>
          </w:tcPr>
          <w:p w14:paraId="5571E5D7" w14:textId="77777777" w:rsidR="008615D3" w:rsidRPr="00F25E0B" w:rsidRDefault="008615D3" w:rsidP="00297AE4">
            <w:pPr>
              <w:spacing w:before="120" w:after="120"/>
              <w:jc w:val="center"/>
              <w:rPr>
                <w:rFonts w:ascii="Aptos" w:hAnsi="Aptos"/>
                <w:noProof/>
                <w:color w:val="000000" w:themeColor="text1"/>
                <w:sz w:val="16"/>
                <w:szCs w:val="16"/>
                <w:lang w:eastAsia="en-GB"/>
              </w:rPr>
            </w:pPr>
          </w:p>
        </w:tc>
      </w:tr>
    </w:tbl>
    <w:p w14:paraId="340C9EA5" w14:textId="77777777" w:rsidR="008615D3" w:rsidRPr="00F562B4" w:rsidRDefault="008615D3" w:rsidP="008615D3">
      <w:pPr>
        <w:spacing w:before="120" w:after="120"/>
        <w:rPr>
          <w:rFonts w:ascii="Aptos" w:hAnsi="Aptos"/>
          <w:noProof/>
          <w:color w:val="000000" w:themeColor="text1"/>
          <w:lang w:val="en-GB" w:eastAsia="en-GB"/>
        </w:rPr>
      </w:pPr>
    </w:p>
    <w:p w14:paraId="07307391" w14:textId="480626A5" w:rsidR="00D3434D" w:rsidRPr="00F110F7" w:rsidRDefault="00D3434D" w:rsidP="00C95FB7">
      <w:pPr>
        <w:spacing w:before="120" w:after="120"/>
        <w:rPr>
          <w:rFonts w:ascii="Aptos" w:hAnsi="Aptos"/>
          <w:color w:val="0070C0"/>
        </w:rPr>
      </w:pPr>
    </w:p>
    <w:sectPr w:rsidR="00D3434D" w:rsidRPr="00F110F7" w:rsidSect="006C2F02">
      <w:headerReference w:type="default" r:id="rId22"/>
      <w:footerReference w:type="default" r:id="rId2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04635" w14:textId="77777777" w:rsidR="007E2BA2" w:rsidRDefault="007E2BA2">
      <w:r>
        <w:separator/>
      </w:r>
    </w:p>
  </w:endnote>
  <w:endnote w:type="continuationSeparator" w:id="0">
    <w:p w14:paraId="798481E7" w14:textId="77777777" w:rsidR="007E2BA2" w:rsidRDefault="007E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20B0604020202020204"/>
    <w:charset w:val="00"/>
    <w:family w:val="swiss"/>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7AD69A5C" w:rsidR="00FB754B" w:rsidRPr="00AD5A3A" w:rsidRDefault="00FB754B">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584F0F" w:rsidRPr="00584F0F">
          <w:rPr>
            <w:rFonts w:ascii="Aptos" w:hAnsi="Aptos"/>
            <w:b/>
            <w:bCs/>
            <w:noProof/>
            <w:sz w:val="16"/>
            <w:szCs w:val="16"/>
          </w:rPr>
          <w:t>13</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FB754B" w:rsidRDefault="00FB7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1AEE0" w14:textId="77777777" w:rsidR="007E2BA2" w:rsidRDefault="007E2BA2">
      <w:r>
        <w:separator/>
      </w:r>
    </w:p>
  </w:footnote>
  <w:footnote w:type="continuationSeparator" w:id="0">
    <w:p w14:paraId="30679912" w14:textId="77777777" w:rsidR="007E2BA2" w:rsidRDefault="007E2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B754B" w:rsidRPr="00F110F7" w:rsidRDefault="00FB754B" w:rsidP="00AD5A3A">
    <w:pPr>
      <w:pStyle w:val="Header"/>
      <w:jc w:val="right"/>
      <w:rPr>
        <w:i/>
        <w:sz w:val="18"/>
        <w:szCs w:val="18"/>
      </w:rPr>
    </w:pPr>
    <w:r w:rsidRPr="00C95FB7">
      <w:rPr>
        <w:rFonts w:ascii="Aptos" w:hAnsi="Aptos"/>
        <w:noProof/>
        <w:lang w:val="en-GB" w:eastAsia="en-GB"/>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D96FAD"/>
    <w:multiLevelType w:val="multilevel"/>
    <w:tmpl w:val="F9FC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15051369">
    <w:abstractNumId w:val="0"/>
  </w:num>
  <w:num w:numId="2" w16cid:durableId="1388845299">
    <w:abstractNumId w:val="4"/>
  </w:num>
  <w:num w:numId="3" w16cid:durableId="85657835">
    <w:abstractNumId w:val="2"/>
  </w:num>
  <w:num w:numId="4" w16cid:durableId="65958966">
    <w:abstractNumId w:val="3"/>
  </w:num>
  <w:num w:numId="5" w16cid:durableId="2110271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278E"/>
    <w:rsid w:val="0000438C"/>
    <w:rsid w:val="00006147"/>
    <w:rsid w:val="0000616F"/>
    <w:rsid w:val="00015F1B"/>
    <w:rsid w:val="00017BF9"/>
    <w:rsid w:val="00035A87"/>
    <w:rsid w:val="00037AB9"/>
    <w:rsid w:val="000449DB"/>
    <w:rsid w:val="0004527B"/>
    <w:rsid w:val="00045E50"/>
    <w:rsid w:val="000550C3"/>
    <w:rsid w:val="0006076C"/>
    <w:rsid w:val="0008012E"/>
    <w:rsid w:val="000803FC"/>
    <w:rsid w:val="000829A1"/>
    <w:rsid w:val="000938C5"/>
    <w:rsid w:val="000A146A"/>
    <w:rsid w:val="000A3CC6"/>
    <w:rsid w:val="000A7027"/>
    <w:rsid w:val="000B1B60"/>
    <w:rsid w:val="000B5C3A"/>
    <w:rsid w:val="000B5D78"/>
    <w:rsid w:val="000B6878"/>
    <w:rsid w:val="000C363D"/>
    <w:rsid w:val="000D21C7"/>
    <w:rsid w:val="000D7F5F"/>
    <w:rsid w:val="000E168F"/>
    <w:rsid w:val="000E757A"/>
    <w:rsid w:val="000F51F4"/>
    <w:rsid w:val="000F52FA"/>
    <w:rsid w:val="000F7067"/>
    <w:rsid w:val="00114BFB"/>
    <w:rsid w:val="00116D4F"/>
    <w:rsid w:val="00117C72"/>
    <w:rsid w:val="0013113D"/>
    <w:rsid w:val="001322FC"/>
    <w:rsid w:val="00144CE3"/>
    <w:rsid w:val="001459AC"/>
    <w:rsid w:val="0014718B"/>
    <w:rsid w:val="00171083"/>
    <w:rsid w:val="00172351"/>
    <w:rsid w:val="00173981"/>
    <w:rsid w:val="001A0E97"/>
    <w:rsid w:val="001B2B61"/>
    <w:rsid w:val="001D14F1"/>
    <w:rsid w:val="001D1DFF"/>
    <w:rsid w:val="001D3E3E"/>
    <w:rsid w:val="001D4125"/>
    <w:rsid w:val="001D68AB"/>
    <w:rsid w:val="001E2057"/>
    <w:rsid w:val="001F148A"/>
    <w:rsid w:val="00201145"/>
    <w:rsid w:val="00203950"/>
    <w:rsid w:val="002125AA"/>
    <w:rsid w:val="00213D1F"/>
    <w:rsid w:val="00214E66"/>
    <w:rsid w:val="00220A26"/>
    <w:rsid w:val="00225945"/>
    <w:rsid w:val="00226255"/>
    <w:rsid w:val="002312CE"/>
    <w:rsid w:val="0023149A"/>
    <w:rsid w:val="0023314E"/>
    <w:rsid w:val="0023696B"/>
    <w:rsid w:val="0025498B"/>
    <w:rsid w:val="00262850"/>
    <w:rsid w:val="0026762D"/>
    <w:rsid w:val="00273642"/>
    <w:rsid w:val="00282F88"/>
    <w:rsid w:val="00292C67"/>
    <w:rsid w:val="00294000"/>
    <w:rsid w:val="00295CA8"/>
    <w:rsid w:val="00296DA3"/>
    <w:rsid w:val="00297AE1"/>
    <w:rsid w:val="002A5A83"/>
    <w:rsid w:val="002C0463"/>
    <w:rsid w:val="002E02E9"/>
    <w:rsid w:val="00313681"/>
    <w:rsid w:val="00315008"/>
    <w:rsid w:val="003209F9"/>
    <w:rsid w:val="00322007"/>
    <w:rsid w:val="00326CF0"/>
    <w:rsid w:val="00327E73"/>
    <w:rsid w:val="00355CE0"/>
    <w:rsid w:val="00356454"/>
    <w:rsid w:val="00363A30"/>
    <w:rsid w:val="003700C1"/>
    <w:rsid w:val="0037243A"/>
    <w:rsid w:val="0038060D"/>
    <w:rsid w:val="00382FE8"/>
    <w:rsid w:val="00383BBF"/>
    <w:rsid w:val="00383CEF"/>
    <w:rsid w:val="0038593F"/>
    <w:rsid w:val="00386064"/>
    <w:rsid w:val="00396BBA"/>
    <w:rsid w:val="003A166F"/>
    <w:rsid w:val="003A18C5"/>
    <w:rsid w:val="003A5E33"/>
    <w:rsid w:val="003A5ED7"/>
    <w:rsid w:val="003A6637"/>
    <w:rsid w:val="003B3832"/>
    <w:rsid w:val="003B7038"/>
    <w:rsid w:val="003C1144"/>
    <w:rsid w:val="003C3082"/>
    <w:rsid w:val="003C5428"/>
    <w:rsid w:val="003D502B"/>
    <w:rsid w:val="003D6696"/>
    <w:rsid w:val="003D7FB8"/>
    <w:rsid w:val="003E1424"/>
    <w:rsid w:val="003E7ED5"/>
    <w:rsid w:val="003F1001"/>
    <w:rsid w:val="003F20EB"/>
    <w:rsid w:val="003F29CB"/>
    <w:rsid w:val="00407A4E"/>
    <w:rsid w:val="004116E0"/>
    <w:rsid w:val="00412088"/>
    <w:rsid w:val="00413807"/>
    <w:rsid w:val="00421CCB"/>
    <w:rsid w:val="00427298"/>
    <w:rsid w:val="0043110C"/>
    <w:rsid w:val="00437970"/>
    <w:rsid w:val="00443AA6"/>
    <w:rsid w:val="00444411"/>
    <w:rsid w:val="00446058"/>
    <w:rsid w:val="004502E1"/>
    <w:rsid w:val="00471256"/>
    <w:rsid w:val="004768EE"/>
    <w:rsid w:val="004A26CB"/>
    <w:rsid w:val="004B79DD"/>
    <w:rsid w:val="004D0D32"/>
    <w:rsid w:val="004D36DC"/>
    <w:rsid w:val="004F1D75"/>
    <w:rsid w:val="004F2F1E"/>
    <w:rsid w:val="004F3196"/>
    <w:rsid w:val="00507508"/>
    <w:rsid w:val="00525BB6"/>
    <w:rsid w:val="00536426"/>
    <w:rsid w:val="00542943"/>
    <w:rsid w:val="00543F86"/>
    <w:rsid w:val="005463E1"/>
    <w:rsid w:val="00553D6A"/>
    <w:rsid w:val="0055571C"/>
    <w:rsid w:val="00557A45"/>
    <w:rsid w:val="00561639"/>
    <w:rsid w:val="0056364F"/>
    <w:rsid w:val="00567D9C"/>
    <w:rsid w:val="005747FE"/>
    <w:rsid w:val="0058465A"/>
    <w:rsid w:val="00584F0F"/>
    <w:rsid w:val="00590DF3"/>
    <w:rsid w:val="005940DF"/>
    <w:rsid w:val="005A3283"/>
    <w:rsid w:val="005A54C3"/>
    <w:rsid w:val="005A780A"/>
    <w:rsid w:val="005A7D1D"/>
    <w:rsid w:val="005E123E"/>
    <w:rsid w:val="005F6B33"/>
    <w:rsid w:val="00602652"/>
    <w:rsid w:val="006043FB"/>
    <w:rsid w:val="00611A86"/>
    <w:rsid w:val="00620BEE"/>
    <w:rsid w:val="006249EC"/>
    <w:rsid w:val="00624D72"/>
    <w:rsid w:val="00641A99"/>
    <w:rsid w:val="00641B5A"/>
    <w:rsid w:val="00647814"/>
    <w:rsid w:val="00653BEF"/>
    <w:rsid w:val="00665D10"/>
    <w:rsid w:val="0067795B"/>
    <w:rsid w:val="00681204"/>
    <w:rsid w:val="00681538"/>
    <w:rsid w:val="00683D0C"/>
    <w:rsid w:val="00686C56"/>
    <w:rsid w:val="00686D18"/>
    <w:rsid w:val="00692F1E"/>
    <w:rsid w:val="006B656E"/>
    <w:rsid w:val="006C0F51"/>
    <w:rsid w:val="006C2F02"/>
    <w:rsid w:val="006C34BB"/>
    <w:rsid w:val="006D18F6"/>
    <w:rsid w:val="006D428E"/>
    <w:rsid w:val="006D614E"/>
    <w:rsid w:val="006E563C"/>
    <w:rsid w:val="006F77EC"/>
    <w:rsid w:val="0070092C"/>
    <w:rsid w:val="00703701"/>
    <w:rsid w:val="00705155"/>
    <w:rsid w:val="007067CC"/>
    <w:rsid w:val="007173F8"/>
    <w:rsid w:val="00723577"/>
    <w:rsid w:val="00723746"/>
    <w:rsid w:val="007259BE"/>
    <w:rsid w:val="0072682D"/>
    <w:rsid w:val="00731B6D"/>
    <w:rsid w:val="007357D9"/>
    <w:rsid w:val="00736440"/>
    <w:rsid w:val="00737875"/>
    <w:rsid w:val="00740A3F"/>
    <w:rsid w:val="007414E5"/>
    <w:rsid w:val="007535A1"/>
    <w:rsid w:val="00755638"/>
    <w:rsid w:val="00760DE5"/>
    <w:rsid w:val="00765B36"/>
    <w:rsid w:val="00773DA0"/>
    <w:rsid w:val="007827DC"/>
    <w:rsid w:val="007A6917"/>
    <w:rsid w:val="007B01BD"/>
    <w:rsid w:val="007B0F70"/>
    <w:rsid w:val="007B6511"/>
    <w:rsid w:val="007D6E9D"/>
    <w:rsid w:val="007E0EF5"/>
    <w:rsid w:val="007E2BA2"/>
    <w:rsid w:val="007E667B"/>
    <w:rsid w:val="007F7D64"/>
    <w:rsid w:val="0080787C"/>
    <w:rsid w:val="008150A8"/>
    <w:rsid w:val="00815654"/>
    <w:rsid w:val="00822B3A"/>
    <w:rsid w:val="00824208"/>
    <w:rsid w:val="008308A0"/>
    <w:rsid w:val="00843AE0"/>
    <w:rsid w:val="00852D43"/>
    <w:rsid w:val="008615D3"/>
    <w:rsid w:val="00872BEA"/>
    <w:rsid w:val="00875B05"/>
    <w:rsid w:val="008815EE"/>
    <w:rsid w:val="00883070"/>
    <w:rsid w:val="00885893"/>
    <w:rsid w:val="00894E7B"/>
    <w:rsid w:val="008A22E9"/>
    <w:rsid w:val="008B43B1"/>
    <w:rsid w:val="008C7605"/>
    <w:rsid w:val="008D2D18"/>
    <w:rsid w:val="008D38E3"/>
    <w:rsid w:val="008E34A2"/>
    <w:rsid w:val="008E40EE"/>
    <w:rsid w:val="008F51E2"/>
    <w:rsid w:val="008F72A7"/>
    <w:rsid w:val="00901EBC"/>
    <w:rsid w:val="00903048"/>
    <w:rsid w:val="00905106"/>
    <w:rsid w:val="009078FF"/>
    <w:rsid w:val="00910665"/>
    <w:rsid w:val="009137ED"/>
    <w:rsid w:val="00917318"/>
    <w:rsid w:val="00921900"/>
    <w:rsid w:val="009223A3"/>
    <w:rsid w:val="00941003"/>
    <w:rsid w:val="00941E86"/>
    <w:rsid w:val="00944810"/>
    <w:rsid w:val="009457C8"/>
    <w:rsid w:val="0094684A"/>
    <w:rsid w:val="00953FFE"/>
    <w:rsid w:val="0096128C"/>
    <w:rsid w:val="00961692"/>
    <w:rsid w:val="00964F7C"/>
    <w:rsid w:val="009703AF"/>
    <w:rsid w:val="009741D1"/>
    <w:rsid w:val="00976E37"/>
    <w:rsid w:val="00982AA7"/>
    <w:rsid w:val="009848BD"/>
    <w:rsid w:val="00984F7A"/>
    <w:rsid w:val="0099290A"/>
    <w:rsid w:val="00993CAF"/>
    <w:rsid w:val="009A3B4A"/>
    <w:rsid w:val="009B3610"/>
    <w:rsid w:val="009B62A8"/>
    <w:rsid w:val="009E6AFF"/>
    <w:rsid w:val="009F7856"/>
    <w:rsid w:val="00A0218E"/>
    <w:rsid w:val="00A0243F"/>
    <w:rsid w:val="00A10BA1"/>
    <w:rsid w:val="00A15596"/>
    <w:rsid w:val="00A174CC"/>
    <w:rsid w:val="00A2357C"/>
    <w:rsid w:val="00A43BC9"/>
    <w:rsid w:val="00A443CA"/>
    <w:rsid w:val="00A451FF"/>
    <w:rsid w:val="00A71539"/>
    <w:rsid w:val="00A74BA0"/>
    <w:rsid w:val="00A76F40"/>
    <w:rsid w:val="00A77B8E"/>
    <w:rsid w:val="00A82FBB"/>
    <w:rsid w:val="00AA4711"/>
    <w:rsid w:val="00AA7DEB"/>
    <w:rsid w:val="00AB50D1"/>
    <w:rsid w:val="00AC0CCE"/>
    <w:rsid w:val="00AD2884"/>
    <w:rsid w:val="00AD2DA2"/>
    <w:rsid w:val="00AD5A3A"/>
    <w:rsid w:val="00AD759B"/>
    <w:rsid w:val="00AE2E79"/>
    <w:rsid w:val="00AE528C"/>
    <w:rsid w:val="00AF4998"/>
    <w:rsid w:val="00B03B7F"/>
    <w:rsid w:val="00B1187F"/>
    <w:rsid w:val="00B14708"/>
    <w:rsid w:val="00B27D7E"/>
    <w:rsid w:val="00B35CC8"/>
    <w:rsid w:val="00B37B7C"/>
    <w:rsid w:val="00B44667"/>
    <w:rsid w:val="00B47589"/>
    <w:rsid w:val="00B64DA0"/>
    <w:rsid w:val="00B831BA"/>
    <w:rsid w:val="00B926F9"/>
    <w:rsid w:val="00B939FF"/>
    <w:rsid w:val="00B93D74"/>
    <w:rsid w:val="00B93E21"/>
    <w:rsid w:val="00BC0BBA"/>
    <w:rsid w:val="00BD7967"/>
    <w:rsid w:val="00BE4F5A"/>
    <w:rsid w:val="00C063F3"/>
    <w:rsid w:val="00C06410"/>
    <w:rsid w:val="00C1299D"/>
    <w:rsid w:val="00C15548"/>
    <w:rsid w:val="00C17FED"/>
    <w:rsid w:val="00C26F13"/>
    <w:rsid w:val="00C2733F"/>
    <w:rsid w:val="00C3297F"/>
    <w:rsid w:val="00C55633"/>
    <w:rsid w:val="00C566BB"/>
    <w:rsid w:val="00C66AEB"/>
    <w:rsid w:val="00C95FB7"/>
    <w:rsid w:val="00CA0B68"/>
    <w:rsid w:val="00CA58F7"/>
    <w:rsid w:val="00CA7C52"/>
    <w:rsid w:val="00CB57E5"/>
    <w:rsid w:val="00CE6E57"/>
    <w:rsid w:val="00CF59EA"/>
    <w:rsid w:val="00D01A7C"/>
    <w:rsid w:val="00D04287"/>
    <w:rsid w:val="00D062BE"/>
    <w:rsid w:val="00D0757C"/>
    <w:rsid w:val="00D10857"/>
    <w:rsid w:val="00D13AD5"/>
    <w:rsid w:val="00D16A99"/>
    <w:rsid w:val="00D23567"/>
    <w:rsid w:val="00D26158"/>
    <w:rsid w:val="00D3434D"/>
    <w:rsid w:val="00D46663"/>
    <w:rsid w:val="00D667A2"/>
    <w:rsid w:val="00D775EE"/>
    <w:rsid w:val="00D77E1C"/>
    <w:rsid w:val="00D831E9"/>
    <w:rsid w:val="00DA31AC"/>
    <w:rsid w:val="00DB49EB"/>
    <w:rsid w:val="00DB5813"/>
    <w:rsid w:val="00DB7620"/>
    <w:rsid w:val="00DC17A6"/>
    <w:rsid w:val="00DD58AA"/>
    <w:rsid w:val="00DE336B"/>
    <w:rsid w:val="00DE5D6E"/>
    <w:rsid w:val="00DE71FE"/>
    <w:rsid w:val="00DF21AC"/>
    <w:rsid w:val="00DF74CF"/>
    <w:rsid w:val="00E034BE"/>
    <w:rsid w:val="00E0521B"/>
    <w:rsid w:val="00E10062"/>
    <w:rsid w:val="00E15BB1"/>
    <w:rsid w:val="00E16C61"/>
    <w:rsid w:val="00E24817"/>
    <w:rsid w:val="00E34A0F"/>
    <w:rsid w:val="00E353CC"/>
    <w:rsid w:val="00E37077"/>
    <w:rsid w:val="00E447F9"/>
    <w:rsid w:val="00E50727"/>
    <w:rsid w:val="00E65CE0"/>
    <w:rsid w:val="00E87506"/>
    <w:rsid w:val="00E93025"/>
    <w:rsid w:val="00E936B1"/>
    <w:rsid w:val="00EA1D06"/>
    <w:rsid w:val="00EB0725"/>
    <w:rsid w:val="00EB13C2"/>
    <w:rsid w:val="00EB55C6"/>
    <w:rsid w:val="00EC0E08"/>
    <w:rsid w:val="00EC3CF4"/>
    <w:rsid w:val="00EC70FB"/>
    <w:rsid w:val="00ED4569"/>
    <w:rsid w:val="00EE484F"/>
    <w:rsid w:val="00EF178F"/>
    <w:rsid w:val="00EF2448"/>
    <w:rsid w:val="00EF48CB"/>
    <w:rsid w:val="00F107A0"/>
    <w:rsid w:val="00F1081D"/>
    <w:rsid w:val="00F110F7"/>
    <w:rsid w:val="00F258F8"/>
    <w:rsid w:val="00F25E0B"/>
    <w:rsid w:val="00F3685F"/>
    <w:rsid w:val="00F502A7"/>
    <w:rsid w:val="00F53C41"/>
    <w:rsid w:val="00F562B4"/>
    <w:rsid w:val="00F57B64"/>
    <w:rsid w:val="00F6620F"/>
    <w:rsid w:val="00F711CE"/>
    <w:rsid w:val="00F74510"/>
    <w:rsid w:val="00F74C8C"/>
    <w:rsid w:val="00F77B72"/>
    <w:rsid w:val="00F821D9"/>
    <w:rsid w:val="00F866FC"/>
    <w:rsid w:val="00F9028E"/>
    <w:rsid w:val="00F9081C"/>
    <w:rsid w:val="00F911F1"/>
    <w:rsid w:val="00F949C4"/>
    <w:rsid w:val="00FA1DC3"/>
    <w:rsid w:val="00FB1842"/>
    <w:rsid w:val="00FB4170"/>
    <w:rsid w:val="00FB754B"/>
    <w:rsid w:val="00FC7525"/>
    <w:rsid w:val="00FE60B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customStyle="1" w:styleId="Menzionenonrisolta1">
    <w:name w:val="Menzione non risolta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Default">
    <w:name w:val="Default"/>
    <w:rsid w:val="00705155"/>
    <w:pPr>
      <w:autoSpaceDE w:val="0"/>
      <w:autoSpaceDN w:val="0"/>
      <w:adjustRightInd w:val="0"/>
    </w:pPr>
    <w:rPr>
      <w:rFonts w:ascii="Myriad Pro" w:hAnsi="Myriad Pro" w:cs="Myriad Pro"/>
      <w:color w:val="000000"/>
    </w:rPr>
  </w:style>
  <w:style w:type="character" w:styleId="UnresolvedMention">
    <w:name w:val="Unresolved Mention"/>
    <w:basedOn w:val="DefaultParagraphFont"/>
    <w:uiPriority w:val="99"/>
    <w:semiHidden/>
    <w:unhideWhenUsed/>
    <w:rsid w:val="00AA7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1563121">
      <w:bodyDiv w:val="1"/>
      <w:marLeft w:val="0"/>
      <w:marRight w:val="0"/>
      <w:marTop w:val="0"/>
      <w:marBottom w:val="0"/>
      <w:divBdr>
        <w:top w:val="none" w:sz="0" w:space="0" w:color="auto"/>
        <w:left w:val="none" w:sz="0" w:space="0" w:color="auto"/>
        <w:bottom w:val="none" w:sz="0" w:space="0" w:color="auto"/>
        <w:right w:val="none" w:sz="0" w:space="0" w:color="auto"/>
      </w:divBdr>
      <w:divsChild>
        <w:div w:id="1194921771">
          <w:marLeft w:val="0"/>
          <w:marRight w:val="0"/>
          <w:marTop w:val="0"/>
          <w:marBottom w:val="0"/>
          <w:divBdr>
            <w:top w:val="none" w:sz="0" w:space="0" w:color="auto"/>
            <w:left w:val="none" w:sz="0" w:space="0" w:color="auto"/>
            <w:bottom w:val="none" w:sz="0" w:space="0" w:color="auto"/>
            <w:right w:val="none" w:sz="0" w:space="0" w:color="auto"/>
          </w:divBdr>
        </w:div>
      </w:divsChild>
    </w:div>
    <w:div w:id="77792907">
      <w:bodyDiv w:val="1"/>
      <w:marLeft w:val="0"/>
      <w:marRight w:val="0"/>
      <w:marTop w:val="0"/>
      <w:marBottom w:val="0"/>
      <w:divBdr>
        <w:top w:val="none" w:sz="0" w:space="0" w:color="auto"/>
        <w:left w:val="none" w:sz="0" w:space="0" w:color="auto"/>
        <w:bottom w:val="none" w:sz="0" w:space="0" w:color="auto"/>
        <w:right w:val="none" w:sz="0" w:space="0" w:color="auto"/>
      </w:divBdr>
    </w:div>
    <w:div w:id="153493025">
      <w:bodyDiv w:val="1"/>
      <w:marLeft w:val="0"/>
      <w:marRight w:val="0"/>
      <w:marTop w:val="0"/>
      <w:marBottom w:val="0"/>
      <w:divBdr>
        <w:top w:val="none" w:sz="0" w:space="0" w:color="auto"/>
        <w:left w:val="none" w:sz="0" w:space="0" w:color="auto"/>
        <w:bottom w:val="none" w:sz="0" w:space="0" w:color="auto"/>
        <w:right w:val="none" w:sz="0" w:space="0" w:color="auto"/>
      </w:divBdr>
      <w:divsChild>
        <w:div w:id="1166089225">
          <w:marLeft w:val="0"/>
          <w:marRight w:val="0"/>
          <w:marTop w:val="0"/>
          <w:marBottom w:val="0"/>
          <w:divBdr>
            <w:top w:val="none" w:sz="0" w:space="0" w:color="auto"/>
            <w:left w:val="none" w:sz="0" w:space="0" w:color="auto"/>
            <w:bottom w:val="none" w:sz="0" w:space="0" w:color="auto"/>
            <w:right w:val="none" w:sz="0" w:space="0" w:color="auto"/>
          </w:divBdr>
        </w:div>
      </w:divsChild>
    </w:div>
    <w:div w:id="154541752">
      <w:bodyDiv w:val="1"/>
      <w:marLeft w:val="0"/>
      <w:marRight w:val="0"/>
      <w:marTop w:val="0"/>
      <w:marBottom w:val="0"/>
      <w:divBdr>
        <w:top w:val="none" w:sz="0" w:space="0" w:color="auto"/>
        <w:left w:val="none" w:sz="0" w:space="0" w:color="auto"/>
        <w:bottom w:val="none" w:sz="0" w:space="0" w:color="auto"/>
        <w:right w:val="none" w:sz="0" w:space="0" w:color="auto"/>
      </w:divBdr>
    </w:div>
    <w:div w:id="188690345">
      <w:bodyDiv w:val="1"/>
      <w:marLeft w:val="0"/>
      <w:marRight w:val="0"/>
      <w:marTop w:val="0"/>
      <w:marBottom w:val="0"/>
      <w:divBdr>
        <w:top w:val="none" w:sz="0" w:space="0" w:color="auto"/>
        <w:left w:val="none" w:sz="0" w:space="0" w:color="auto"/>
        <w:bottom w:val="none" w:sz="0" w:space="0" w:color="auto"/>
        <w:right w:val="none" w:sz="0" w:space="0" w:color="auto"/>
      </w:divBdr>
      <w:divsChild>
        <w:div w:id="2073306455">
          <w:marLeft w:val="0"/>
          <w:marRight w:val="0"/>
          <w:marTop w:val="0"/>
          <w:marBottom w:val="0"/>
          <w:divBdr>
            <w:top w:val="none" w:sz="0" w:space="0" w:color="auto"/>
            <w:left w:val="none" w:sz="0" w:space="0" w:color="auto"/>
            <w:bottom w:val="none" w:sz="0" w:space="0" w:color="auto"/>
            <w:right w:val="none" w:sz="0" w:space="0" w:color="auto"/>
          </w:divBdr>
        </w:div>
      </w:divsChild>
    </w:div>
    <w:div w:id="277181335">
      <w:bodyDiv w:val="1"/>
      <w:marLeft w:val="0"/>
      <w:marRight w:val="0"/>
      <w:marTop w:val="0"/>
      <w:marBottom w:val="0"/>
      <w:divBdr>
        <w:top w:val="none" w:sz="0" w:space="0" w:color="auto"/>
        <w:left w:val="none" w:sz="0" w:space="0" w:color="auto"/>
        <w:bottom w:val="none" w:sz="0" w:space="0" w:color="auto"/>
        <w:right w:val="none" w:sz="0" w:space="0" w:color="auto"/>
      </w:divBdr>
    </w:div>
    <w:div w:id="383719174">
      <w:bodyDiv w:val="1"/>
      <w:marLeft w:val="0"/>
      <w:marRight w:val="0"/>
      <w:marTop w:val="0"/>
      <w:marBottom w:val="0"/>
      <w:divBdr>
        <w:top w:val="none" w:sz="0" w:space="0" w:color="auto"/>
        <w:left w:val="none" w:sz="0" w:space="0" w:color="auto"/>
        <w:bottom w:val="none" w:sz="0" w:space="0" w:color="auto"/>
        <w:right w:val="none" w:sz="0" w:space="0" w:color="auto"/>
      </w:divBdr>
      <w:divsChild>
        <w:div w:id="518473680">
          <w:marLeft w:val="0"/>
          <w:marRight w:val="0"/>
          <w:marTop w:val="0"/>
          <w:marBottom w:val="0"/>
          <w:divBdr>
            <w:top w:val="none" w:sz="0" w:space="0" w:color="auto"/>
            <w:left w:val="none" w:sz="0" w:space="0" w:color="auto"/>
            <w:bottom w:val="none" w:sz="0" w:space="0" w:color="auto"/>
            <w:right w:val="none" w:sz="0" w:space="0" w:color="auto"/>
          </w:divBdr>
        </w:div>
      </w:divsChild>
    </w:div>
    <w:div w:id="401409042">
      <w:bodyDiv w:val="1"/>
      <w:marLeft w:val="0"/>
      <w:marRight w:val="0"/>
      <w:marTop w:val="0"/>
      <w:marBottom w:val="0"/>
      <w:divBdr>
        <w:top w:val="none" w:sz="0" w:space="0" w:color="auto"/>
        <w:left w:val="none" w:sz="0" w:space="0" w:color="auto"/>
        <w:bottom w:val="none" w:sz="0" w:space="0" w:color="auto"/>
        <w:right w:val="none" w:sz="0" w:space="0" w:color="auto"/>
      </w:divBdr>
    </w:div>
    <w:div w:id="428817595">
      <w:bodyDiv w:val="1"/>
      <w:marLeft w:val="0"/>
      <w:marRight w:val="0"/>
      <w:marTop w:val="0"/>
      <w:marBottom w:val="0"/>
      <w:divBdr>
        <w:top w:val="none" w:sz="0" w:space="0" w:color="auto"/>
        <w:left w:val="none" w:sz="0" w:space="0" w:color="auto"/>
        <w:bottom w:val="none" w:sz="0" w:space="0" w:color="auto"/>
        <w:right w:val="none" w:sz="0" w:space="0" w:color="auto"/>
      </w:divBdr>
      <w:divsChild>
        <w:div w:id="459425694">
          <w:marLeft w:val="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51286193">
      <w:bodyDiv w:val="1"/>
      <w:marLeft w:val="0"/>
      <w:marRight w:val="0"/>
      <w:marTop w:val="0"/>
      <w:marBottom w:val="0"/>
      <w:divBdr>
        <w:top w:val="none" w:sz="0" w:space="0" w:color="auto"/>
        <w:left w:val="none" w:sz="0" w:space="0" w:color="auto"/>
        <w:bottom w:val="none" w:sz="0" w:space="0" w:color="auto"/>
        <w:right w:val="none" w:sz="0" w:space="0" w:color="auto"/>
      </w:divBdr>
      <w:divsChild>
        <w:div w:id="40373733">
          <w:marLeft w:val="0"/>
          <w:marRight w:val="0"/>
          <w:marTop w:val="0"/>
          <w:marBottom w:val="0"/>
          <w:divBdr>
            <w:top w:val="none" w:sz="0" w:space="0" w:color="auto"/>
            <w:left w:val="none" w:sz="0" w:space="0" w:color="auto"/>
            <w:bottom w:val="none" w:sz="0" w:space="0" w:color="auto"/>
            <w:right w:val="none" w:sz="0" w:space="0" w:color="auto"/>
          </w:divBdr>
        </w:div>
      </w:divsChild>
    </w:div>
    <w:div w:id="476730241">
      <w:bodyDiv w:val="1"/>
      <w:marLeft w:val="0"/>
      <w:marRight w:val="0"/>
      <w:marTop w:val="0"/>
      <w:marBottom w:val="0"/>
      <w:divBdr>
        <w:top w:val="none" w:sz="0" w:space="0" w:color="auto"/>
        <w:left w:val="none" w:sz="0" w:space="0" w:color="auto"/>
        <w:bottom w:val="none" w:sz="0" w:space="0" w:color="auto"/>
        <w:right w:val="none" w:sz="0" w:space="0" w:color="auto"/>
      </w:divBdr>
    </w:div>
    <w:div w:id="505678618">
      <w:bodyDiv w:val="1"/>
      <w:marLeft w:val="0"/>
      <w:marRight w:val="0"/>
      <w:marTop w:val="0"/>
      <w:marBottom w:val="0"/>
      <w:divBdr>
        <w:top w:val="none" w:sz="0" w:space="0" w:color="auto"/>
        <w:left w:val="none" w:sz="0" w:space="0" w:color="auto"/>
        <w:bottom w:val="none" w:sz="0" w:space="0" w:color="auto"/>
        <w:right w:val="none" w:sz="0" w:space="0" w:color="auto"/>
      </w:divBdr>
      <w:divsChild>
        <w:div w:id="1540126272">
          <w:marLeft w:val="0"/>
          <w:marRight w:val="0"/>
          <w:marTop w:val="0"/>
          <w:marBottom w:val="0"/>
          <w:divBdr>
            <w:top w:val="none" w:sz="0" w:space="0" w:color="auto"/>
            <w:left w:val="none" w:sz="0" w:space="0" w:color="auto"/>
            <w:bottom w:val="none" w:sz="0" w:space="0" w:color="auto"/>
            <w:right w:val="none" w:sz="0" w:space="0" w:color="auto"/>
          </w:divBdr>
        </w:div>
      </w:divsChild>
    </w:div>
    <w:div w:id="615259984">
      <w:bodyDiv w:val="1"/>
      <w:marLeft w:val="0"/>
      <w:marRight w:val="0"/>
      <w:marTop w:val="0"/>
      <w:marBottom w:val="0"/>
      <w:divBdr>
        <w:top w:val="none" w:sz="0" w:space="0" w:color="auto"/>
        <w:left w:val="none" w:sz="0" w:space="0" w:color="auto"/>
        <w:bottom w:val="none" w:sz="0" w:space="0" w:color="auto"/>
        <w:right w:val="none" w:sz="0" w:space="0" w:color="auto"/>
      </w:divBdr>
      <w:divsChild>
        <w:div w:id="1535924201">
          <w:marLeft w:val="0"/>
          <w:marRight w:val="0"/>
          <w:marTop w:val="0"/>
          <w:marBottom w:val="0"/>
          <w:divBdr>
            <w:top w:val="none" w:sz="0" w:space="0" w:color="auto"/>
            <w:left w:val="none" w:sz="0" w:space="0" w:color="auto"/>
            <w:bottom w:val="none" w:sz="0" w:space="0" w:color="auto"/>
            <w:right w:val="none" w:sz="0" w:space="0" w:color="auto"/>
          </w:divBdr>
        </w:div>
      </w:divsChild>
    </w:div>
    <w:div w:id="648245406">
      <w:bodyDiv w:val="1"/>
      <w:marLeft w:val="0"/>
      <w:marRight w:val="0"/>
      <w:marTop w:val="0"/>
      <w:marBottom w:val="0"/>
      <w:divBdr>
        <w:top w:val="none" w:sz="0" w:space="0" w:color="auto"/>
        <w:left w:val="none" w:sz="0" w:space="0" w:color="auto"/>
        <w:bottom w:val="none" w:sz="0" w:space="0" w:color="auto"/>
        <w:right w:val="none" w:sz="0" w:space="0" w:color="auto"/>
      </w:divBdr>
      <w:divsChild>
        <w:div w:id="765662344">
          <w:marLeft w:val="0"/>
          <w:marRight w:val="0"/>
          <w:marTop w:val="0"/>
          <w:marBottom w:val="0"/>
          <w:divBdr>
            <w:top w:val="none" w:sz="0" w:space="0" w:color="auto"/>
            <w:left w:val="none" w:sz="0" w:space="0" w:color="auto"/>
            <w:bottom w:val="none" w:sz="0" w:space="0" w:color="auto"/>
            <w:right w:val="none" w:sz="0" w:space="0" w:color="auto"/>
          </w:divBdr>
        </w:div>
      </w:divsChild>
    </w:div>
    <w:div w:id="730268592">
      <w:bodyDiv w:val="1"/>
      <w:marLeft w:val="0"/>
      <w:marRight w:val="0"/>
      <w:marTop w:val="0"/>
      <w:marBottom w:val="0"/>
      <w:divBdr>
        <w:top w:val="none" w:sz="0" w:space="0" w:color="auto"/>
        <w:left w:val="none" w:sz="0" w:space="0" w:color="auto"/>
        <w:bottom w:val="none" w:sz="0" w:space="0" w:color="auto"/>
        <w:right w:val="none" w:sz="0" w:space="0" w:color="auto"/>
      </w:divBdr>
    </w:div>
    <w:div w:id="980305367">
      <w:bodyDiv w:val="1"/>
      <w:marLeft w:val="0"/>
      <w:marRight w:val="0"/>
      <w:marTop w:val="0"/>
      <w:marBottom w:val="0"/>
      <w:divBdr>
        <w:top w:val="none" w:sz="0" w:space="0" w:color="auto"/>
        <w:left w:val="none" w:sz="0" w:space="0" w:color="auto"/>
        <w:bottom w:val="none" w:sz="0" w:space="0" w:color="auto"/>
        <w:right w:val="none" w:sz="0" w:space="0" w:color="auto"/>
      </w:divBdr>
    </w:div>
    <w:div w:id="1196887328">
      <w:bodyDiv w:val="1"/>
      <w:marLeft w:val="0"/>
      <w:marRight w:val="0"/>
      <w:marTop w:val="0"/>
      <w:marBottom w:val="0"/>
      <w:divBdr>
        <w:top w:val="none" w:sz="0" w:space="0" w:color="auto"/>
        <w:left w:val="none" w:sz="0" w:space="0" w:color="auto"/>
        <w:bottom w:val="none" w:sz="0" w:space="0" w:color="auto"/>
        <w:right w:val="none" w:sz="0" w:space="0" w:color="auto"/>
      </w:divBdr>
    </w:div>
    <w:div w:id="1208033397">
      <w:bodyDiv w:val="1"/>
      <w:marLeft w:val="0"/>
      <w:marRight w:val="0"/>
      <w:marTop w:val="0"/>
      <w:marBottom w:val="0"/>
      <w:divBdr>
        <w:top w:val="none" w:sz="0" w:space="0" w:color="auto"/>
        <w:left w:val="none" w:sz="0" w:space="0" w:color="auto"/>
        <w:bottom w:val="none" w:sz="0" w:space="0" w:color="auto"/>
        <w:right w:val="none" w:sz="0" w:space="0" w:color="auto"/>
      </w:divBdr>
    </w:div>
    <w:div w:id="1291134220">
      <w:bodyDiv w:val="1"/>
      <w:marLeft w:val="0"/>
      <w:marRight w:val="0"/>
      <w:marTop w:val="0"/>
      <w:marBottom w:val="0"/>
      <w:divBdr>
        <w:top w:val="none" w:sz="0" w:space="0" w:color="auto"/>
        <w:left w:val="none" w:sz="0" w:space="0" w:color="auto"/>
        <w:bottom w:val="none" w:sz="0" w:space="0" w:color="auto"/>
        <w:right w:val="none" w:sz="0" w:space="0" w:color="auto"/>
      </w:divBdr>
      <w:divsChild>
        <w:div w:id="86392695">
          <w:marLeft w:val="0"/>
          <w:marRight w:val="0"/>
          <w:marTop w:val="0"/>
          <w:marBottom w:val="0"/>
          <w:divBdr>
            <w:top w:val="none" w:sz="0" w:space="0" w:color="auto"/>
            <w:left w:val="none" w:sz="0" w:space="0" w:color="auto"/>
            <w:bottom w:val="none" w:sz="0" w:space="0" w:color="auto"/>
            <w:right w:val="none" w:sz="0" w:space="0" w:color="auto"/>
          </w:divBdr>
        </w:div>
      </w:divsChild>
    </w:div>
    <w:div w:id="1437409126">
      <w:bodyDiv w:val="1"/>
      <w:marLeft w:val="0"/>
      <w:marRight w:val="0"/>
      <w:marTop w:val="0"/>
      <w:marBottom w:val="0"/>
      <w:divBdr>
        <w:top w:val="none" w:sz="0" w:space="0" w:color="auto"/>
        <w:left w:val="none" w:sz="0" w:space="0" w:color="auto"/>
        <w:bottom w:val="none" w:sz="0" w:space="0" w:color="auto"/>
        <w:right w:val="none" w:sz="0" w:space="0" w:color="auto"/>
      </w:divBdr>
      <w:divsChild>
        <w:div w:id="2142187152">
          <w:marLeft w:val="0"/>
          <w:marRight w:val="0"/>
          <w:marTop w:val="0"/>
          <w:marBottom w:val="0"/>
          <w:divBdr>
            <w:top w:val="none" w:sz="0" w:space="0" w:color="auto"/>
            <w:left w:val="none" w:sz="0" w:space="0" w:color="auto"/>
            <w:bottom w:val="none" w:sz="0" w:space="0" w:color="auto"/>
            <w:right w:val="none" w:sz="0" w:space="0" w:color="auto"/>
          </w:divBdr>
        </w:div>
      </w:divsChild>
    </w:div>
    <w:div w:id="1459757712">
      <w:bodyDiv w:val="1"/>
      <w:marLeft w:val="0"/>
      <w:marRight w:val="0"/>
      <w:marTop w:val="0"/>
      <w:marBottom w:val="0"/>
      <w:divBdr>
        <w:top w:val="none" w:sz="0" w:space="0" w:color="auto"/>
        <w:left w:val="none" w:sz="0" w:space="0" w:color="auto"/>
        <w:bottom w:val="none" w:sz="0" w:space="0" w:color="auto"/>
        <w:right w:val="none" w:sz="0" w:space="0" w:color="auto"/>
      </w:divBdr>
    </w:div>
    <w:div w:id="1512447463">
      <w:bodyDiv w:val="1"/>
      <w:marLeft w:val="0"/>
      <w:marRight w:val="0"/>
      <w:marTop w:val="0"/>
      <w:marBottom w:val="0"/>
      <w:divBdr>
        <w:top w:val="none" w:sz="0" w:space="0" w:color="auto"/>
        <w:left w:val="none" w:sz="0" w:space="0" w:color="auto"/>
        <w:bottom w:val="none" w:sz="0" w:space="0" w:color="auto"/>
        <w:right w:val="none" w:sz="0" w:space="0" w:color="auto"/>
      </w:divBdr>
    </w:div>
    <w:div w:id="1709069404">
      <w:bodyDiv w:val="1"/>
      <w:marLeft w:val="0"/>
      <w:marRight w:val="0"/>
      <w:marTop w:val="0"/>
      <w:marBottom w:val="0"/>
      <w:divBdr>
        <w:top w:val="none" w:sz="0" w:space="0" w:color="auto"/>
        <w:left w:val="none" w:sz="0" w:space="0" w:color="auto"/>
        <w:bottom w:val="none" w:sz="0" w:space="0" w:color="auto"/>
        <w:right w:val="none" w:sz="0" w:space="0" w:color="auto"/>
      </w:divBdr>
    </w:div>
    <w:div w:id="1732847211">
      <w:bodyDiv w:val="1"/>
      <w:marLeft w:val="0"/>
      <w:marRight w:val="0"/>
      <w:marTop w:val="0"/>
      <w:marBottom w:val="0"/>
      <w:divBdr>
        <w:top w:val="none" w:sz="0" w:space="0" w:color="auto"/>
        <w:left w:val="none" w:sz="0" w:space="0" w:color="auto"/>
        <w:bottom w:val="none" w:sz="0" w:space="0" w:color="auto"/>
        <w:right w:val="none" w:sz="0" w:space="0" w:color="auto"/>
      </w:divBdr>
      <w:divsChild>
        <w:div w:id="435909029">
          <w:marLeft w:val="0"/>
          <w:marRight w:val="0"/>
          <w:marTop w:val="0"/>
          <w:marBottom w:val="0"/>
          <w:divBdr>
            <w:top w:val="none" w:sz="0" w:space="0" w:color="auto"/>
            <w:left w:val="none" w:sz="0" w:space="0" w:color="auto"/>
            <w:bottom w:val="none" w:sz="0" w:space="0" w:color="auto"/>
            <w:right w:val="none" w:sz="0" w:space="0" w:color="auto"/>
          </w:divBdr>
        </w:div>
      </w:divsChild>
    </w:div>
    <w:div w:id="1772898984">
      <w:bodyDiv w:val="1"/>
      <w:marLeft w:val="0"/>
      <w:marRight w:val="0"/>
      <w:marTop w:val="0"/>
      <w:marBottom w:val="0"/>
      <w:divBdr>
        <w:top w:val="none" w:sz="0" w:space="0" w:color="auto"/>
        <w:left w:val="none" w:sz="0" w:space="0" w:color="auto"/>
        <w:bottom w:val="none" w:sz="0" w:space="0" w:color="auto"/>
        <w:right w:val="none" w:sz="0" w:space="0" w:color="auto"/>
      </w:divBdr>
      <w:divsChild>
        <w:div w:id="1405181808">
          <w:marLeft w:val="0"/>
          <w:marRight w:val="0"/>
          <w:marTop w:val="0"/>
          <w:marBottom w:val="0"/>
          <w:divBdr>
            <w:top w:val="none" w:sz="0" w:space="0" w:color="auto"/>
            <w:left w:val="none" w:sz="0" w:space="0" w:color="auto"/>
            <w:bottom w:val="none" w:sz="0" w:space="0" w:color="auto"/>
            <w:right w:val="none" w:sz="0" w:space="0" w:color="auto"/>
          </w:divBdr>
        </w:div>
      </w:divsChild>
    </w:div>
    <w:div w:id="1790736198">
      <w:bodyDiv w:val="1"/>
      <w:marLeft w:val="0"/>
      <w:marRight w:val="0"/>
      <w:marTop w:val="0"/>
      <w:marBottom w:val="0"/>
      <w:divBdr>
        <w:top w:val="none" w:sz="0" w:space="0" w:color="auto"/>
        <w:left w:val="none" w:sz="0" w:space="0" w:color="auto"/>
        <w:bottom w:val="none" w:sz="0" w:space="0" w:color="auto"/>
        <w:right w:val="none" w:sz="0" w:space="0" w:color="auto"/>
      </w:divBdr>
      <w:divsChild>
        <w:div w:id="145705643">
          <w:marLeft w:val="0"/>
          <w:marRight w:val="0"/>
          <w:marTop w:val="0"/>
          <w:marBottom w:val="660"/>
          <w:divBdr>
            <w:top w:val="none" w:sz="0" w:space="0" w:color="auto"/>
            <w:left w:val="none" w:sz="0" w:space="0" w:color="auto"/>
            <w:bottom w:val="none" w:sz="0" w:space="0" w:color="auto"/>
            <w:right w:val="none" w:sz="0" w:space="0" w:color="auto"/>
          </w:divBdr>
          <w:divsChild>
            <w:div w:id="1594123418">
              <w:marLeft w:val="0"/>
              <w:marRight w:val="0"/>
              <w:marTop w:val="0"/>
              <w:marBottom w:val="0"/>
              <w:divBdr>
                <w:top w:val="none" w:sz="0" w:space="0" w:color="auto"/>
                <w:left w:val="none" w:sz="0" w:space="0" w:color="auto"/>
                <w:bottom w:val="none" w:sz="0" w:space="0" w:color="auto"/>
                <w:right w:val="none" w:sz="0" w:space="0" w:color="auto"/>
              </w:divBdr>
              <w:divsChild>
                <w:div w:id="1890915505">
                  <w:marLeft w:val="0"/>
                  <w:marRight w:val="0"/>
                  <w:marTop w:val="0"/>
                  <w:marBottom w:val="450"/>
                  <w:divBdr>
                    <w:top w:val="none" w:sz="0" w:space="0" w:color="auto"/>
                    <w:left w:val="none" w:sz="0" w:space="0" w:color="auto"/>
                    <w:bottom w:val="none" w:sz="0" w:space="0" w:color="auto"/>
                    <w:right w:val="none" w:sz="0" w:space="0" w:color="auto"/>
                  </w:divBdr>
                  <w:divsChild>
                    <w:div w:id="1388071364">
                      <w:marLeft w:val="0"/>
                      <w:marRight w:val="0"/>
                      <w:marTop w:val="0"/>
                      <w:marBottom w:val="0"/>
                      <w:divBdr>
                        <w:top w:val="none" w:sz="0" w:space="0" w:color="auto"/>
                        <w:left w:val="none" w:sz="0" w:space="0" w:color="auto"/>
                        <w:bottom w:val="none" w:sz="0" w:space="0" w:color="auto"/>
                        <w:right w:val="none" w:sz="0" w:space="0" w:color="auto"/>
                      </w:divBdr>
                      <w:divsChild>
                        <w:div w:id="369764257">
                          <w:marLeft w:val="0"/>
                          <w:marRight w:val="0"/>
                          <w:marTop w:val="0"/>
                          <w:marBottom w:val="0"/>
                          <w:divBdr>
                            <w:top w:val="none" w:sz="0" w:space="0" w:color="auto"/>
                            <w:left w:val="none" w:sz="0" w:space="0" w:color="auto"/>
                            <w:bottom w:val="none" w:sz="0" w:space="0" w:color="auto"/>
                            <w:right w:val="none" w:sz="0" w:space="0" w:color="auto"/>
                          </w:divBdr>
                          <w:divsChild>
                            <w:div w:id="202991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975980">
      <w:bodyDiv w:val="1"/>
      <w:marLeft w:val="0"/>
      <w:marRight w:val="0"/>
      <w:marTop w:val="0"/>
      <w:marBottom w:val="0"/>
      <w:divBdr>
        <w:top w:val="none" w:sz="0" w:space="0" w:color="auto"/>
        <w:left w:val="none" w:sz="0" w:space="0" w:color="auto"/>
        <w:bottom w:val="none" w:sz="0" w:space="0" w:color="auto"/>
        <w:right w:val="none" w:sz="0" w:space="0" w:color="auto"/>
      </w:divBdr>
      <w:divsChild>
        <w:div w:id="1808543823">
          <w:marLeft w:val="0"/>
          <w:marRight w:val="0"/>
          <w:marTop w:val="0"/>
          <w:marBottom w:val="0"/>
          <w:divBdr>
            <w:top w:val="none" w:sz="0" w:space="0" w:color="auto"/>
            <w:left w:val="none" w:sz="0" w:space="0" w:color="auto"/>
            <w:bottom w:val="none" w:sz="0" w:space="0" w:color="auto"/>
            <w:right w:val="none" w:sz="0" w:space="0" w:color="auto"/>
          </w:divBdr>
          <w:divsChild>
            <w:div w:id="659699892">
              <w:marLeft w:val="0"/>
              <w:marRight w:val="0"/>
              <w:marTop w:val="0"/>
              <w:marBottom w:val="0"/>
              <w:divBdr>
                <w:top w:val="none" w:sz="0" w:space="0" w:color="auto"/>
                <w:left w:val="none" w:sz="0" w:space="0" w:color="auto"/>
                <w:bottom w:val="none" w:sz="0" w:space="0" w:color="auto"/>
                <w:right w:val="none" w:sz="0" w:space="0" w:color="auto"/>
              </w:divBdr>
              <w:divsChild>
                <w:div w:id="18550339">
                  <w:marLeft w:val="0"/>
                  <w:marRight w:val="0"/>
                  <w:marTop w:val="0"/>
                  <w:marBottom w:val="0"/>
                  <w:divBdr>
                    <w:top w:val="none" w:sz="0" w:space="0" w:color="auto"/>
                    <w:left w:val="none" w:sz="0" w:space="0" w:color="auto"/>
                    <w:bottom w:val="none" w:sz="0" w:space="0" w:color="auto"/>
                    <w:right w:val="none" w:sz="0" w:space="0" w:color="auto"/>
                  </w:divBdr>
                  <w:divsChild>
                    <w:div w:id="193994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824383">
          <w:marLeft w:val="0"/>
          <w:marRight w:val="0"/>
          <w:marTop w:val="0"/>
          <w:marBottom w:val="0"/>
          <w:divBdr>
            <w:top w:val="none" w:sz="0" w:space="0" w:color="auto"/>
            <w:left w:val="none" w:sz="0" w:space="0" w:color="auto"/>
            <w:bottom w:val="none" w:sz="0" w:space="0" w:color="auto"/>
            <w:right w:val="none" w:sz="0" w:space="0" w:color="auto"/>
          </w:divBdr>
          <w:divsChild>
            <w:div w:id="1236624199">
              <w:marLeft w:val="0"/>
              <w:marRight w:val="0"/>
              <w:marTop w:val="0"/>
              <w:marBottom w:val="0"/>
              <w:divBdr>
                <w:top w:val="none" w:sz="0" w:space="0" w:color="auto"/>
                <w:left w:val="none" w:sz="0" w:space="0" w:color="auto"/>
                <w:bottom w:val="none" w:sz="0" w:space="0" w:color="auto"/>
                <w:right w:val="none" w:sz="0" w:space="0" w:color="auto"/>
              </w:divBdr>
              <w:divsChild>
                <w:div w:id="1455753715">
                  <w:marLeft w:val="0"/>
                  <w:marRight w:val="0"/>
                  <w:marTop w:val="0"/>
                  <w:marBottom w:val="0"/>
                  <w:divBdr>
                    <w:top w:val="none" w:sz="0" w:space="0" w:color="auto"/>
                    <w:left w:val="none" w:sz="0" w:space="0" w:color="auto"/>
                    <w:bottom w:val="none" w:sz="0" w:space="0" w:color="auto"/>
                    <w:right w:val="none" w:sz="0" w:space="0" w:color="auto"/>
                  </w:divBdr>
                  <w:divsChild>
                    <w:div w:id="13750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095314">
      <w:bodyDiv w:val="1"/>
      <w:marLeft w:val="0"/>
      <w:marRight w:val="0"/>
      <w:marTop w:val="0"/>
      <w:marBottom w:val="0"/>
      <w:divBdr>
        <w:top w:val="none" w:sz="0" w:space="0" w:color="auto"/>
        <w:left w:val="none" w:sz="0" w:space="0" w:color="auto"/>
        <w:bottom w:val="none" w:sz="0" w:space="0" w:color="auto"/>
        <w:right w:val="none" w:sz="0" w:space="0" w:color="auto"/>
      </w:divBdr>
      <w:divsChild>
        <w:div w:id="1696661971">
          <w:marLeft w:val="0"/>
          <w:marRight w:val="0"/>
          <w:marTop w:val="0"/>
          <w:marBottom w:val="0"/>
          <w:divBdr>
            <w:top w:val="none" w:sz="0" w:space="0" w:color="auto"/>
            <w:left w:val="none" w:sz="0" w:space="0" w:color="auto"/>
            <w:bottom w:val="none" w:sz="0" w:space="0" w:color="auto"/>
            <w:right w:val="none" w:sz="0" w:space="0" w:color="auto"/>
          </w:divBdr>
          <w:divsChild>
            <w:div w:id="1193569077">
              <w:marLeft w:val="0"/>
              <w:marRight w:val="0"/>
              <w:marTop w:val="0"/>
              <w:marBottom w:val="0"/>
              <w:divBdr>
                <w:top w:val="none" w:sz="0" w:space="0" w:color="auto"/>
                <w:left w:val="none" w:sz="0" w:space="0" w:color="auto"/>
                <w:bottom w:val="none" w:sz="0" w:space="0" w:color="auto"/>
                <w:right w:val="none" w:sz="0" w:space="0" w:color="auto"/>
              </w:divBdr>
              <w:divsChild>
                <w:div w:id="1008755400">
                  <w:marLeft w:val="0"/>
                  <w:marRight w:val="0"/>
                  <w:marTop w:val="0"/>
                  <w:marBottom w:val="0"/>
                  <w:divBdr>
                    <w:top w:val="none" w:sz="0" w:space="0" w:color="auto"/>
                    <w:left w:val="none" w:sz="0" w:space="0" w:color="auto"/>
                    <w:bottom w:val="none" w:sz="0" w:space="0" w:color="auto"/>
                    <w:right w:val="none" w:sz="0" w:space="0" w:color="auto"/>
                  </w:divBdr>
                  <w:divsChild>
                    <w:div w:id="9508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5872">
          <w:marLeft w:val="0"/>
          <w:marRight w:val="0"/>
          <w:marTop w:val="0"/>
          <w:marBottom w:val="0"/>
          <w:divBdr>
            <w:top w:val="none" w:sz="0" w:space="0" w:color="auto"/>
            <w:left w:val="none" w:sz="0" w:space="0" w:color="auto"/>
            <w:bottom w:val="none" w:sz="0" w:space="0" w:color="auto"/>
            <w:right w:val="none" w:sz="0" w:space="0" w:color="auto"/>
          </w:divBdr>
          <w:divsChild>
            <w:div w:id="1627203386">
              <w:marLeft w:val="0"/>
              <w:marRight w:val="0"/>
              <w:marTop w:val="0"/>
              <w:marBottom w:val="0"/>
              <w:divBdr>
                <w:top w:val="none" w:sz="0" w:space="0" w:color="auto"/>
                <w:left w:val="none" w:sz="0" w:space="0" w:color="auto"/>
                <w:bottom w:val="none" w:sz="0" w:space="0" w:color="auto"/>
                <w:right w:val="none" w:sz="0" w:space="0" w:color="auto"/>
              </w:divBdr>
              <w:divsChild>
                <w:div w:id="1464272208">
                  <w:marLeft w:val="0"/>
                  <w:marRight w:val="0"/>
                  <w:marTop w:val="0"/>
                  <w:marBottom w:val="0"/>
                  <w:divBdr>
                    <w:top w:val="none" w:sz="0" w:space="0" w:color="auto"/>
                    <w:left w:val="none" w:sz="0" w:space="0" w:color="auto"/>
                    <w:bottom w:val="none" w:sz="0" w:space="0" w:color="auto"/>
                    <w:right w:val="none" w:sz="0" w:space="0" w:color="auto"/>
                  </w:divBdr>
                  <w:divsChild>
                    <w:div w:id="2115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01821">
      <w:bodyDiv w:val="1"/>
      <w:marLeft w:val="0"/>
      <w:marRight w:val="0"/>
      <w:marTop w:val="0"/>
      <w:marBottom w:val="0"/>
      <w:divBdr>
        <w:top w:val="none" w:sz="0" w:space="0" w:color="auto"/>
        <w:left w:val="none" w:sz="0" w:space="0" w:color="auto"/>
        <w:bottom w:val="none" w:sz="0" w:space="0" w:color="auto"/>
        <w:right w:val="none" w:sz="0" w:space="0" w:color="auto"/>
      </w:divBdr>
    </w:div>
    <w:div w:id="2026636175">
      <w:bodyDiv w:val="1"/>
      <w:marLeft w:val="0"/>
      <w:marRight w:val="0"/>
      <w:marTop w:val="0"/>
      <w:marBottom w:val="0"/>
      <w:divBdr>
        <w:top w:val="none" w:sz="0" w:space="0" w:color="auto"/>
        <w:left w:val="none" w:sz="0" w:space="0" w:color="auto"/>
        <w:bottom w:val="none" w:sz="0" w:space="0" w:color="auto"/>
        <w:right w:val="none" w:sz="0" w:space="0" w:color="auto"/>
      </w:divBdr>
      <w:divsChild>
        <w:div w:id="1538355271">
          <w:marLeft w:val="0"/>
          <w:marRight w:val="0"/>
          <w:marTop w:val="0"/>
          <w:marBottom w:val="0"/>
          <w:divBdr>
            <w:top w:val="none" w:sz="0" w:space="0" w:color="auto"/>
            <w:left w:val="none" w:sz="0" w:space="0" w:color="auto"/>
            <w:bottom w:val="none" w:sz="0" w:space="0" w:color="auto"/>
            <w:right w:val="none" w:sz="0" w:space="0" w:color="auto"/>
          </w:divBdr>
        </w:div>
      </w:divsChild>
    </w:div>
    <w:div w:id="2036033316">
      <w:bodyDiv w:val="1"/>
      <w:marLeft w:val="0"/>
      <w:marRight w:val="0"/>
      <w:marTop w:val="0"/>
      <w:marBottom w:val="0"/>
      <w:divBdr>
        <w:top w:val="none" w:sz="0" w:space="0" w:color="auto"/>
        <w:left w:val="none" w:sz="0" w:space="0" w:color="auto"/>
        <w:bottom w:val="none" w:sz="0" w:space="0" w:color="auto"/>
        <w:right w:val="none" w:sz="0" w:space="0" w:color="auto"/>
      </w:divBdr>
      <w:divsChild>
        <w:div w:id="490491427">
          <w:marLeft w:val="0"/>
          <w:marRight w:val="0"/>
          <w:marTop w:val="0"/>
          <w:marBottom w:val="0"/>
          <w:divBdr>
            <w:top w:val="none" w:sz="0" w:space="0" w:color="auto"/>
            <w:left w:val="none" w:sz="0" w:space="0" w:color="auto"/>
            <w:bottom w:val="none" w:sz="0" w:space="0" w:color="auto"/>
            <w:right w:val="none" w:sz="0" w:space="0" w:color="auto"/>
          </w:divBdr>
          <w:divsChild>
            <w:div w:id="917835120">
              <w:marLeft w:val="0"/>
              <w:marRight w:val="0"/>
              <w:marTop w:val="0"/>
              <w:marBottom w:val="0"/>
              <w:divBdr>
                <w:top w:val="none" w:sz="0" w:space="0" w:color="auto"/>
                <w:left w:val="none" w:sz="0" w:space="0" w:color="auto"/>
                <w:bottom w:val="none" w:sz="0" w:space="0" w:color="auto"/>
                <w:right w:val="none" w:sz="0" w:space="0" w:color="auto"/>
              </w:divBdr>
              <w:divsChild>
                <w:div w:id="2115125544">
                  <w:marLeft w:val="0"/>
                  <w:marRight w:val="0"/>
                  <w:marTop w:val="0"/>
                  <w:marBottom w:val="0"/>
                  <w:divBdr>
                    <w:top w:val="none" w:sz="0" w:space="0" w:color="auto"/>
                    <w:left w:val="none" w:sz="0" w:space="0" w:color="auto"/>
                    <w:bottom w:val="none" w:sz="0" w:space="0" w:color="auto"/>
                    <w:right w:val="none" w:sz="0" w:space="0" w:color="auto"/>
                  </w:divBdr>
                  <w:divsChild>
                    <w:div w:id="8176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6930">
          <w:marLeft w:val="0"/>
          <w:marRight w:val="0"/>
          <w:marTop w:val="0"/>
          <w:marBottom w:val="0"/>
          <w:divBdr>
            <w:top w:val="none" w:sz="0" w:space="0" w:color="auto"/>
            <w:left w:val="none" w:sz="0" w:space="0" w:color="auto"/>
            <w:bottom w:val="none" w:sz="0" w:space="0" w:color="auto"/>
            <w:right w:val="none" w:sz="0" w:space="0" w:color="auto"/>
          </w:divBdr>
          <w:divsChild>
            <w:div w:id="1984499479">
              <w:marLeft w:val="0"/>
              <w:marRight w:val="0"/>
              <w:marTop w:val="0"/>
              <w:marBottom w:val="0"/>
              <w:divBdr>
                <w:top w:val="none" w:sz="0" w:space="0" w:color="auto"/>
                <w:left w:val="none" w:sz="0" w:space="0" w:color="auto"/>
                <w:bottom w:val="none" w:sz="0" w:space="0" w:color="auto"/>
                <w:right w:val="none" w:sz="0" w:space="0" w:color="auto"/>
              </w:divBdr>
              <w:divsChild>
                <w:div w:id="1431970481">
                  <w:marLeft w:val="0"/>
                  <w:marRight w:val="0"/>
                  <w:marTop w:val="0"/>
                  <w:marBottom w:val="0"/>
                  <w:divBdr>
                    <w:top w:val="none" w:sz="0" w:space="0" w:color="auto"/>
                    <w:left w:val="none" w:sz="0" w:space="0" w:color="auto"/>
                    <w:bottom w:val="none" w:sz="0" w:space="0" w:color="auto"/>
                    <w:right w:val="none" w:sz="0" w:space="0" w:color="auto"/>
                  </w:divBdr>
                  <w:divsChild>
                    <w:div w:id="9099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20844">
      <w:bodyDiv w:val="1"/>
      <w:marLeft w:val="0"/>
      <w:marRight w:val="0"/>
      <w:marTop w:val="0"/>
      <w:marBottom w:val="0"/>
      <w:divBdr>
        <w:top w:val="none" w:sz="0" w:space="0" w:color="auto"/>
        <w:left w:val="none" w:sz="0" w:space="0" w:color="auto"/>
        <w:bottom w:val="none" w:sz="0" w:space="0" w:color="auto"/>
        <w:right w:val="none" w:sz="0" w:space="0" w:color="auto"/>
      </w:divBdr>
    </w:div>
    <w:div w:id="2118138414">
      <w:bodyDiv w:val="1"/>
      <w:marLeft w:val="0"/>
      <w:marRight w:val="0"/>
      <w:marTop w:val="0"/>
      <w:marBottom w:val="0"/>
      <w:divBdr>
        <w:top w:val="none" w:sz="0" w:space="0" w:color="auto"/>
        <w:left w:val="none" w:sz="0" w:space="0" w:color="auto"/>
        <w:bottom w:val="none" w:sz="0" w:space="0" w:color="auto"/>
        <w:right w:val="none" w:sz="0" w:space="0" w:color="auto"/>
      </w:divBdr>
      <w:divsChild>
        <w:div w:id="12094915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cell.2022.08.023"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doi.org/10.1101/2024.05.22.594653" TargetMode="External"/><Relationship Id="rId17" Type="http://schemas.openxmlformats.org/officeDocument/2006/relationships/hyperlink" Target="https://doi.org/10.1007/s00705-024-06027-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93/ve/vead042"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v1401005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93/molbev/msad060" TargetMode="External"/><Relationship Id="rId23" Type="http://schemas.openxmlformats.org/officeDocument/2006/relationships/footer" Target="footer1.xml"/><Relationship Id="rId10" Type="http://schemas.openxmlformats.org/officeDocument/2006/relationships/hyperlink" Target="https://ictv.global/taxonomy/templates" TargetMode="External"/><Relationship Id="rId19"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https://doi.org/10.1093/ve/veac038"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EF040-7252-4FFC-BA5A-669B6C30D074}">
  <ds:schemaRefs>
    <ds:schemaRef ds:uri="http://schemas.openxmlformats.org/officeDocument/2006/bibliography"/>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12</Pages>
  <Words>3564</Words>
  <Characters>20320</Characters>
  <Application>Microsoft Office Word</Application>
  <DocSecurity>0</DocSecurity>
  <Lines>169</Lines>
  <Paragraphs>47</Paragraphs>
  <ScaleCrop>false</ScaleCrop>
  <HeadingPairs>
    <vt:vector size="6" baseType="variant">
      <vt:variant>
        <vt:lpstr>Title</vt:lpstr>
      </vt:variant>
      <vt:variant>
        <vt:i4>1</vt:i4>
      </vt:variant>
      <vt:variant>
        <vt:lpstr>Titolo</vt:lpstr>
      </vt:variant>
      <vt:variant>
        <vt:i4>1</vt:i4>
      </vt:variant>
      <vt:variant>
        <vt:lpstr>Otsikko</vt:lpstr>
      </vt:variant>
      <vt:variant>
        <vt:i4>1</vt:i4>
      </vt:variant>
    </vt:vector>
  </HeadingPairs>
  <TitlesOfParts>
    <vt:vector size="3" baseType="lpstr">
      <vt:lpstr/>
      <vt:lpstr/>
      <vt:lpstr/>
    </vt:vector>
  </TitlesOfParts>
  <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Sead Sabanadzovic</cp:lastModifiedBy>
  <cp:revision>15</cp:revision>
  <cp:lastPrinted>2024-10-27T04:53:00Z</cp:lastPrinted>
  <dcterms:created xsi:type="dcterms:W3CDTF">2024-10-25T19:08:00Z</dcterms:created>
  <dcterms:modified xsi:type="dcterms:W3CDTF">2024-10-27T23:53:00Z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a85ddd1dc0a4ff1fb2751356ddad647d6b0500d8ce7cb331f831ef94a103d6e6</vt:lpwstr>
  </property>
</Properties>
</file>