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610D999B" w:rsidR="00A174CC" w:rsidRPr="00835C1C" w:rsidRDefault="008815EE">
      <w:pPr>
        <w:rPr>
          <w:rFonts w:ascii="Aptos" w:hAnsi="Aptos"/>
          <w:sz w:val="20"/>
          <w:szCs w:val="20"/>
        </w:rPr>
      </w:pPr>
      <w:r w:rsidRPr="00835C1C">
        <w:rPr>
          <w:rFonts w:ascii="Aptos" w:hAnsi="Aptos"/>
          <w:noProof/>
          <w:sz w:val="20"/>
          <w:szCs w:val="20"/>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835C1C">
        <w:rPr>
          <w:rFonts w:ascii="Aptos" w:hAnsi="Aptos"/>
          <w:sz w:val="20"/>
          <w:szCs w:val="20"/>
        </w:rPr>
        <w:tab/>
      </w:r>
    </w:p>
    <w:p w14:paraId="6E66958E" w14:textId="77777777" w:rsidR="00A174CC" w:rsidRPr="00835C1C" w:rsidRDefault="00A174CC">
      <w:pPr>
        <w:rPr>
          <w:rFonts w:ascii="Aptos" w:hAnsi="Aptos" w:cs="Arial"/>
          <w:color w:val="0000FF"/>
          <w:sz w:val="20"/>
          <w:szCs w:val="20"/>
        </w:rPr>
      </w:pPr>
    </w:p>
    <w:p w14:paraId="708456F4" w14:textId="77777777" w:rsidR="00A174CC" w:rsidRPr="00835C1C" w:rsidRDefault="00A174CC">
      <w:pPr>
        <w:rPr>
          <w:rFonts w:ascii="Aptos" w:hAnsi="Aptos" w:cs="Arial"/>
          <w:color w:val="0000FF"/>
          <w:sz w:val="20"/>
          <w:szCs w:val="20"/>
        </w:rPr>
      </w:pPr>
    </w:p>
    <w:p w14:paraId="2008BDE9" w14:textId="77777777" w:rsidR="00A174CC" w:rsidRPr="00835C1C" w:rsidRDefault="00A174CC">
      <w:pPr>
        <w:rPr>
          <w:rFonts w:ascii="Aptos" w:hAnsi="Aptos" w:cs="Arial"/>
          <w:color w:val="0000FF"/>
          <w:sz w:val="20"/>
          <w:szCs w:val="20"/>
        </w:rPr>
      </w:pPr>
    </w:p>
    <w:p w14:paraId="0A6A6372" w14:textId="77777777" w:rsidR="00A174CC" w:rsidRPr="00835C1C" w:rsidRDefault="00A174CC">
      <w:pPr>
        <w:rPr>
          <w:rFonts w:ascii="Aptos" w:hAnsi="Aptos" w:cs="Arial"/>
          <w:color w:val="0000FF"/>
          <w:sz w:val="20"/>
          <w:szCs w:val="20"/>
        </w:rPr>
      </w:pPr>
    </w:p>
    <w:p w14:paraId="2E75D10D" w14:textId="2FE7F010" w:rsidR="00A174CC" w:rsidRPr="00835C1C" w:rsidRDefault="00A174CC">
      <w:pPr>
        <w:rPr>
          <w:rFonts w:ascii="Aptos" w:hAnsi="Aptos" w:cs="Arial"/>
          <w:color w:val="0000FF"/>
          <w:sz w:val="20"/>
          <w:szCs w:val="20"/>
        </w:rPr>
      </w:pPr>
    </w:p>
    <w:p w14:paraId="6FF165AF" w14:textId="1D1DDA3C" w:rsidR="007E667B" w:rsidRPr="00835C1C" w:rsidRDefault="007E667B" w:rsidP="007E667B">
      <w:pPr>
        <w:jc w:val="center"/>
        <w:rPr>
          <w:rFonts w:ascii="Aptos" w:hAnsi="Aptos" w:cs="Arial"/>
          <w:color w:val="000000" w:themeColor="text1"/>
          <w:sz w:val="20"/>
          <w:szCs w:val="20"/>
        </w:rPr>
      </w:pPr>
      <w:r w:rsidRPr="00835C1C">
        <w:rPr>
          <w:rFonts w:ascii="Aptos" w:hAnsi="Aptos" w:cs="Arial"/>
          <w:color w:val="000000" w:themeColor="text1"/>
          <w:sz w:val="20"/>
          <w:szCs w:val="20"/>
        </w:rPr>
        <w:t xml:space="preserve">The International Committee </w:t>
      </w:r>
      <w:r w:rsidR="00382FE8" w:rsidRPr="00835C1C">
        <w:rPr>
          <w:rFonts w:ascii="Aptos" w:hAnsi="Aptos" w:cs="Arial"/>
          <w:color w:val="000000" w:themeColor="text1"/>
          <w:sz w:val="20"/>
          <w:szCs w:val="20"/>
        </w:rPr>
        <w:t>on</w:t>
      </w:r>
      <w:r w:rsidRPr="00835C1C">
        <w:rPr>
          <w:rFonts w:ascii="Aptos" w:hAnsi="Aptos" w:cs="Arial"/>
          <w:color w:val="000000" w:themeColor="text1"/>
          <w:sz w:val="20"/>
          <w:szCs w:val="20"/>
        </w:rPr>
        <w:t xml:space="preserve"> Taxonomy of Viruses</w:t>
      </w:r>
    </w:p>
    <w:p w14:paraId="57C569A0" w14:textId="7AB29B0C" w:rsidR="007E667B" w:rsidRPr="00835C1C" w:rsidRDefault="007E667B" w:rsidP="00ED4569">
      <w:pPr>
        <w:jc w:val="center"/>
        <w:rPr>
          <w:rFonts w:ascii="Aptos" w:hAnsi="Aptos" w:cs="Arial"/>
          <w:color w:val="000000" w:themeColor="text1"/>
          <w:sz w:val="20"/>
          <w:szCs w:val="20"/>
        </w:rPr>
      </w:pPr>
      <w:r w:rsidRPr="00835C1C">
        <w:rPr>
          <w:rFonts w:ascii="Aptos" w:hAnsi="Aptos" w:cs="Arial"/>
          <w:color w:val="000000" w:themeColor="text1"/>
          <w:sz w:val="20"/>
          <w:szCs w:val="20"/>
        </w:rPr>
        <w:t>Taxonomy Proposal Form,</w:t>
      </w:r>
      <w:r w:rsidR="00ED4569" w:rsidRPr="00835C1C">
        <w:rPr>
          <w:rFonts w:ascii="Aptos" w:hAnsi="Aptos" w:cs="Arial"/>
          <w:color w:val="000000" w:themeColor="text1"/>
          <w:sz w:val="20"/>
          <w:szCs w:val="20"/>
        </w:rPr>
        <w:t xml:space="preserve"> 202</w:t>
      </w:r>
      <w:r w:rsidR="003F2A97" w:rsidRPr="00835C1C">
        <w:rPr>
          <w:rFonts w:ascii="Aptos" w:hAnsi="Aptos" w:cs="Arial"/>
          <w:color w:val="000000" w:themeColor="text1"/>
          <w:sz w:val="20"/>
          <w:szCs w:val="20"/>
        </w:rPr>
        <w:t>5</w:t>
      </w:r>
      <w:r w:rsidRPr="00835C1C">
        <w:rPr>
          <w:rFonts w:ascii="Aptos" w:hAnsi="Aptos" w:cs="Arial"/>
          <w:color w:val="000000" w:themeColor="text1"/>
          <w:sz w:val="20"/>
          <w:szCs w:val="20"/>
        </w:rPr>
        <w:t xml:space="preserve"> </w:t>
      </w:r>
    </w:p>
    <w:p w14:paraId="62F097BF" w14:textId="77777777" w:rsidR="007E667B" w:rsidRPr="00835C1C" w:rsidRDefault="007E667B">
      <w:pPr>
        <w:rPr>
          <w:rFonts w:ascii="Aptos" w:hAnsi="Aptos" w:cs="Arial"/>
          <w:color w:val="0000FF"/>
          <w:sz w:val="20"/>
          <w:szCs w:val="20"/>
        </w:rPr>
      </w:pPr>
    </w:p>
    <w:p w14:paraId="78E1A1E2" w14:textId="77777777" w:rsidR="00A174CC" w:rsidRPr="00835C1C" w:rsidRDefault="00A174CC">
      <w:pPr>
        <w:rPr>
          <w:rFonts w:ascii="Aptos" w:hAnsi="Aptos" w:cs="Arial"/>
          <w:color w:val="0000FF"/>
          <w:sz w:val="20"/>
          <w:szCs w:val="20"/>
        </w:rPr>
      </w:pPr>
    </w:p>
    <w:p w14:paraId="5F396E33" w14:textId="1EA02452" w:rsidR="00A174CC" w:rsidRPr="00835C1C" w:rsidRDefault="007856F3">
      <w:pPr>
        <w:rPr>
          <w:rFonts w:ascii="Aptos" w:hAnsi="Aptos" w:cs="Arial"/>
          <w:b/>
          <w:color w:val="000000"/>
          <w:sz w:val="20"/>
          <w:szCs w:val="20"/>
        </w:rPr>
      </w:pPr>
      <w:hyperlink r:id="rId9" w:history="1"/>
      <w:r w:rsidR="00BE4F5A" w:rsidRPr="00835C1C">
        <w:rPr>
          <w:rFonts w:ascii="Aptos" w:hAnsi="Aptos" w:cs="Arial"/>
          <w:b/>
          <w:color w:val="000000"/>
          <w:sz w:val="20"/>
          <w:szCs w:val="20"/>
        </w:rPr>
        <w:t>Part 1a: Details of taxonomy proposals</w:t>
      </w:r>
    </w:p>
    <w:p w14:paraId="3783A040" w14:textId="77777777" w:rsidR="00BE4F5A" w:rsidRPr="00835C1C"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835C1C" w14:paraId="3BAAFFE7" w14:textId="77777777" w:rsidTr="0AA4F3CD">
        <w:trPr>
          <w:gridAfter w:val="1"/>
          <w:wAfter w:w="10" w:type="dxa"/>
        </w:trPr>
        <w:tc>
          <w:tcPr>
            <w:tcW w:w="1853" w:type="dxa"/>
            <w:shd w:val="clear" w:color="auto" w:fill="F2F2F2" w:themeFill="background1" w:themeFillShade="F2"/>
            <w:vAlign w:val="center"/>
          </w:tcPr>
          <w:p w14:paraId="3421F5DC" w14:textId="07497378" w:rsidR="00E37077" w:rsidRPr="00835C1C" w:rsidRDefault="00E37077" w:rsidP="00DD58AA">
            <w:pPr>
              <w:rPr>
                <w:rFonts w:ascii="Aptos" w:hAnsi="Aptos" w:cs="Arial"/>
                <w:sz w:val="20"/>
                <w:szCs w:val="20"/>
              </w:rPr>
            </w:pPr>
            <w:r w:rsidRPr="00835C1C">
              <w:rPr>
                <w:rFonts w:ascii="Aptos" w:hAnsi="Aptos" w:cs="Arial"/>
                <w:b/>
                <w:bCs/>
                <w:color w:val="000000"/>
                <w:sz w:val="20"/>
                <w:szCs w:val="20"/>
              </w:rPr>
              <w:t>T</w:t>
            </w:r>
            <w:r w:rsidRPr="00835C1C">
              <w:rPr>
                <w:rFonts w:ascii="Aptos" w:hAnsi="Aptos" w:cs="Arial"/>
                <w:b/>
                <w:color w:val="000000"/>
                <w:sz w:val="20"/>
                <w:szCs w:val="20"/>
              </w:rPr>
              <w:t>itle</w:t>
            </w:r>
            <w:r w:rsidR="006C0F51" w:rsidRPr="00835C1C">
              <w:rPr>
                <w:rFonts w:ascii="Aptos" w:hAnsi="Aptos" w:cs="Arial"/>
                <w:b/>
                <w:color w:val="000000"/>
                <w:sz w:val="20"/>
                <w:szCs w:val="20"/>
              </w:rPr>
              <w:t>:</w:t>
            </w:r>
            <w:r w:rsidRPr="00835C1C">
              <w:rPr>
                <w:rFonts w:ascii="Aptos" w:hAnsi="Aptos" w:cs="Arial"/>
                <w:b/>
                <w:color w:val="000000"/>
                <w:sz w:val="20"/>
                <w:szCs w:val="20"/>
              </w:rPr>
              <w:t xml:space="preserve">   </w:t>
            </w:r>
          </w:p>
        </w:tc>
        <w:tc>
          <w:tcPr>
            <w:tcW w:w="7361" w:type="dxa"/>
            <w:vAlign w:val="center"/>
          </w:tcPr>
          <w:p w14:paraId="693BF175" w14:textId="1A2062F0" w:rsidR="00E37077" w:rsidRPr="00835C1C" w:rsidRDefault="005A67AD" w:rsidP="00DD58AA">
            <w:pPr>
              <w:rPr>
                <w:rFonts w:ascii="Aptos" w:hAnsi="Aptos" w:cs="Arial"/>
                <w:color w:val="000000" w:themeColor="text1"/>
                <w:sz w:val="20"/>
                <w:szCs w:val="20"/>
              </w:rPr>
            </w:pPr>
            <w:r w:rsidRPr="00835C1C">
              <w:rPr>
                <w:rFonts w:ascii="Aptos" w:hAnsi="Aptos" w:cs="Arial"/>
                <w:color w:val="000000" w:themeColor="text1"/>
                <w:sz w:val="20"/>
                <w:szCs w:val="20"/>
              </w:rPr>
              <w:t xml:space="preserve">Create a new family, </w:t>
            </w:r>
            <w:r w:rsidRPr="00835C1C">
              <w:rPr>
                <w:rFonts w:ascii="Aptos" w:hAnsi="Aptos" w:cs="Arial"/>
                <w:i/>
                <w:iCs/>
                <w:color w:val="000000" w:themeColor="text1"/>
                <w:sz w:val="20"/>
                <w:szCs w:val="20"/>
              </w:rPr>
              <w:t xml:space="preserve">Mariniviridae, </w:t>
            </w:r>
            <w:r w:rsidRPr="00835C1C">
              <w:rPr>
                <w:rFonts w:ascii="Aptos" w:hAnsi="Aptos" w:cs="Arial"/>
                <w:color w:val="000000" w:themeColor="text1"/>
                <w:sz w:val="20"/>
                <w:szCs w:val="20"/>
              </w:rPr>
              <w:t>including one new genus and species</w:t>
            </w:r>
          </w:p>
        </w:tc>
      </w:tr>
      <w:tr w:rsidR="00E37077" w:rsidRPr="00835C1C" w14:paraId="6479468A" w14:textId="77777777" w:rsidTr="0AA4F3CD">
        <w:tc>
          <w:tcPr>
            <w:tcW w:w="1853" w:type="dxa"/>
            <w:shd w:val="clear" w:color="auto" w:fill="F2F2F2" w:themeFill="background1" w:themeFillShade="F2"/>
            <w:vAlign w:val="center"/>
          </w:tcPr>
          <w:p w14:paraId="39458214" w14:textId="7ED90AF4" w:rsidR="00E37077" w:rsidRPr="00835C1C" w:rsidRDefault="00E37077" w:rsidP="00DD58AA">
            <w:pPr>
              <w:pStyle w:val="BodyTextIndent"/>
              <w:ind w:left="0" w:firstLine="0"/>
              <w:rPr>
                <w:rFonts w:ascii="Aptos" w:hAnsi="Aptos" w:cs="Arial"/>
                <w:b/>
                <w:i/>
                <w:sz w:val="20"/>
              </w:rPr>
            </w:pPr>
            <w:r w:rsidRPr="00835C1C">
              <w:rPr>
                <w:rFonts w:ascii="Aptos" w:hAnsi="Aptos" w:cs="Arial"/>
                <w:b/>
                <w:sz w:val="20"/>
              </w:rPr>
              <w:t xml:space="preserve">Code assigned: </w:t>
            </w:r>
          </w:p>
        </w:tc>
        <w:tc>
          <w:tcPr>
            <w:tcW w:w="7371" w:type="dxa"/>
            <w:gridSpan w:val="2"/>
          </w:tcPr>
          <w:p w14:paraId="3A9C1428" w14:textId="4425AA51" w:rsidR="00E37077" w:rsidRPr="00835C1C" w:rsidRDefault="006959D7" w:rsidP="006959D7">
            <w:pPr>
              <w:rPr>
                <w:rFonts w:ascii="Aptos" w:hAnsi="Aptos"/>
                <w:color w:val="000000"/>
                <w:sz w:val="20"/>
                <w:szCs w:val="20"/>
                <w:lang w:val="en-GB"/>
              </w:rPr>
            </w:pPr>
            <w:r w:rsidRPr="00835C1C">
              <w:rPr>
                <w:rFonts w:ascii="Aptos" w:hAnsi="Aptos"/>
                <w:color w:val="000000"/>
                <w:sz w:val="20"/>
                <w:szCs w:val="20"/>
              </w:rPr>
              <w:t>2025.042B.</w:t>
            </w:r>
            <w:r w:rsidR="00687063">
              <w:rPr>
                <w:rFonts w:ascii="Aptos" w:hAnsi="Aptos"/>
                <w:color w:val="000000"/>
                <w:sz w:val="20"/>
                <w:szCs w:val="20"/>
              </w:rPr>
              <w:t>Ac</w:t>
            </w:r>
            <w:r w:rsidR="009B73B9" w:rsidRPr="00835C1C">
              <w:rPr>
                <w:rFonts w:ascii="Aptos" w:hAnsi="Aptos"/>
                <w:color w:val="000000"/>
                <w:sz w:val="20"/>
                <w:szCs w:val="20"/>
              </w:rPr>
              <w:t>.v3.</w:t>
            </w:r>
            <w:r w:rsidRPr="00835C1C">
              <w:rPr>
                <w:rFonts w:ascii="Aptos" w:hAnsi="Aptos"/>
                <w:color w:val="000000"/>
                <w:sz w:val="20"/>
                <w:szCs w:val="20"/>
              </w:rPr>
              <w:t>Mariniviridae_1nf</w:t>
            </w:r>
          </w:p>
        </w:tc>
      </w:tr>
    </w:tbl>
    <w:p w14:paraId="227C6F3B" w14:textId="1E7A1DCE" w:rsidR="00590DF3" w:rsidRPr="00835C1C"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rsidRPr="00835C1C" w14:paraId="46D8D295" w14:textId="4B68158E" w:rsidTr="00DE01F5">
        <w:trPr>
          <w:trHeight w:val="173"/>
        </w:trPr>
        <w:tc>
          <w:tcPr>
            <w:tcW w:w="9323" w:type="dxa"/>
            <w:gridSpan w:val="5"/>
            <w:shd w:val="clear" w:color="auto" w:fill="F2F2F2" w:themeFill="background1" w:themeFillShade="F2"/>
          </w:tcPr>
          <w:p w14:paraId="730FC69E" w14:textId="3102E71D" w:rsidR="002D4340" w:rsidRPr="00835C1C" w:rsidRDefault="002D4340" w:rsidP="00DD58AA">
            <w:pPr>
              <w:rPr>
                <w:rFonts w:ascii="Aptos" w:hAnsi="Aptos" w:cs="Arial"/>
                <w:b/>
                <w:sz w:val="20"/>
                <w:szCs w:val="20"/>
              </w:rPr>
            </w:pPr>
            <w:r w:rsidRPr="00835C1C">
              <w:rPr>
                <w:rFonts w:ascii="Aptos" w:hAnsi="Aptos" w:cs="Arial"/>
                <w:b/>
                <w:sz w:val="20"/>
                <w:szCs w:val="20"/>
              </w:rPr>
              <w:t xml:space="preserve">Author(s), affiliation and email address(es):  </w:t>
            </w:r>
          </w:p>
        </w:tc>
      </w:tr>
      <w:tr w:rsidR="002D4340" w:rsidRPr="00835C1C"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835C1C" w:rsidRDefault="00F943F9" w:rsidP="00DD58AA">
            <w:pPr>
              <w:rPr>
                <w:rFonts w:ascii="Aptos" w:hAnsi="Aptos" w:cs="Arial"/>
                <w:sz w:val="20"/>
                <w:szCs w:val="20"/>
              </w:rPr>
            </w:pPr>
            <w:r w:rsidRPr="00835C1C">
              <w:rPr>
                <w:rFonts w:ascii="Aptos" w:hAnsi="Aptos" w:cs="Arial"/>
                <w:b/>
                <w:sz w:val="20"/>
                <w:szCs w:val="20"/>
              </w:rPr>
              <w:t>Given name (+middle initial(s)</w:t>
            </w:r>
            <w:r w:rsidR="00BD6C0B" w:rsidRPr="00835C1C">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835C1C" w:rsidRDefault="00F943F9" w:rsidP="00DD58AA">
            <w:pPr>
              <w:rPr>
                <w:rFonts w:ascii="Aptos" w:hAnsi="Aptos" w:cs="Arial"/>
                <w:b/>
                <w:sz w:val="20"/>
                <w:szCs w:val="20"/>
              </w:rPr>
            </w:pPr>
            <w:r w:rsidRPr="00835C1C">
              <w:rPr>
                <w:rFonts w:ascii="Aptos" w:hAnsi="Aptos" w:cs="Arial"/>
                <w:b/>
                <w:sz w:val="20"/>
                <w:szCs w:val="20"/>
              </w:rPr>
              <w:t>Surname</w:t>
            </w:r>
          </w:p>
        </w:tc>
        <w:tc>
          <w:tcPr>
            <w:tcW w:w="2835" w:type="dxa"/>
            <w:shd w:val="clear" w:color="auto" w:fill="F2F2F2" w:themeFill="background1" w:themeFillShade="F2"/>
            <w:vAlign w:val="center"/>
          </w:tcPr>
          <w:p w14:paraId="31CF02AA" w14:textId="521C4EBF" w:rsidR="002D4340" w:rsidRPr="00835C1C" w:rsidRDefault="002D4340" w:rsidP="00DD58AA">
            <w:pPr>
              <w:rPr>
                <w:rFonts w:ascii="Aptos" w:hAnsi="Aptos" w:cs="Arial"/>
                <w:b/>
                <w:sz w:val="20"/>
                <w:szCs w:val="20"/>
              </w:rPr>
            </w:pPr>
            <w:r w:rsidRPr="00835C1C">
              <w:rPr>
                <w:rFonts w:ascii="Aptos" w:hAnsi="Aptos" w:cs="Arial"/>
                <w:b/>
                <w:sz w:val="20"/>
                <w:szCs w:val="20"/>
              </w:rPr>
              <w:t xml:space="preserve">Affiliation </w:t>
            </w:r>
          </w:p>
        </w:tc>
        <w:tc>
          <w:tcPr>
            <w:tcW w:w="2126" w:type="dxa"/>
            <w:shd w:val="clear" w:color="auto" w:fill="F2F2F2" w:themeFill="background1" w:themeFillShade="F2"/>
            <w:vAlign w:val="center"/>
          </w:tcPr>
          <w:p w14:paraId="6DA5FEAF" w14:textId="335B354B" w:rsidR="002D4340" w:rsidRPr="00835C1C" w:rsidRDefault="002D4340" w:rsidP="00DD58AA">
            <w:pPr>
              <w:rPr>
                <w:rFonts w:ascii="Aptos" w:hAnsi="Aptos" w:cs="Arial"/>
                <w:b/>
                <w:sz w:val="20"/>
                <w:szCs w:val="20"/>
              </w:rPr>
            </w:pPr>
            <w:r w:rsidRPr="00835C1C">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Pr="00835C1C" w:rsidRDefault="002D4340" w:rsidP="00AF4998">
            <w:pPr>
              <w:rPr>
                <w:rFonts w:ascii="Aptos" w:hAnsi="Aptos" w:cs="Arial"/>
                <w:b/>
                <w:sz w:val="20"/>
                <w:szCs w:val="20"/>
              </w:rPr>
            </w:pPr>
            <w:r w:rsidRPr="00835C1C">
              <w:rPr>
                <w:rFonts w:ascii="Aptos" w:hAnsi="Aptos" w:cs="Arial"/>
                <w:b/>
                <w:sz w:val="20"/>
                <w:szCs w:val="20"/>
              </w:rPr>
              <w:t>Corr</w:t>
            </w:r>
            <w:r w:rsidR="00F943F9" w:rsidRPr="00835C1C">
              <w:rPr>
                <w:rFonts w:ascii="Aptos" w:hAnsi="Aptos" w:cs="Arial"/>
                <w:b/>
                <w:sz w:val="20"/>
                <w:szCs w:val="20"/>
              </w:rPr>
              <w:t xml:space="preserve">. </w:t>
            </w:r>
            <w:r w:rsidRPr="00835C1C">
              <w:rPr>
                <w:rFonts w:ascii="Aptos" w:hAnsi="Aptos" w:cs="Arial"/>
                <w:b/>
                <w:sz w:val="20"/>
                <w:szCs w:val="20"/>
              </w:rPr>
              <w:t xml:space="preserve">author(s)  </w:t>
            </w:r>
          </w:p>
          <w:p w14:paraId="1F78D756" w14:textId="637D38DC" w:rsidR="002D4340" w:rsidRPr="00835C1C" w:rsidRDefault="002D4340" w:rsidP="00AF4998">
            <w:pPr>
              <w:rPr>
                <w:rFonts w:ascii="Aptos" w:hAnsi="Aptos" w:cs="Arial"/>
                <w:color w:val="0070C0"/>
                <w:sz w:val="20"/>
                <w:szCs w:val="20"/>
              </w:rPr>
            </w:pPr>
          </w:p>
        </w:tc>
      </w:tr>
      <w:tr w:rsidR="002D4340" w:rsidRPr="00835C1C" w14:paraId="24E4F537" w14:textId="79E9BB15" w:rsidTr="00BD6C0B">
        <w:tc>
          <w:tcPr>
            <w:tcW w:w="1838" w:type="dxa"/>
            <w:shd w:val="clear" w:color="auto" w:fill="FFFFFF" w:themeFill="background1"/>
            <w:vAlign w:val="center"/>
          </w:tcPr>
          <w:p w14:paraId="6EA9DED5" w14:textId="088A54BE" w:rsidR="002D4340" w:rsidRPr="00835C1C" w:rsidRDefault="000106E8" w:rsidP="00E863D4">
            <w:pPr>
              <w:rPr>
                <w:rFonts w:ascii="Aptos" w:hAnsi="Aptos" w:cs="Arial"/>
                <w:bCs/>
                <w:color w:val="000000" w:themeColor="text1"/>
                <w:sz w:val="20"/>
                <w:szCs w:val="20"/>
              </w:rPr>
            </w:pPr>
            <w:r w:rsidRPr="00835C1C">
              <w:rPr>
                <w:rFonts w:ascii="Aptos" w:hAnsi="Aptos" w:cs="Arial"/>
                <w:bCs/>
                <w:color w:val="000000" w:themeColor="text1"/>
                <w:sz w:val="20"/>
                <w:szCs w:val="20"/>
              </w:rPr>
              <w:t>Manuel</w:t>
            </w:r>
          </w:p>
        </w:tc>
        <w:tc>
          <w:tcPr>
            <w:tcW w:w="1418" w:type="dxa"/>
            <w:shd w:val="clear" w:color="auto" w:fill="FFFFFF" w:themeFill="background1"/>
            <w:vAlign w:val="center"/>
          </w:tcPr>
          <w:p w14:paraId="2759B022" w14:textId="504C79D3" w:rsidR="002D4340" w:rsidRPr="00835C1C" w:rsidRDefault="000106E8" w:rsidP="00E863D4">
            <w:pPr>
              <w:rPr>
                <w:rFonts w:ascii="Aptos" w:hAnsi="Aptos" w:cs="Arial"/>
                <w:bCs/>
                <w:color w:val="000000" w:themeColor="text1"/>
                <w:sz w:val="20"/>
                <w:szCs w:val="20"/>
              </w:rPr>
            </w:pPr>
            <w:r w:rsidRPr="00835C1C">
              <w:rPr>
                <w:rFonts w:ascii="Aptos" w:hAnsi="Aptos" w:cs="Arial"/>
                <w:bCs/>
                <w:color w:val="000000" w:themeColor="text1"/>
                <w:sz w:val="20"/>
                <w:szCs w:val="20"/>
              </w:rPr>
              <w:t>Martinez-Garcia</w:t>
            </w:r>
          </w:p>
        </w:tc>
        <w:tc>
          <w:tcPr>
            <w:tcW w:w="2835" w:type="dxa"/>
            <w:shd w:val="clear" w:color="auto" w:fill="FFFFFF" w:themeFill="background1"/>
            <w:vAlign w:val="center"/>
          </w:tcPr>
          <w:p w14:paraId="05D68F1D" w14:textId="6FC5754C" w:rsidR="002D4340" w:rsidRPr="00835C1C" w:rsidRDefault="000106E8" w:rsidP="008447B8">
            <w:pPr>
              <w:rPr>
                <w:rFonts w:ascii="Aptos" w:hAnsi="Aptos" w:cs="Arial"/>
                <w:bCs/>
                <w:color w:val="000000" w:themeColor="text1"/>
                <w:sz w:val="20"/>
                <w:szCs w:val="20"/>
              </w:rPr>
            </w:pPr>
            <w:r w:rsidRPr="00835C1C">
              <w:rPr>
                <w:rFonts w:ascii="Aptos" w:hAnsi="Aptos"/>
                <w:sz w:val="20"/>
                <w:szCs w:val="20"/>
              </w:rPr>
              <w:t>Department of Physiology, Genetics, and Microbiology, University of Alicante, Carretera San Vicente del Raspeig, San Vicente del Raspeig, Alicante, 03690, Spain</w:t>
            </w:r>
          </w:p>
        </w:tc>
        <w:tc>
          <w:tcPr>
            <w:tcW w:w="2126" w:type="dxa"/>
            <w:shd w:val="clear" w:color="auto" w:fill="FFFFFF" w:themeFill="background1"/>
            <w:vAlign w:val="center"/>
          </w:tcPr>
          <w:p w14:paraId="133CF739" w14:textId="2F990F55" w:rsidR="002D4340" w:rsidRPr="00835C1C" w:rsidRDefault="000106E8" w:rsidP="00E863D4">
            <w:pPr>
              <w:rPr>
                <w:rFonts w:ascii="Aptos" w:hAnsi="Aptos" w:cs="Arial"/>
                <w:bCs/>
                <w:color w:val="000000" w:themeColor="text1"/>
                <w:sz w:val="20"/>
                <w:szCs w:val="20"/>
              </w:rPr>
            </w:pPr>
            <w:r w:rsidRPr="00835C1C">
              <w:rPr>
                <w:rFonts w:ascii="Aptos" w:hAnsi="Aptos" w:cs="Arial"/>
                <w:bCs/>
                <w:color w:val="000000" w:themeColor="text1"/>
                <w:sz w:val="20"/>
                <w:szCs w:val="20"/>
              </w:rPr>
              <w:t>m.martinez@ua.es</w:t>
            </w:r>
          </w:p>
        </w:tc>
        <w:tc>
          <w:tcPr>
            <w:tcW w:w="1106" w:type="dxa"/>
            <w:shd w:val="clear" w:color="auto" w:fill="FFFFFF" w:themeFill="background1"/>
            <w:vAlign w:val="center"/>
          </w:tcPr>
          <w:p w14:paraId="16BB015A" w14:textId="23DB0387" w:rsidR="002D4340" w:rsidRPr="00835C1C" w:rsidRDefault="000106E8" w:rsidP="00E863D4">
            <w:pPr>
              <w:jc w:val="center"/>
              <w:rPr>
                <w:rFonts w:ascii="Aptos" w:hAnsi="Aptos" w:cs="Arial"/>
                <w:bCs/>
                <w:color w:val="000000" w:themeColor="text1"/>
                <w:sz w:val="20"/>
                <w:szCs w:val="20"/>
              </w:rPr>
            </w:pPr>
            <w:r w:rsidRPr="00835C1C">
              <w:rPr>
                <w:rFonts w:ascii="Aptos" w:hAnsi="Aptos" w:cs="Arial"/>
                <w:bCs/>
                <w:color w:val="000000" w:themeColor="text1"/>
                <w:sz w:val="20"/>
                <w:szCs w:val="20"/>
              </w:rPr>
              <w:t>x</w:t>
            </w:r>
          </w:p>
        </w:tc>
      </w:tr>
      <w:tr w:rsidR="000106E8" w:rsidRPr="00835C1C" w14:paraId="25991084" w14:textId="1F2FA2C1" w:rsidTr="00BD6C0B">
        <w:tc>
          <w:tcPr>
            <w:tcW w:w="1838" w:type="dxa"/>
            <w:vAlign w:val="center"/>
          </w:tcPr>
          <w:p w14:paraId="7E9FF899" w14:textId="2544BEF8" w:rsidR="000106E8" w:rsidRPr="00835C1C" w:rsidRDefault="00762084" w:rsidP="00E863D4">
            <w:pPr>
              <w:rPr>
                <w:rFonts w:ascii="Aptos" w:hAnsi="Aptos" w:cs="Arial"/>
                <w:bCs/>
                <w:color w:val="000000" w:themeColor="text1"/>
                <w:sz w:val="20"/>
                <w:szCs w:val="20"/>
              </w:rPr>
            </w:pPr>
            <w:r w:rsidRPr="00835C1C">
              <w:rPr>
                <w:rFonts w:ascii="Aptos" w:hAnsi="Aptos" w:cs="Arial"/>
                <w:bCs/>
                <w:color w:val="000000" w:themeColor="text1"/>
                <w:sz w:val="20"/>
                <w:szCs w:val="20"/>
              </w:rPr>
              <w:t>Mart</w:t>
            </w:r>
          </w:p>
        </w:tc>
        <w:tc>
          <w:tcPr>
            <w:tcW w:w="1418" w:type="dxa"/>
            <w:vAlign w:val="center"/>
          </w:tcPr>
          <w:p w14:paraId="065089F1" w14:textId="2A98B372" w:rsidR="000106E8" w:rsidRPr="00835C1C" w:rsidRDefault="00762084" w:rsidP="00E863D4">
            <w:pPr>
              <w:rPr>
                <w:rFonts w:ascii="Aptos" w:hAnsi="Aptos" w:cs="Arial"/>
                <w:bCs/>
                <w:color w:val="000000" w:themeColor="text1"/>
                <w:sz w:val="20"/>
                <w:szCs w:val="20"/>
              </w:rPr>
            </w:pPr>
            <w:r w:rsidRPr="00835C1C">
              <w:rPr>
                <w:rFonts w:ascii="Aptos" w:hAnsi="Aptos" w:cs="Arial"/>
                <w:bCs/>
                <w:color w:val="000000" w:themeColor="text1"/>
                <w:sz w:val="20"/>
                <w:szCs w:val="20"/>
              </w:rPr>
              <w:t>Krupovic</w:t>
            </w:r>
          </w:p>
        </w:tc>
        <w:tc>
          <w:tcPr>
            <w:tcW w:w="2835" w:type="dxa"/>
            <w:vAlign w:val="center"/>
          </w:tcPr>
          <w:p w14:paraId="5A10F992" w14:textId="09D2CD5D" w:rsidR="000106E8" w:rsidRPr="00835C1C" w:rsidRDefault="00762084" w:rsidP="00E863D4">
            <w:pPr>
              <w:rPr>
                <w:rFonts w:ascii="Aptos" w:hAnsi="Aptos" w:cs="Arial"/>
                <w:bCs/>
                <w:color w:val="000000" w:themeColor="text1"/>
                <w:sz w:val="20"/>
                <w:szCs w:val="20"/>
                <w:lang w:val="fr-FR"/>
              </w:rPr>
            </w:pPr>
            <w:r w:rsidRPr="00835C1C">
              <w:rPr>
                <w:rFonts w:ascii="Aptos" w:hAnsi="Aptos" w:cs="Arial"/>
                <w:bCs/>
                <w:color w:val="000000" w:themeColor="text1"/>
                <w:sz w:val="20"/>
                <w:szCs w:val="20"/>
                <w:lang w:val="fr-FR"/>
              </w:rPr>
              <w:t xml:space="preserve">Institut Pasteur, Université Paris Cité, CNRS UMR6047, </w:t>
            </w:r>
            <w:r w:rsidR="000B7176" w:rsidRPr="00835C1C">
              <w:rPr>
                <w:rFonts w:ascii="Aptos" w:hAnsi="Aptos" w:cs="Arial"/>
                <w:bCs/>
                <w:color w:val="000000" w:themeColor="text1"/>
                <w:sz w:val="20"/>
                <w:szCs w:val="20"/>
                <w:lang w:val="fr-FR"/>
              </w:rPr>
              <w:t xml:space="preserve">Cell Biology and Virology of </w:t>
            </w:r>
            <w:r w:rsidRPr="00835C1C">
              <w:rPr>
                <w:rFonts w:ascii="Aptos" w:hAnsi="Aptos" w:cs="Arial"/>
                <w:bCs/>
                <w:color w:val="000000" w:themeColor="text1"/>
                <w:sz w:val="20"/>
                <w:szCs w:val="20"/>
                <w:lang w:val="fr-FR"/>
              </w:rPr>
              <w:t>Archaea Unit, Paris, France</w:t>
            </w:r>
          </w:p>
        </w:tc>
        <w:tc>
          <w:tcPr>
            <w:tcW w:w="2126" w:type="dxa"/>
            <w:vAlign w:val="center"/>
          </w:tcPr>
          <w:p w14:paraId="584336C5" w14:textId="3A39DA4B" w:rsidR="000106E8" w:rsidRPr="00835C1C" w:rsidRDefault="00762084" w:rsidP="00E863D4">
            <w:pPr>
              <w:rPr>
                <w:rFonts w:ascii="Aptos" w:hAnsi="Aptos" w:cs="Arial"/>
                <w:bCs/>
                <w:color w:val="000000" w:themeColor="text1"/>
                <w:sz w:val="20"/>
                <w:szCs w:val="20"/>
                <w:lang w:val="fr-FR"/>
              </w:rPr>
            </w:pPr>
            <w:r w:rsidRPr="00835C1C">
              <w:rPr>
                <w:rFonts w:ascii="Aptos" w:hAnsi="Aptos" w:cs="Arial"/>
                <w:bCs/>
                <w:color w:val="000000" w:themeColor="text1"/>
                <w:sz w:val="20"/>
                <w:szCs w:val="20"/>
                <w:lang w:val="fr-FR"/>
              </w:rPr>
              <w:t>mart.krupovic@pasteur.fr</w:t>
            </w:r>
          </w:p>
        </w:tc>
        <w:tc>
          <w:tcPr>
            <w:tcW w:w="1106" w:type="dxa"/>
            <w:vAlign w:val="center"/>
          </w:tcPr>
          <w:p w14:paraId="01837D6A" w14:textId="61C52A51" w:rsidR="000106E8" w:rsidRPr="00835C1C" w:rsidRDefault="000106E8" w:rsidP="00E863D4">
            <w:pPr>
              <w:jc w:val="center"/>
              <w:rPr>
                <w:rFonts w:ascii="Aptos" w:hAnsi="Aptos" w:cs="Arial"/>
                <w:bCs/>
                <w:color w:val="000000" w:themeColor="text1"/>
                <w:sz w:val="20"/>
                <w:szCs w:val="20"/>
                <w:lang w:val="fr-FR"/>
              </w:rPr>
            </w:pPr>
          </w:p>
        </w:tc>
      </w:tr>
    </w:tbl>
    <w:p w14:paraId="070FAC74" w14:textId="7A9A7276" w:rsidR="00A174CC" w:rsidRPr="00835C1C" w:rsidRDefault="00A174CC" w:rsidP="00DD58AA">
      <w:pPr>
        <w:rPr>
          <w:rFonts w:ascii="Aptos" w:hAnsi="Aptos" w:cs="Arial"/>
          <w:b/>
          <w:sz w:val="20"/>
          <w:szCs w:val="20"/>
          <w:lang w:val="fr-FR"/>
        </w:rPr>
      </w:pPr>
    </w:p>
    <w:p w14:paraId="27ACB96D" w14:textId="77777777" w:rsidR="00D062BE" w:rsidRPr="00835C1C" w:rsidRDefault="00D062BE">
      <w:pPr>
        <w:rPr>
          <w:rFonts w:ascii="Aptos" w:eastAsia="Times" w:hAnsi="Aptos" w:cs="Arial"/>
          <w:b/>
          <w:color w:val="000000"/>
          <w:sz w:val="20"/>
          <w:szCs w:val="20"/>
          <w:lang w:val="fr-FR" w:eastAsia="en-GB"/>
        </w:rPr>
      </w:pPr>
      <w:r w:rsidRPr="00835C1C">
        <w:rPr>
          <w:rFonts w:ascii="Aptos" w:eastAsia="Times" w:hAnsi="Aptos" w:cs="Arial"/>
          <w:b/>
          <w:color w:val="000000"/>
          <w:sz w:val="20"/>
          <w:szCs w:val="20"/>
          <w:lang w:val="fr-FR" w:eastAsia="en-GB"/>
        </w:rPr>
        <w:br w:type="page"/>
      </w:r>
    </w:p>
    <w:p w14:paraId="1382B4BD" w14:textId="60B9504C" w:rsidR="000A7027" w:rsidRPr="00835C1C" w:rsidRDefault="0067795B" w:rsidP="000A7027">
      <w:pPr>
        <w:spacing w:before="120" w:after="120"/>
        <w:rPr>
          <w:rFonts w:ascii="Aptos" w:hAnsi="Aptos" w:cs="Arial"/>
          <w:b/>
          <w:sz w:val="20"/>
          <w:szCs w:val="20"/>
        </w:rPr>
      </w:pPr>
      <w:r w:rsidRPr="00835C1C">
        <w:rPr>
          <w:rFonts w:ascii="Aptos" w:hAnsi="Aptos" w:cs="Arial"/>
          <w:b/>
          <w:sz w:val="20"/>
          <w:szCs w:val="20"/>
        </w:rPr>
        <w:lastRenderedPageBreak/>
        <w:t xml:space="preserve">Part 1b: </w:t>
      </w:r>
      <w:r w:rsidR="000A7027" w:rsidRPr="00835C1C">
        <w:rPr>
          <w:rFonts w:ascii="Aptos" w:hAnsi="Aptos" w:cs="Arial"/>
          <w:b/>
          <w:sz w:val="20"/>
          <w:szCs w:val="20"/>
        </w:rPr>
        <w:t>Taxonomy Proposal Submission</w:t>
      </w:r>
      <w:r w:rsidRPr="00835C1C">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rsidRPr="00835C1C" w14:paraId="02C75B6A" w14:textId="77777777" w:rsidTr="00683D0C">
        <w:tc>
          <w:tcPr>
            <w:tcW w:w="8505" w:type="dxa"/>
            <w:gridSpan w:val="4"/>
            <w:shd w:val="clear" w:color="auto" w:fill="F2F2F2" w:themeFill="background1" w:themeFillShade="F2"/>
          </w:tcPr>
          <w:p w14:paraId="0F928364" w14:textId="03739C9E" w:rsidR="00683D0C" w:rsidRPr="00835C1C" w:rsidRDefault="00683D0C" w:rsidP="000A7027">
            <w:pPr>
              <w:rPr>
                <w:rFonts w:ascii="Aptos" w:eastAsia="Times" w:hAnsi="Aptos" w:cs="Arial"/>
                <w:b/>
                <w:color w:val="000000"/>
                <w:sz w:val="20"/>
                <w:szCs w:val="20"/>
                <w:lang w:eastAsia="en-GB"/>
              </w:rPr>
            </w:pPr>
            <w:r w:rsidRPr="00835C1C">
              <w:rPr>
                <w:rFonts w:ascii="Aptos" w:eastAsia="Times" w:hAnsi="Aptos" w:cs="Arial"/>
                <w:b/>
                <w:color w:val="000000"/>
                <w:sz w:val="20"/>
                <w:szCs w:val="20"/>
                <w:lang w:eastAsia="en-GB"/>
              </w:rPr>
              <w:t>ICTV Subcommittee</w:t>
            </w:r>
            <w:r w:rsidR="006C0F51" w:rsidRPr="00835C1C">
              <w:rPr>
                <w:rFonts w:ascii="Aptos" w:eastAsia="Times" w:hAnsi="Aptos" w:cs="Arial"/>
                <w:b/>
                <w:color w:val="000000"/>
                <w:sz w:val="20"/>
                <w:szCs w:val="20"/>
                <w:lang w:eastAsia="en-GB"/>
              </w:rPr>
              <w:t>:</w:t>
            </w:r>
            <w:r w:rsidRPr="00835C1C">
              <w:rPr>
                <w:rFonts w:ascii="Aptos" w:eastAsia="Times" w:hAnsi="Aptos" w:cs="Arial"/>
                <w:b/>
                <w:color w:val="000000"/>
                <w:sz w:val="20"/>
                <w:szCs w:val="20"/>
                <w:lang w:eastAsia="en-GB"/>
              </w:rPr>
              <w:t xml:space="preserve"> </w:t>
            </w:r>
          </w:p>
        </w:tc>
      </w:tr>
      <w:tr w:rsidR="009741D1" w:rsidRPr="00835C1C" w14:paraId="3A2C652A" w14:textId="77777777" w:rsidTr="00974C28">
        <w:tc>
          <w:tcPr>
            <w:tcW w:w="3969" w:type="dxa"/>
          </w:tcPr>
          <w:p w14:paraId="350A9AF2" w14:textId="119F463E" w:rsidR="00D062BE" w:rsidRPr="00835C1C" w:rsidRDefault="00296DA3" w:rsidP="000A7027">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Animal DNA Viruses and Retroviruses</w:t>
            </w:r>
          </w:p>
        </w:tc>
        <w:tc>
          <w:tcPr>
            <w:tcW w:w="284" w:type="dxa"/>
          </w:tcPr>
          <w:p w14:paraId="72E6FA8C" w14:textId="77777777" w:rsidR="00D062BE" w:rsidRPr="00835C1C"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835C1C" w:rsidRDefault="00296DA3" w:rsidP="000A7027">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Bacterial viruses</w:t>
            </w:r>
          </w:p>
        </w:tc>
        <w:tc>
          <w:tcPr>
            <w:tcW w:w="327" w:type="dxa"/>
          </w:tcPr>
          <w:p w14:paraId="457BD1CC" w14:textId="24231A0D" w:rsidR="00D062BE" w:rsidRPr="00835C1C" w:rsidRDefault="000106E8" w:rsidP="000A7027">
            <w:pPr>
              <w:rPr>
                <w:rFonts w:ascii="Aptos" w:eastAsia="Times" w:hAnsi="Aptos" w:cs="Arial"/>
                <w:b/>
                <w:color w:val="000000"/>
                <w:sz w:val="20"/>
                <w:szCs w:val="20"/>
                <w:lang w:eastAsia="en-GB"/>
              </w:rPr>
            </w:pPr>
            <w:r w:rsidRPr="00835C1C">
              <w:rPr>
                <w:rFonts w:ascii="Aptos" w:eastAsia="Times" w:hAnsi="Aptos" w:cs="Arial"/>
                <w:b/>
                <w:color w:val="000000"/>
                <w:sz w:val="20"/>
                <w:szCs w:val="20"/>
                <w:lang w:eastAsia="en-GB"/>
              </w:rPr>
              <w:t>x</w:t>
            </w:r>
          </w:p>
        </w:tc>
      </w:tr>
      <w:tr w:rsidR="009741D1" w:rsidRPr="00835C1C" w14:paraId="0B035BDF" w14:textId="77777777" w:rsidTr="00974C28">
        <w:tc>
          <w:tcPr>
            <w:tcW w:w="3969" w:type="dxa"/>
          </w:tcPr>
          <w:p w14:paraId="5431BEDE" w14:textId="405E5CFC" w:rsidR="00D062BE" w:rsidRPr="00835C1C" w:rsidRDefault="00296DA3"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 xml:space="preserve">Animal </w:t>
            </w:r>
            <w:r w:rsidR="00382FE8" w:rsidRPr="00835C1C">
              <w:rPr>
                <w:rFonts w:ascii="Aptos" w:eastAsia="Times" w:hAnsi="Aptos" w:cs="Arial"/>
                <w:color w:val="000000"/>
                <w:sz w:val="20"/>
                <w:szCs w:val="20"/>
                <w:lang w:eastAsia="en-GB"/>
              </w:rPr>
              <w:t xml:space="preserve">minus-strand </w:t>
            </w:r>
            <w:r w:rsidRPr="00835C1C">
              <w:rPr>
                <w:rFonts w:ascii="Aptos" w:eastAsia="Times" w:hAnsi="Aptos" w:cs="Arial"/>
                <w:color w:val="000000"/>
                <w:sz w:val="20"/>
                <w:szCs w:val="20"/>
                <w:lang w:eastAsia="en-GB"/>
              </w:rPr>
              <w:t>and dsRNA viruses</w:t>
            </w:r>
          </w:p>
        </w:tc>
        <w:tc>
          <w:tcPr>
            <w:tcW w:w="284" w:type="dxa"/>
          </w:tcPr>
          <w:p w14:paraId="137436D9" w14:textId="77777777" w:rsidR="00D062BE" w:rsidRPr="00835C1C"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835C1C" w:rsidRDefault="00296DA3"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Fungal and protist viruses</w:t>
            </w:r>
          </w:p>
        </w:tc>
        <w:tc>
          <w:tcPr>
            <w:tcW w:w="327" w:type="dxa"/>
          </w:tcPr>
          <w:p w14:paraId="0E9BD33C" w14:textId="77777777" w:rsidR="00D062BE" w:rsidRPr="00835C1C" w:rsidRDefault="00D062BE" w:rsidP="00DD58AA">
            <w:pPr>
              <w:rPr>
                <w:rFonts w:ascii="Aptos" w:eastAsia="Times" w:hAnsi="Aptos" w:cs="Arial"/>
                <w:b/>
                <w:color w:val="000000"/>
                <w:sz w:val="20"/>
                <w:szCs w:val="20"/>
                <w:lang w:eastAsia="en-GB"/>
              </w:rPr>
            </w:pPr>
          </w:p>
        </w:tc>
      </w:tr>
      <w:tr w:rsidR="009741D1" w:rsidRPr="00835C1C" w14:paraId="5D08A151" w14:textId="77777777" w:rsidTr="00974C28">
        <w:tc>
          <w:tcPr>
            <w:tcW w:w="3969" w:type="dxa"/>
          </w:tcPr>
          <w:p w14:paraId="1AE840E5" w14:textId="20C0CA73" w:rsidR="00D062BE" w:rsidRPr="00835C1C" w:rsidRDefault="00296DA3"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 xml:space="preserve">Animal </w:t>
            </w:r>
            <w:r w:rsidR="00382FE8" w:rsidRPr="00835C1C">
              <w:rPr>
                <w:rFonts w:ascii="Aptos" w:eastAsia="Times" w:hAnsi="Aptos" w:cs="Arial"/>
                <w:color w:val="000000"/>
                <w:sz w:val="20"/>
                <w:szCs w:val="20"/>
                <w:lang w:eastAsia="en-GB"/>
              </w:rPr>
              <w:t xml:space="preserve">positive-strand </w:t>
            </w:r>
            <w:r w:rsidRPr="00835C1C">
              <w:rPr>
                <w:rFonts w:ascii="Aptos" w:eastAsia="Times" w:hAnsi="Aptos" w:cs="Arial"/>
                <w:color w:val="000000"/>
                <w:sz w:val="20"/>
                <w:szCs w:val="20"/>
                <w:lang w:eastAsia="en-GB"/>
              </w:rPr>
              <w:t>RNA viruses</w:t>
            </w:r>
          </w:p>
        </w:tc>
        <w:tc>
          <w:tcPr>
            <w:tcW w:w="284" w:type="dxa"/>
          </w:tcPr>
          <w:p w14:paraId="5B0E6496" w14:textId="77777777" w:rsidR="00D062BE" w:rsidRPr="00835C1C"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835C1C" w:rsidRDefault="00296DA3"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Plant viruses</w:t>
            </w:r>
          </w:p>
        </w:tc>
        <w:tc>
          <w:tcPr>
            <w:tcW w:w="327" w:type="dxa"/>
          </w:tcPr>
          <w:p w14:paraId="707BEB8E" w14:textId="77777777" w:rsidR="00D062BE" w:rsidRPr="00835C1C" w:rsidRDefault="00D062BE" w:rsidP="00DD58AA">
            <w:pPr>
              <w:rPr>
                <w:rFonts w:ascii="Aptos" w:eastAsia="Times" w:hAnsi="Aptos" w:cs="Arial"/>
                <w:b/>
                <w:color w:val="000000"/>
                <w:sz w:val="20"/>
                <w:szCs w:val="20"/>
                <w:lang w:eastAsia="en-GB"/>
              </w:rPr>
            </w:pPr>
          </w:p>
        </w:tc>
      </w:tr>
      <w:tr w:rsidR="009741D1" w:rsidRPr="00835C1C" w14:paraId="683F5094" w14:textId="77777777" w:rsidTr="00974C28">
        <w:tc>
          <w:tcPr>
            <w:tcW w:w="3969" w:type="dxa"/>
          </w:tcPr>
          <w:p w14:paraId="2F218EA6" w14:textId="0F84C410" w:rsidR="00D062BE" w:rsidRPr="00835C1C" w:rsidRDefault="00296DA3"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Archaeal viruses</w:t>
            </w:r>
          </w:p>
        </w:tc>
        <w:tc>
          <w:tcPr>
            <w:tcW w:w="284" w:type="dxa"/>
          </w:tcPr>
          <w:p w14:paraId="356A3133" w14:textId="77777777" w:rsidR="00D062BE" w:rsidRPr="00835C1C" w:rsidRDefault="00D062BE" w:rsidP="00DD58AA">
            <w:pPr>
              <w:rPr>
                <w:rFonts w:ascii="Aptos" w:eastAsia="Times" w:hAnsi="Aptos" w:cs="Arial"/>
                <w:b/>
                <w:color w:val="000000"/>
                <w:sz w:val="20"/>
                <w:szCs w:val="20"/>
                <w:lang w:eastAsia="en-GB"/>
              </w:rPr>
            </w:pPr>
          </w:p>
        </w:tc>
        <w:tc>
          <w:tcPr>
            <w:tcW w:w="3925" w:type="dxa"/>
          </w:tcPr>
          <w:p w14:paraId="45EE4286" w14:textId="358B0C82" w:rsidR="00D062BE" w:rsidRPr="00835C1C" w:rsidRDefault="00296DA3"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 xml:space="preserve">General </w:t>
            </w:r>
            <w:r w:rsidR="00382FE8" w:rsidRPr="00835C1C">
              <w:rPr>
                <w:rFonts w:ascii="Aptos" w:eastAsia="Times" w:hAnsi="Aptos" w:cs="Arial"/>
                <w:color w:val="000000"/>
                <w:sz w:val="20"/>
                <w:szCs w:val="20"/>
                <w:lang w:eastAsia="en-GB"/>
              </w:rPr>
              <w:t>-</w:t>
            </w:r>
          </w:p>
        </w:tc>
        <w:tc>
          <w:tcPr>
            <w:tcW w:w="327" w:type="dxa"/>
          </w:tcPr>
          <w:p w14:paraId="607AF614" w14:textId="77777777" w:rsidR="00D062BE" w:rsidRPr="00835C1C" w:rsidRDefault="00D062BE" w:rsidP="00DD58AA">
            <w:pPr>
              <w:rPr>
                <w:rFonts w:ascii="Aptos" w:eastAsia="Times" w:hAnsi="Aptos" w:cs="Arial"/>
                <w:b/>
                <w:color w:val="000000"/>
                <w:sz w:val="20"/>
                <w:szCs w:val="20"/>
                <w:lang w:eastAsia="en-GB"/>
              </w:rPr>
            </w:pPr>
          </w:p>
        </w:tc>
      </w:tr>
    </w:tbl>
    <w:p w14:paraId="719A3232" w14:textId="77777777" w:rsidR="00D062BE" w:rsidRPr="00835C1C"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835C1C" w14:paraId="1BAEEDB4" w14:textId="77777777" w:rsidTr="00683D0C">
        <w:trPr>
          <w:trHeight w:val="147"/>
        </w:trPr>
        <w:tc>
          <w:tcPr>
            <w:tcW w:w="8505" w:type="dxa"/>
            <w:shd w:val="clear" w:color="auto" w:fill="F2F2F2" w:themeFill="background1" w:themeFillShade="F2"/>
          </w:tcPr>
          <w:p w14:paraId="68D3AD5E" w14:textId="39F20750" w:rsidR="00CF59EA" w:rsidRPr="00835C1C" w:rsidRDefault="00CF59EA" w:rsidP="00DD58AA">
            <w:pPr>
              <w:rPr>
                <w:rFonts w:ascii="Aptos" w:hAnsi="Aptos" w:cs="Arial"/>
                <w:sz w:val="20"/>
                <w:szCs w:val="20"/>
              </w:rPr>
            </w:pPr>
            <w:r w:rsidRPr="00835C1C">
              <w:rPr>
                <w:rFonts w:ascii="Aptos" w:hAnsi="Aptos" w:cs="Arial"/>
                <w:b/>
                <w:sz w:val="20"/>
                <w:szCs w:val="20"/>
              </w:rPr>
              <w:t xml:space="preserve">List </w:t>
            </w:r>
            <w:r w:rsidR="007E667B" w:rsidRPr="00835C1C">
              <w:rPr>
                <w:rFonts w:ascii="Aptos" w:hAnsi="Aptos" w:cs="Arial"/>
                <w:b/>
                <w:sz w:val="20"/>
                <w:szCs w:val="20"/>
              </w:rPr>
              <w:t xml:space="preserve">the </w:t>
            </w:r>
            <w:r w:rsidRPr="00835C1C">
              <w:rPr>
                <w:rFonts w:ascii="Aptos" w:hAnsi="Aptos" w:cs="Arial"/>
                <w:b/>
                <w:sz w:val="20"/>
                <w:szCs w:val="20"/>
              </w:rPr>
              <w:t>ICTV Study Group(s) that have seen or have</w:t>
            </w:r>
            <w:r w:rsidR="008F51E2" w:rsidRPr="00835C1C">
              <w:rPr>
                <w:rFonts w:ascii="Aptos" w:hAnsi="Aptos" w:cs="Arial"/>
                <w:b/>
                <w:sz w:val="20"/>
                <w:szCs w:val="20"/>
              </w:rPr>
              <w:t xml:space="preserve"> been</w:t>
            </w:r>
            <w:r w:rsidRPr="00835C1C">
              <w:rPr>
                <w:rFonts w:ascii="Aptos" w:hAnsi="Aptos" w:cs="Arial"/>
                <w:b/>
                <w:sz w:val="20"/>
                <w:szCs w:val="20"/>
              </w:rPr>
              <w:t xml:space="preserve"> involved in creating this proposal</w:t>
            </w:r>
            <w:r w:rsidR="006C0F51" w:rsidRPr="00835C1C">
              <w:rPr>
                <w:rFonts w:ascii="Aptos" w:hAnsi="Aptos" w:cs="Arial"/>
                <w:b/>
                <w:sz w:val="20"/>
                <w:szCs w:val="20"/>
              </w:rPr>
              <w:t>:</w:t>
            </w:r>
            <w:r w:rsidRPr="00835C1C">
              <w:rPr>
                <w:rFonts w:ascii="Aptos" w:hAnsi="Aptos" w:cs="Arial"/>
                <w:b/>
                <w:sz w:val="20"/>
                <w:szCs w:val="20"/>
              </w:rPr>
              <w:t xml:space="preserve"> </w:t>
            </w:r>
            <w:hyperlink r:id="rId10" w:history="1"/>
          </w:p>
        </w:tc>
      </w:tr>
      <w:tr w:rsidR="0072682D" w:rsidRPr="00835C1C" w14:paraId="0BE0A499" w14:textId="77777777" w:rsidTr="00FC2269">
        <w:trPr>
          <w:trHeight w:val="527"/>
        </w:trPr>
        <w:tc>
          <w:tcPr>
            <w:tcW w:w="8505" w:type="dxa"/>
          </w:tcPr>
          <w:p w14:paraId="44334E47" w14:textId="77777777" w:rsidR="0072682D" w:rsidRPr="00835C1C" w:rsidRDefault="0072682D" w:rsidP="00DD58AA">
            <w:pPr>
              <w:rPr>
                <w:rFonts w:ascii="Aptos" w:hAnsi="Aptos" w:cs="Arial"/>
                <w:sz w:val="20"/>
                <w:szCs w:val="20"/>
              </w:rPr>
            </w:pPr>
          </w:p>
          <w:p w14:paraId="7F4EC4CB" w14:textId="0A3F0B16" w:rsidR="0072682D" w:rsidRPr="00835C1C" w:rsidRDefault="000106E8" w:rsidP="00DD58AA">
            <w:pPr>
              <w:rPr>
                <w:rFonts w:ascii="Aptos" w:hAnsi="Aptos" w:cs="Arial"/>
                <w:sz w:val="20"/>
                <w:szCs w:val="20"/>
              </w:rPr>
            </w:pPr>
            <w:r w:rsidRPr="00835C1C">
              <w:rPr>
                <w:rFonts w:ascii="Aptos" w:hAnsi="Aptos" w:cs="Arial"/>
                <w:sz w:val="20"/>
                <w:szCs w:val="20"/>
              </w:rPr>
              <w:t>Bacterial viruses</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835C1C" w14:paraId="46E4A7D0" w14:textId="77777777" w:rsidTr="00683D0C">
        <w:tc>
          <w:tcPr>
            <w:tcW w:w="8505" w:type="dxa"/>
            <w:gridSpan w:val="4"/>
            <w:shd w:val="clear" w:color="auto" w:fill="F2F2F2" w:themeFill="background1" w:themeFillShade="F2"/>
          </w:tcPr>
          <w:p w14:paraId="2B285F81" w14:textId="5D17618C" w:rsidR="00BE4F5A" w:rsidRPr="00835C1C" w:rsidRDefault="00BE4F5A" w:rsidP="00DD58AA">
            <w:pPr>
              <w:rPr>
                <w:rFonts w:ascii="Aptos" w:hAnsi="Aptos" w:cs="Arial"/>
                <w:b/>
                <w:bCs/>
                <w:color w:val="000000"/>
                <w:sz w:val="20"/>
                <w:szCs w:val="20"/>
              </w:rPr>
            </w:pPr>
            <w:r w:rsidRPr="00835C1C">
              <w:rPr>
                <w:rFonts w:ascii="Aptos" w:hAnsi="Aptos" w:cs="Arial"/>
                <w:b/>
                <w:sz w:val="20"/>
                <w:szCs w:val="20"/>
              </w:rPr>
              <w:t xml:space="preserve">Optional – complete </w:t>
            </w:r>
            <w:r w:rsidR="00AF4998" w:rsidRPr="00835C1C">
              <w:rPr>
                <w:rFonts w:ascii="Aptos" w:hAnsi="Aptos" w:cs="Arial"/>
                <w:b/>
                <w:sz w:val="20"/>
                <w:szCs w:val="20"/>
              </w:rPr>
              <w:t xml:space="preserve">only </w:t>
            </w:r>
            <w:r w:rsidRPr="00835C1C">
              <w:rPr>
                <w:rFonts w:ascii="Aptos" w:hAnsi="Aptos" w:cs="Arial"/>
                <w:b/>
                <w:sz w:val="20"/>
                <w:szCs w:val="20"/>
              </w:rPr>
              <w:t xml:space="preserve">if formally voted on by </w:t>
            </w:r>
            <w:r w:rsidR="007E667B" w:rsidRPr="00835C1C">
              <w:rPr>
                <w:rFonts w:ascii="Aptos" w:hAnsi="Aptos" w:cs="Arial"/>
                <w:b/>
                <w:sz w:val="20"/>
                <w:szCs w:val="20"/>
              </w:rPr>
              <w:t xml:space="preserve">an </w:t>
            </w:r>
            <w:r w:rsidRPr="00835C1C">
              <w:rPr>
                <w:rFonts w:ascii="Aptos" w:hAnsi="Aptos" w:cs="Arial"/>
                <w:b/>
                <w:sz w:val="20"/>
                <w:szCs w:val="20"/>
              </w:rPr>
              <w:t>ICTV Study Group</w:t>
            </w:r>
            <w:r w:rsidR="006C0F51" w:rsidRPr="00835C1C">
              <w:rPr>
                <w:rFonts w:ascii="Aptos" w:hAnsi="Aptos" w:cs="Arial"/>
                <w:b/>
                <w:sz w:val="20"/>
                <w:szCs w:val="20"/>
              </w:rPr>
              <w:t>:</w:t>
            </w:r>
            <w:r w:rsidRPr="00835C1C">
              <w:rPr>
                <w:rFonts w:ascii="Aptos" w:hAnsi="Aptos" w:cs="Arial"/>
                <w:b/>
                <w:sz w:val="20"/>
                <w:szCs w:val="20"/>
              </w:rPr>
              <w:t xml:space="preserve"> </w:t>
            </w:r>
          </w:p>
        </w:tc>
      </w:tr>
      <w:tr w:rsidR="00BE4F5A" w:rsidRPr="00835C1C" w14:paraId="177BF95A" w14:textId="77777777" w:rsidTr="00683D0C">
        <w:tc>
          <w:tcPr>
            <w:tcW w:w="2410" w:type="dxa"/>
            <w:vMerge w:val="restart"/>
            <w:shd w:val="clear" w:color="auto" w:fill="F2F2F2" w:themeFill="background1" w:themeFillShade="F2"/>
          </w:tcPr>
          <w:p w14:paraId="4D06A922" w14:textId="77777777" w:rsidR="00BE4F5A" w:rsidRPr="00835C1C" w:rsidRDefault="00BE4F5A" w:rsidP="00DD58AA">
            <w:pPr>
              <w:rPr>
                <w:rFonts w:ascii="Aptos" w:hAnsi="Aptos" w:cs="Arial"/>
                <w:b/>
                <w:bCs/>
                <w:color w:val="000000"/>
                <w:sz w:val="20"/>
                <w:szCs w:val="20"/>
              </w:rPr>
            </w:pPr>
            <w:r w:rsidRPr="00835C1C">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835C1C" w:rsidRDefault="00BE4F5A" w:rsidP="00DD58AA">
            <w:pPr>
              <w:jc w:val="center"/>
              <w:rPr>
                <w:rFonts w:ascii="Aptos" w:hAnsi="Aptos" w:cs="Arial"/>
                <w:b/>
                <w:bCs/>
                <w:color w:val="000000"/>
                <w:sz w:val="20"/>
                <w:szCs w:val="20"/>
              </w:rPr>
            </w:pPr>
            <w:r w:rsidRPr="00835C1C">
              <w:rPr>
                <w:rFonts w:ascii="Aptos" w:hAnsi="Aptos" w:cs="Arial"/>
                <w:b/>
                <w:bCs/>
                <w:color w:val="000000"/>
                <w:sz w:val="20"/>
                <w:szCs w:val="20"/>
              </w:rPr>
              <w:t>Number of members</w:t>
            </w:r>
          </w:p>
        </w:tc>
      </w:tr>
      <w:tr w:rsidR="00BE4F5A" w:rsidRPr="00835C1C" w14:paraId="7D7BE950" w14:textId="77777777" w:rsidTr="00683D0C">
        <w:tc>
          <w:tcPr>
            <w:tcW w:w="2410" w:type="dxa"/>
            <w:vMerge/>
            <w:shd w:val="clear" w:color="auto" w:fill="F2F2F2" w:themeFill="background1" w:themeFillShade="F2"/>
          </w:tcPr>
          <w:p w14:paraId="0A19C1F2" w14:textId="77777777" w:rsidR="00BE4F5A" w:rsidRPr="00835C1C"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835C1C" w:rsidRDefault="00BE4F5A" w:rsidP="00DD58AA">
            <w:pPr>
              <w:jc w:val="center"/>
              <w:rPr>
                <w:rFonts w:ascii="Aptos" w:hAnsi="Aptos" w:cs="Arial"/>
                <w:b/>
                <w:bCs/>
                <w:sz w:val="20"/>
                <w:szCs w:val="20"/>
              </w:rPr>
            </w:pPr>
            <w:r w:rsidRPr="00835C1C">
              <w:rPr>
                <w:rFonts w:ascii="Aptos" w:hAnsi="Aptos" w:cs="Arial"/>
                <w:b/>
                <w:bCs/>
                <w:sz w:val="20"/>
                <w:szCs w:val="20"/>
              </w:rPr>
              <w:t xml:space="preserve">Votes </w:t>
            </w:r>
            <w:r w:rsidR="00382FE8" w:rsidRPr="00835C1C">
              <w:rPr>
                <w:rFonts w:ascii="Aptos" w:hAnsi="Aptos" w:cs="Arial"/>
                <w:b/>
                <w:bCs/>
                <w:sz w:val="20"/>
                <w:szCs w:val="20"/>
              </w:rPr>
              <w:t xml:space="preserve">in </w:t>
            </w:r>
            <w:r w:rsidRPr="00835C1C">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835C1C" w:rsidRDefault="00BE4F5A" w:rsidP="00DD58AA">
            <w:pPr>
              <w:jc w:val="center"/>
              <w:rPr>
                <w:rFonts w:ascii="Aptos" w:hAnsi="Aptos" w:cs="Arial"/>
                <w:b/>
                <w:bCs/>
                <w:sz w:val="20"/>
                <w:szCs w:val="20"/>
              </w:rPr>
            </w:pPr>
            <w:r w:rsidRPr="00835C1C">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835C1C" w:rsidRDefault="00BE4F5A" w:rsidP="00DD58AA">
            <w:pPr>
              <w:jc w:val="center"/>
              <w:rPr>
                <w:rFonts w:ascii="Aptos" w:hAnsi="Aptos" w:cs="Arial"/>
                <w:b/>
                <w:bCs/>
                <w:sz w:val="20"/>
                <w:szCs w:val="20"/>
              </w:rPr>
            </w:pPr>
            <w:r w:rsidRPr="00835C1C">
              <w:rPr>
                <w:rFonts w:ascii="Aptos" w:hAnsi="Aptos" w:cs="Arial"/>
                <w:b/>
                <w:bCs/>
                <w:sz w:val="20"/>
                <w:szCs w:val="20"/>
              </w:rPr>
              <w:t>No vote</w:t>
            </w:r>
          </w:p>
        </w:tc>
      </w:tr>
      <w:tr w:rsidR="00BE4F5A" w:rsidRPr="00835C1C" w14:paraId="6CEB31DD" w14:textId="77777777" w:rsidTr="00BE4F5A">
        <w:tc>
          <w:tcPr>
            <w:tcW w:w="2410" w:type="dxa"/>
          </w:tcPr>
          <w:p w14:paraId="15B28AD1" w14:textId="77777777" w:rsidR="00BE4F5A" w:rsidRPr="00835C1C" w:rsidRDefault="00BE4F5A" w:rsidP="00DD58AA">
            <w:pPr>
              <w:rPr>
                <w:rFonts w:ascii="Aptos" w:hAnsi="Aptos" w:cs="Arial"/>
                <w:sz w:val="20"/>
                <w:szCs w:val="20"/>
              </w:rPr>
            </w:pPr>
          </w:p>
        </w:tc>
        <w:tc>
          <w:tcPr>
            <w:tcW w:w="1984" w:type="dxa"/>
          </w:tcPr>
          <w:p w14:paraId="7D842500" w14:textId="77777777" w:rsidR="00BE4F5A" w:rsidRPr="00835C1C" w:rsidRDefault="00BE4F5A" w:rsidP="00DD58AA">
            <w:pPr>
              <w:rPr>
                <w:rFonts w:ascii="Aptos" w:hAnsi="Aptos" w:cs="Arial"/>
                <w:sz w:val="20"/>
                <w:szCs w:val="20"/>
              </w:rPr>
            </w:pPr>
          </w:p>
        </w:tc>
        <w:tc>
          <w:tcPr>
            <w:tcW w:w="1985" w:type="dxa"/>
          </w:tcPr>
          <w:p w14:paraId="518C703A" w14:textId="77777777" w:rsidR="00BE4F5A" w:rsidRPr="00835C1C" w:rsidRDefault="00BE4F5A" w:rsidP="00DD58AA">
            <w:pPr>
              <w:rPr>
                <w:rFonts w:ascii="Aptos" w:hAnsi="Aptos" w:cs="Arial"/>
                <w:sz w:val="20"/>
                <w:szCs w:val="20"/>
              </w:rPr>
            </w:pPr>
          </w:p>
        </w:tc>
        <w:tc>
          <w:tcPr>
            <w:tcW w:w="2126" w:type="dxa"/>
          </w:tcPr>
          <w:p w14:paraId="13BA4B66" w14:textId="77777777" w:rsidR="00BE4F5A" w:rsidRPr="00835C1C" w:rsidRDefault="00BE4F5A" w:rsidP="00DD58AA">
            <w:pPr>
              <w:rPr>
                <w:rFonts w:ascii="Aptos" w:hAnsi="Aptos" w:cs="Arial"/>
                <w:sz w:val="20"/>
                <w:szCs w:val="20"/>
              </w:rPr>
            </w:pPr>
          </w:p>
        </w:tc>
      </w:tr>
      <w:tr w:rsidR="00BE4F5A" w:rsidRPr="00835C1C" w14:paraId="790E8B2E" w14:textId="77777777" w:rsidTr="00BE4F5A">
        <w:tc>
          <w:tcPr>
            <w:tcW w:w="2410" w:type="dxa"/>
          </w:tcPr>
          <w:p w14:paraId="15E4D2C4" w14:textId="77777777" w:rsidR="00BE4F5A" w:rsidRPr="00835C1C" w:rsidRDefault="00BE4F5A" w:rsidP="00DD58AA">
            <w:pPr>
              <w:rPr>
                <w:rFonts w:ascii="Aptos" w:hAnsi="Aptos" w:cs="Arial"/>
                <w:sz w:val="20"/>
                <w:szCs w:val="20"/>
              </w:rPr>
            </w:pPr>
          </w:p>
        </w:tc>
        <w:tc>
          <w:tcPr>
            <w:tcW w:w="1984" w:type="dxa"/>
          </w:tcPr>
          <w:p w14:paraId="067656D7" w14:textId="77777777" w:rsidR="00BE4F5A" w:rsidRPr="00835C1C" w:rsidRDefault="00BE4F5A" w:rsidP="00DD58AA">
            <w:pPr>
              <w:rPr>
                <w:rFonts w:ascii="Aptos" w:hAnsi="Aptos" w:cs="Arial"/>
                <w:sz w:val="20"/>
                <w:szCs w:val="20"/>
              </w:rPr>
            </w:pPr>
          </w:p>
        </w:tc>
        <w:tc>
          <w:tcPr>
            <w:tcW w:w="1985" w:type="dxa"/>
          </w:tcPr>
          <w:p w14:paraId="04EE1AF9" w14:textId="77777777" w:rsidR="00BE4F5A" w:rsidRPr="00835C1C" w:rsidRDefault="00BE4F5A" w:rsidP="00DD58AA">
            <w:pPr>
              <w:rPr>
                <w:rFonts w:ascii="Aptos" w:hAnsi="Aptos" w:cs="Arial"/>
                <w:sz w:val="20"/>
                <w:szCs w:val="20"/>
              </w:rPr>
            </w:pPr>
          </w:p>
        </w:tc>
        <w:tc>
          <w:tcPr>
            <w:tcW w:w="2126" w:type="dxa"/>
          </w:tcPr>
          <w:p w14:paraId="3D8D8405" w14:textId="77777777" w:rsidR="00BE4F5A" w:rsidRPr="00835C1C" w:rsidRDefault="00BE4F5A" w:rsidP="00DD58AA">
            <w:pPr>
              <w:rPr>
                <w:rFonts w:ascii="Aptos" w:hAnsi="Aptos" w:cs="Arial"/>
                <w:sz w:val="20"/>
                <w:szCs w:val="20"/>
              </w:rPr>
            </w:pPr>
          </w:p>
        </w:tc>
      </w:tr>
    </w:tbl>
    <w:p w14:paraId="08D64203" w14:textId="77777777" w:rsidR="003A18C5" w:rsidRPr="00835C1C" w:rsidRDefault="003A18C5" w:rsidP="003A18C5">
      <w:pPr>
        <w:rPr>
          <w:rFonts w:ascii="Aptos" w:hAnsi="Aptos" w:cs="Arial"/>
          <w:b/>
          <w:bCs/>
          <w:sz w:val="20"/>
          <w:szCs w:val="20"/>
        </w:rPr>
      </w:pPr>
    </w:p>
    <w:p w14:paraId="075650D7" w14:textId="77777777" w:rsidR="003A18C5" w:rsidRPr="00835C1C" w:rsidRDefault="003A18C5" w:rsidP="003A18C5">
      <w:pPr>
        <w:rPr>
          <w:rFonts w:ascii="Aptos" w:hAnsi="Aptos" w:cs="Arial"/>
          <w:b/>
          <w:bCs/>
          <w:sz w:val="20"/>
          <w:szCs w:val="20"/>
        </w:rPr>
      </w:pPr>
    </w:p>
    <w:p w14:paraId="52CF01EB" w14:textId="77777777" w:rsidR="003A18C5" w:rsidRPr="00835C1C" w:rsidRDefault="003A18C5" w:rsidP="003A18C5">
      <w:pPr>
        <w:rPr>
          <w:rFonts w:ascii="Aptos" w:hAnsi="Aptos" w:cs="Arial"/>
          <w:b/>
          <w:bCs/>
          <w:sz w:val="20"/>
          <w:szCs w:val="20"/>
        </w:rPr>
      </w:pPr>
    </w:p>
    <w:p w14:paraId="37164B1D" w14:textId="77777777" w:rsidR="003A18C5" w:rsidRPr="00835C1C" w:rsidRDefault="003A18C5" w:rsidP="003A18C5">
      <w:pPr>
        <w:rPr>
          <w:rFonts w:ascii="Aptos" w:hAnsi="Aptos" w:cs="Arial"/>
          <w:b/>
          <w:bCs/>
          <w:sz w:val="20"/>
          <w:szCs w:val="20"/>
        </w:rPr>
      </w:pPr>
    </w:p>
    <w:p w14:paraId="29F9724A" w14:textId="77777777" w:rsidR="003A18C5" w:rsidRPr="00835C1C" w:rsidRDefault="003A18C5" w:rsidP="003A18C5">
      <w:pPr>
        <w:rPr>
          <w:rFonts w:ascii="Aptos" w:hAnsi="Aptos" w:cs="Arial"/>
          <w:b/>
          <w:bCs/>
          <w:sz w:val="20"/>
          <w:szCs w:val="20"/>
        </w:rPr>
      </w:pPr>
    </w:p>
    <w:p w14:paraId="288B6A67" w14:textId="77777777" w:rsidR="003A18C5" w:rsidRPr="00835C1C" w:rsidRDefault="003A18C5" w:rsidP="003A18C5">
      <w:pPr>
        <w:rPr>
          <w:rFonts w:ascii="Aptos" w:hAnsi="Aptos" w:cs="Arial"/>
          <w:b/>
          <w:bCs/>
          <w:sz w:val="20"/>
          <w:szCs w:val="20"/>
        </w:rPr>
      </w:pPr>
    </w:p>
    <w:p w14:paraId="7EC641D6" w14:textId="77777777" w:rsidR="003A18C5" w:rsidRPr="00835C1C" w:rsidRDefault="003A18C5" w:rsidP="003A18C5">
      <w:pPr>
        <w:rPr>
          <w:rFonts w:ascii="Aptos" w:hAnsi="Aptos" w:cs="Arial"/>
          <w:b/>
          <w:bCs/>
          <w:sz w:val="20"/>
          <w:szCs w:val="20"/>
        </w:rPr>
      </w:pPr>
    </w:p>
    <w:p w14:paraId="116BCF49" w14:textId="77777777" w:rsidR="003A18C5" w:rsidRPr="00835C1C"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835C1C" w14:paraId="529229AA" w14:textId="77777777" w:rsidTr="008F51E2">
        <w:trPr>
          <w:trHeight w:val="244"/>
        </w:trPr>
        <w:tc>
          <w:tcPr>
            <w:tcW w:w="2268" w:type="dxa"/>
            <w:shd w:val="clear" w:color="auto" w:fill="F2F2F2" w:themeFill="background1" w:themeFillShade="F2"/>
          </w:tcPr>
          <w:p w14:paraId="753A3328" w14:textId="5DACA3B3" w:rsidR="003A18C5" w:rsidRPr="00835C1C" w:rsidRDefault="003A18C5" w:rsidP="00C95E56">
            <w:pPr>
              <w:ind w:left="174"/>
              <w:rPr>
                <w:rFonts w:ascii="Aptos" w:hAnsi="Aptos" w:cs="Arial"/>
                <w:bCs/>
                <w:sz w:val="20"/>
                <w:szCs w:val="20"/>
              </w:rPr>
            </w:pPr>
            <w:r w:rsidRPr="00835C1C">
              <w:rPr>
                <w:rFonts w:ascii="Aptos" w:hAnsi="Aptos" w:cs="Arial"/>
                <w:b/>
                <w:bCs/>
                <w:sz w:val="20"/>
                <w:szCs w:val="20"/>
              </w:rPr>
              <w:t>Submission date</w:t>
            </w:r>
            <w:r w:rsidR="006C0F51" w:rsidRPr="00835C1C">
              <w:rPr>
                <w:rFonts w:ascii="Aptos" w:hAnsi="Aptos" w:cs="Arial"/>
                <w:b/>
                <w:bCs/>
                <w:sz w:val="20"/>
                <w:szCs w:val="20"/>
              </w:rPr>
              <w:t>:</w:t>
            </w:r>
          </w:p>
        </w:tc>
        <w:tc>
          <w:tcPr>
            <w:tcW w:w="1701" w:type="dxa"/>
          </w:tcPr>
          <w:p w14:paraId="54C988CE" w14:textId="18515DAD" w:rsidR="003A18C5" w:rsidRPr="00835C1C" w:rsidRDefault="003A18C5" w:rsidP="00C95E56">
            <w:pPr>
              <w:rPr>
                <w:rFonts w:ascii="Aptos" w:hAnsi="Aptos" w:cs="Arial"/>
                <w:bCs/>
                <w:color w:val="000000" w:themeColor="text1"/>
                <w:sz w:val="20"/>
                <w:szCs w:val="20"/>
              </w:rPr>
            </w:pPr>
            <w:r w:rsidRPr="00835C1C">
              <w:rPr>
                <w:rFonts w:ascii="Aptos" w:hAnsi="Aptos" w:cs="Arial"/>
                <w:bCs/>
                <w:sz w:val="20"/>
                <w:szCs w:val="20"/>
              </w:rPr>
              <w:t xml:space="preserve">  </w:t>
            </w:r>
            <w:r w:rsidR="00762084" w:rsidRPr="00835C1C">
              <w:rPr>
                <w:rFonts w:ascii="Aptos" w:hAnsi="Aptos" w:cs="Arial"/>
                <w:bCs/>
                <w:sz w:val="20"/>
                <w:szCs w:val="20"/>
              </w:rPr>
              <w:t>20</w:t>
            </w:r>
            <w:r w:rsidR="000106E8" w:rsidRPr="00835C1C">
              <w:rPr>
                <w:rFonts w:ascii="Aptos" w:hAnsi="Aptos" w:cs="Arial"/>
                <w:bCs/>
                <w:sz w:val="20"/>
                <w:szCs w:val="20"/>
              </w:rPr>
              <w:t>/0</w:t>
            </w:r>
            <w:r w:rsidR="00762084" w:rsidRPr="00835C1C">
              <w:rPr>
                <w:rFonts w:ascii="Aptos" w:hAnsi="Aptos" w:cs="Arial"/>
                <w:bCs/>
                <w:sz w:val="20"/>
                <w:szCs w:val="20"/>
              </w:rPr>
              <w:t>6</w:t>
            </w:r>
            <w:r w:rsidR="000106E8" w:rsidRPr="00835C1C">
              <w:rPr>
                <w:rFonts w:ascii="Aptos" w:hAnsi="Aptos" w:cs="Arial"/>
                <w:bCs/>
                <w:sz w:val="20"/>
                <w:szCs w:val="20"/>
              </w:rPr>
              <w:t>/2025</w:t>
            </w:r>
          </w:p>
        </w:tc>
      </w:tr>
    </w:tbl>
    <w:p w14:paraId="46934237" w14:textId="77777777" w:rsidR="003A18C5" w:rsidRPr="00835C1C" w:rsidRDefault="003A18C5" w:rsidP="003A18C5">
      <w:pPr>
        <w:rPr>
          <w:rFonts w:ascii="Aptos" w:hAnsi="Aptos" w:cs="Arial"/>
          <w:b/>
          <w:sz w:val="20"/>
          <w:szCs w:val="20"/>
        </w:rPr>
      </w:pPr>
    </w:p>
    <w:p w14:paraId="71426659" w14:textId="77777777" w:rsidR="003A18C5" w:rsidRPr="00835C1C" w:rsidRDefault="003A18C5" w:rsidP="00DD58AA">
      <w:pPr>
        <w:ind w:right="828"/>
        <w:rPr>
          <w:rFonts w:ascii="Aptos" w:hAnsi="Aptos" w:cs="Arial"/>
          <w:b/>
          <w:sz w:val="20"/>
          <w:szCs w:val="20"/>
        </w:rPr>
      </w:pPr>
    </w:p>
    <w:p w14:paraId="6142524C" w14:textId="33DEEA4C" w:rsidR="0072682D" w:rsidRPr="00835C1C" w:rsidRDefault="0067795B" w:rsidP="003A18C5">
      <w:pPr>
        <w:spacing w:after="120"/>
        <w:ind w:right="828"/>
        <w:rPr>
          <w:rFonts w:ascii="Aptos" w:hAnsi="Aptos" w:cs="Arial"/>
          <w:color w:val="0070C0"/>
          <w:sz w:val="20"/>
          <w:szCs w:val="20"/>
        </w:rPr>
      </w:pPr>
      <w:r w:rsidRPr="00835C1C">
        <w:rPr>
          <w:rFonts w:ascii="Aptos" w:hAnsi="Aptos" w:cs="Arial"/>
          <w:b/>
          <w:sz w:val="20"/>
          <w:szCs w:val="20"/>
        </w:rPr>
        <w:t xml:space="preserve">Part 1c: </w:t>
      </w:r>
      <w:r w:rsidR="000A7027" w:rsidRPr="00835C1C">
        <w:rPr>
          <w:rFonts w:ascii="Aptos" w:hAnsi="Aptos" w:cs="Arial"/>
          <w:b/>
          <w:sz w:val="20"/>
          <w:szCs w:val="20"/>
        </w:rPr>
        <w:t xml:space="preserve">Feedback from </w:t>
      </w:r>
      <w:r w:rsidR="00382FE8" w:rsidRPr="00835C1C">
        <w:rPr>
          <w:rFonts w:ascii="Aptos" w:hAnsi="Aptos" w:cs="Arial"/>
          <w:b/>
          <w:sz w:val="20"/>
          <w:szCs w:val="20"/>
        </w:rPr>
        <w:t xml:space="preserve">ICTV </w:t>
      </w:r>
      <w:r w:rsidR="000A7027" w:rsidRPr="00835C1C">
        <w:rPr>
          <w:rFonts w:ascii="Aptos" w:hAnsi="Aptos" w:cs="Arial"/>
          <w:b/>
          <w:sz w:val="20"/>
          <w:szCs w:val="20"/>
        </w:rPr>
        <w:t xml:space="preserve">Executive Committee </w:t>
      </w:r>
      <w:r w:rsidR="0058465A" w:rsidRPr="00835C1C">
        <w:rPr>
          <w:rFonts w:ascii="Aptos" w:hAnsi="Aptos" w:cs="Arial"/>
          <w:b/>
          <w:sz w:val="20"/>
          <w:szCs w:val="20"/>
        </w:rPr>
        <w:t xml:space="preserve">(EC) </w:t>
      </w:r>
      <w:r w:rsidR="000A7027" w:rsidRPr="00835C1C">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835C1C" w14:paraId="584B88AC" w14:textId="77777777" w:rsidTr="00683D0C">
        <w:tc>
          <w:tcPr>
            <w:tcW w:w="8080" w:type="dxa"/>
            <w:shd w:val="clear" w:color="auto" w:fill="F2F2F2" w:themeFill="background1" w:themeFillShade="F2"/>
          </w:tcPr>
          <w:p w14:paraId="7394893D" w14:textId="4310FBEC" w:rsidR="000A7027" w:rsidRPr="00835C1C" w:rsidRDefault="00CF59EA" w:rsidP="00DD58AA">
            <w:pPr>
              <w:rPr>
                <w:rFonts w:ascii="Aptos" w:eastAsia="Times" w:hAnsi="Aptos" w:cs="Arial"/>
                <w:b/>
                <w:color w:val="000000"/>
                <w:sz w:val="20"/>
                <w:szCs w:val="20"/>
                <w:lang w:eastAsia="en-GB"/>
              </w:rPr>
            </w:pPr>
            <w:r w:rsidRPr="00835C1C">
              <w:rPr>
                <w:rFonts w:ascii="Aptos" w:hAnsi="Aptos" w:cs="Arial"/>
                <w:b/>
                <w:sz w:val="20"/>
                <w:szCs w:val="20"/>
              </w:rPr>
              <w:t xml:space="preserve">Executive Committee Meeting Decision </w:t>
            </w:r>
            <w:r w:rsidR="0067795B" w:rsidRPr="00835C1C">
              <w:rPr>
                <w:rFonts w:ascii="Aptos" w:eastAsia="Times" w:hAnsi="Aptos" w:cs="Arial"/>
                <w:b/>
                <w:color w:val="000000"/>
                <w:sz w:val="20"/>
                <w:szCs w:val="20"/>
                <w:lang w:eastAsia="en-GB"/>
              </w:rPr>
              <w:t>code</w:t>
            </w:r>
            <w:r w:rsidR="006C0F51" w:rsidRPr="00835C1C">
              <w:rPr>
                <w:rFonts w:ascii="Aptos" w:eastAsia="Times" w:hAnsi="Aptos" w:cs="Arial"/>
                <w:b/>
                <w:color w:val="000000"/>
                <w:sz w:val="20"/>
                <w:szCs w:val="20"/>
                <w:lang w:eastAsia="en-GB"/>
              </w:rPr>
              <w:t>:</w:t>
            </w:r>
          </w:p>
        </w:tc>
        <w:tc>
          <w:tcPr>
            <w:tcW w:w="425" w:type="dxa"/>
          </w:tcPr>
          <w:p w14:paraId="2461D595" w14:textId="77777777" w:rsidR="000A7027" w:rsidRPr="00835C1C" w:rsidRDefault="000A7027" w:rsidP="00DD58AA">
            <w:pPr>
              <w:rPr>
                <w:rFonts w:ascii="Aptos" w:eastAsia="Times" w:hAnsi="Aptos" w:cs="Arial"/>
                <w:b/>
                <w:color w:val="A6A6A6" w:themeColor="background1" w:themeShade="A6"/>
                <w:sz w:val="20"/>
                <w:szCs w:val="20"/>
                <w:lang w:eastAsia="en-GB"/>
              </w:rPr>
            </w:pPr>
            <w:r w:rsidRPr="00835C1C">
              <w:rPr>
                <w:rFonts w:ascii="Aptos" w:eastAsia="Times" w:hAnsi="Aptos" w:cs="Arial"/>
                <w:b/>
                <w:color w:val="A6A6A6" w:themeColor="background1" w:themeShade="A6"/>
                <w:sz w:val="20"/>
                <w:szCs w:val="20"/>
                <w:lang w:eastAsia="en-GB"/>
              </w:rPr>
              <w:t>X</w:t>
            </w:r>
          </w:p>
        </w:tc>
      </w:tr>
      <w:tr w:rsidR="000A7027" w:rsidRPr="00835C1C" w14:paraId="78B67569" w14:textId="77777777" w:rsidTr="00BE4F5A">
        <w:tc>
          <w:tcPr>
            <w:tcW w:w="8080" w:type="dxa"/>
          </w:tcPr>
          <w:p w14:paraId="64C71CA1" w14:textId="554F4337" w:rsidR="000A7027" w:rsidRPr="00835C1C" w:rsidRDefault="000A7027"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 xml:space="preserve">A </w:t>
            </w:r>
            <w:r w:rsidR="0058465A" w:rsidRPr="00835C1C">
              <w:rPr>
                <w:rFonts w:ascii="Aptos" w:eastAsia="Times" w:hAnsi="Aptos" w:cs="Arial"/>
                <w:color w:val="000000"/>
                <w:sz w:val="20"/>
                <w:szCs w:val="20"/>
                <w:lang w:eastAsia="en-GB"/>
              </w:rPr>
              <w:t>–</w:t>
            </w:r>
            <w:r w:rsidRPr="00835C1C">
              <w:rPr>
                <w:rFonts w:ascii="Aptos" w:eastAsia="Times" w:hAnsi="Aptos" w:cs="Arial"/>
                <w:color w:val="000000"/>
                <w:sz w:val="20"/>
                <w:szCs w:val="20"/>
                <w:lang w:eastAsia="en-GB"/>
              </w:rPr>
              <w:t xml:space="preserve"> Accept</w:t>
            </w:r>
          </w:p>
        </w:tc>
        <w:tc>
          <w:tcPr>
            <w:tcW w:w="425" w:type="dxa"/>
          </w:tcPr>
          <w:p w14:paraId="45A226C7" w14:textId="77777777" w:rsidR="000A7027" w:rsidRPr="00835C1C" w:rsidRDefault="000A7027" w:rsidP="00DD58AA">
            <w:pPr>
              <w:rPr>
                <w:rFonts w:ascii="Aptos" w:eastAsia="Times" w:hAnsi="Aptos" w:cs="Arial"/>
                <w:b/>
                <w:color w:val="000000"/>
                <w:sz w:val="20"/>
                <w:szCs w:val="20"/>
                <w:lang w:eastAsia="en-GB"/>
              </w:rPr>
            </w:pPr>
          </w:p>
        </w:tc>
      </w:tr>
      <w:tr w:rsidR="000A7027" w:rsidRPr="00835C1C" w14:paraId="3369515D" w14:textId="77777777" w:rsidTr="00BE4F5A">
        <w:tc>
          <w:tcPr>
            <w:tcW w:w="8080" w:type="dxa"/>
          </w:tcPr>
          <w:p w14:paraId="0AC3242D" w14:textId="789F6726" w:rsidR="000A7027" w:rsidRPr="00835C1C" w:rsidRDefault="000A7027"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Ac – Accept subject to revision</w:t>
            </w:r>
            <w:r w:rsidR="0058465A" w:rsidRPr="00835C1C">
              <w:rPr>
                <w:rFonts w:ascii="Aptos" w:eastAsia="Times" w:hAnsi="Aptos" w:cs="Arial"/>
                <w:color w:val="000000"/>
                <w:sz w:val="20"/>
                <w:szCs w:val="20"/>
                <w:lang w:eastAsia="en-GB"/>
              </w:rPr>
              <w:t xml:space="preserve"> by relevant subcommittee chair</w:t>
            </w:r>
            <w:r w:rsidRPr="00835C1C">
              <w:rPr>
                <w:rFonts w:ascii="Aptos" w:eastAsia="Times" w:hAnsi="Aptos" w:cs="Arial"/>
                <w:color w:val="000000"/>
                <w:sz w:val="20"/>
                <w:szCs w:val="20"/>
                <w:lang w:eastAsia="en-GB"/>
              </w:rPr>
              <w:t>. No further vote required</w:t>
            </w:r>
          </w:p>
        </w:tc>
        <w:tc>
          <w:tcPr>
            <w:tcW w:w="425" w:type="dxa"/>
          </w:tcPr>
          <w:p w14:paraId="7B4F7C87" w14:textId="75CA2593" w:rsidR="000A7027" w:rsidRPr="00835C1C" w:rsidRDefault="00815677" w:rsidP="00DD58AA">
            <w:pPr>
              <w:rPr>
                <w:rFonts w:ascii="Aptos" w:eastAsia="Times" w:hAnsi="Aptos" w:cs="Arial"/>
                <w:b/>
                <w:color w:val="000000"/>
                <w:sz w:val="20"/>
                <w:szCs w:val="20"/>
                <w:lang w:eastAsia="en-GB"/>
              </w:rPr>
            </w:pPr>
            <w:r w:rsidRPr="00835C1C">
              <w:rPr>
                <w:rFonts w:ascii="Aptos" w:eastAsia="Times" w:hAnsi="Aptos" w:cs="Arial"/>
                <w:b/>
                <w:color w:val="000000"/>
                <w:sz w:val="20"/>
                <w:szCs w:val="20"/>
                <w:lang w:eastAsia="en-GB"/>
              </w:rPr>
              <w:t>X</w:t>
            </w:r>
          </w:p>
        </w:tc>
      </w:tr>
      <w:tr w:rsidR="000A7027" w:rsidRPr="00835C1C" w14:paraId="5D9CF6FC" w14:textId="77777777" w:rsidTr="00BE4F5A">
        <w:tc>
          <w:tcPr>
            <w:tcW w:w="8080" w:type="dxa"/>
          </w:tcPr>
          <w:p w14:paraId="6A631C3F" w14:textId="5891AD4C" w:rsidR="000A7027" w:rsidRPr="00835C1C" w:rsidRDefault="0058465A"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U</w:t>
            </w:r>
            <w:r w:rsidR="000A7027" w:rsidRPr="00835C1C">
              <w:rPr>
                <w:rFonts w:ascii="Aptos" w:eastAsia="Times" w:hAnsi="Aptos" w:cs="Arial"/>
                <w:color w:val="000000"/>
                <w:sz w:val="20"/>
                <w:szCs w:val="20"/>
                <w:lang w:eastAsia="en-GB"/>
              </w:rPr>
              <w:t xml:space="preserve"> – Accept </w:t>
            </w:r>
            <w:r w:rsidRPr="00835C1C">
              <w:rPr>
                <w:rFonts w:ascii="Aptos" w:eastAsia="Times" w:hAnsi="Aptos" w:cs="Arial"/>
                <w:color w:val="000000"/>
                <w:sz w:val="20"/>
                <w:szCs w:val="20"/>
                <w:lang w:eastAsia="en-GB"/>
              </w:rPr>
              <w:t>without</w:t>
            </w:r>
            <w:r w:rsidR="000A7027" w:rsidRPr="00835C1C">
              <w:rPr>
                <w:rFonts w:ascii="Aptos" w:eastAsia="Times" w:hAnsi="Aptos" w:cs="Arial"/>
                <w:color w:val="000000"/>
                <w:sz w:val="20"/>
                <w:szCs w:val="20"/>
                <w:lang w:eastAsia="en-GB"/>
              </w:rPr>
              <w:t xml:space="preserve"> revision</w:t>
            </w:r>
            <w:r w:rsidRPr="00835C1C">
              <w:rPr>
                <w:rFonts w:ascii="Aptos" w:eastAsia="Times" w:hAnsi="Aptos" w:cs="Arial"/>
                <w:color w:val="000000"/>
                <w:sz w:val="20"/>
                <w:szCs w:val="20"/>
                <w:lang w:eastAsia="en-GB"/>
              </w:rPr>
              <w:t xml:space="preserve"> but with r</w:t>
            </w:r>
            <w:r w:rsidR="000A7027" w:rsidRPr="00835C1C">
              <w:rPr>
                <w:rFonts w:ascii="Aptos" w:eastAsia="Times" w:hAnsi="Aptos" w:cs="Arial"/>
                <w:color w:val="000000"/>
                <w:sz w:val="20"/>
                <w:szCs w:val="20"/>
                <w:lang w:eastAsia="en-GB"/>
              </w:rPr>
              <w:t xml:space="preserve">e-evaluation </w:t>
            </w:r>
            <w:r w:rsidRPr="00835C1C">
              <w:rPr>
                <w:rFonts w:ascii="Aptos" w:eastAsia="Times" w:hAnsi="Aptos" w:cs="Arial"/>
                <w:color w:val="000000"/>
                <w:sz w:val="20"/>
                <w:szCs w:val="20"/>
                <w:lang w:eastAsia="en-GB"/>
              </w:rPr>
              <w:t xml:space="preserve">and email vote </w:t>
            </w:r>
            <w:r w:rsidR="000A7027" w:rsidRPr="00835C1C">
              <w:rPr>
                <w:rFonts w:ascii="Aptos" w:eastAsia="Times" w:hAnsi="Aptos" w:cs="Arial"/>
                <w:color w:val="000000"/>
                <w:sz w:val="20"/>
                <w:szCs w:val="20"/>
                <w:lang w:eastAsia="en-GB"/>
              </w:rPr>
              <w:t>by the EC</w:t>
            </w:r>
          </w:p>
        </w:tc>
        <w:tc>
          <w:tcPr>
            <w:tcW w:w="425" w:type="dxa"/>
          </w:tcPr>
          <w:p w14:paraId="773F9751" w14:textId="178723F6" w:rsidR="000A7027" w:rsidRPr="00835C1C" w:rsidRDefault="000A7027" w:rsidP="00DD58AA">
            <w:pPr>
              <w:rPr>
                <w:rFonts w:ascii="Aptos" w:eastAsia="Times" w:hAnsi="Aptos" w:cs="Arial"/>
                <w:b/>
                <w:color w:val="000000"/>
                <w:sz w:val="20"/>
                <w:szCs w:val="20"/>
                <w:lang w:eastAsia="en-GB"/>
              </w:rPr>
            </w:pPr>
          </w:p>
        </w:tc>
      </w:tr>
      <w:tr w:rsidR="000A7027" w:rsidRPr="00835C1C" w14:paraId="59BD71F4" w14:textId="77777777" w:rsidTr="00BE4F5A">
        <w:tc>
          <w:tcPr>
            <w:tcW w:w="8080" w:type="dxa"/>
          </w:tcPr>
          <w:p w14:paraId="69BC056D" w14:textId="0D3D89AC" w:rsidR="000A7027" w:rsidRPr="00835C1C" w:rsidRDefault="000A7027"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U</w:t>
            </w:r>
            <w:r w:rsidR="0058465A" w:rsidRPr="00835C1C">
              <w:rPr>
                <w:rFonts w:ascii="Aptos" w:eastAsia="Times" w:hAnsi="Aptos" w:cs="Arial"/>
                <w:color w:val="000000"/>
                <w:sz w:val="20"/>
                <w:szCs w:val="20"/>
                <w:lang w:eastAsia="en-GB"/>
              </w:rPr>
              <w:t>c</w:t>
            </w:r>
            <w:r w:rsidRPr="00835C1C">
              <w:rPr>
                <w:rFonts w:ascii="Aptos" w:eastAsia="Times" w:hAnsi="Aptos" w:cs="Arial"/>
                <w:color w:val="000000"/>
                <w:sz w:val="20"/>
                <w:szCs w:val="20"/>
                <w:lang w:eastAsia="en-GB"/>
              </w:rPr>
              <w:t xml:space="preserve"> – </w:t>
            </w:r>
            <w:r w:rsidR="0058465A" w:rsidRPr="00835C1C">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835C1C" w:rsidRDefault="000A7027" w:rsidP="00DD58AA">
            <w:pPr>
              <w:rPr>
                <w:rFonts w:ascii="Aptos" w:eastAsia="Times" w:hAnsi="Aptos" w:cs="Arial"/>
                <w:b/>
                <w:color w:val="000000"/>
                <w:sz w:val="20"/>
                <w:szCs w:val="20"/>
                <w:lang w:eastAsia="en-GB"/>
              </w:rPr>
            </w:pPr>
          </w:p>
        </w:tc>
      </w:tr>
      <w:tr w:rsidR="000A7027" w:rsidRPr="00835C1C" w14:paraId="2117D303" w14:textId="77777777" w:rsidTr="00BE4F5A">
        <w:tc>
          <w:tcPr>
            <w:tcW w:w="8080" w:type="dxa"/>
          </w:tcPr>
          <w:p w14:paraId="53C977C7" w14:textId="5CD27364" w:rsidR="000A7027" w:rsidRPr="00835C1C" w:rsidRDefault="0058465A"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Pr="00835C1C" w:rsidRDefault="000A7027" w:rsidP="00DD58AA">
            <w:pPr>
              <w:rPr>
                <w:rFonts w:ascii="Aptos" w:eastAsia="Times" w:hAnsi="Aptos" w:cs="Arial"/>
                <w:b/>
                <w:color w:val="000000"/>
                <w:sz w:val="20"/>
                <w:szCs w:val="20"/>
                <w:lang w:eastAsia="en-GB"/>
              </w:rPr>
            </w:pPr>
          </w:p>
        </w:tc>
      </w:tr>
      <w:tr w:rsidR="00903048" w:rsidRPr="00835C1C" w14:paraId="26CEB8AD" w14:textId="77777777" w:rsidTr="00BE4F5A">
        <w:tc>
          <w:tcPr>
            <w:tcW w:w="8080" w:type="dxa"/>
          </w:tcPr>
          <w:p w14:paraId="7764C134" w14:textId="09155EE7" w:rsidR="00903048" w:rsidRPr="00835C1C" w:rsidRDefault="00903048"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J - Reject</w:t>
            </w:r>
          </w:p>
        </w:tc>
        <w:tc>
          <w:tcPr>
            <w:tcW w:w="425" w:type="dxa"/>
          </w:tcPr>
          <w:p w14:paraId="6F54E47E" w14:textId="77777777" w:rsidR="00903048" w:rsidRPr="00835C1C" w:rsidRDefault="00903048" w:rsidP="00DD58AA">
            <w:pPr>
              <w:rPr>
                <w:rFonts w:ascii="Aptos" w:eastAsia="Times" w:hAnsi="Aptos" w:cs="Arial"/>
                <w:b/>
                <w:color w:val="000000"/>
                <w:sz w:val="20"/>
                <w:szCs w:val="20"/>
                <w:lang w:eastAsia="en-GB"/>
              </w:rPr>
            </w:pPr>
          </w:p>
        </w:tc>
      </w:tr>
      <w:tr w:rsidR="00903048" w:rsidRPr="00835C1C" w14:paraId="3071CAAD" w14:textId="77777777" w:rsidTr="00BE4F5A">
        <w:tc>
          <w:tcPr>
            <w:tcW w:w="8080" w:type="dxa"/>
          </w:tcPr>
          <w:p w14:paraId="638F84E9" w14:textId="55B1FB64" w:rsidR="00903048" w:rsidRPr="00835C1C" w:rsidRDefault="00903048"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W - Withdrawn</w:t>
            </w:r>
          </w:p>
        </w:tc>
        <w:tc>
          <w:tcPr>
            <w:tcW w:w="425" w:type="dxa"/>
          </w:tcPr>
          <w:p w14:paraId="13EAC41A" w14:textId="77777777" w:rsidR="00903048" w:rsidRPr="00835C1C" w:rsidRDefault="00903048" w:rsidP="00DD58AA">
            <w:pPr>
              <w:rPr>
                <w:rFonts w:ascii="Aptos" w:eastAsia="Times" w:hAnsi="Aptos" w:cs="Arial"/>
                <w:b/>
                <w:color w:val="000000"/>
                <w:sz w:val="20"/>
                <w:szCs w:val="20"/>
                <w:lang w:eastAsia="en-GB"/>
              </w:rPr>
            </w:pPr>
          </w:p>
        </w:tc>
      </w:tr>
    </w:tbl>
    <w:p w14:paraId="1219F415" w14:textId="2C9E8083" w:rsidR="000A7027" w:rsidRPr="00835C1C"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835C1C" w14:paraId="049461B0" w14:textId="77777777" w:rsidTr="00683D0C">
        <w:trPr>
          <w:trHeight w:val="211"/>
        </w:trPr>
        <w:tc>
          <w:tcPr>
            <w:tcW w:w="8505" w:type="dxa"/>
            <w:shd w:val="clear" w:color="auto" w:fill="F2F2F2" w:themeFill="background1" w:themeFillShade="F2"/>
          </w:tcPr>
          <w:p w14:paraId="49D4D24B" w14:textId="7D9D5ACE" w:rsidR="00CF59EA" w:rsidRPr="00835C1C" w:rsidRDefault="00CF59EA" w:rsidP="00DD58AA">
            <w:pPr>
              <w:rPr>
                <w:rFonts w:ascii="Aptos" w:hAnsi="Aptos" w:cs="Arial"/>
                <w:sz w:val="20"/>
                <w:szCs w:val="20"/>
              </w:rPr>
            </w:pPr>
            <w:r w:rsidRPr="00835C1C">
              <w:rPr>
                <w:rFonts w:ascii="Aptos" w:hAnsi="Aptos" w:cs="Arial"/>
                <w:b/>
                <w:sz w:val="20"/>
                <w:szCs w:val="20"/>
              </w:rPr>
              <w:t>Comments from the Executive Committee</w:t>
            </w:r>
            <w:r w:rsidR="006C0F51" w:rsidRPr="00835C1C">
              <w:rPr>
                <w:rFonts w:ascii="Aptos" w:hAnsi="Aptos" w:cs="Arial"/>
                <w:b/>
                <w:sz w:val="20"/>
                <w:szCs w:val="20"/>
              </w:rPr>
              <w:t>:</w:t>
            </w:r>
          </w:p>
        </w:tc>
      </w:tr>
      <w:tr w:rsidR="000A7027" w:rsidRPr="00835C1C" w14:paraId="7B05B82E" w14:textId="77777777" w:rsidTr="00BE4F5A">
        <w:trPr>
          <w:trHeight w:val="794"/>
        </w:trPr>
        <w:tc>
          <w:tcPr>
            <w:tcW w:w="8505" w:type="dxa"/>
          </w:tcPr>
          <w:p w14:paraId="352B8AE1" w14:textId="77777777" w:rsidR="000A7027" w:rsidRPr="00835C1C" w:rsidRDefault="000A7027" w:rsidP="00DD58AA">
            <w:pPr>
              <w:rPr>
                <w:rFonts w:ascii="Aptos" w:hAnsi="Aptos" w:cs="Arial"/>
                <w:sz w:val="20"/>
                <w:szCs w:val="20"/>
              </w:rPr>
            </w:pPr>
          </w:p>
          <w:p w14:paraId="1958B433" w14:textId="51B92EE5" w:rsidR="000A7027" w:rsidRPr="00835C1C" w:rsidRDefault="00815677" w:rsidP="00DD58AA">
            <w:pPr>
              <w:rPr>
                <w:rFonts w:ascii="Aptos" w:hAnsi="Aptos" w:cs="Arial"/>
                <w:sz w:val="20"/>
                <w:szCs w:val="20"/>
              </w:rPr>
            </w:pPr>
            <w:r w:rsidRPr="00835C1C">
              <w:rPr>
                <w:rFonts w:ascii="Aptos" w:hAnsi="Aptos" w:cs="Arial"/>
                <w:sz w:val="20"/>
                <w:szCs w:val="20"/>
              </w:rPr>
              <w:t>Genus name was already in use.</w:t>
            </w:r>
          </w:p>
        </w:tc>
      </w:tr>
    </w:tbl>
    <w:p w14:paraId="51E643B3" w14:textId="7B2EB0AB" w:rsidR="009741D1" w:rsidRPr="00835C1C" w:rsidRDefault="009741D1" w:rsidP="00DD58AA">
      <w:pPr>
        <w:rPr>
          <w:rFonts w:ascii="Aptos" w:hAnsi="Aptos" w:cs="Arial"/>
          <w:b/>
          <w:sz w:val="20"/>
          <w:szCs w:val="20"/>
        </w:rPr>
      </w:pPr>
    </w:p>
    <w:p w14:paraId="493C87B5" w14:textId="77777777" w:rsidR="00DD58AA" w:rsidRPr="00835C1C" w:rsidRDefault="00DD58AA" w:rsidP="00DD58AA">
      <w:pPr>
        <w:rPr>
          <w:rFonts w:ascii="Aptos" w:hAnsi="Aptos" w:cs="Arial"/>
          <w:b/>
          <w:sz w:val="20"/>
          <w:szCs w:val="20"/>
        </w:rPr>
      </w:pPr>
    </w:p>
    <w:p w14:paraId="1F76B955" w14:textId="058F7301" w:rsidR="00C95FB7" w:rsidRPr="00835C1C" w:rsidRDefault="0067795B" w:rsidP="003A18C5">
      <w:pPr>
        <w:spacing w:after="120"/>
        <w:rPr>
          <w:rFonts w:ascii="Aptos" w:hAnsi="Aptos" w:cs="Arial"/>
          <w:b/>
          <w:sz w:val="20"/>
          <w:szCs w:val="20"/>
        </w:rPr>
      </w:pPr>
      <w:r w:rsidRPr="00835C1C">
        <w:rPr>
          <w:rFonts w:ascii="Aptos" w:hAnsi="Aptos" w:cs="Arial"/>
          <w:b/>
          <w:sz w:val="20"/>
          <w:szCs w:val="20"/>
        </w:rPr>
        <w:t xml:space="preserve">Part 1d: </w:t>
      </w:r>
      <w:r w:rsidR="00C95FB7" w:rsidRPr="00835C1C">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835C1C" w14:paraId="37F4B0FE" w14:textId="77777777" w:rsidTr="00683D0C">
        <w:tc>
          <w:tcPr>
            <w:tcW w:w="8505" w:type="dxa"/>
            <w:shd w:val="clear" w:color="auto" w:fill="F2F2F2" w:themeFill="background1" w:themeFillShade="F2"/>
          </w:tcPr>
          <w:p w14:paraId="0B8993B8" w14:textId="4327BF1A" w:rsidR="00CF59EA" w:rsidRPr="00835C1C" w:rsidRDefault="00CF59EA" w:rsidP="00DD58AA">
            <w:pPr>
              <w:rPr>
                <w:rFonts w:ascii="Aptos" w:hAnsi="Aptos" w:cs="Arial"/>
                <w:sz w:val="20"/>
                <w:szCs w:val="20"/>
              </w:rPr>
            </w:pPr>
            <w:r w:rsidRPr="00835C1C">
              <w:rPr>
                <w:rFonts w:ascii="Aptos" w:hAnsi="Aptos" w:cs="Arial"/>
                <w:b/>
                <w:sz w:val="20"/>
                <w:szCs w:val="20"/>
              </w:rPr>
              <w:t>Response of proposer</w:t>
            </w:r>
            <w:r w:rsidR="006C0F51" w:rsidRPr="00835C1C">
              <w:rPr>
                <w:rFonts w:ascii="Aptos" w:hAnsi="Aptos" w:cs="Arial"/>
                <w:b/>
                <w:sz w:val="20"/>
                <w:szCs w:val="20"/>
              </w:rPr>
              <w:t>:</w:t>
            </w:r>
            <w:r w:rsidRPr="00835C1C">
              <w:rPr>
                <w:rFonts w:ascii="Aptos" w:hAnsi="Aptos" w:cs="Arial"/>
                <w:b/>
                <w:sz w:val="20"/>
                <w:szCs w:val="20"/>
              </w:rPr>
              <w:t xml:space="preserve"> </w:t>
            </w:r>
          </w:p>
        </w:tc>
      </w:tr>
      <w:tr w:rsidR="00296DA3" w:rsidRPr="00835C1C" w14:paraId="2A62C96B" w14:textId="77777777" w:rsidTr="00BE4F5A">
        <w:tc>
          <w:tcPr>
            <w:tcW w:w="8505" w:type="dxa"/>
          </w:tcPr>
          <w:p w14:paraId="4483A209" w14:textId="77777777" w:rsidR="00296DA3" w:rsidRPr="00835C1C" w:rsidRDefault="00296DA3" w:rsidP="00DD58AA">
            <w:pPr>
              <w:rPr>
                <w:rFonts w:ascii="Aptos" w:hAnsi="Aptos" w:cs="Arial"/>
                <w:sz w:val="20"/>
                <w:szCs w:val="20"/>
              </w:rPr>
            </w:pPr>
          </w:p>
          <w:p w14:paraId="54C5CACA" w14:textId="23875E6D" w:rsidR="00296DA3" w:rsidRPr="00835C1C" w:rsidRDefault="00815677" w:rsidP="00DD58AA">
            <w:pPr>
              <w:rPr>
                <w:rFonts w:ascii="Aptos" w:hAnsi="Aptos" w:cs="Arial"/>
                <w:sz w:val="20"/>
                <w:szCs w:val="20"/>
              </w:rPr>
            </w:pPr>
            <w:r w:rsidRPr="00835C1C">
              <w:rPr>
                <w:rFonts w:ascii="Aptos" w:hAnsi="Aptos" w:cs="Arial"/>
                <w:sz w:val="20"/>
                <w:szCs w:val="20"/>
              </w:rPr>
              <w:t>There was a confusion. The genus name was already corrected prior to the submission to the EC. The current proposed genus name, “</w:t>
            </w:r>
            <w:r w:rsidRPr="00835C1C">
              <w:rPr>
                <w:rFonts w:ascii="Aptos" w:hAnsi="Aptos" w:cs="Arial"/>
                <w:i/>
                <w:iCs/>
                <w:sz w:val="20"/>
                <w:szCs w:val="20"/>
              </w:rPr>
              <w:t>Pelagimarinivirus</w:t>
            </w:r>
            <w:r w:rsidRPr="00835C1C">
              <w:rPr>
                <w:rFonts w:ascii="Aptos" w:hAnsi="Aptos" w:cs="Arial"/>
                <w:sz w:val="20"/>
                <w:szCs w:val="20"/>
              </w:rPr>
              <w:t>”, is unique.</w:t>
            </w:r>
          </w:p>
          <w:p w14:paraId="761B7407" w14:textId="77777777" w:rsidR="00F110F7" w:rsidRPr="00835C1C" w:rsidRDefault="00F110F7" w:rsidP="00DD58AA">
            <w:pPr>
              <w:rPr>
                <w:rFonts w:ascii="Aptos" w:hAnsi="Aptos" w:cs="Arial"/>
                <w:sz w:val="20"/>
                <w:szCs w:val="20"/>
              </w:rPr>
            </w:pPr>
          </w:p>
          <w:p w14:paraId="430177EE" w14:textId="77777777" w:rsidR="00296DA3" w:rsidRPr="00835C1C"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835C1C" w14:paraId="5AF16E14" w14:textId="77777777" w:rsidTr="001D0007">
        <w:trPr>
          <w:trHeight w:val="244"/>
        </w:trPr>
        <w:tc>
          <w:tcPr>
            <w:tcW w:w="1980" w:type="dxa"/>
            <w:shd w:val="clear" w:color="auto" w:fill="F2F2F2" w:themeFill="background1" w:themeFillShade="F2"/>
          </w:tcPr>
          <w:p w14:paraId="006DDA83" w14:textId="70A2AC88" w:rsidR="00BE4F5A" w:rsidRPr="00835C1C" w:rsidRDefault="00BE4F5A" w:rsidP="00DD58AA">
            <w:pPr>
              <w:ind w:left="174"/>
              <w:rPr>
                <w:rFonts w:ascii="Aptos" w:hAnsi="Aptos" w:cs="Arial"/>
                <w:bCs/>
                <w:sz w:val="20"/>
                <w:szCs w:val="20"/>
              </w:rPr>
            </w:pPr>
            <w:r w:rsidRPr="00835C1C">
              <w:rPr>
                <w:rFonts w:ascii="Aptos" w:hAnsi="Aptos" w:cs="Arial"/>
                <w:b/>
                <w:bCs/>
                <w:sz w:val="20"/>
                <w:szCs w:val="20"/>
              </w:rPr>
              <w:t>Revision date</w:t>
            </w:r>
            <w:r w:rsidR="006C0F51" w:rsidRPr="00835C1C">
              <w:rPr>
                <w:rFonts w:ascii="Aptos" w:hAnsi="Aptos" w:cs="Arial"/>
                <w:b/>
                <w:bCs/>
                <w:sz w:val="20"/>
                <w:szCs w:val="20"/>
              </w:rPr>
              <w:t>:</w:t>
            </w:r>
          </w:p>
        </w:tc>
        <w:tc>
          <w:tcPr>
            <w:tcW w:w="1843" w:type="dxa"/>
          </w:tcPr>
          <w:p w14:paraId="11649694" w14:textId="4E945393" w:rsidR="00BE4F5A" w:rsidRPr="00835C1C" w:rsidRDefault="00815677" w:rsidP="00DD58AA">
            <w:pPr>
              <w:rPr>
                <w:rFonts w:ascii="Aptos" w:hAnsi="Aptos" w:cs="Arial"/>
                <w:bCs/>
                <w:sz w:val="20"/>
                <w:szCs w:val="20"/>
              </w:rPr>
            </w:pPr>
            <w:r w:rsidRPr="00835C1C">
              <w:rPr>
                <w:rFonts w:ascii="Aptos" w:hAnsi="Aptos" w:cs="Arial"/>
                <w:bCs/>
                <w:sz w:val="20"/>
                <w:szCs w:val="20"/>
              </w:rPr>
              <w:t>25.08.2025</w:t>
            </w:r>
          </w:p>
        </w:tc>
      </w:tr>
    </w:tbl>
    <w:p w14:paraId="5F5E1C06" w14:textId="77777777" w:rsidR="00953FFE" w:rsidRPr="00835C1C" w:rsidRDefault="00953FFE" w:rsidP="00DD58AA">
      <w:pPr>
        <w:ind w:firstLine="720"/>
        <w:rPr>
          <w:rFonts w:ascii="Aptos" w:hAnsi="Aptos" w:cs="Arial"/>
          <w:b/>
          <w:bCs/>
          <w:sz w:val="20"/>
          <w:szCs w:val="20"/>
        </w:rPr>
      </w:pPr>
    </w:p>
    <w:p w14:paraId="7C2D104C" w14:textId="4200580E" w:rsidR="00CF59EA" w:rsidRPr="00835C1C" w:rsidRDefault="00CF59EA" w:rsidP="00DD58AA">
      <w:pPr>
        <w:rPr>
          <w:rFonts w:ascii="Aptos" w:hAnsi="Aptos" w:cs="Arial"/>
          <w:color w:val="C00000"/>
          <w:sz w:val="20"/>
          <w:szCs w:val="20"/>
        </w:rPr>
      </w:pPr>
    </w:p>
    <w:p w14:paraId="68D95475" w14:textId="77777777" w:rsidR="00953FFE" w:rsidRPr="00835C1C" w:rsidRDefault="00953FFE" w:rsidP="00DD58AA">
      <w:pPr>
        <w:ind w:firstLine="720"/>
        <w:rPr>
          <w:rFonts w:ascii="Aptos" w:hAnsi="Aptos" w:cs="Arial"/>
          <w:b/>
          <w:sz w:val="20"/>
          <w:szCs w:val="20"/>
        </w:rPr>
      </w:pPr>
    </w:p>
    <w:p w14:paraId="42759BC8" w14:textId="77777777" w:rsidR="00953FFE" w:rsidRPr="00835C1C" w:rsidRDefault="00953FFE">
      <w:pPr>
        <w:rPr>
          <w:rFonts w:ascii="Aptos" w:hAnsi="Aptos" w:cs="Arial"/>
          <w:b/>
          <w:color w:val="000000"/>
          <w:sz w:val="20"/>
          <w:szCs w:val="20"/>
        </w:rPr>
      </w:pPr>
      <w:r w:rsidRPr="00835C1C">
        <w:rPr>
          <w:rFonts w:ascii="Aptos" w:hAnsi="Aptos" w:cs="Arial"/>
          <w:b/>
          <w:color w:val="000000"/>
          <w:sz w:val="20"/>
          <w:szCs w:val="20"/>
        </w:rPr>
        <w:br w:type="page"/>
      </w:r>
      <w:permStart w:id="702228509" w:edGrp="everyone"/>
      <w:permEnd w:id="702228509"/>
    </w:p>
    <w:p w14:paraId="1E73CFEA" w14:textId="2A6FCE44" w:rsidR="00A174CC" w:rsidRPr="00835C1C" w:rsidRDefault="00A174CC" w:rsidP="00F74510">
      <w:pPr>
        <w:rPr>
          <w:rFonts w:ascii="Aptos" w:hAnsi="Aptos"/>
          <w:sz w:val="20"/>
          <w:szCs w:val="20"/>
        </w:rPr>
      </w:pPr>
    </w:p>
    <w:p w14:paraId="48DB7F5D" w14:textId="77777777" w:rsidR="00953FFE" w:rsidRPr="00835C1C" w:rsidRDefault="00953FFE" w:rsidP="00DD58AA">
      <w:pPr>
        <w:pStyle w:val="BodyTextIndent"/>
        <w:ind w:left="0" w:firstLine="0"/>
        <w:rPr>
          <w:rFonts w:ascii="Aptos" w:hAnsi="Aptos" w:cs="Arial"/>
          <w:color w:val="000000"/>
          <w:sz w:val="20"/>
        </w:rPr>
      </w:pPr>
      <w:r w:rsidRPr="00835C1C">
        <w:rPr>
          <w:rFonts w:ascii="Aptos" w:hAnsi="Aptos" w:cs="Arial"/>
          <w:b/>
          <w:color w:val="000000"/>
          <w:sz w:val="20"/>
        </w:rPr>
        <w:t>Part 3:</w:t>
      </w:r>
      <w:r w:rsidRPr="00835C1C">
        <w:rPr>
          <w:rFonts w:ascii="Aptos" w:hAnsi="Aptos" w:cs="Arial"/>
          <w:color w:val="000000"/>
          <w:sz w:val="20"/>
        </w:rPr>
        <w:t xml:space="preserve"> </w:t>
      </w:r>
      <w:r w:rsidRPr="00835C1C">
        <w:rPr>
          <w:rFonts w:ascii="Aptos" w:hAnsi="Aptos" w:cs="Arial"/>
          <w:b/>
          <w:color w:val="000000"/>
          <w:sz w:val="20"/>
        </w:rPr>
        <w:t>TAXONOMIC PROPOSAL</w:t>
      </w:r>
    </w:p>
    <w:p w14:paraId="5DCC6628" w14:textId="6C690FEC" w:rsidR="00DD58AA" w:rsidRPr="00835C1C" w:rsidRDefault="007856F3" w:rsidP="00DD58AA">
      <w:pPr>
        <w:pStyle w:val="BodyTextIndent"/>
        <w:ind w:left="0" w:hanging="15"/>
        <w:rPr>
          <w:rFonts w:ascii="Aptos" w:hAnsi="Aptos" w:cs="Arial"/>
          <w:b/>
          <w:color w:val="000000"/>
          <w:sz w:val="20"/>
        </w:rPr>
      </w:pPr>
      <w:hyperlink r:id="rId11" w:history="1">
        <w:r w:rsidR="001D0007" w:rsidRPr="00835C1C">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835C1C" w14:paraId="61A08B0F" w14:textId="77777777" w:rsidTr="00023385">
        <w:tc>
          <w:tcPr>
            <w:tcW w:w="6232" w:type="dxa"/>
            <w:gridSpan w:val="4"/>
            <w:shd w:val="clear" w:color="auto" w:fill="F2F2F2" w:themeFill="background1" w:themeFillShade="F2"/>
          </w:tcPr>
          <w:p w14:paraId="577293E5" w14:textId="648BA569" w:rsidR="00E37077" w:rsidRPr="00835C1C" w:rsidRDefault="00E37077" w:rsidP="00DD58AA">
            <w:pPr>
              <w:rPr>
                <w:rFonts w:ascii="Aptos" w:eastAsia="Times" w:hAnsi="Aptos" w:cs="Arial"/>
                <w:b/>
                <w:color w:val="0070C0"/>
                <w:sz w:val="20"/>
                <w:szCs w:val="20"/>
                <w:lang w:eastAsia="en-GB"/>
              </w:rPr>
            </w:pPr>
            <w:r w:rsidRPr="00835C1C">
              <w:rPr>
                <w:rFonts w:ascii="Aptos" w:eastAsia="Times" w:hAnsi="Aptos" w:cs="Arial"/>
                <w:b/>
                <w:color w:val="000000"/>
                <w:sz w:val="20"/>
                <w:szCs w:val="20"/>
                <w:lang w:eastAsia="en-GB"/>
              </w:rPr>
              <w:t>Taxonomic changes proposed</w:t>
            </w:r>
            <w:r w:rsidR="006C0F51" w:rsidRPr="00835C1C">
              <w:rPr>
                <w:rFonts w:ascii="Aptos" w:eastAsia="Times" w:hAnsi="Aptos" w:cs="Arial"/>
                <w:b/>
                <w:color w:val="000000"/>
                <w:sz w:val="20"/>
                <w:szCs w:val="20"/>
                <w:lang w:eastAsia="en-GB"/>
              </w:rPr>
              <w:t>:</w:t>
            </w:r>
            <w:r w:rsidRPr="00835C1C">
              <w:rPr>
                <w:rFonts w:ascii="Aptos" w:eastAsia="Times" w:hAnsi="Aptos" w:cs="Arial"/>
                <w:b/>
                <w:color w:val="000000"/>
                <w:sz w:val="20"/>
                <w:szCs w:val="20"/>
                <w:lang w:eastAsia="en-GB"/>
              </w:rPr>
              <w:t xml:space="preserve"> </w:t>
            </w:r>
          </w:p>
        </w:tc>
      </w:tr>
      <w:tr w:rsidR="00953FFE" w:rsidRPr="00835C1C" w14:paraId="1E0D3D23" w14:textId="77777777" w:rsidTr="00023385">
        <w:tc>
          <w:tcPr>
            <w:tcW w:w="2972" w:type="dxa"/>
          </w:tcPr>
          <w:p w14:paraId="6B63C19C" w14:textId="375B7AAA" w:rsidR="00953FFE" w:rsidRPr="00835C1C" w:rsidRDefault="00363A30"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Establish</w:t>
            </w:r>
            <w:r w:rsidR="00953FFE" w:rsidRPr="00835C1C">
              <w:rPr>
                <w:rFonts w:ascii="Aptos" w:eastAsia="Times" w:hAnsi="Aptos" w:cs="Arial"/>
                <w:color w:val="000000"/>
                <w:sz w:val="20"/>
                <w:szCs w:val="20"/>
                <w:lang w:eastAsia="en-GB"/>
              </w:rPr>
              <w:t xml:space="preserve"> new taxon</w:t>
            </w:r>
          </w:p>
        </w:tc>
        <w:tc>
          <w:tcPr>
            <w:tcW w:w="425" w:type="dxa"/>
          </w:tcPr>
          <w:p w14:paraId="6D0772EF" w14:textId="008686BC" w:rsidR="00953FFE" w:rsidRPr="00835C1C" w:rsidRDefault="000106E8" w:rsidP="00DD58AA">
            <w:pPr>
              <w:rPr>
                <w:rFonts w:ascii="Aptos" w:eastAsia="Times" w:hAnsi="Aptos" w:cs="Arial"/>
                <w:b/>
                <w:color w:val="000000"/>
                <w:sz w:val="20"/>
                <w:szCs w:val="20"/>
                <w:lang w:eastAsia="en-GB"/>
              </w:rPr>
            </w:pPr>
            <w:r w:rsidRPr="00835C1C">
              <w:rPr>
                <w:rFonts w:ascii="Aptos" w:eastAsia="Times" w:hAnsi="Aptos" w:cs="Arial"/>
                <w:b/>
                <w:color w:val="000000"/>
                <w:sz w:val="20"/>
                <w:szCs w:val="20"/>
                <w:lang w:eastAsia="en-GB"/>
              </w:rPr>
              <w:t>x</w:t>
            </w:r>
          </w:p>
        </w:tc>
        <w:tc>
          <w:tcPr>
            <w:tcW w:w="2410" w:type="dxa"/>
          </w:tcPr>
          <w:p w14:paraId="51D11F01"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Split taxon</w:t>
            </w:r>
          </w:p>
        </w:tc>
        <w:tc>
          <w:tcPr>
            <w:tcW w:w="425" w:type="dxa"/>
          </w:tcPr>
          <w:p w14:paraId="5E9F3DA8" w14:textId="77777777" w:rsidR="00953FFE" w:rsidRPr="00835C1C" w:rsidRDefault="00953FFE" w:rsidP="00DD58AA">
            <w:pPr>
              <w:rPr>
                <w:rFonts w:ascii="Aptos" w:eastAsia="Times" w:hAnsi="Aptos" w:cs="Arial"/>
                <w:b/>
                <w:color w:val="000000"/>
                <w:sz w:val="20"/>
                <w:szCs w:val="20"/>
                <w:lang w:eastAsia="en-GB"/>
              </w:rPr>
            </w:pPr>
          </w:p>
        </w:tc>
      </w:tr>
      <w:tr w:rsidR="00953FFE" w:rsidRPr="00835C1C" w14:paraId="728F008B" w14:textId="77777777" w:rsidTr="00023385">
        <w:tc>
          <w:tcPr>
            <w:tcW w:w="2972" w:type="dxa"/>
          </w:tcPr>
          <w:p w14:paraId="7CEF18CA"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Abolish taxon</w:t>
            </w:r>
          </w:p>
        </w:tc>
        <w:tc>
          <w:tcPr>
            <w:tcW w:w="425" w:type="dxa"/>
          </w:tcPr>
          <w:p w14:paraId="7B96FC9C" w14:textId="77777777" w:rsidR="00953FFE" w:rsidRPr="00835C1C"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Merge taxon</w:t>
            </w:r>
          </w:p>
        </w:tc>
        <w:tc>
          <w:tcPr>
            <w:tcW w:w="425" w:type="dxa"/>
          </w:tcPr>
          <w:p w14:paraId="5FF5C4E2" w14:textId="77777777" w:rsidR="00953FFE" w:rsidRPr="00835C1C" w:rsidRDefault="00953FFE" w:rsidP="00DD58AA">
            <w:pPr>
              <w:rPr>
                <w:rFonts w:ascii="Aptos" w:eastAsia="Times" w:hAnsi="Aptos" w:cs="Arial"/>
                <w:b/>
                <w:color w:val="000000"/>
                <w:sz w:val="20"/>
                <w:szCs w:val="20"/>
                <w:lang w:eastAsia="en-GB"/>
              </w:rPr>
            </w:pPr>
          </w:p>
        </w:tc>
      </w:tr>
      <w:tr w:rsidR="00953FFE" w:rsidRPr="00835C1C" w14:paraId="272ED85B" w14:textId="77777777" w:rsidTr="00023385">
        <w:tc>
          <w:tcPr>
            <w:tcW w:w="2972" w:type="dxa"/>
          </w:tcPr>
          <w:p w14:paraId="7314CAA8"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Move taxon</w:t>
            </w:r>
          </w:p>
        </w:tc>
        <w:tc>
          <w:tcPr>
            <w:tcW w:w="425" w:type="dxa"/>
          </w:tcPr>
          <w:p w14:paraId="7FAF7A1A" w14:textId="77777777" w:rsidR="00953FFE" w:rsidRPr="00835C1C"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Promote taxon</w:t>
            </w:r>
          </w:p>
        </w:tc>
        <w:tc>
          <w:tcPr>
            <w:tcW w:w="425" w:type="dxa"/>
          </w:tcPr>
          <w:p w14:paraId="43A189C3" w14:textId="77777777" w:rsidR="00953FFE" w:rsidRPr="00835C1C" w:rsidRDefault="00953FFE" w:rsidP="00DD58AA">
            <w:pPr>
              <w:rPr>
                <w:rFonts w:ascii="Aptos" w:eastAsia="Times" w:hAnsi="Aptos" w:cs="Arial"/>
                <w:b/>
                <w:color w:val="000000"/>
                <w:sz w:val="20"/>
                <w:szCs w:val="20"/>
                <w:lang w:eastAsia="en-GB"/>
              </w:rPr>
            </w:pPr>
          </w:p>
        </w:tc>
      </w:tr>
      <w:tr w:rsidR="00953FFE" w:rsidRPr="00835C1C" w14:paraId="5BF9C33F" w14:textId="77777777" w:rsidTr="00023385">
        <w:tc>
          <w:tcPr>
            <w:tcW w:w="2972" w:type="dxa"/>
          </w:tcPr>
          <w:p w14:paraId="4B2EDEB8"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Rename taxon</w:t>
            </w:r>
          </w:p>
        </w:tc>
        <w:tc>
          <w:tcPr>
            <w:tcW w:w="425" w:type="dxa"/>
          </w:tcPr>
          <w:p w14:paraId="60231381" w14:textId="77777777" w:rsidR="00953FFE" w:rsidRPr="00835C1C"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835C1C" w:rsidRDefault="00953FFE" w:rsidP="00DD58AA">
            <w:pPr>
              <w:rPr>
                <w:rFonts w:ascii="Aptos" w:eastAsia="Times" w:hAnsi="Aptos" w:cs="Arial"/>
                <w:color w:val="000000"/>
                <w:sz w:val="20"/>
                <w:szCs w:val="20"/>
                <w:lang w:eastAsia="en-GB"/>
              </w:rPr>
            </w:pPr>
            <w:r w:rsidRPr="00835C1C">
              <w:rPr>
                <w:rFonts w:ascii="Aptos" w:eastAsia="Times" w:hAnsi="Aptos" w:cs="Arial"/>
                <w:color w:val="000000"/>
                <w:sz w:val="20"/>
                <w:szCs w:val="20"/>
                <w:lang w:eastAsia="en-GB"/>
              </w:rPr>
              <w:t>Demote taxon</w:t>
            </w:r>
          </w:p>
        </w:tc>
        <w:tc>
          <w:tcPr>
            <w:tcW w:w="425" w:type="dxa"/>
          </w:tcPr>
          <w:p w14:paraId="4EC0F813" w14:textId="77777777" w:rsidR="00953FFE" w:rsidRPr="00835C1C" w:rsidRDefault="00953FFE" w:rsidP="00DD58AA">
            <w:pPr>
              <w:rPr>
                <w:rFonts w:ascii="Aptos" w:eastAsia="Times" w:hAnsi="Aptos" w:cs="Arial"/>
                <w:b/>
                <w:color w:val="000000"/>
                <w:sz w:val="20"/>
                <w:szCs w:val="20"/>
                <w:lang w:eastAsia="en-GB"/>
              </w:rPr>
            </w:pPr>
          </w:p>
        </w:tc>
      </w:tr>
      <w:tr w:rsidR="00953FFE" w:rsidRPr="00835C1C" w14:paraId="013D4D0A" w14:textId="77777777" w:rsidTr="00023385">
        <w:trPr>
          <w:gridAfter w:val="2"/>
          <w:wAfter w:w="2835" w:type="dxa"/>
        </w:trPr>
        <w:tc>
          <w:tcPr>
            <w:tcW w:w="2972" w:type="dxa"/>
          </w:tcPr>
          <w:p w14:paraId="17C439A1" w14:textId="77777777" w:rsidR="00953FFE" w:rsidRPr="00835C1C" w:rsidRDefault="00953FFE" w:rsidP="00DD58AA">
            <w:pPr>
              <w:rPr>
                <w:rFonts w:ascii="Aptos" w:hAnsi="Aptos" w:cs="Arial"/>
                <w:b/>
                <w:sz w:val="20"/>
                <w:szCs w:val="20"/>
              </w:rPr>
            </w:pPr>
            <w:r w:rsidRPr="00835C1C">
              <w:rPr>
                <w:rFonts w:ascii="Aptos" w:eastAsia="Times" w:hAnsi="Aptos" w:cs="Arial"/>
                <w:color w:val="000000"/>
                <w:sz w:val="20"/>
                <w:szCs w:val="20"/>
                <w:lang w:eastAsia="en-GB"/>
              </w:rPr>
              <w:t>Move and rename</w:t>
            </w:r>
          </w:p>
        </w:tc>
        <w:tc>
          <w:tcPr>
            <w:tcW w:w="425" w:type="dxa"/>
          </w:tcPr>
          <w:p w14:paraId="5DE3A4FC" w14:textId="77777777" w:rsidR="00953FFE" w:rsidRPr="00835C1C" w:rsidRDefault="00953FFE" w:rsidP="00DD58AA">
            <w:pPr>
              <w:rPr>
                <w:rFonts w:ascii="Aptos" w:hAnsi="Aptos" w:cs="Arial"/>
                <w:b/>
                <w:sz w:val="20"/>
                <w:szCs w:val="20"/>
              </w:rPr>
            </w:pPr>
          </w:p>
        </w:tc>
      </w:tr>
    </w:tbl>
    <w:p w14:paraId="063E591F" w14:textId="77777777" w:rsidR="00333392" w:rsidRPr="00835C1C" w:rsidRDefault="00333392" w:rsidP="00333392">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2547"/>
        <w:gridCol w:w="6379"/>
      </w:tblGrid>
      <w:tr w:rsidR="00333392" w:rsidRPr="00835C1C" w14:paraId="5823A95C" w14:textId="77777777" w:rsidTr="005F790F">
        <w:trPr>
          <w:trHeight w:val="297"/>
        </w:trPr>
        <w:tc>
          <w:tcPr>
            <w:tcW w:w="8926" w:type="dxa"/>
            <w:gridSpan w:val="2"/>
            <w:shd w:val="clear" w:color="auto" w:fill="F2F2F2" w:themeFill="background1" w:themeFillShade="F2"/>
          </w:tcPr>
          <w:p w14:paraId="20EDA6C5" w14:textId="53BF5CF8" w:rsidR="00333392" w:rsidRPr="00835C1C" w:rsidRDefault="00333392" w:rsidP="005F790F">
            <w:pPr>
              <w:rPr>
                <w:rFonts w:ascii="Aptos" w:hAnsi="Aptos" w:cs="Arial"/>
                <w:b/>
                <w:color w:val="0000FF"/>
                <w:sz w:val="20"/>
                <w:szCs w:val="20"/>
              </w:rPr>
            </w:pPr>
            <w:r w:rsidRPr="00835C1C">
              <w:rPr>
                <w:rFonts w:ascii="Aptos" w:hAnsi="Aptos" w:cs="Arial"/>
                <w:b/>
                <w:sz w:val="20"/>
                <w:szCs w:val="20"/>
              </w:rPr>
              <w:t xml:space="preserve">Etymology </w:t>
            </w:r>
            <w:r w:rsidR="00FC2269" w:rsidRPr="00835C1C">
              <w:rPr>
                <w:rFonts w:ascii="Aptos" w:hAnsi="Aptos" w:cs="Arial"/>
                <w:b/>
                <w:sz w:val="20"/>
                <w:szCs w:val="20"/>
              </w:rPr>
              <w:t xml:space="preserve">(origin) </w:t>
            </w:r>
            <w:r w:rsidRPr="00835C1C">
              <w:rPr>
                <w:rFonts w:ascii="Aptos" w:hAnsi="Aptos" w:cs="Arial"/>
                <w:b/>
                <w:sz w:val="20"/>
                <w:szCs w:val="20"/>
              </w:rPr>
              <w:t xml:space="preserve">of proposed taxonomic names: </w:t>
            </w:r>
          </w:p>
        </w:tc>
      </w:tr>
      <w:tr w:rsidR="00333392" w:rsidRPr="00835C1C" w14:paraId="08F7F3C3" w14:textId="77777777" w:rsidTr="00FC2269">
        <w:trPr>
          <w:trHeight w:val="73"/>
        </w:trPr>
        <w:tc>
          <w:tcPr>
            <w:tcW w:w="2547" w:type="dxa"/>
          </w:tcPr>
          <w:p w14:paraId="6B25076F" w14:textId="0D060A7A" w:rsidR="00333392" w:rsidRPr="00835C1C" w:rsidRDefault="00333392" w:rsidP="005F790F">
            <w:pPr>
              <w:rPr>
                <w:rFonts w:ascii="Aptos" w:hAnsi="Aptos" w:cs="Arial"/>
                <w:b/>
                <w:sz w:val="20"/>
                <w:szCs w:val="20"/>
              </w:rPr>
            </w:pPr>
            <w:r w:rsidRPr="00835C1C">
              <w:rPr>
                <w:rFonts w:ascii="Aptos" w:hAnsi="Aptos" w:cs="Arial"/>
                <w:b/>
                <w:sz w:val="20"/>
                <w:szCs w:val="20"/>
              </w:rPr>
              <w:t xml:space="preserve">Taxon name </w:t>
            </w:r>
          </w:p>
        </w:tc>
        <w:tc>
          <w:tcPr>
            <w:tcW w:w="6379" w:type="dxa"/>
          </w:tcPr>
          <w:p w14:paraId="069B2570" w14:textId="77777777" w:rsidR="00333392" w:rsidRPr="00835C1C" w:rsidRDefault="00333392" w:rsidP="005F790F">
            <w:pPr>
              <w:rPr>
                <w:rFonts w:ascii="Aptos" w:hAnsi="Aptos" w:cs="Arial"/>
                <w:b/>
                <w:sz w:val="20"/>
                <w:szCs w:val="20"/>
              </w:rPr>
            </w:pPr>
            <w:r w:rsidRPr="00835C1C">
              <w:rPr>
                <w:rFonts w:ascii="Aptos" w:hAnsi="Aptos" w:cs="Arial"/>
                <w:b/>
                <w:sz w:val="20"/>
                <w:szCs w:val="20"/>
              </w:rPr>
              <w:t>Etymology of the term</w:t>
            </w:r>
          </w:p>
        </w:tc>
      </w:tr>
      <w:tr w:rsidR="00333392" w:rsidRPr="00835C1C" w14:paraId="48273F44" w14:textId="77777777" w:rsidTr="00040CB0">
        <w:trPr>
          <w:trHeight w:val="71"/>
        </w:trPr>
        <w:tc>
          <w:tcPr>
            <w:tcW w:w="2547" w:type="dxa"/>
            <w:vAlign w:val="center"/>
          </w:tcPr>
          <w:p w14:paraId="2B4F2A8D" w14:textId="0CBDA7CD" w:rsidR="00333392" w:rsidRPr="00835C1C" w:rsidRDefault="00437E65" w:rsidP="00040CB0">
            <w:pPr>
              <w:jc w:val="both"/>
              <w:rPr>
                <w:rFonts w:ascii="Aptos" w:hAnsi="Aptos" w:cs="Arial"/>
                <w:bCs/>
                <w:i/>
                <w:iCs/>
                <w:color w:val="000000" w:themeColor="text1"/>
                <w:sz w:val="20"/>
                <w:szCs w:val="20"/>
              </w:rPr>
            </w:pPr>
            <w:r w:rsidRPr="00835C1C">
              <w:rPr>
                <w:rFonts w:ascii="Aptos" w:hAnsi="Aptos" w:cs="Arial"/>
                <w:bCs/>
                <w:i/>
                <w:iCs/>
                <w:color w:val="000000" w:themeColor="text1"/>
                <w:sz w:val="20"/>
                <w:szCs w:val="20"/>
              </w:rPr>
              <w:t>Pelagimarinivirus</w:t>
            </w:r>
          </w:p>
        </w:tc>
        <w:tc>
          <w:tcPr>
            <w:tcW w:w="6379" w:type="dxa"/>
            <w:vAlign w:val="center"/>
          </w:tcPr>
          <w:p w14:paraId="17202B3B" w14:textId="71A80DC2" w:rsidR="00333392" w:rsidRPr="00835C1C" w:rsidRDefault="00F85DCB" w:rsidP="00762084">
            <w:pPr>
              <w:jc w:val="both"/>
              <w:rPr>
                <w:rFonts w:ascii="Aptos" w:hAnsi="Aptos" w:cs="Arial"/>
                <w:bCs/>
                <w:color w:val="000000" w:themeColor="text1"/>
                <w:sz w:val="20"/>
                <w:szCs w:val="20"/>
              </w:rPr>
            </w:pPr>
            <w:r w:rsidRPr="00835C1C">
              <w:rPr>
                <w:rFonts w:ascii="Aptos" w:hAnsi="Aptos" w:cs="Arial"/>
                <w:bCs/>
                <w:color w:val="000000" w:themeColor="text1"/>
                <w:sz w:val="20"/>
                <w:szCs w:val="20"/>
              </w:rPr>
              <w:t xml:space="preserve">Referring to the </w:t>
            </w:r>
            <w:r w:rsidR="00EC656E" w:rsidRPr="00835C1C">
              <w:rPr>
                <w:rFonts w:ascii="Aptos" w:hAnsi="Aptos" w:cs="Arial"/>
                <w:bCs/>
                <w:color w:val="000000" w:themeColor="text1"/>
                <w:sz w:val="20"/>
                <w:szCs w:val="20"/>
              </w:rPr>
              <w:t>habitat (“marine”</w:t>
            </w:r>
            <w:r w:rsidR="00437E65" w:rsidRPr="00835C1C">
              <w:rPr>
                <w:rFonts w:ascii="Aptos" w:hAnsi="Aptos" w:cs="Arial"/>
                <w:bCs/>
                <w:color w:val="000000" w:themeColor="text1"/>
                <w:sz w:val="20"/>
                <w:szCs w:val="20"/>
              </w:rPr>
              <w:t xml:space="preserve"> and “pelagic”</w:t>
            </w:r>
            <w:r w:rsidR="00EC656E" w:rsidRPr="00835C1C">
              <w:rPr>
                <w:rFonts w:ascii="Aptos" w:hAnsi="Aptos" w:cs="Arial"/>
                <w:bCs/>
                <w:color w:val="000000" w:themeColor="text1"/>
                <w:sz w:val="20"/>
                <w:szCs w:val="20"/>
              </w:rPr>
              <w:t xml:space="preserve">) of </w:t>
            </w:r>
            <w:r w:rsidRPr="00835C1C">
              <w:rPr>
                <w:rFonts w:ascii="Aptos" w:hAnsi="Aptos" w:cs="Arial"/>
                <w:bCs/>
                <w:color w:val="000000" w:themeColor="text1"/>
                <w:sz w:val="20"/>
                <w:szCs w:val="20"/>
              </w:rPr>
              <w:t>the virus,</w:t>
            </w:r>
            <w:r w:rsidR="000106E8" w:rsidRPr="00835C1C">
              <w:rPr>
                <w:rFonts w:ascii="Aptos" w:hAnsi="Aptos" w:cs="Arial"/>
                <w:bCs/>
                <w:color w:val="000000" w:themeColor="text1"/>
                <w:sz w:val="20"/>
                <w:szCs w:val="20"/>
              </w:rPr>
              <w:t xml:space="preserve"> </w:t>
            </w:r>
          </w:p>
        </w:tc>
      </w:tr>
      <w:tr w:rsidR="00FC2269" w:rsidRPr="00835C1C" w14:paraId="1165141A" w14:textId="77777777" w:rsidTr="00040CB0">
        <w:trPr>
          <w:trHeight w:val="71"/>
        </w:trPr>
        <w:tc>
          <w:tcPr>
            <w:tcW w:w="2547" w:type="dxa"/>
            <w:vAlign w:val="center"/>
          </w:tcPr>
          <w:p w14:paraId="2D7AAFF0" w14:textId="0BEF243A" w:rsidR="00FC2269" w:rsidRPr="00835C1C" w:rsidRDefault="00437E65" w:rsidP="00040CB0">
            <w:pPr>
              <w:jc w:val="both"/>
              <w:rPr>
                <w:rFonts w:ascii="Aptos" w:hAnsi="Aptos" w:cs="Arial"/>
                <w:b/>
                <w:color w:val="000000" w:themeColor="text1"/>
                <w:sz w:val="20"/>
                <w:szCs w:val="20"/>
              </w:rPr>
            </w:pPr>
            <w:r w:rsidRPr="00835C1C">
              <w:rPr>
                <w:rFonts w:ascii="Aptos" w:hAnsi="Aptos" w:cs="Arial"/>
                <w:bCs/>
                <w:i/>
                <w:iCs/>
                <w:color w:val="000000" w:themeColor="text1"/>
                <w:sz w:val="20"/>
                <w:szCs w:val="20"/>
              </w:rPr>
              <w:t>Pelagimarinivirus</w:t>
            </w:r>
            <w:r w:rsidR="00762084" w:rsidRPr="00835C1C">
              <w:rPr>
                <w:rFonts w:ascii="Aptos" w:hAnsi="Aptos" w:cs="Arial"/>
                <w:bCs/>
                <w:i/>
                <w:iCs/>
                <w:color w:val="000000" w:themeColor="text1"/>
                <w:sz w:val="20"/>
                <w:szCs w:val="20"/>
              </w:rPr>
              <w:t xml:space="preserve"> </w:t>
            </w:r>
            <w:r w:rsidR="00EC656E" w:rsidRPr="00835C1C">
              <w:rPr>
                <w:rFonts w:ascii="Aptos" w:hAnsi="Aptos" w:cs="Arial"/>
                <w:bCs/>
                <w:i/>
                <w:iCs/>
                <w:color w:val="000000" w:themeColor="text1"/>
                <w:sz w:val="20"/>
                <w:szCs w:val="20"/>
              </w:rPr>
              <w:t>ubique</w:t>
            </w:r>
          </w:p>
        </w:tc>
        <w:tc>
          <w:tcPr>
            <w:tcW w:w="6379" w:type="dxa"/>
            <w:vAlign w:val="center"/>
          </w:tcPr>
          <w:p w14:paraId="56BC5065" w14:textId="6E174430" w:rsidR="00FC2269" w:rsidRPr="00835C1C" w:rsidRDefault="00762084" w:rsidP="00040CB0">
            <w:pPr>
              <w:jc w:val="both"/>
              <w:rPr>
                <w:rFonts w:ascii="Aptos" w:hAnsi="Aptos" w:cs="Arial"/>
                <w:bCs/>
                <w:color w:val="000000" w:themeColor="text1"/>
                <w:sz w:val="20"/>
                <w:szCs w:val="20"/>
              </w:rPr>
            </w:pPr>
            <w:r w:rsidRPr="00835C1C">
              <w:rPr>
                <w:rFonts w:ascii="Aptos" w:hAnsi="Aptos" w:cs="Arial"/>
                <w:bCs/>
                <w:color w:val="000000" w:themeColor="text1"/>
                <w:sz w:val="20"/>
                <w:szCs w:val="20"/>
              </w:rPr>
              <w:t>species epithet “ubique” refers to the global distribution of the virus across the oceans.</w:t>
            </w:r>
          </w:p>
        </w:tc>
      </w:tr>
      <w:tr w:rsidR="00762084" w:rsidRPr="00835C1C" w14:paraId="73672369" w14:textId="77777777" w:rsidTr="005B0598">
        <w:trPr>
          <w:trHeight w:val="71"/>
        </w:trPr>
        <w:tc>
          <w:tcPr>
            <w:tcW w:w="2547" w:type="dxa"/>
            <w:vAlign w:val="center"/>
          </w:tcPr>
          <w:p w14:paraId="3278311F" w14:textId="77777777" w:rsidR="00762084" w:rsidRPr="00835C1C" w:rsidRDefault="00762084" w:rsidP="005B0598">
            <w:pPr>
              <w:jc w:val="both"/>
              <w:rPr>
                <w:rFonts w:ascii="Aptos" w:hAnsi="Aptos" w:cs="Arial"/>
                <w:b/>
                <w:color w:val="000000" w:themeColor="text1"/>
                <w:sz w:val="20"/>
                <w:szCs w:val="20"/>
              </w:rPr>
            </w:pPr>
            <w:r w:rsidRPr="00835C1C">
              <w:rPr>
                <w:rFonts w:ascii="Aptos" w:hAnsi="Aptos" w:cs="Arial"/>
                <w:bCs/>
                <w:i/>
                <w:iCs/>
                <w:color w:val="000000" w:themeColor="text1"/>
                <w:sz w:val="20"/>
                <w:szCs w:val="20"/>
              </w:rPr>
              <w:t>Mariniviridae</w:t>
            </w:r>
          </w:p>
        </w:tc>
        <w:tc>
          <w:tcPr>
            <w:tcW w:w="6379" w:type="dxa"/>
            <w:vAlign w:val="center"/>
          </w:tcPr>
          <w:p w14:paraId="480142A9" w14:textId="77777777" w:rsidR="00762084" w:rsidRPr="00835C1C" w:rsidRDefault="00762084" w:rsidP="005B0598">
            <w:pPr>
              <w:jc w:val="both"/>
              <w:rPr>
                <w:rFonts w:ascii="Aptos" w:hAnsi="Aptos" w:cs="Arial"/>
                <w:b/>
                <w:color w:val="000000" w:themeColor="text1"/>
                <w:sz w:val="20"/>
                <w:szCs w:val="20"/>
              </w:rPr>
            </w:pPr>
            <w:r w:rsidRPr="00835C1C">
              <w:rPr>
                <w:rFonts w:ascii="Aptos" w:hAnsi="Aptos" w:cs="Arial"/>
                <w:bCs/>
                <w:color w:val="000000" w:themeColor="text1"/>
                <w:sz w:val="20"/>
                <w:szCs w:val="20"/>
              </w:rPr>
              <w:t xml:space="preserve">from </w:t>
            </w:r>
            <w:r w:rsidRPr="00835C1C">
              <w:rPr>
                <w:rFonts w:ascii="Aptos" w:hAnsi="Aptos" w:cs="Arial"/>
                <w:bCs/>
                <w:i/>
                <w:iCs/>
                <w:color w:val="000000" w:themeColor="text1"/>
                <w:sz w:val="20"/>
                <w:szCs w:val="20"/>
              </w:rPr>
              <w:t>marinus</w:t>
            </w:r>
            <w:r w:rsidRPr="00835C1C">
              <w:rPr>
                <w:rFonts w:ascii="Aptos" w:hAnsi="Aptos" w:cs="Arial"/>
                <w:bCs/>
                <w:color w:val="000000" w:themeColor="text1"/>
                <w:sz w:val="20"/>
                <w:szCs w:val="20"/>
              </w:rPr>
              <w:t>, which means “sea” in Latin.</w:t>
            </w:r>
          </w:p>
        </w:tc>
      </w:tr>
    </w:tbl>
    <w:p w14:paraId="664528E2" w14:textId="77777777" w:rsidR="00333392" w:rsidRPr="00835C1C"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835C1C" w14:paraId="5E86B6E0" w14:textId="77777777" w:rsidTr="00483563">
        <w:tc>
          <w:tcPr>
            <w:tcW w:w="8926" w:type="dxa"/>
            <w:gridSpan w:val="3"/>
            <w:shd w:val="clear" w:color="auto" w:fill="F2F2F2" w:themeFill="background1" w:themeFillShade="F2"/>
          </w:tcPr>
          <w:p w14:paraId="2B545D29" w14:textId="1B13210C" w:rsidR="00333392" w:rsidRPr="00835C1C" w:rsidRDefault="00333392" w:rsidP="00333392">
            <w:pPr>
              <w:rPr>
                <w:rFonts w:ascii="Aptos" w:hAnsi="Aptos" w:cs="Arial"/>
                <w:color w:val="0000FF"/>
                <w:sz w:val="20"/>
                <w:szCs w:val="20"/>
              </w:rPr>
            </w:pPr>
            <w:r w:rsidRPr="00835C1C">
              <w:rPr>
                <w:rFonts w:ascii="Aptos" w:hAnsi="Aptos" w:cs="Arial"/>
                <w:b/>
                <w:bCs/>
                <w:color w:val="000000"/>
                <w:sz w:val="20"/>
                <w:szCs w:val="20"/>
              </w:rPr>
              <w:t xml:space="preserve">Permission for use of names derived from a living person:        </w:t>
            </w:r>
          </w:p>
        </w:tc>
      </w:tr>
      <w:tr w:rsidR="00DD58AA" w:rsidRPr="00835C1C" w14:paraId="28DCB929" w14:textId="77777777" w:rsidTr="00FC2269">
        <w:tc>
          <w:tcPr>
            <w:tcW w:w="2547" w:type="dxa"/>
          </w:tcPr>
          <w:p w14:paraId="71228610" w14:textId="16682F7A" w:rsidR="00DD58AA" w:rsidRPr="00835C1C" w:rsidRDefault="00DD58AA" w:rsidP="00DD58AA">
            <w:pPr>
              <w:rPr>
                <w:rFonts w:ascii="Aptos" w:hAnsi="Aptos" w:cs="Arial"/>
                <w:color w:val="0000FF"/>
                <w:sz w:val="20"/>
                <w:szCs w:val="20"/>
              </w:rPr>
            </w:pPr>
            <w:r w:rsidRPr="00835C1C">
              <w:rPr>
                <w:rFonts w:ascii="Aptos" w:hAnsi="Aptos" w:cs="Arial"/>
                <w:b/>
                <w:bCs/>
                <w:color w:val="000000"/>
                <w:sz w:val="20"/>
                <w:szCs w:val="20"/>
              </w:rPr>
              <w:t>Taxon name</w:t>
            </w:r>
          </w:p>
        </w:tc>
        <w:tc>
          <w:tcPr>
            <w:tcW w:w="5103" w:type="dxa"/>
          </w:tcPr>
          <w:p w14:paraId="547E1A15" w14:textId="7404A137" w:rsidR="00DD58AA" w:rsidRPr="00835C1C" w:rsidRDefault="00E863D4" w:rsidP="00DD58AA">
            <w:pPr>
              <w:rPr>
                <w:rFonts w:ascii="Aptos" w:hAnsi="Aptos" w:cs="Arial"/>
                <w:color w:val="0000FF"/>
                <w:sz w:val="20"/>
                <w:szCs w:val="20"/>
              </w:rPr>
            </w:pPr>
            <w:r w:rsidRPr="00835C1C">
              <w:rPr>
                <w:rFonts w:ascii="Aptos" w:hAnsi="Aptos" w:cs="Arial"/>
                <w:b/>
                <w:bCs/>
                <w:color w:val="000000"/>
                <w:sz w:val="20"/>
                <w:szCs w:val="20"/>
              </w:rPr>
              <w:t>Full name of p</w:t>
            </w:r>
            <w:r w:rsidR="00DD58AA" w:rsidRPr="00835C1C">
              <w:rPr>
                <w:rFonts w:ascii="Aptos" w:hAnsi="Aptos" w:cs="Arial"/>
                <w:b/>
                <w:bCs/>
                <w:color w:val="000000"/>
                <w:sz w:val="20"/>
                <w:szCs w:val="20"/>
              </w:rPr>
              <w:t>erson from whom the name is derived</w:t>
            </w:r>
          </w:p>
        </w:tc>
        <w:tc>
          <w:tcPr>
            <w:tcW w:w="1276" w:type="dxa"/>
          </w:tcPr>
          <w:p w14:paraId="04BB84A7" w14:textId="47E77F28" w:rsidR="00DD58AA" w:rsidRPr="00835C1C" w:rsidRDefault="00DD58AA" w:rsidP="00DD58AA">
            <w:pPr>
              <w:rPr>
                <w:rFonts w:ascii="Aptos" w:hAnsi="Aptos" w:cs="Arial"/>
                <w:color w:val="0000FF"/>
                <w:sz w:val="20"/>
                <w:szCs w:val="20"/>
              </w:rPr>
            </w:pPr>
            <w:r w:rsidRPr="00835C1C">
              <w:rPr>
                <w:rFonts w:ascii="Aptos" w:hAnsi="Aptos" w:cs="Arial"/>
                <w:b/>
                <w:bCs/>
                <w:color w:val="000000"/>
                <w:sz w:val="20"/>
                <w:szCs w:val="20"/>
              </w:rPr>
              <w:t xml:space="preserve">Attached </w:t>
            </w:r>
          </w:p>
        </w:tc>
      </w:tr>
      <w:tr w:rsidR="00DD58AA" w:rsidRPr="00835C1C" w14:paraId="640B0925" w14:textId="77777777" w:rsidTr="00040CB0">
        <w:tc>
          <w:tcPr>
            <w:tcW w:w="2547" w:type="dxa"/>
            <w:vAlign w:val="center"/>
          </w:tcPr>
          <w:p w14:paraId="36B8201A" w14:textId="778C68CA" w:rsidR="00DD58AA" w:rsidRPr="00835C1C" w:rsidRDefault="009E1A04" w:rsidP="00040CB0">
            <w:pPr>
              <w:jc w:val="both"/>
              <w:rPr>
                <w:rFonts w:ascii="Aptos" w:hAnsi="Aptos" w:cs="Arial"/>
                <w:color w:val="000000" w:themeColor="text1"/>
                <w:sz w:val="20"/>
                <w:szCs w:val="20"/>
              </w:rPr>
            </w:pPr>
            <w:r w:rsidRPr="00835C1C">
              <w:rPr>
                <w:rFonts w:ascii="Aptos" w:hAnsi="Aptos" w:cs="Arial"/>
                <w:color w:val="000000" w:themeColor="text1"/>
                <w:sz w:val="20"/>
                <w:szCs w:val="20"/>
              </w:rPr>
              <w:t>-</w:t>
            </w:r>
          </w:p>
        </w:tc>
        <w:tc>
          <w:tcPr>
            <w:tcW w:w="5103" w:type="dxa"/>
            <w:vAlign w:val="center"/>
          </w:tcPr>
          <w:p w14:paraId="50B466DA" w14:textId="609D0424" w:rsidR="00DD58AA" w:rsidRPr="00835C1C" w:rsidRDefault="009E1A04" w:rsidP="00040CB0">
            <w:pPr>
              <w:jc w:val="both"/>
              <w:rPr>
                <w:rFonts w:ascii="Aptos" w:hAnsi="Aptos" w:cs="Arial"/>
                <w:color w:val="000000" w:themeColor="text1"/>
                <w:sz w:val="20"/>
                <w:szCs w:val="20"/>
              </w:rPr>
            </w:pPr>
            <w:r w:rsidRPr="00835C1C">
              <w:rPr>
                <w:rFonts w:ascii="Aptos" w:hAnsi="Aptos" w:cs="Arial"/>
                <w:color w:val="000000" w:themeColor="text1"/>
                <w:sz w:val="20"/>
                <w:szCs w:val="20"/>
              </w:rPr>
              <w:t>-</w:t>
            </w:r>
          </w:p>
        </w:tc>
        <w:tc>
          <w:tcPr>
            <w:tcW w:w="1276" w:type="dxa"/>
            <w:vAlign w:val="center"/>
          </w:tcPr>
          <w:p w14:paraId="33DA9821" w14:textId="02B4D58A" w:rsidR="00DD58AA" w:rsidRPr="00835C1C" w:rsidRDefault="009E1A04" w:rsidP="00040CB0">
            <w:pPr>
              <w:jc w:val="both"/>
              <w:rPr>
                <w:rFonts w:ascii="Aptos" w:hAnsi="Aptos" w:cs="Arial"/>
                <w:color w:val="000000" w:themeColor="text1"/>
                <w:sz w:val="20"/>
                <w:szCs w:val="20"/>
              </w:rPr>
            </w:pPr>
            <w:r w:rsidRPr="00835C1C">
              <w:rPr>
                <w:rFonts w:ascii="Aptos" w:hAnsi="Aptos" w:cs="Arial"/>
                <w:color w:val="000000" w:themeColor="text1"/>
                <w:sz w:val="20"/>
                <w:szCs w:val="20"/>
              </w:rPr>
              <w:t>-</w:t>
            </w:r>
          </w:p>
        </w:tc>
      </w:tr>
    </w:tbl>
    <w:p w14:paraId="06696706" w14:textId="14A20076" w:rsidR="00DD58AA" w:rsidRPr="00835C1C"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835C1C" w14:paraId="0E84D0F2" w14:textId="77777777" w:rsidTr="00683D0C">
        <w:tc>
          <w:tcPr>
            <w:tcW w:w="8926" w:type="dxa"/>
            <w:shd w:val="clear" w:color="auto" w:fill="F2F2F2" w:themeFill="background1" w:themeFillShade="F2"/>
          </w:tcPr>
          <w:p w14:paraId="5831EE03" w14:textId="513927D1" w:rsidR="00A77B8E" w:rsidRPr="00835C1C" w:rsidRDefault="00A77B8E" w:rsidP="00DD58AA">
            <w:pPr>
              <w:rPr>
                <w:rFonts w:ascii="Aptos" w:hAnsi="Aptos" w:cs="Arial"/>
                <w:color w:val="0000FF"/>
                <w:sz w:val="20"/>
                <w:szCs w:val="20"/>
              </w:rPr>
            </w:pPr>
            <w:r w:rsidRPr="00835C1C">
              <w:rPr>
                <w:rFonts w:ascii="Aptos" w:hAnsi="Aptos" w:cs="Arial"/>
                <w:b/>
                <w:sz w:val="20"/>
                <w:szCs w:val="20"/>
              </w:rPr>
              <w:t>Abstract</w:t>
            </w:r>
            <w:r w:rsidR="002A5A83" w:rsidRPr="00835C1C">
              <w:rPr>
                <w:rFonts w:ascii="Aptos" w:hAnsi="Aptos" w:cs="Arial"/>
                <w:b/>
                <w:sz w:val="20"/>
                <w:szCs w:val="20"/>
              </w:rPr>
              <w:t xml:space="preserve"> of Taxonomy Proposal</w:t>
            </w:r>
            <w:r w:rsidR="006C0F51" w:rsidRPr="00835C1C">
              <w:rPr>
                <w:rFonts w:ascii="Aptos" w:hAnsi="Aptos" w:cs="Arial"/>
                <w:b/>
                <w:sz w:val="20"/>
                <w:szCs w:val="20"/>
              </w:rPr>
              <w:t>:</w:t>
            </w:r>
            <w:r w:rsidRPr="00835C1C">
              <w:rPr>
                <w:rFonts w:ascii="Aptos" w:hAnsi="Aptos" w:cs="Arial"/>
                <w:b/>
                <w:sz w:val="20"/>
                <w:szCs w:val="20"/>
              </w:rPr>
              <w:t xml:space="preserve"> </w:t>
            </w:r>
          </w:p>
        </w:tc>
      </w:tr>
      <w:tr w:rsidR="00A77B8E" w:rsidRPr="00835C1C" w14:paraId="62FCA94B" w14:textId="77777777" w:rsidTr="00A77B8E">
        <w:tc>
          <w:tcPr>
            <w:tcW w:w="8926" w:type="dxa"/>
          </w:tcPr>
          <w:p w14:paraId="4FD7E42A" w14:textId="77777777" w:rsidR="00A77B8E" w:rsidRPr="00835C1C" w:rsidRDefault="00A77B8E" w:rsidP="00DD58AA">
            <w:pPr>
              <w:rPr>
                <w:rFonts w:ascii="Aptos" w:hAnsi="Aptos" w:cs="Arial"/>
                <w:b/>
                <w:i/>
                <w:sz w:val="20"/>
                <w:szCs w:val="20"/>
              </w:rPr>
            </w:pPr>
          </w:p>
          <w:p w14:paraId="5B42F4CB" w14:textId="0E674F50" w:rsidR="00A77B8E" w:rsidRPr="00835C1C" w:rsidRDefault="00A77B8E" w:rsidP="00762084">
            <w:pPr>
              <w:jc w:val="both"/>
              <w:rPr>
                <w:rFonts w:ascii="Aptos" w:hAnsi="Aptos" w:cs="Arial"/>
                <w:sz w:val="20"/>
                <w:szCs w:val="20"/>
              </w:rPr>
            </w:pPr>
            <w:r w:rsidRPr="00835C1C">
              <w:rPr>
                <w:rFonts w:ascii="Aptos" w:hAnsi="Aptos" w:cs="Arial"/>
                <w:i/>
                <w:sz w:val="20"/>
                <w:szCs w:val="20"/>
              </w:rPr>
              <w:t xml:space="preserve">Taxonomic </w:t>
            </w:r>
            <w:r w:rsidR="00363A30" w:rsidRPr="00835C1C">
              <w:rPr>
                <w:rFonts w:ascii="Aptos" w:hAnsi="Aptos" w:cs="Arial"/>
                <w:i/>
                <w:sz w:val="20"/>
                <w:szCs w:val="20"/>
              </w:rPr>
              <w:t>rank</w:t>
            </w:r>
            <w:r w:rsidRPr="00835C1C">
              <w:rPr>
                <w:rFonts w:ascii="Aptos" w:hAnsi="Aptos" w:cs="Arial"/>
                <w:i/>
                <w:sz w:val="20"/>
                <w:szCs w:val="20"/>
              </w:rPr>
              <w:t>(s) affected</w:t>
            </w:r>
            <w:r w:rsidRPr="00835C1C">
              <w:rPr>
                <w:rFonts w:ascii="Aptos" w:hAnsi="Aptos" w:cs="Arial"/>
                <w:sz w:val="20"/>
                <w:szCs w:val="20"/>
              </w:rPr>
              <w:t xml:space="preserve">:       </w:t>
            </w:r>
          </w:p>
          <w:p w14:paraId="218723DE" w14:textId="35C2D251" w:rsidR="00762084" w:rsidRPr="00835C1C" w:rsidRDefault="00815677" w:rsidP="00762084">
            <w:pPr>
              <w:jc w:val="both"/>
              <w:rPr>
                <w:rFonts w:ascii="Aptos" w:hAnsi="Aptos" w:cs="Arial"/>
                <w:sz w:val="20"/>
                <w:szCs w:val="20"/>
              </w:rPr>
            </w:pPr>
            <w:r w:rsidRPr="00835C1C">
              <w:rPr>
                <w:rFonts w:ascii="Aptos" w:hAnsi="Aptos" w:cs="Arial"/>
                <w:sz w:val="20"/>
                <w:szCs w:val="20"/>
              </w:rPr>
              <w:t>Family, genus, species</w:t>
            </w:r>
          </w:p>
          <w:p w14:paraId="36975B16" w14:textId="77777777" w:rsidR="00FC2269" w:rsidRPr="00835C1C" w:rsidRDefault="00FC2269" w:rsidP="00DD58AA">
            <w:pPr>
              <w:rPr>
                <w:rFonts w:ascii="Aptos" w:hAnsi="Aptos" w:cs="Arial"/>
                <w:sz w:val="20"/>
                <w:szCs w:val="20"/>
              </w:rPr>
            </w:pPr>
          </w:p>
          <w:p w14:paraId="3E9B3881" w14:textId="77777777" w:rsidR="00762084" w:rsidRPr="00835C1C" w:rsidRDefault="00A77B8E" w:rsidP="002F4B95">
            <w:pPr>
              <w:pStyle w:val="HTMLPreformatted"/>
              <w:rPr>
                <w:rFonts w:ascii="Aptos" w:hAnsi="Aptos" w:cs="Arial"/>
              </w:rPr>
            </w:pPr>
            <w:r w:rsidRPr="00835C1C">
              <w:rPr>
                <w:rFonts w:ascii="Aptos" w:hAnsi="Aptos" w:cs="Arial"/>
                <w:i/>
              </w:rPr>
              <w:t>Description of current taxonomy</w:t>
            </w:r>
            <w:r w:rsidRPr="00835C1C">
              <w:rPr>
                <w:rFonts w:ascii="Aptos" w:hAnsi="Aptos" w:cs="Arial"/>
              </w:rPr>
              <w:t xml:space="preserve">:      </w:t>
            </w:r>
          </w:p>
          <w:p w14:paraId="35DB296B" w14:textId="5E671767" w:rsidR="002F4B95" w:rsidRPr="00835C1C" w:rsidRDefault="002F4B95" w:rsidP="002F4B95">
            <w:pPr>
              <w:pStyle w:val="HTMLPreformatted"/>
              <w:rPr>
                <w:rFonts w:ascii="Aptos" w:hAnsi="Aptos"/>
              </w:rPr>
            </w:pPr>
            <w:r w:rsidRPr="00835C1C">
              <w:rPr>
                <w:rFonts w:ascii="Aptos" w:hAnsi="Aptos"/>
              </w:rPr>
              <w:t xml:space="preserve">The </w:t>
            </w:r>
            <w:r w:rsidR="00953E0E" w:rsidRPr="00835C1C">
              <w:rPr>
                <w:rFonts w:ascii="Aptos" w:hAnsi="Aptos"/>
              </w:rPr>
              <w:t xml:space="preserve">virus </w:t>
            </w:r>
            <w:r w:rsidR="00953E0E" w:rsidRPr="00835C1C">
              <w:rPr>
                <w:rFonts w:ascii="Aptos" w:hAnsi="Aptos" w:cs="Arial"/>
              </w:rPr>
              <w:t xml:space="preserve">vSAG-37-F6 </w:t>
            </w:r>
            <w:r w:rsidR="00953E0E" w:rsidRPr="00835C1C">
              <w:rPr>
                <w:rFonts w:ascii="Aptos" w:hAnsi="Aptos"/>
              </w:rPr>
              <w:t xml:space="preserve">is not closely related to other known members of the class </w:t>
            </w:r>
            <w:r w:rsidR="00953E0E" w:rsidRPr="00835C1C">
              <w:rPr>
                <w:rFonts w:ascii="Aptos" w:hAnsi="Aptos"/>
                <w:i/>
                <w:iCs/>
              </w:rPr>
              <w:t>Caudoviricetes.</w:t>
            </w:r>
          </w:p>
          <w:p w14:paraId="1321FC18" w14:textId="77777777" w:rsidR="00A77B8E" w:rsidRPr="00835C1C" w:rsidRDefault="00A77B8E" w:rsidP="00DD58AA">
            <w:pPr>
              <w:rPr>
                <w:rFonts w:ascii="Aptos" w:hAnsi="Aptos" w:cs="Arial"/>
                <w:sz w:val="20"/>
                <w:szCs w:val="20"/>
              </w:rPr>
            </w:pPr>
          </w:p>
          <w:p w14:paraId="59694F9B" w14:textId="4CE5CC14" w:rsidR="002F4B95" w:rsidRPr="00835C1C" w:rsidRDefault="00A77B8E" w:rsidP="009E1A04">
            <w:pPr>
              <w:pStyle w:val="HTMLPreformatted"/>
              <w:rPr>
                <w:rFonts w:ascii="Aptos" w:hAnsi="Aptos" w:cs="Arial"/>
              </w:rPr>
            </w:pPr>
            <w:r w:rsidRPr="00835C1C">
              <w:rPr>
                <w:rFonts w:ascii="Aptos" w:hAnsi="Aptos" w:cs="Arial"/>
                <w:i/>
              </w:rPr>
              <w:t>Proposed</w:t>
            </w:r>
            <w:r w:rsidRPr="00835C1C">
              <w:rPr>
                <w:rFonts w:ascii="Aptos" w:hAnsi="Aptos" w:cs="Arial"/>
              </w:rPr>
              <w:t xml:space="preserve"> </w:t>
            </w:r>
            <w:r w:rsidRPr="00835C1C">
              <w:rPr>
                <w:rFonts w:ascii="Aptos" w:hAnsi="Aptos" w:cs="Arial"/>
                <w:i/>
              </w:rPr>
              <w:t>taxonomic change(s)</w:t>
            </w:r>
            <w:r w:rsidR="00953E0E" w:rsidRPr="00835C1C">
              <w:rPr>
                <w:rFonts w:ascii="Aptos" w:hAnsi="Aptos" w:cs="Arial"/>
                <w:i/>
              </w:rPr>
              <w:t>:</w:t>
            </w:r>
            <w:r w:rsidRPr="00835C1C">
              <w:rPr>
                <w:rFonts w:ascii="Aptos" w:hAnsi="Aptos" w:cs="Arial"/>
              </w:rPr>
              <w:t xml:space="preserve">  </w:t>
            </w:r>
          </w:p>
          <w:p w14:paraId="3A4EA3D1" w14:textId="16509041" w:rsidR="009E1A04" w:rsidRPr="00835C1C" w:rsidRDefault="009E1A04" w:rsidP="00953E0E">
            <w:pPr>
              <w:pStyle w:val="HTMLPreformatted"/>
              <w:rPr>
                <w:rFonts w:ascii="Aptos" w:hAnsi="Aptos" w:cs="Arial"/>
                <w:color w:val="000000" w:themeColor="text1"/>
              </w:rPr>
            </w:pPr>
            <w:r w:rsidRPr="00835C1C">
              <w:rPr>
                <w:rFonts w:ascii="Aptos" w:hAnsi="Aptos" w:cs="Arial"/>
              </w:rPr>
              <w:t xml:space="preserve">We propose </w:t>
            </w:r>
            <w:r w:rsidR="00953E0E" w:rsidRPr="00835C1C">
              <w:rPr>
                <w:rFonts w:ascii="Aptos" w:hAnsi="Aptos" w:cs="Arial"/>
              </w:rPr>
              <w:t>classifying uncultured marine virus vSAG-37-F6 into a new species, “</w:t>
            </w:r>
            <w:r w:rsidR="00437E65" w:rsidRPr="00835C1C">
              <w:rPr>
                <w:rFonts w:ascii="Aptos" w:hAnsi="Aptos" w:cs="Arial"/>
                <w:i/>
                <w:iCs/>
              </w:rPr>
              <w:t>Pelagimarinivirus</w:t>
            </w:r>
            <w:r w:rsidR="00953E0E" w:rsidRPr="00835C1C">
              <w:rPr>
                <w:rFonts w:ascii="Aptos" w:hAnsi="Aptos" w:cs="Arial"/>
                <w:i/>
                <w:iCs/>
              </w:rPr>
              <w:t xml:space="preserve"> ubique</w:t>
            </w:r>
            <w:r w:rsidR="00953E0E" w:rsidRPr="00835C1C">
              <w:rPr>
                <w:rFonts w:ascii="Aptos" w:hAnsi="Aptos" w:cs="Arial"/>
              </w:rPr>
              <w:t>”, within a new genus, “</w:t>
            </w:r>
            <w:r w:rsidR="00437E65" w:rsidRPr="00835C1C">
              <w:rPr>
                <w:rFonts w:ascii="Aptos" w:hAnsi="Aptos" w:cs="Arial"/>
                <w:i/>
                <w:iCs/>
              </w:rPr>
              <w:t>Pelagimarinivirus</w:t>
            </w:r>
            <w:r w:rsidR="00953E0E" w:rsidRPr="00835C1C">
              <w:rPr>
                <w:rFonts w:ascii="Aptos" w:hAnsi="Aptos" w:cs="Arial"/>
              </w:rPr>
              <w:t>”, and a new family, “</w:t>
            </w:r>
            <w:r w:rsidR="00953E0E" w:rsidRPr="00835C1C">
              <w:rPr>
                <w:rFonts w:ascii="Aptos" w:hAnsi="Aptos" w:cs="Arial"/>
                <w:i/>
                <w:iCs/>
              </w:rPr>
              <w:t>Mariniviridae</w:t>
            </w:r>
            <w:r w:rsidR="00953E0E" w:rsidRPr="00835C1C">
              <w:rPr>
                <w:rFonts w:ascii="Aptos" w:hAnsi="Aptos" w:cs="Arial"/>
              </w:rPr>
              <w:t xml:space="preserve">”, within the class </w:t>
            </w:r>
            <w:r w:rsidR="00953E0E" w:rsidRPr="00835C1C">
              <w:rPr>
                <w:rFonts w:ascii="Aptos" w:hAnsi="Aptos" w:cs="Arial"/>
                <w:i/>
                <w:iCs/>
              </w:rPr>
              <w:t>Caudoviricetes</w:t>
            </w:r>
            <w:r w:rsidR="00953E0E" w:rsidRPr="00835C1C">
              <w:rPr>
                <w:rFonts w:ascii="Aptos" w:hAnsi="Aptos" w:cs="Arial"/>
              </w:rPr>
              <w:t xml:space="preserve">. </w:t>
            </w:r>
          </w:p>
          <w:p w14:paraId="19D0D4AD" w14:textId="75EF6EAD" w:rsidR="00A77B8E" w:rsidRPr="00835C1C" w:rsidRDefault="00A77B8E" w:rsidP="00DD58AA">
            <w:pPr>
              <w:rPr>
                <w:rFonts w:ascii="Aptos" w:hAnsi="Aptos" w:cs="Arial"/>
                <w:sz w:val="20"/>
                <w:szCs w:val="20"/>
              </w:rPr>
            </w:pPr>
          </w:p>
          <w:p w14:paraId="52CD329F" w14:textId="3629C61A" w:rsidR="00B6291A" w:rsidRPr="00835C1C" w:rsidRDefault="00953E0E" w:rsidP="00B6291A">
            <w:pPr>
              <w:rPr>
                <w:rFonts w:ascii="Aptos" w:hAnsi="Aptos"/>
                <w:sz w:val="20"/>
                <w:szCs w:val="20"/>
              </w:rPr>
            </w:pPr>
            <w:r w:rsidRPr="00835C1C">
              <w:rPr>
                <w:rFonts w:ascii="Aptos" w:hAnsi="Aptos" w:cs="Arial"/>
                <w:i/>
                <w:sz w:val="20"/>
                <w:szCs w:val="20"/>
              </w:rPr>
              <w:t>Justification:</w:t>
            </w:r>
          </w:p>
          <w:p w14:paraId="18507DF4" w14:textId="72A187EB" w:rsidR="00FC2269" w:rsidRPr="00835C1C" w:rsidRDefault="00953E0E" w:rsidP="00953E0E">
            <w:pPr>
              <w:rPr>
                <w:rFonts w:ascii="Aptos" w:hAnsi="Aptos" w:cs="Arial"/>
                <w:color w:val="0000FF"/>
                <w:sz w:val="20"/>
                <w:szCs w:val="20"/>
              </w:rPr>
            </w:pPr>
            <w:r w:rsidRPr="00835C1C">
              <w:rPr>
                <w:rFonts w:ascii="Aptos" w:hAnsi="Aptos"/>
                <w:sz w:val="20"/>
                <w:szCs w:val="20"/>
              </w:rPr>
              <w:t xml:space="preserve">The virus </w:t>
            </w:r>
            <w:r w:rsidRPr="00835C1C">
              <w:rPr>
                <w:rFonts w:ascii="Aptos" w:hAnsi="Aptos" w:cs="Arial"/>
                <w:sz w:val="20"/>
                <w:szCs w:val="20"/>
              </w:rPr>
              <w:t xml:space="preserve">vSAG-37-F6 encodes signature proteins conserved in tailed viruses of the class </w:t>
            </w:r>
            <w:r w:rsidRPr="00835C1C">
              <w:rPr>
                <w:rFonts w:ascii="Aptos" w:hAnsi="Aptos" w:cs="Arial"/>
                <w:i/>
                <w:iCs/>
                <w:sz w:val="20"/>
                <w:szCs w:val="20"/>
              </w:rPr>
              <w:t>Caudoviricetes,</w:t>
            </w:r>
            <w:r w:rsidRPr="00835C1C">
              <w:rPr>
                <w:rFonts w:ascii="Aptos" w:hAnsi="Aptos" w:cs="Arial"/>
                <w:sz w:val="20"/>
                <w:szCs w:val="20"/>
              </w:rPr>
              <w:t xml:space="preserve"> but is not closely related to any classified member of this class. Thus, it is proposed to classify vSAG-37-F6 into a separate new family</w:t>
            </w:r>
            <w:r w:rsidR="00D720C9" w:rsidRPr="00835C1C">
              <w:rPr>
                <w:rFonts w:ascii="Aptos" w:hAnsi="Aptos" w:cs="Arial"/>
                <w:sz w:val="20"/>
                <w:szCs w:val="20"/>
              </w:rPr>
              <w:t>, “</w:t>
            </w:r>
            <w:r w:rsidR="00D720C9" w:rsidRPr="00835C1C">
              <w:rPr>
                <w:rFonts w:ascii="Aptos" w:hAnsi="Aptos" w:cs="Arial"/>
                <w:i/>
                <w:iCs/>
                <w:sz w:val="20"/>
                <w:szCs w:val="20"/>
              </w:rPr>
              <w:t>Mariniviridae</w:t>
            </w:r>
            <w:r w:rsidR="00D720C9" w:rsidRPr="00835C1C">
              <w:rPr>
                <w:rFonts w:ascii="Aptos" w:hAnsi="Aptos" w:cs="Arial"/>
                <w:sz w:val="20"/>
                <w:szCs w:val="20"/>
              </w:rPr>
              <w:t>”</w:t>
            </w:r>
            <w:r w:rsidRPr="00835C1C">
              <w:rPr>
                <w:rFonts w:ascii="Aptos" w:hAnsi="Aptos" w:cs="Arial"/>
                <w:sz w:val="20"/>
                <w:szCs w:val="20"/>
              </w:rPr>
              <w:t>.</w:t>
            </w:r>
          </w:p>
        </w:tc>
      </w:tr>
    </w:tbl>
    <w:p w14:paraId="0993B49E" w14:textId="0284C85D" w:rsidR="00A77B8E" w:rsidRPr="00835C1C"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835C1C" w14:paraId="059893BA" w14:textId="77777777" w:rsidTr="6841017E">
        <w:tc>
          <w:tcPr>
            <w:tcW w:w="8926" w:type="dxa"/>
            <w:shd w:val="clear" w:color="auto" w:fill="F2F2F2" w:themeFill="background1" w:themeFillShade="F2"/>
          </w:tcPr>
          <w:p w14:paraId="00CD2219" w14:textId="141ED4E0" w:rsidR="00883A5C" w:rsidRPr="00835C1C" w:rsidRDefault="00A77B8E" w:rsidP="00DD58AA">
            <w:pPr>
              <w:pStyle w:val="BodyTextIndent"/>
              <w:numPr>
                <w:ilvl w:val="0"/>
                <w:numId w:val="3"/>
              </w:numPr>
              <w:rPr>
                <w:rFonts w:ascii="Aptos" w:hAnsi="Aptos" w:cs="Arial"/>
                <w:color w:val="0000FF"/>
                <w:sz w:val="20"/>
              </w:rPr>
            </w:pPr>
            <w:r w:rsidRPr="00835C1C">
              <w:rPr>
                <w:rFonts w:ascii="Aptos" w:hAnsi="Aptos" w:cs="Arial"/>
                <w:b/>
                <w:color w:val="000000"/>
                <w:sz w:val="20"/>
              </w:rPr>
              <w:t>Text of Taxonomy proposal</w:t>
            </w:r>
            <w:r w:rsidR="006C0F51" w:rsidRPr="00835C1C">
              <w:rPr>
                <w:rFonts w:ascii="Aptos" w:hAnsi="Aptos" w:cs="Arial"/>
                <w:b/>
                <w:color w:val="000000"/>
                <w:sz w:val="20"/>
              </w:rPr>
              <w:t>:</w:t>
            </w:r>
            <w:r w:rsidRPr="00835C1C">
              <w:rPr>
                <w:rFonts w:ascii="Aptos" w:hAnsi="Aptos" w:cs="Arial"/>
                <w:b/>
                <w:color w:val="000000"/>
                <w:sz w:val="20"/>
              </w:rPr>
              <w:t xml:space="preserve">  </w:t>
            </w:r>
          </w:p>
          <w:p w14:paraId="4ECF6668" w14:textId="7DD94626" w:rsidR="00A77B8E" w:rsidRPr="00835C1C" w:rsidRDefault="00A77B8E" w:rsidP="00883A5C">
            <w:pPr>
              <w:pStyle w:val="BodyTextIndent"/>
              <w:ind w:left="720" w:firstLine="0"/>
              <w:rPr>
                <w:rFonts w:ascii="Aptos" w:hAnsi="Aptos" w:cs="Arial"/>
                <w:color w:val="0000FF"/>
                <w:sz w:val="20"/>
              </w:rPr>
            </w:pPr>
          </w:p>
        </w:tc>
      </w:tr>
      <w:tr w:rsidR="00A77B8E" w:rsidRPr="00835C1C" w14:paraId="1E86E5C0" w14:textId="77777777" w:rsidTr="6841017E">
        <w:tc>
          <w:tcPr>
            <w:tcW w:w="8926" w:type="dxa"/>
          </w:tcPr>
          <w:p w14:paraId="49680848" w14:textId="77777777" w:rsidR="00A77B8E" w:rsidRPr="00835C1C" w:rsidRDefault="00A77B8E" w:rsidP="00DD58AA">
            <w:pPr>
              <w:rPr>
                <w:rFonts w:ascii="Aptos" w:hAnsi="Aptos" w:cs="Arial"/>
                <w:b/>
                <w:i/>
                <w:sz w:val="20"/>
                <w:szCs w:val="20"/>
              </w:rPr>
            </w:pPr>
          </w:p>
          <w:p w14:paraId="29422506" w14:textId="24473449" w:rsidR="00A77B8E" w:rsidRPr="00835C1C" w:rsidRDefault="00A77B8E" w:rsidP="004C0B16">
            <w:pPr>
              <w:jc w:val="both"/>
              <w:rPr>
                <w:rFonts w:ascii="Aptos" w:hAnsi="Aptos" w:cs="Arial"/>
                <w:sz w:val="20"/>
                <w:szCs w:val="20"/>
              </w:rPr>
            </w:pPr>
            <w:r w:rsidRPr="00835C1C">
              <w:rPr>
                <w:rFonts w:ascii="Aptos" w:hAnsi="Aptos" w:cs="Arial"/>
                <w:i/>
                <w:sz w:val="20"/>
                <w:szCs w:val="20"/>
              </w:rPr>
              <w:t xml:space="preserve">Taxonomic </w:t>
            </w:r>
            <w:r w:rsidR="00363A30" w:rsidRPr="00835C1C">
              <w:rPr>
                <w:rFonts w:ascii="Aptos" w:hAnsi="Aptos" w:cs="Arial"/>
                <w:i/>
                <w:sz w:val="20"/>
                <w:szCs w:val="20"/>
              </w:rPr>
              <w:t>rank</w:t>
            </w:r>
            <w:r w:rsidRPr="00835C1C">
              <w:rPr>
                <w:rFonts w:ascii="Aptos" w:hAnsi="Aptos" w:cs="Arial"/>
                <w:i/>
                <w:sz w:val="20"/>
                <w:szCs w:val="20"/>
              </w:rPr>
              <w:t>(s) affected</w:t>
            </w:r>
            <w:r w:rsidRPr="00835C1C">
              <w:rPr>
                <w:rFonts w:ascii="Aptos" w:hAnsi="Aptos" w:cs="Arial"/>
                <w:sz w:val="20"/>
                <w:szCs w:val="20"/>
              </w:rPr>
              <w:t xml:space="preserve">:       </w:t>
            </w:r>
          </w:p>
          <w:p w14:paraId="19092399" w14:textId="77777777" w:rsidR="00815677" w:rsidRPr="00835C1C" w:rsidRDefault="00815677" w:rsidP="00815677">
            <w:pPr>
              <w:jc w:val="both"/>
              <w:rPr>
                <w:rFonts w:ascii="Aptos" w:hAnsi="Aptos" w:cs="Arial"/>
                <w:sz w:val="20"/>
                <w:szCs w:val="20"/>
              </w:rPr>
            </w:pPr>
            <w:r w:rsidRPr="00835C1C">
              <w:rPr>
                <w:rFonts w:ascii="Aptos" w:hAnsi="Aptos" w:cs="Arial"/>
                <w:sz w:val="20"/>
                <w:szCs w:val="20"/>
              </w:rPr>
              <w:t>Family, genus, species</w:t>
            </w:r>
          </w:p>
          <w:p w14:paraId="4CBE5628" w14:textId="215B1919" w:rsidR="00A77B8E" w:rsidRPr="00835C1C" w:rsidRDefault="00A77B8E" w:rsidP="004C0B16">
            <w:pPr>
              <w:jc w:val="both"/>
              <w:rPr>
                <w:rFonts w:ascii="Aptos" w:hAnsi="Aptos" w:cs="Arial"/>
                <w:sz w:val="20"/>
                <w:szCs w:val="20"/>
              </w:rPr>
            </w:pPr>
          </w:p>
          <w:p w14:paraId="3CFC08CF" w14:textId="77777777" w:rsidR="00A77B8E" w:rsidRPr="00835C1C" w:rsidRDefault="00A77B8E" w:rsidP="004C0B16">
            <w:pPr>
              <w:jc w:val="both"/>
              <w:rPr>
                <w:rFonts w:ascii="Aptos" w:hAnsi="Aptos" w:cs="Arial"/>
                <w:sz w:val="20"/>
                <w:szCs w:val="20"/>
              </w:rPr>
            </w:pPr>
            <w:r w:rsidRPr="00835C1C">
              <w:rPr>
                <w:rFonts w:ascii="Aptos" w:hAnsi="Aptos" w:cs="Arial"/>
                <w:i/>
                <w:sz w:val="20"/>
                <w:szCs w:val="20"/>
              </w:rPr>
              <w:t>Description of current taxonomy</w:t>
            </w:r>
            <w:r w:rsidRPr="00835C1C">
              <w:rPr>
                <w:rFonts w:ascii="Aptos" w:hAnsi="Aptos" w:cs="Arial"/>
                <w:sz w:val="20"/>
                <w:szCs w:val="20"/>
              </w:rPr>
              <w:t xml:space="preserve">:       </w:t>
            </w:r>
          </w:p>
          <w:p w14:paraId="685E6240" w14:textId="2ACE0B67" w:rsidR="00A77B8E" w:rsidRPr="00835C1C" w:rsidRDefault="00953E0E" w:rsidP="004C0B16">
            <w:pPr>
              <w:jc w:val="both"/>
              <w:rPr>
                <w:rFonts w:ascii="Aptos" w:hAnsi="Aptos" w:cs="Arial"/>
                <w:sz w:val="20"/>
                <w:szCs w:val="20"/>
              </w:rPr>
            </w:pPr>
            <w:r w:rsidRPr="00835C1C">
              <w:rPr>
                <w:rFonts w:ascii="Aptos" w:hAnsi="Aptos"/>
                <w:sz w:val="20"/>
                <w:szCs w:val="20"/>
              </w:rPr>
              <w:t xml:space="preserve">The virus </w:t>
            </w:r>
            <w:r w:rsidRPr="00835C1C">
              <w:rPr>
                <w:rFonts w:ascii="Aptos" w:hAnsi="Aptos" w:cs="Arial"/>
                <w:sz w:val="20"/>
                <w:szCs w:val="20"/>
              </w:rPr>
              <w:t xml:space="preserve">vSAG-37-F6 </w:t>
            </w:r>
            <w:r w:rsidRPr="00835C1C">
              <w:rPr>
                <w:rFonts w:ascii="Aptos" w:hAnsi="Aptos"/>
                <w:sz w:val="20"/>
                <w:szCs w:val="20"/>
              </w:rPr>
              <w:t xml:space="preserve">is not closely related to other known members of the class </w:t>
            </w:r>
            <w:r w:rsidRPr="00835C1C">
              <w:rPr>
                <w:rFonts w:ascii="Aptos" w:hAnsi="Aptos"/>
                <w:i/>
                <w:iCs/>
                <w:sz w:val="20"/>
                <w:szCs w:val="20"/>
              </w:rPr>
              <w:t>Caudoviricetes.</w:t>
            </w:r>
          </w:p>
          <w:p w14:paraId="104F481E" w14:textId="77777777" w:rsidR="00FC2269" w:rsidRPr="00835C1C" w:rsidRDefault="00FC2269" w:rsidP="004C0B16">
            <w:pPr>
              <w:jc w:val="both"/>
              <w:rPr>
                <w:rFonts w:ascii="Aptos" w:hAnsi="Aptos" w:cs="Arial"/>
                <w:sz w:val="20"/>
                <w:szCs w:val="20"/>
              </w:rPr>
            </w:pPr>
          </w:p>
          <w:p w14:paraId="07EC2EC2" w14:textId="04008B80" w:rsidR="00A77B8E" w:rsidRPr="00835C1C" w:rsidRDefault="00A77B8E" w:rsidP="004C0B16">
            <w:pPr>
              <w:jc w:val="both"/>
              <w:rPr>
                <w:rFonts w:ascii="Aptos" w:hAnsi="Aptos" w:cs="Arial"/>
                <w:sz w:val="20"/>
                <w:szCs w:val="20"/>
              </w:rPr>
            </w:pPr>
            <w:r w:rsidRPr="00835C1C">
              <w:rPr>
                <w:rFonts w:ascii="Aptos" w:hAnsi="Aptos" w:cs="Arial"/>
                <w:i/>
                <w:sz w:val="20"/>
                <w:szCs w:val="20"/>
              </w:rPr>
              <w:t>Proposed</w:t>
            </w:r>
            <w:r w:rsidRPr="00835C1C">
              <w:rPr>
                <w:rFonts w:ascii="Aptos" w:hAnsi="Aptos" w:cs="Arial"/>
                <w:sz w:val="20"/>
                <w:szCs w:val="20"/>
              </w:rPr>
              <w:t xml:space="preserve"> </w:t>
            </w:r>
            <w:r w:rsidRPr="00835C1C">
              <w:rPr>
                <w:rFonts w:ascii="Aptos" w:hAnsi="Aptos" w:cs="Arial"/>
                <w:i/>
                <w:sz w:val="20"/>
                <w:szCs w:val="20"/>
              </w:rPr>
              <w:t>taxonomic change(s)</w:t>
            </w:r>
            <w:r w:rsidRPr="00835C1C">
              <w:rPr>
                <w:rFonts w:ascii="Aptos" w:hAnsi="Aptos" w:cs="Arial"/>
                <w:sz w:val="20"/>
                <w:szCs w:val="20"/>
              </w:rPr>
              <w:t>:</w:t>
            </w:r>
          </w:p>
          <w:p w14:paraId="19DAF545" w14:textId="5EA80132" w:rsidR="00953E0E" w:rsidRPr="00835C1C" w:rsidRDefault="00953E0E" w:rsidP="004C0B16">
            <w:pPr>
              <w:jc w:val="both"/>
              <w:rPr>
                <w:rFonts w:ascii="Aptos" w:hAnsi="Aptos" w:cs="Arial"/>
                <w:sz w:val="20"/>
                <w:szCs w:val="20"/>
              </w:rPr>
            </w:pPr>
            <w:r w:rsidRPr="00835C1C">
              <w:rPr>
                <w:rFonts w:ascii="Aptos" w:hAnsi="Aptos" w:cs="Arial"/>
                <w:sz w:val="20"/>
                <w:szCs w:val="20"/>
              </w:rPr>
              <w:t>We propose classifying uncultured marine virus vSAG-37-F6 into a new species, “</w:t>
            </w:r>
            <w:r w:rsidR="00437E65" w:rsidRPr="00835C1C">
              <w:rPr>
                <w:rFonts w:ascii="Aptos" w:hAnsi="Aptos" w:cs="Arial"/>
                <w:i/>
                <w:iCs/>
                <w:sz w:val="20"/>
                <w:szCs w:val="20"/>
              </w:rPr>
              <w:t>Pelagimarinivirus</w:t>
            </w:r>
            <w:r w:rsidRPr="00835C1C">
              <w:rPr>
                <w:rFonts w:ascii="Aptos" w:hAnsi="Aptos" w:cs="Arial"/>
                <w:i/>
                <w:iCs/>
                <w:sz w:val="20"/>
                <w:szCs w:val="20"/>
              </w:rPr>
              <w:t xml:space="preserve"> ubique</w:t>
            </w:r>
            <w:r w:rsidRPr="00835C1C">
              <w:rPr>
                <w:rFonts w:ascii="Aptos" w:hAnsi="Aptos" w:cs="Arial"/>
                <w:sz w:val="20"/>
                <w:szCs w:val="20"/>
              </w:rPr>
              <w:t>”, within a new genus, “</w:t>
            </w:r>
            <w:r w:rsidR="00437E65" w:rsidRPr="00835C1C">
              <w:rPr>
                <w:rFonts w:ascii="Aptos" w:hAnsi="Aptos" w:cs="Arial"/>
                <w:i/>
                <w:iCs/>
                <w:sz w:val="20"/>
                <w:szCs w:val="20"/>
              </w:rPr>
              <w:t>Pelagimarinivirus</w:t>
            </w:r>
            <w:r w:rsidRPr="00835C1C">
              <w:rPr>
                <w:rFonts w:ascii="Aptos" w:hAnsi="Aptos" w:cs="Arial"/>
                <w:sz w:val="20"/>
                <w:szCs w:val="20"/>
              </w:rPr>
              <w:t>”, and a new family, “</w:t>
            </w:r>
            <w:r w:rsidRPr="00835C1C">
              <w:rPr>
                <w:rFonts w:ascii="Aptos" w:hAnsi="Aptos" w:cs="Arial"/>
                <w:i/>
                <w:iCs/>
                <w:sz w:val="20"/>
                <w:szCs w:val="20"/>
              </w:rPr>
              <w:t>Mariniviridae</w:t>
            </w:r>
            <w:r w:rsidRPr="00835C1C">
              <w:rPr>
                <w:rFonts w:ascii="Aptos" w:hAnsi="Aptos" w:cs="Arial"/>
                <w:sz w:val="20"/>
                <w:szCs w:val="20"/>
              </w:rPr>
              <w:t xml:space="preserve">”, within the class </w:t>
            </w:r>
            <w:r w:rsidRPr="00835C1C">
              <w:rPr>
                <w:rFonts w:ascii="Aptos" w:hAnsi="Aptos" w:cs="Arial"/>
                <w:i/>
                <w:iCs/>
                <w:sz w:val="20"/>
                <w:szCs w:val="20"/>
              </w:rPr>
              <w:t>Caudoviricetes</w:t>
            </w:r>
            <w:r w:rsidRPr="00835C1C">
              <w:rPr>
                <w:rFonts w:ascii="Aptos" w:hAnsi="Aptos" w:cs="Arial"/>
                <w:sz w:val="20"/>
                <w:szCs w:val="20"/>
              </w:rPr>
              <w:t>.</w:t>
            </w:r>
          </w:p>
          <w:p w14:paraId="0BD1EAB0" w14:textId="77777777" w:rsidR="00FC2269" w:rsidRPr="00835C1C" w:rsidRDefault="00FC2269" w:rsidP="004C0B16">
            <w:pPr>
              <w:jc w:val="both"/>
              <w:rPr>
                <w:rFonts w:ascii="Aptos" w:hAnsi="Aptos" w:cs="Arial"/>
                <w:sz w:val="20"/>
                <w:szCs w:val="20"/>
              </w:rPr>
            </w:pPr>
          </w:p>
          <w:p w14:paraId="266FF254" w14:textId="56C79F4A" w:rsidR="00273642" w:rsidRPr="00835C1C" w:rsidRDefault="00273642" w:rsidP="004C0B16">
            <w:pPr>
              <w:jc w:val="both"/>
              <w:rPr>
                <w:rFonts w:ascii="Aptos" w:hAnsi="Aptos" w:cs="Arial"/>
                <w:i/>
                <w:sz w:val="20"/>
                <w:szCs w:val="20"/>
              </w:rPr>
            </w:pPr>
            <w:r w:rsidRPr="00835C1C">
              <w:rPr>
                <w:rFonts w:ascii="Aptos" w:hAnsi="Aptos" w:cs="Arial"/>
                <w:i/>
                <w:sz w:val="20"/>
                <w:szCs w:val="20"/>
              </w:rPr>
              <w:t>Demarcation criteria:</w:t>
            </w:r>
          </w:p>
          <w:p w14:paraId="724C5DE4" w14:textId="77777777" w:rsidR="00977B89" w:rsidRPr="00835C1C" w:rsidRDefault="00977B89" w:rsidP="004C0B16">
            <w:pPr>
              <w:jc w:val="both"/>
              <w:rPr>
                <w:rFonts w:ascii="Aptos" w:hAnsi="Aptos" w:cs="Arial"/>
                <w:iCs/>
                <w:sz w:val="20"/>
                <w:szCs w:val="20"/>
              </w:rPr>
            </w:pPr>
            <w:r w:rsidRPr="00835C1C">
              <w:rPr>
                <w:rFonts w:ascii="Aptos" w:hAnsi="Aptos" w:cs="Arial"/>
                <w:iCs/>
                <w:sz w:val="20"/>
                <w:szCs w:val="20"/>
              </w:rPr>
              <w:t xml:space="preserve">We propose using 95% sequence identity as a species demarcation threshold, to be consistent with the classification of other bacterial and archaeal viruses in the class </w:t>
            </w:r>
            <w:r w:rsidRPr="00835C1C">
              <w:rPr>
                <w:rFonts w:ascii="Aptos" w:hAnsi="Aptos" w:cs="Arial"/>
                <w:i/>
                <w:sz w:val="20"/>
                <w:szCs w:val="20"/>
              </w:rPr>
              <w:t>Caudoviricetes</w:t>
            </w:r>
            <w:r w:rsidRPr="00835C1C">
              <w:rPr>
                <w:rFonts w:ascii="Aptos" w:hAnsi="Aptos" w:cs="Arial"/>
                <w:iCs/>
                <w:sz w:val="20"/>
                <w:szCs w:val="20"/>
              </w:rPr>
              <w:t>.</w:t>
            </w:r>
          </w:p>
          <w:p w14:paraId="1F25F8FD" w14:textId="77777777" w:rsidR="00FC2269" w:rsidRPr="00835C1C" w:rsidRDefault="00FC2269" w:rsidP="004C0B16">
            <w:pPr>
              <w:jc w:val="both"/>
              <w:rPr>
                <w:rFonts w:ascii="Aptos" w:hAnsi="Aptos" w:cs="Arial"/>
                <w:i/>
                <w:sz w:val="20"/>
                <w:szCs w:val="20"/>
              </w:rPr>
            </w:pPr>
          </w:p>
          <w:p w14:paraId="404D8B91" w14:textId="2FB03C03" w:rsidR="00A77B8E" w:rsidRPr="00835C1C" w:rsidRDefault="00A77B8E" w:rsidP="004C0B16">
            <w:pPr>
              <w:jc w:val="both"/>
              <w:rPr>
                <w:rFonts w:ascii="Aptos" w:hAnsi="Aptos" w:cs="Arial"/>
                <w:sz w:val="20"/>
                <w:szCs w:val="20"/>
              </w:rPr>
            </w:pPr>
            <w:r w:rsidRPr="00835C1C">
              <w:rPr>
                <w:rFonts w:ascii="Aptos" w:hAnsi="Aptos" w:cs="Arial"/>
                <w:i/>
                <w:sz w:val="20"/>
                <w:szCs w:val="20"/>
              </w:rPr>
              <w:lastRenderedPageBreak/>
              <w:t>Justification</w:t>
            </w:r>
            <w:r w:rsidRPr="00835C1C">
              <w:rPr>
                <w:rFonts w:ascii="Aptos" w:hAnsi="Aptos" w:cs="Arial"/>
                <w:sz w:val="20"/>
                <w:szCs w:val="20"/>
              </w:rPr>
              <w:t xml:space="preserve">:      </w:t>
            </w:r>
          </w:p>
          <w:p w14:paraId="2B283F2F" w14:textId="26D694F1" w:rsidR="00330C7E" w:rsidRPr="00835C1C" w:rsidRDefault="00360CF9" w:rsidP="004C0B16">
            <w:pPr>
              <w:pStyle w:val="HTMLPreformatted"/>
              <w:jc w:val="both"/>
              <w:rPr>
                <w:rFonts w:ascii="Aptos" w:hAnsi="Aptos" w:cs="Arial"/>
                <w:color w:val="000000" w:themeColor="text1"/>
              </w:rPr>
            </w:pPr>
            <w:r w:rsidRPr="00835C1C">
              <w:rPr>
                <w:rFonts w:ascii="Aptos" w:hAnsi="Aptos" w:cs="Arial"/>
                <w:color w:val="000000" w:themeColor="text1"/>
              </w:rPr>
              <w:t xml:space="preserve">vSAG-37-F6 is an </w:t>
            </w:r>
            <w:r w:rsidR="00953E0E" w:rsidRPr="00835C1C">
              <w:rPr>
                <w:rFonts w:ascii="Aptos" w:hAnsi="Aptos" w:cs="Arial"/>
                <w:color w:val="000000" w:themeColor="text1"/>
              </w:rPr>
              <w:t xml:space="preserve">uncultured virus </w:t>
            </w:r>
            <w:r w:rsidRPr="00835C1C">
              <w:rPr>
                <w:rFonts w:ascii="Aptos" w:hAnsi="Aptos" w:cs="Arial"/>
                <w:color w:val="000000" w:themeColor="text1"/>
              </w:rPr>
              <w:t xml:space="preserve">which </w:t>
            </w:r>
            <w:r w:rsidR="00953E0E" w:rsidRPr="00835C1C">
              <w:rPr>
                <w:rFonts w:ascii="Aptos" w:hAnsi="Aptos" w:cs="Arial"/>
                <w:color w:val="000000" w:themeColor="text1"/>
              </w:rPr>
              <w:t xml:space="preserve">infects the marine </w:t>
            </w:r>
            <w:r w:rsidR="00953E0E" w:rsidRPr="00835C1C">
              <w:rPr>
                <w:rFonts w:ascii="Aptos" w:hAnsi="Aptos" w:cs="Arial"/>
                <w:i/>
                <w:iCs/>
                <w:color w:val="000000" w:themeColor="text1"/>
              </w:rPr>
              <w:t>Pelagibacter</w:t>
            </w:r>
            <w:r w:rsidR="00953E0E" w:rsidRPr="00835C1C">
              <w:rPr>
                <w:rFonts w:ascii="Aptos" w:hAnsi="Aptos" w:cs="Arial"/>
                <w:color w:val="000000" w:themeColor="text1"/>
              </w:rPr>
              <w:t xml:space="preserve"> spp.</w:t>
            </w:r>
            <w:r w:rsidR="00F85DCB" w:rsidRPr="00835C1C">
              <w:rPr>
                <w:rFonts w:ascii="Aptos" w:hAnsi="Aptos" w:cs="Arial"/>
                <w:color w:val="000000" w:themeColor="text1"/>
              </w:rPr>
              <w:t>, a group of bacteria that are through to be the most abundant in pelagic environments</w:t>
            </w:r>
            <w:r w:rsidRPr="00835C1C">
              <w:rPr>
                <w:rFonts w:ascii="Aptos" w:hAnsi="Aptos" w:cs="Arial"/>
                <w:color w:val="000000" w:themeColor="text1"/>
              </w:rPr>
              <w:t>.</w:t>
            </w:r>
            <w:r w:rsidR="00953E0E" w:rsidRPr="00835C1C">
              <w:rPr>
                <w:rFonts w:ascii="Aptos" w:hAnsi="Aptos" w:cs="Arial"/>
                <w:color w:val="000000" w:themeColor="text1"/>
              </w:rPr>
              <w:t xml:space="preserve"> Initially, this virus was discovered by single virus genomics applied to natural marine samples in the Mediterranean Sea</w:t>
            </w:r>
            <w:r w:rsidR="003B6023" w:rsidRPr="00835C1C">
              <w:rPr>
                <w:rFonts w:ascii="Aptos" w:hAnsi="Aptos" w:cs="Arial"/>
                <w:color w:val="000000" w:themeColor="text1"/>
              </w:rPr>
              <w:t>, which yielded a partial virus genome</w:t>
            </w:r>
            <w:r w:rsidR="00F85DCB" w:rsidRPr="00835C1C">
              <w:rPr>
                <w:rFonts w:ascii="Aptos" w:hAnsi="Aptos" w:cs="Arial"/>
                <w:color w:val="000000" w:themeColor="text1"/>
              </w:rPr>
              <w:t>. Subsequently,</w:t>
            </w:r>
            <w:r w:rsidR="00953E0E" w:rsidRPr="00835C1C">
              <w:rPr>
                <w:rFonts w:ascii="Aptos" w:hAnsi="Aptos" w:cs="Arial"/>
                <w:color w:val="000000" w:themeColor="text1"/>
              </w:rPr>
              <w:t xml:space="preserve"> it </w:t>
            </w:r>
            <w:r w:rsidR="00F85DCB" w:rsidRPr="00835C1C">
              <w:rPr>
                <w:rFonts w:ascii="Aptos" w:hAnsi="Aptos" w:cs="Arial"/>
                <w:color w:val="000000" w:themeColor="text1"/>
              </w:rPr>
              <w:t>has been confirmed that vSAG-37-F6 is</w:t>
            </w:r>
            <w:r w:rsidR="00953E0E" w:rsidRPr="00835C1C">
              <w:rPr>
                <w:rFonts w:ascii="Aptos" w:hAnsi="Aptos" w:cs="Arial"/>
                <w:color w:val="000000" w:themeColor="text1"/>
              </w:rPr>
              <w:t xml:space="preserve"> one of the most abundant </w:t>
            </w:r>
            <w:r w:rsidR="00F85DCB" w:rsidRPr="00835C1C">
              <w:rPr>
                <w:rFonts w:ascii="Aptos" w:hAnsi="Aptos" w:cs="Arial"/>
                <w:color w:val="000000" w:themeColor="text1"/>
              </w:rPr>
              <w:t xml:space="preserve">and </w:t>
            </w:r>
            <w:r w:rsidR="00953E0E" w:rsidRPr="00835C1C">
              <w:rPr>
                <w:rFonts w:ascii="Aptos" w:hAnsi="Aptos" w:cs="Arial"/>
                <w:color w:val="000000" w:themeColor="text1"/>
              </w:rPr>
              <w:t xml:space="preserve">widespread viruses in subtropical, tropical and temperate </w:t>
            </w:r>
            <w:r w:rsidR="00F85DCB" w:rsidRPr="00835C1C">
              <w:rPr>
                <w:rFonts w:ascii="Aptos" w:hAnsi="Aptos" w:cs="Arial"/>
                <w:color w:val="000000" w:themeColor="text1"/>
              </w:rPr>
              <w:t>marine ecosystems,</w:t>
            </w:r>
            <w:r w:rsidR="00953E0E" w:rsidRPr="00835C1C">
              <w:rPr>
                <w:rFonts w:ascii="Aptos" w:hAnsi="Aptos" w:cs="Arial"/>
                <w:color w:val="000000" w:themeColor="text1"/>
              </w:rPr>
              <w:t xml:space="preserve"> from surface to the deep</w:t>
            </w:r>
            <w:r w:rsidR="00F85DCB" w:rsidRPr="00835C1C">
              <w:rPr>
                <w:rFonts w:ascii="Aptos" w:hAnsi="Aptos" w:cs="Arial"/>
                <w:color w:val="000000" w:themeColor="text1"/>
              </w:rPr>
              <w:t xml:space="preserve"> waters</w:t>
            </w:r>
            <w:r w:rsidR="00953E0E" w:rsidRPr="00835C1C">
              <w:rPr>
                <w:rFonts w:ascii="Aptos" w:hAnsi="Aptos" w:cs="Arial"/>
                <w:color w:val="000000" w:themeColor="text1"/>
              </w:rPr>
              <w:t>. Attempts for cultivation ha</w:t>
            </w:r>
            <w:r w:rsidR="00F85DCB" w:rsidRPr="00835C1C">
              <w:rPr>
                <w:rFonts w:ascii="Aptos" w:hAnsi="Aptos" w:cs="Arial"/>
                <w:color w:val="000000" w:themeColor="text1"/>
              </w:rPr>
              <w:t>ve</w:t>
            </w:r>
            <w:r w:rsidR="00953E0E" w:rsidRPr="00835C1C">
              <w:rPr>
                <w:rFonts w:ascii="Aptos" w:hAnsi="Aptos" w:cs="Arial"/>
                <w:color w:val="000000" w:themeColor="text1"/>
              </w:rPr>
              <w:t xml:space="preserve"> been unsuccessful and </w:t>
            </w:r>
            <w:r w:rsidR="00F85DCB" w:rsidRPr="00835C1C">
              <w:rPr>
                <w:rFonts w:ascii="Aptos" w:hAnsi="Aptos" w:cs="Arial"/>
                <w:color w:val="000000" w:themeColor="text1"/>
              </w:rPr>
              <w:t>cultivation</w:t>
            </w:r>
            <w:r w:rsidR="00953E0E" w:rsidRPr="00835C1C">
              <w:rPr>
                <w:rFonts w:ascii="Aptos" w:hAnsi="Aptos" w:cs="Arial"/>
                <w:color w:val="000000" w:themeColor="text1"/>
              </w:rPr>
              <w:t>-</w:t>
            </w:r>
            <w:r w:rsidR="00F85DCB" w:rsidRPr="00835C1C">
              <w:rPr>
                <w:rFonts w:ascii="Aptos" w:hAnsi="Aptos" w:cs="Arial"/>
                <w:color w:val="000000" w:themeColor="text1"/>
              </w:rPr>
              <w:t xml:space="preserve">free </w:t>
            </w:r>
            <w:r w:rsidR="00953E0E" w:rsidRPr="00835C1C">
              <w:rPr>
                <w:rFonts w:ascii="Aptos" w:hAnsi="Aptos" w:cs="Arial"/>
                <w:color w:val="000000" w:themeColor="text1"/>
              </w:rPr>
              <w:t>methods have been used to characterize the diel cycle, seasonal patterns, evolution, and many other ecogenomic features</w:t>
            </w:r>
            <w:r w:rsidR="00F85DCB" w:rsidRPr="00835C1C">
              <w:rPr>
                <w:rFonts w:ascii="Aptos" w:hAnsi="Aptos" w:cs="Arial"/>
                <w:color w:val="000000" w:themeColor="text1"/>
              </w:rPr>
              <w:t xml:space="preserve"> of vSAG-37-F6 </w:t>
            </w:r>
            <w:sdt>
              <w:sdtPr>
                <w:rPr>
                  <w:rFonts w:ascii="Aptos" w:hAnsi="Aptos" w:cs="Arial"/>
                  <w:color w:val="000000" w:themeColor="text1"/>
                </w:rPr>
                <w:tag w:val="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"/>
                <w:id w:val="-1335301595"/>
                <w:placeholder>
                  <w:docPart w:val="DefaultPlaceholder_-1854013440"/>
                </w:placeholder>
              </w:sdtPr>
              <w:sdtEndPr/>
              <w:sdtContent>
                <w:r w:rsidR="004C0B16" w:rsidRPr="00835C1C">
                  <w:rPr>
                    <w:rFonts w:ascii="Aptos" w:hAnsi="Aptos"/>
                    <w:color w:val="000000" w:themeColor="text1"/>
                  </w:rPr>
                  <w:t xml:space="preserve">(Martinez-Hernandez </w:t>
                </w:r>
                <w:r w:rsidR="004C0B16" w:rsidRPr="00835C1C">
                  <w:rPr>
                    <w:rFonts w:ascii="Aptos" w:hAnsi="Aptos"/>
                    <w:i/>
                    <w:iCs/>
                    <w:color w:val="000000" w:themeColor="text1"/>
                  </w:rPr>
                  <w:t>et al.</w:t>
                </w:r>
                <w:r w:rsidR="004C0B16" w:rsidRPr="00835C1C">
                  <w:rPr>
                    <w:rFonts w:ascii="Aptos" w:hAnsi="Aptos"/>
                    <w:color w:val="000000" w:themeColor="text1"/>
                  </w:rPr>
                  <w:t xml:space="preserve">, 2017; Martinez-Hernandez, Fornas, </w:t>
                </w:r>
                <w:r w:rsidR="004C0B16" w:rsidRPr="00835C1C">
                  <w:rPr>
                    <w:rFonts w:ascii="Aptos" w:hAnsi="Aptos"/>
                    <w:i/>
                    <w:iCs/>
                    <w:color w:val="000000" w:themeColor="text1"/>
                  </w:rPr>
                  <w:t>et al.</w:t>
                </w:r>
                <w:r w:rsidR="004C0B16" w:rsidRPr="00835C1C">
                  <w:rPr>
                    <w:rFonts w:ascii="Aptos" w:hAnsi="Aptos"/>
                    <w:color w:val="000000" w:themeColor="text1"/>
                  </w:rPr>
                  <w:t xml:space="preserve">, 2019, 2022; Martinez-Hernandez, Garcia-Heredia, </w:t>
                </w:r>
                <w:r w:rsidR="004C0B16" w:rsidRPr="00835C1C">
                  <w:rPr>
                    <w:rFonts w:ascii="Aptos" w:hAnsi="Aptos"/>
                    <w:i/>
                    <w:iCs/>
                    <w:color w:val="000000" w:themeColor="text1"/>
                  </w:rPr>
                  <w:t>et al.</w:t>
                </w:r>
                <w:r w:rsidR="004C0B16" w:rsidRPr="00835C1C">
                  <w:rPr>
                    <w:rFonts w:ascii="Aptos" w:hAnsi="Aptos"/>
                    <w:color w:val="000000" w:themeColor="text1"/>
                  </w:rPr>
                  <w:t xml:space="preserve">, 2019; McMullen </w:t>
                </w:r>
                <w:r w:rsidR="004C0B16" w:rsidRPr="00835C1C">
                  <w:rPr>
                    <w:rFonts w:ascii="Aptos" w:hAnsi="Aptos"/>
                    <w:i/>
                    <w:iCs/>
                    <w:color w:val="000000" w:themeColor="text1"/>
                  </w:rPr>
                  <w:t>et al.</w:t>
                </w:r>
                <w:r w:rsidR="004C0B16" w:rsidRPr="00835C1C">
                  <w:rPr>
                    <w:rFonts w:ascii="Aptos" w:hAnsi="Aptos"/>
                    <w:color w:val="000000" w:themeColor="text1"/>
                  </w:rPr>
                  <w:t xml:space="preserve">, 2019; Martínez Martínez </w:t>
                </w:r>
                <w:r w:rsidR="004C0B16" w:rsidRPr="00835C1C">
                  <w:rPr>
                    <w:rFonts w:ascii="Aptos" w:hAnsi="Aptos"/>
                    <w:i/>
                    <w:iCs/>
                    <w:color w:val="000000" w:themeColor="text1"/>
                  </w:rPr>
                  <w:t>et al.</w:t>
                </w:r>
                <w:r w:rsidR="004C0B16" w:rsidRPr="00835C1C">
                  <w:rPr>
                    <w:rFonts w:ascii="Aptos" w:hAnsi="Aptos"/>
                    <w:color w:val="000000" w:themeColor="text1"/>
                  </w:rPr>
                  <w:t xml:space="preserve">, 2020; Martinez-Hernandez, Diop, </w:t>
                </w:r>
                <w:r w:rsidR="004C0B16" w:rsidRPr="00835C1C">
                  <w:rPr>
                    <w:rFonts w:ascii="Aptos" w:hAnsi="Aptos"/>
                    <w:i/>
                    <w:iCs/>
                    <w:color w:val="000000" w:themeColor="text1"/>
                  </w:rPr>
                  <w:t>et al.</w:t>
                </w:r>
                <w:r w:rsidR="004C0B16" w:rsidRPr="00835C1C">
                  <w:rPr>
                    <w:rFonts w:ascii="Aptos" w:hAnsi="Aptos"/>
                    <w:color w:val="000000" w:themeColor="text1"/>
                  </w:rPr>
                  <w:t xml:space="preserve">, 2022; Vila-Nistal </w:t>
                </w:r>
                <w:r w:rsidR="004C0B16" w:rsidRPr="00835C1C">
                  <w:rPr>
                    <w:rFonts w:ascii="Aptos" w:hAnsi="Aptos"/>
                    <w:i/>
                    <w:iCs/>
                    <w:color w:val="000000" w:themeColor="text1"/>
                  </w:rPr>
                  <w:t>et al.</w:t>
                </w:r>
                <w:r w:rsidR="004C0B16" w:rsidRPr="00835C1C">
                  <w:rPr>
                    <w:rFonts w:ascii="Aptos" w:hAnsi="Aptos"/>
                    <w:color w:val="000000" w:themeColor="text1"/>
                  </w:rPr>
                  <w:t>, 2024)</w:t>
                </w:r>
              </w:sdtContent>
            </w:sdt>
            <w:r w:rsidR="00953E0E" w:rsidRPr="00835C1C">
              <w:rPr>
                <w:rFonts w:ascii="Aptos" w:hAnsi="Aptos" w:cs="Arial"/>
                <w:color w:val="000000" w:themeColor="text1"/>
              </w:rPr>
              <w:t>.</w:t>
            </w:r>
            <w:r w:rsidR="003B6023" w:rsidRPr="00835C1C">
              <w:rPr>
                <w:rFonts w:ascii="Aptos" w:hAnsi="Aptos" w:cs="Arial"/>
                <w:color w:val="000000" w:themeColor="text1"/>
              </w:rPr>
              <w:t xml:space="preserve"> Remarkably, despite its abundance, </w:t>
            </w:r>
            <w:r w:rsidR="0053555D" w:rsidRPr="00835C1C">
              <w:rPr>
                <w:rFonts w:ascii="Aptos" w:hAnsi="Aptos" w:cs="Arial"/>
                <w:color w:val="000000" w:themeColor="text1"/>
              </w:rPr>
              <w:t>the complete</w:t>
            </w:r>
            <w:r w:rsidR="003B6023" w:rsidRPr="00835C1C">
              <w:rPr>
                <w:rFonts w:ascii="Aptos" w:hAnsi="Aptos" w:cs="Arial"/>
                <w:color w:val="000000" w:themeColor="text1"/>
              </w:rPr>
              <w:t xml:space="preserve"> genome of vSAG-37-F6</w:t>
            </w:r>
            <w:r w:rsidR="00953E0E" w:rsidRPr="00835C1C">
              <w:rPr>
                <w:rFonts w:ascii="Aptos" w:hAnsi="Aptos" w:cs="Arial"/>
                <w:color w:val="000000" w:themeColor="text1"/>
              </w:rPr>
              <w:t xml:space="preserve"> </w:t>
            </w:r>
            <w:r w:rsidR="003B6023" w:rsidRPr="00835C1C">
              <w:rPr>
                <w:rFonts w:ascii="Aptos" w:hAnsi="Aptos" w:cs="Arial"/>
                <w:color w:val="000000" w:themeColor="text1"/>
              </w:rPr>
              <w:t>could not be obtained until recently</w:t>
            </w:r>
            <w:r w:rsidR="00330C7E" w:rsidRPr="00835C1C">
              <w:rPr>
                <w:rFonts w:ascii="Aptos" w:hAnsi="Aptos" w:cs="Arial"/>
                <w:color w:val="000000" w:themeColor="text1"/>
              </w:rPr>
              <w:t xml:space="preserve"> (</w:t>
            </w:r>
            <w:sdt>
              <w:sdtPr>
                <w:rPr>
                  <w:rFonts w:ascii="Aptos" w:hAnsi="Aptos" w:cs="Arial"/>
                  <w:color w:val="000000" w:themeColor="text1"/>
                </w:rPr>
                <w:tag w:val="MENDELEY_CITATION_v3_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"/>
                <w:id w:val="-659776829"/>
                <w:placeholder>
                  <w:docPart w:val="DefaultPlaceholder_-1854013440"/>
                </w:placeholder>
              </w:sdtPr>
              <w:sdtEndPr/>
              <w:sdtContent>
                <w:r w:rsidR="004C0B16" w:rsidRPr="00835C1C">
                  <w:rPr>
                    <w:rFonts w:ascii="Aptos" w:hAnsi="Aptos"/>
                    <w:color w:val="000000" w:themeColor="text1"/>
                  </w:rPr>
                  <w:t>(Vila-Nistal et al., 2025)</w:t>
                </w:r>
              </w:sdtContent>
            </w:sdt>
            <w:r w:rsidR="003B6023" w:rsidRPr="00835C1C">
              <w:rPr>
                <w:rFonts w:ascii="Aptos" w:hAnsi="Aptos" w:cs="Arial"/>
                <w:color w:val="000000" w:themeColor="text1"/>
              </w:rPr>
              <w:t>due to high level of microdiversity, which precluded productive assembly of metagenomics data. The complete, closed genome of vSAG-37-F6 could be obtained only through a combination of short and long read sequencing and single cell genomics approaches. The complete genome of vSAG-37-F6 is 59,799 bp-long</w:t>
            </w:r>
            <w:r w:rsidR="0053555D" w:rsidRPr="00835C1C">
              <w:rPr>
                <w:rFonts w:ascii="Aptos" w:hAnsi="Aptos" w:cs="Arial"/>
                <w:color w:val="000000" w:themeColor="text1"/>
              </w:rPr>
              <w:t xml:space="preserve"> and encodes signature proteins of phages in the class </w:t>
            </w:r>
            <w:r w:rsidR="0053555D" w:rsidRPr="00835C1C">
              <w:rPr>
                <w:rFonts w:ascii="Aptos" w:hAnsi="Aptos" w:cs="Arial"/>
                <w:i/>
                <w:iCs/>
                <w:color w:val="000000" w:themeColor="text1"/>
              </w:rPr>
              <w:t>Caudoviricetes</w:t>
            </w:r>
            <w:r w:rsidR="00330C7E" w:rsidRPr="00835C1C">
              <w:rPr>
                <w:rFonts w:ascii="Aptos" w:hAnsi="Aptos" w:cs="Arial"/>
                <w:i/>
                <w:iCs/>
                <w:color w:val="000000" w:themeColor="text1"/>
              </w:rPr>
              <w:t xml:space="preserve"> </w:t>
            </w:r>
            <w:sdt>
              <w:sdtPr>
                <w:rPr>
                  <w:rFonts w:ascii="Aptos" w:hAnsi="Aptos" w:cs="Arial"/>
                  <w:i/>
                  <w:iCs/>
                  <w:color w:val="000000" w:themeColor="text1"/>
                </w:rPr>
                <w:tag w:val="MENDELEY_CITATION_v3_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"/>
                <w:id w:val="1594753659"/>
                <w:placeholder>
                  <w:docPart w:val="DefaultPlaceholder_-1854013440"/>
                </w:placeholder>
              </w:sdtPr>
              <w:sdtEndPr/>
              <w:sdtContent>
                <w:r w:rsidR="004C0B16" w:rsidRPr="00835C1C">
                  <w:rPr>
                    <w:rFonts w:ascii="Aptos" w:hAnsi="Aptos"/>
                    <w:color w:val="000000" w:themeColor="text1"/>
                  </w:rPr>
                  <w:t>(Martinez-Hernandez et al., 2019)</w:t>
                </w:r>
              </w:sdtContent>
            </w:sdt>
            <w:r w:rsidR="0053555D" w:rsidRPr="00835C1C">
              <w:rPr>
                <w:rFonts w:ascii="Aptos" w:hAnsi="Aptos" w:cs="Arial"/>
                <w:i/>
                <w:iCs/>
                <w:color w:val="000000" w:themeColor="text1"/>
              </w:rPr>
              <w:t>,</w:t>
            </w:r>
            <w:r w:rsidR="0053555D" w:rsidRPr="00835C1C">
              <w:rPr>
                <w:rFonts w:ascii="Aptos" w:hAnsi="Aptos" w:cs="Arial"/>
                <w:color w:val="000000" w:themeColor="text1"/>
              </w:rPr>
              <w:t xml:space="preserve"> including HK97-fold major capsid protein, large subunit of the terminase, portal protein, etc </w:t>
            </w:r>
            <w:sdt>
              <w:sdtPr>
                <w:rPr>
                  <w:rFonts w:ascii="Aptos" w:hAnsi="Aptos" w:cs="Arial"/>
                  <w:i/>
                  <w:iCs/>
                  <w:color w:val="000000" w:themeColor="text1"/>
                </w:rPr>
                <w:tag w:val="MENDELEY_CITATION_v3_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"/>
                <w:id w:val="897091359"/>
                <w:placeholder>
                  <w:docPart w:val="FAEE50F66B1B274AAB39915E85FBBA07"/>
                </w:placeholder>
              </w:sdtPr>
              <w:sdtEndPr/>
              <w:sdtContent>
                <w:r w:rsidR="004C0B16" w:rsidRPr="00835C1C">
                  <w:rPr>
                    <w:rFonts w:ascii="Aptos" w:hAnsi="Aptos"/>
                    <w:color w:val="000000" w:themeColor="text1"/>
                  </w:rPr>
                  <w:t>(Martinez-Hernandez et al., 2019)</w:t>
                </w:r>
              </w:sdtContent>
            </w:sdt>
            <w:r w:rsidR="004C0B16" w:rsidRPr="00835C1C">
              <w:rPr>
                <w:rFonts w:ascii="Aptos" w:hAnsi="Aptos" w:cs="Arial"/>
                <w:i/>
                <w:iCs/>
                <w:color w:val="000000" w:themeColor="text1"/>
              </w:rPr>
              <w:t xml:space="preserve"> </w:t>
            </w:r>
            <w:r w:rsidR="0053555D" w:rsidRPr="00835C1C">
              <w:rPr>
                <w:rFonts w:ascii="Aptos" w:hAnsi="Aptos"/>
              </w:rPr>
              <w:t>indicating that it is a genuine member of this virus class</w:t>
            </w:r>
            <w:r w:rsidR="003B6023" w:rsidRPr="00835C1C">
              <w:rPr>
                <w:rFonts w:ascii="Aptos" w:hAnsi="Aptos" w:cs="Arial"/>
                <w:color w:val="000000" w:themeColor="text1"/>
              </w:rPr>
              <w:t>.</w:t>
            </w:r>
            <w:r w:rsidR="00330C7E" w:rsidRPr="00835C1C">
              <w:rPr>
                <w:rFonts w:ascii="Aptos" w:hAnsi="Aptos" w:cs="Arial"/>
                <w:color w:val="000000" w:themeColor="text1"/>
              </w:rPr>
              <w:t xml:space="preserve"> </w:t>
            </w:r>
            <w:r w:rsidR="004C0B16" w:rsidRPr="00835C1C">
              <w:rPr>
                <w:rFonts w:ascii="Aptos" w:hAnsi="Aptos" w:cs="Arial"/>
                <w:color w:val="000000" w:themeColor="text1"/>
              </w:rPr>
              <w:t xml:space="preserve">Different approaches have been used to compare genetically this virus with other </w:t>
            </w:r>
            <w:r w:rsidR="0554BC31" w:rsidRPr="00835C1C">
              <w:rPr>
                <w:rFonts w:ascii="Aptos" w:hAnsi="Aptos" w:cs="Arial"/>
                <w:color w:val="000000" w:themeColor="text1"/>
              </w:rPr>
              <w:t>c</w:t>
            </w:r>
            <w:r w:rsidR="004C0B16" w:rsidRPr="00835C1C">
              <w:rPr>
                <w:rFonts w:ascii="Aptos" w:hAnsi="Aptos" w:cs="Arial"/>
                <w:color w:val="000000" w:themeColor="text1"/>
              </w:rPr>
              <w:t xml:space="preserve">audoviricetes viruses including ANI, viral clustering, and phylogenetic analysis of hallmark capsid protein (see </w:t>
            </w:r>
            <w:r w:rsidR="004C0B16" w:rsidRPr="00835C1C">
              <w:rPr>
                <w:rFonts w:ascii="Aptos" w:hAnsi="Aptos" w:cs="Arial"/>
                <w:b/>
                <w:bCs/>
                <w:color w:val="000000" w:themeColor="text1"/>
              </w:rPr>
              <w:t>Fig. 1</w:t>
            </w:r>
            <w:r w:rsidR="004C0B16" w:rsidRPr="00835C1C">
              <w:rPr>
                <w:rFonts w:ascii="Aptos" w:hAnsi="Aptos" w:cs="Arial"/>
                <w:color w:val="000000" w:themeColor="text1"/>
              </w:rPr>
              <w:t xml:space="preserve">; </w:t>
            </w:r>
            <w:sdt>
              <w:sdtPr>
                <w:rPr>
                  <w:rFonts w:ascii="Aptos" w:hAnsi="Aptos" w:cs="Arial"/>
                  <w:i/>
                  <w:iCs/>
                  <w:color w:val="000000" w:themeColor="text1"/>
                </w:rPr>
                <w:tag w:val="MENDELEY_CITATION_v3_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"/>
                <w:id w:val="31011765"/>
                <w:placeholder>
                  <w:docPart w:val="40380199CBCA6344A65687202DA9C0ED"/>
                </w:placeholder>
              </w:sdtPr>
              <w:sdtEndPr/>
              <w:sdtContent>
                <w:r w:rsidR="004C0B16" w:rsidRPr="00835C1C">
                  <w:rPr>
                    <w:rFonts w:ascii="Aptos" w:hAnsi="Aptos"/>
                    <w:color w:val="000000" w:themeColor="text1"/>
                  </w:rPr>
                  <w:t>(Martinez-Hernandez et al., 2019)</w:t>
                </w:r>
              </w:sdtContent>
            </w:sdt>
            <w:r w:rsidR="00835C1C">
              <w:rPr>
                <w:rFonts w:ascii="Aptos" w:hAnsi="Aptos" w:cs="Arial"/>
                <w:color w:val="000000" w:themeColor="text1"/>
              </w:rPr>
              <w:t>).</w:t>
            </w:r>
          </w:p>
          <w:p w14:paraId="3217853C" w14:textId="13A1A101" w:rsidR="0053555D" w:rsidRPr="00835C1C" w:rsidRDefault="003B6023" w:rsidP="00953E0E">
            <w:pPr>
              <w:pStyle w:val="HTMLPreformatted"/>
              <w:rPr>
                <w:rFonts w:ascii="Aptos" w:hAnsi="Aptos" w:cs="Arial"/>
                <w:color w:val="000000" w:themeColor="text1"/>
              </w:rPr>
            </w:pPr>
            <w:r w:rsidRPr="00835C1C">
              <w:rPr>
                <w:rFonts w:ascii="Aptos" w:hAnsi="Aptos" w:cs="Arial"/>
                <w:color w:val="000000" w:themeColor="text1"/>
              </w:rPr>
              <w:t xml:space="preserve"> </w:t>
            </w:r>
          </w:p>
          <w:p w14:paraId="7B4624CD" w14:textId="3E9E8787" w:rsidR="00EB7AFB" w:rsidRPr="00835C1C" w:rsidRDefault="00775208" w:rsidP="004C0B16">
            <w:pPr>
              <w:pStyle w:val="HTMLPreformatted"/>
              <w:jc w:val="both"/>
              <w:rPr>
                <w:rFonts w:ascii="Aptos" w:hAnsi="Aptos" w:cs="Arial"/>
                <w:color w:val="000000" w:themeColor="text1"/>
              </w:rPr>
            </w:pPr>
            <w:r w:rsidRPr="00835C1C">
              <w:rPr>
                <w:rFonts w:ascii="Aptos" w:hAnsi="Aptos" w:cs="Arial"/>
                <w:color w:val="000000" w:themeColor="text1"/>
              </w:rPr>
              <w:t>To assess the relationship between vSAG-37-F6 and other reference bacterial and archaeal viruses, we performed proteome-wide comparative analysis using VipTree, with the final dataset including 5632 virus genomes. The results showed that vSAG-37-F6 is not closely related to any of the other phage genomes in the dataset (</w:t>
            </w:r>
            <w:r w:rsidRPr="00835C1C">
              <w:rPr>
                <w:rFonts w:ascii="Aptos" w:hAnsi="Aptos" w:cs="Arial"/>
                <w:b/>
                <w:bCs/>
                <w:color w:val="000000" w:themeColor="text1"/>
              </w:rPr>
              <w:t xml:space="preserve">Fig. </w:t>
            </w:r>
            <w:r w:rsidR="004C0B16" w:rsidRPr="00835C1C">
              <w:rPr>
                <w:rFonts w:ascii="Aptos" w:hAnsi="Aptos" w:cs="Arial"/>
                <w:b/>
                <w:bCs/>
                <w:color w:val="000000" w:themeColor="text1"/>
              </w:rPr>
              <w:t>2</w:t>
            </w:r>
            <w:r w:rsidR="00E27437" w:rsidRPr="00835C1C">
              <w:rPr>
                <w:rFonts w:ascii="Aptos" w:hAnsi="Aptos" w:cs="Arial"/>
                <w:color w:val="000000" w:themeColor="text1"/>
              </w:rPr>
              <w:t xml:space="preserve">; for full tree see </w:t>
            </w:r>
            <w:hyperlink r:id="rId12" w:history="1">
              <w:r w:rsidR="00E27437" w:rsidRPr="00835C1C">
                <w:rPr>
                  <w:rStyle w:val="Hyperlink"/>
                  <w:rFonts w:ascii="Aptos" w:hAnsi="Aptos"/>
                </w:rPr>
                <w:t>https://www.genome.jp/viptree/u/EDNj7A6NIYaE5M7PEAj-bw/tree?highlight=PQ625738.1</w:t>
              </w:r>
            </w:hyperlink>
            <w:r w:rsidRPr="00835C1C">
              <w:rPr>
                <w:rFonts w:ascii="Aptos" w:hAnsi="Aptos" w:cs="Arial"/>
                <w:color w:val="000000" w:themeColor="text1"/>
              </w:rPr>
              <w:t xml:space="preserve">). Notably, the virus clustered with phages associated with bacteria of the </w:t>
            </w:r>
            <w:r w:rsidR="00C44434" w:rsidRPr="00835C1C">
              <w:rPr>
                <w:rFonts w:ascii="Aptos" w:hAnsi="Aptos" w:cs="Arial"/>
                <w:color w:val="000000" w:themeColor="text1"/>
              </w:rPr>
              <w:t xml:space="preserve">phylum </w:t>
            </w:r>
            <w:r w:rsidRPr="00835C1C">
              <w:rPr>
                <w:rFonts w:ascii="Aptos" w:hAnsi="Aptos" w:cs="Arial"/>
                <w:color w:val="000000" w:themeColor="text1"/>
              </w:rPr>
              <w:t>Pseudomonadota,</w:t>
            </w:r>
            <w:r w:rsidR="00EB7AFB" w:rsidRPr="00835C1C">
              <w:rPr>
                <w:rFonts w:ascii="Aptos" w:hAnsi="Aptos" w:cs="Arial"/>
                <w:color w:val="000000" w:themeColor="text1"/>
              </w:rPr>
              <w:t xml:space="preserve"> and specifically with members of Alphaproteobacteria (e.g.,</w:t>
            </w:r>
            <w:r w:rsidR="00EB7AFB" w:rsidRPr="00835C1C">
              <w:rPr>
                <w:rFonts w:ascii="Aptos" w:hAnsi="Aptos"/>
              </w:rPr>
              <w:t xml:space="preserve"> </w:t>
            </w:r>
            <w:r w:rsidR="00EB7AFB" w:rsidRPr="00835C1C">
              <w:rPr>
                <w:rFonts w:ascii="Aptos" w:hAnsi="Aptos" w:cs="Arial"/>
                <w:i/>
                <w:iCs/>
                <w:color w:val="000000" w:themeColor="text1"/>
              </w:rPr>
              <w:t>Sulfitobacter</w:t>
            </w:r>
            <w:r w:rsidR="00EB7AFB" w:rsidRPr="00835C1C">
              <w:rPr>
                <w:rFonts w:ascii="Aptos" w:hAnsi="Aptos" w:cs="Arial"/>
                <w:color w:val="000000" w:themeColor="text1"/>
              </w:rPr>
              <w:t xml:space="preserve"> and </w:t>
            </w:r>
            <w:r w:rsidR="00EB7AFB" w:rsidRPr="00835C1C">
              <w:rPr>
                <w:rFonts w:ascii="Aptos" w:hAnsi="Aptos" w:cs="Arial"/>
                <w:i/>
                <w:iCs/>
                <w:color w:val="000000" w:themeColor="text1"/>
              </w:rPr>
              <w:t>Ochrobactrum</w:t>
            </w:r>
            <w:r w:rsidR="00EB7AFB" w:rsidRPr="00835C1C">
              <w:rPr>
                <w:rFonts w:ascii="Aptos" w:hAnsi="Aptos" w:cs="Arial"/>
                <w:color w:val="000000" w:themeColor="text1"/>
              </w:rPr>
              <w:t xml:space="preserve">), a class </w:t>
            </w:r>
            <w:r w:rsidR="00C44434" w:rsidRPr="00835C1C">
              <w:rPr>
                <w:rFonts w:ascii="Aptos" w:hAnsi="Aptos" w:cs="Arial"/>
                <w:color w:val="000000" w:themeColor="text1"/>
              </w:rPr>
              <w:t xml:space="preserve">which also includes </w:t>
            </w:r>
            <w:r w:rsidRPr="00835C1C">
              <w:rPr>
                <w:rFonts w:ascii="Aptos" w:hAnsi="Aptos" w:cs="Arial"/>
                <w:i/>
                <w:iCs/>
                <w:color w:val="000000" w:themeColor="text1"/>
              </w:rPr>
              <w:t>Pelagibacter</w:t>
            </w:r>
            <w:r w:rsidRPr="00835C1C">
              <w:rPr>
                <w:rFonts w:ascii="Aptos" w:hAnsi="Aptos" w:cs="Arial"/>
                <w:color w:val="000000" w:themeColor="text1"/>
              </w:rPr>
              <w:t xml:space="preserve"> spp. </w:t>
            </w:r>
            <w:r w:rsidR="00EB7AFB" w:rsidRPr="00835C1C">
              <w:rPr>
                <w:rFonts w:ascii="Aptos" w:hAnsi="Aptos" w:cs="Arial"/>
                <w:color w:val="000000" w:themeColor="text1"/>
              </w:rPr>
              <w:t>Nevertheless, alignment of the corresponding genomes did not reveal appreciable similarity using tblastx comparison (</w:t>
            </w:r>
            <w:r w:rsidR="00EB7AFB" w:rsidRPr="00835C1C">
              <w:rPr>
                <w:rFonts w:ascii="Aptos" w:hAnsi="Aptos" w:cs="Arial"/>
                <w:b/>
                <w:bCs/>
                <w:color w:val="000000" w:themeColor="text1"/>
              </w:rPr>
              <w:t xml:space="preserve">Fig. </w:t>
            </w:r>
            <w:r w:rsidR="004C0B16" w:rsidRPr="00835C1C">
              <w:rPr>
                <w:rFonts w:ascii="Aptos" w:hAnsi="Aptos" w:cs="Arial"/>
                <w:b/>
                <w:bCs/>
                <w:color w:val="000000" w:themeColor="text1"/>
              </w:rPr>
              <w:t>3</w:t>
            </w:r>
            <w:r w:rsidR="00EB7AFB" w:rsidRPr="00835C1C">
              <w:rPr>
                <w:rFonts w:ascii="Aptos" w:hAnsi="Aptos" w:cs="Arial"/>
                <w:color w:val="000000" w:themeColor="text1"/>
              </w:rPr>
              <w:t>).</w:t>
            </w:r>
          </w:p>
          <w:p w14:paraId="161ABDA2" w14:textId="77777777" w:rsidR="00EB7AFB" w:rsidRPr="00835C1C" w:rsidRDefault="00EB7AFB" w:rsidP="004C0B16">
            <w:pPr>
              <w:pStyle w:val="HTMLPreformatted"/>
              <w:jc w:val="both"/>
              <w:rPr>
                <w:rFonts w:ascii="Aptos" w:hAnsi="Aptos" w:cs="Arial"/>
                <w:color w:val="000000" w:themeColor="text1"/>
              </w:rPr>
            </w:pPr>
          </w:p>
          <w:p w14:paraId="4CE6AAAC" w14:textId="13DB1932" w:rsidR="00EB7AFB" w:rsidRPr="00835C1C" w:rsidRDefault="00EB7AFB" w:rsidP="004C0B16">
            <w:pPr>
              <w:pStyle w:val="HTMLPreformatted"/>
              <w:jc w:val="both"/>
              <w:rPr>
                <w:rFonts w:ascii="Aptos" w:hAnsi="Aptos" w:cs="Arial"/>
              </w:rPr>
            </w:pPr>
            <w:r w:rsidRPr="00835C1C">
              <w:rPr>
                <w:rFonts w:ascii="Aptos" w:hAnsi="Aptos" w:cs="Arial"/>
                <w:color w:val="000000" w:themeColor="text1"/>
              </w:rPr>
              <w:t>The</w:t>
            </w:r>
            <w:r w:rsidRPr="00835C1C">
              <w:rPr>
                <w:rFonts w:ascii="Aptos" w:hAnsi="Aptos" w:cs="Arial"/>
                <w:iCs/>
              </w:rPr>
              <w:t xml:space="preserve"> log-scaled branch lengths of around 0.05 in the VipTree analyses were previously concluded to correspond to family-level groupings for members of </w:t>
            </w:r>
            <w:r w:rsidRPr="00835C1C">
              <w:rPr>
                <w:rFonts w:ascii="Aptos" w:hAnsi="Aptos" w:cs="Arial"/>
                <w:i/>
              </w:rPr>
              <w:t>Caudoviricetes</w:t>
            </w:r>
            <w:r w:rsidRPr="00835C1C">
              <w:rPr>
                <w:rFonts w:ascii="Aptos" w:hAnsi="Aptos" w:cs="Arial"/>
                <w:iCs/>
              </w:rPr>
              <w:t xml:space="preserve">. </w:t>
            </w:r>
            <w:r w:rsidR="00E27437" w:rsidRPr="00835C1C">
              <w:rPr>
                <w:rFonts w:ascii="Aptos" w:hAnsi="Aptos" w:cs="Arial"/>
                <w:iCs/>
              </w:rPr>
              <w:t xml:space="preserve">Based on VipTree analysis and the lack of close similarity to classified phages, </w:t>
            </w:r>
            <w:r w:rsidRPr="00835C1C">
              <w:rPr>
                <w:rFonts w:ascii="Aptos" w:hAnsi="Aptos" w:cs="Arial"/>
                <w:color w:val="000000" w:themeColor="text1"/>
              </w:rPr>
              <w:t>vSAG-37-F6</w:t>
            </w:r>
            <w:r w:rsidRPr="00835C1C">
              <w:rPr>
                <w:rFonts w:ascii="Aptos" w:hAnsi="Aptos" w:cs="Arial"/>
                <w:iCs/>
              </w:rPr>
              <w:t xml:space="preserve"> </w:t>
            </w:r>
            <w:r w:rsidR="00E27437" w:rsidRPr="00835C1C">
              <w:rPr>
                <w:rFonts w:ascii="Aptos" w:hAnsi="Aptos" w:cs="Arial"/>
                <w:iCs/>
              </w:rPr>
              <w:t xml:space="preserve">should be considered a member of a new family. Thus, we propose classifying this virus into a </w:t>
            </w:r>
            <w:r w:rsidR="00E27437" w:rsidRPr="00835C1C">
              <w:rPr>
                <w:rFonts w:ascii="Aptos" w:hAnsi="Aptos" w:cs="Arial"/>
              </w:rPr>
              <w:t>new species, “</w:t>
            </w:r>
            <w:r w:rsidR="00437E65" w:rsidRPr="00835C1C">
              <w:rPr>
                <w:rFonts w:ascii="Aptos" w:hAnsi="Aptos" w:cs="Arial"/>
                <w:i/>
                <w:iCs/>
              </w:rPr>
              <w:t>Pelagimarinivirus</w:t>
            </w:r>
            <w:r w:rsidR="00E27437" w:rsidRPr="00835C1C">
              <w:rPr>
                <w:rFonts w:ascii="Aptos" w:hAnsi="Aptos" w:cs="Arial"/>
                <w:i/>
                <w:iCs/>
              </w:rPr>
              <w:t xml:space="preserve"> ubique</w:t>
            </w:r>
            <w:r w:rsidR="00E27437" w:rsidRPr="00835C1C">
              <w:rPr>
                <w:rFonts w:ascii="Aptos" w:hAnsi="Aptos" w:cs="Arial"/>
              </w:rPr>
              <w:t>”, within a new genus, “</w:t>
            </w:r>
            <w:r w:rsidR="00437E65" w:rsidRPr="00835C1C">
              <w:rPr>
                <w:rFonts w:ascii="Aptos" w:hAnsi="Aptos" w:cs="Arial"/>
                <w:i/>
                <w:iCs/>
              </w:rPr>
              <w:t>Pelagimarinivirus</w:t>
            </w:r>
            <w:r w:rsidR="00E27437" w:rsidRPr="00835C1C">
              <w:rPr>
                <w:rFonts w:ascii="Aptos" w:hAnsi="Aptos" w:cs="Arial"/>
              </w:rPr>
              <w:t>”, and a new family, “</w:t>
            </w:r>
            <w:r w:rsidR="00E27437" w:rsidRPr="00835C1C">
              <w:rPr>
                <w:rFonts w:ascii="Aptos" w:hAnsi="Aptos" w:cs="Arial"/>
                <w:i/>
                <w:iCs/>
              </w:rPr>
              <w:t>Mariniviridae</w:t>
            </w:r>
            <w:r w:rsidR="00E27437" w:rsidRPr="00835C1C">
              <w:rPr>
                <w:rFonts w:ascii="Aptos" w:hAnsi="Aptos" w:cs="Arial"/>
              </w:rPr>
              <w:t xml:space="preserve">”, within the class </w:t>
            </w:r>
            <w:r w:rsidR="00E27437" w:rsidRPr="00835C1C">
              <w:rPr>
                <w:rFonts w:ascii="Aptos" w:hAnsi="Aptos" w:cs="Arial"/>
                <w:i/>
                <w:iCs/>
              </w:rPr>
              <w:t>Caudoviricetes</w:t>
            </w:r>
            <w:r w:rsidR="00E27437" w:rsidRPr="00835C1C">
              <w:rPr>
                <w:rFonts w:ascii="Aptos" w:hAnsi="Aptos" w:cs="Arial"/>
              </w:rPr>
              <w:t>.</w:t>
            </w:r>
          </w:p>
          <w:p w14:paraId="4B6CC387" w14:textId="77777777" w:rsidR="0053555D" w:rsidRPr="00835C1C" w:rsidRDefault="0053555D" w:rsidP="004C0B16">
            <w:pPr>
              <w:pStyle w:val="HTMLPreformatted"/>
              <w:jc w:val="both"/>
              <w:rPr>
                <w:rFonts w:ascii="Aptos" w:hAnsi="Aptos" w:cs="Arial"/>
                <w:color w:val="000000" w:themeColor="text1"/>
              </w:rPr>
            </w:pPr>
          </w:p>
          <w:p w14:paraId="7090B7B3" w14:textId="49EF8510" w:rsidR="0053555D" w:rsidRPr="00835C1C" w:rsidRDefault="0053555D" w:rsidP="004C0B16">
            <w:pPr>
              <w:pStyle w:val="HTMLPreformatted"/>
              <w:jc w:val="both"/>
              <w:rPr>
                <w:rFonts w:ascii="Aptos" w:hAnsi="Aptos" w:cs="Arial"/>
                <w:color w:val="000000" w:themeColor="text1"/>
              </w:rPr>
            </w:pPr>
            <w:r w:rsidRPr="00835C1C">
              <w:rPr>
                <w:rFonts w:ascii="Aptos" w:hAnsi="Aptos" w:cs="Arial"/>
                <w:color w:val="000000" w:themeColor="text1"/>
              </w:rPr>
              <w:t>Although at this time we propose classifying only a single virus, surveys of metagenomics data have shown that vSAG-37-F6-like viruses are highly diverse, forming</w:t>
            </w:r>
            <w:r w:rsidRPr="00835C1C">
              <w:rPr>
                <w:rFonts w:ascii="Aptos" w:hAnsi="Aptos"/>
              </w:rPr>
              <w:t xml:space="preserve"> </w:t>
            </w:r>
            <w:r w:rsidRPr="00835C1C">
              <w:rPr>
                <w:rFonts w:ascii="Aptos" w:hAnsi="Aptos" w:cs="Arial"/>
                <w:color w:val="000000" w:themeColor="text1"/>
              </w:rPr>
              <w:t xml:space="preserve">a </w:t>
            </w:r>
            <w:r w:rsidR="003039C8" w:rsidRPr="00835C1C">
              <w:rPr>
                <w:rFonts w:ascii="Aptos" w:hAnsi="Aptos" w:cs="Arial"/>
                <w:color w:val="000000" w:themeColor="text1"/>
              </w:rPr>
              <w:t xml:space="preserve">well-separated, </w:t>
            </w:r>
            <w:r w:rsidRPr="00835C1C">
              <w:rPr>
                <w:rFonts w:ascii="Aptos" w:hAnsi="Aptos" w:cs="Arial"/>
                <w:color w:val="000000" w:themeColor="text1"/>
              </w:rPr>
              <w:t>large cluster comprising uncultured viruses (</w:t>
            </w:r>
            <w:r w:rsidRPr="00835C1C">
              <w:rPr>
                <w:rFonts w:ascii="Aptos" w:hAnsi="Aptos" w:cs="Arial"/>
                <w:b/>
                <w:bCs/>
                <w:color w:val="000000" w:themeColor="text1"/>
              </w:rPr>
              <w:t xml:space="preserve">Fig. </w:t>
            </w:r>
            <w:r w:rsidR="004C0B16" w:rsidRPr="00835C1C">
              <w:rPr>
                <w:rFonts w:ascii="Aptos" w:hAnsi="Aptos" w:cs="Arial"/>
                <w:b/>
                <w:bCs/>
                <w:color w:val="000000" w:themeColor="text1"/>
              </w:rPr>
              <w:t>4</w:t>
            </w:r>
            <w:r w:rsidRPr="00835C1C">
              <w:rPr>
                <w:rFonts w:ascii="Aptos" w:hAnsi="Aptos" w:cs="Arial"/>
                <w:color w:val="000000" w:themeColor="text1"/>
              </w:rPr>
              <w:t xml:space="preserve">), which remain to be classified. </w:t>
            </w:r>
          </w:p>
          <w:p w14:paraId="6439F55D" w14:textId="77777777" w:rsidR="00A77B8E" w:rsidRPr="00835C1C" w:rsidRDefault="00A77B8E" w:rsidP="00E27437">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835C1C" w14:paraId="521F1A3A" w14:textId="77777777" w:rsidTr="00683D0C">
        <w:tc>
          <w:tcPr>
            <w:tcW w:w="8926" w:type="dxa"/>
            <w:shd w:val="clear" w:color="auto" w:fill="F2F2F2" w:themeFill="background1" w:themeFillShade="F2"/>
          </w:tcPr>
          <w:p w14:paraId="012DB901" w14:textId="139E0D44" w:rsidR="00E37077" w:rsidRPr="00835C1C" w:rsidRDefault="00E37077" w:rsidP="00DD58AA">
            <w:pPr>
              <w:rPr>
                <w:rFonts w:ascii="Aptos" w:hAnsi="Aptos" w:cs="Arial"/>
                <w:b/>
                <w:sz w:val="20"/>
                <w:szCs w:val="20"/>
              </w:rPr>
            </w:pPr>
            <w:r w:rsidRPr="00835C1C">
              <w:rPr>
                <w:rFonts w:ascii="Aptos" w:hAnsi="Aptos" w:cs="Arial"/>
                <w:b/>
                <w:sz w:val="20"/>
                <w:szCs w:val="20"/>
              </w:rPr>
              <w:lastRenderedPageBreak/>
              <w:t>References</w:t>
            </w:r>
            <w:r w:rsidR="006C0F51" w:rsidRPr="00835C1C">
              <w:rPr>
                <w:rFonts w:ascii="Aptos" w:hAnsi="Aptos" w:cs="Arial"/>
                <w:b/>
                <w:sz w:val="20"/>
                <w:szCs w:val="20"/>
              </w:rPr>
              <w:t>:</w:t>
            </w:r>
            <w:r w:rsidRPr="00835C1C">
              <w:rPr>
                <w:rFonts w:ascii="Aptos" w:hAnsi="Aptos" w:cs="Arial"/>
                <w:b/>
                <w:sz w:val="20"/>
                <w:szCs w:val="20"/>
              </w:rPr>
              <w:t xml:space="preserve">   </w:t>
            </w:r>
          </w:p>
        </w:tc>
      </w:tr>
      <w:tr w:rsidR="00953FFE" w:rsidRPr="00835C1C" w14:paraId="142CD23F" w14:textId="77777777" w:rsidTr="00852D43">
        <w:tc>
          <w:tcPr>
            <w:tcW w:w="8926" w:type="dxa"/>
          </w:tcPr>
          <w:p w14:paraId="78B0955D" w14:textId="77777777" w:rsidR="00B6291A" w:rsidRPr="00835C1C" w:rsidRDefault="00B6291A" w:rsidP="00B6291A">
            <w:pPr>
              <w:rPr>
                <w:rFonts w:ascii="Aptos" w:hAnsi="Aptos"/>
                <w:sz w:val="20"/>
                <w:szCs w:val="20"/>
              </w:rPr>
            </w:pPr>
          </w:p>
          <w:sdt>
            <w:sdtPr>
              <w:rPr>
                <w:rFonts w:ascii="Aptos" w:hAnsi="Aptos"/>
                <w:color w:val="000000"/>
                <w:sz w:val="20"/>
                <w:szCs w:val="20"/>
              </w:rPr>
              <w:tag w:val="MENDELEY_BIBLIOGRAPHY"/>
              <w:id w:val="1697495657"/>
              <w:placeholder>
                <w:docPart w:val="DefaultPlaceholder_-1854013440"/>
              </w:placeholder>
            </w:sdtPr>
            <w:sdtEndPr/>
            <w:sdtContent>
              <w:p w14:paraId="401D02FA" w14:textId="77777777" w:rsidR="006F5915" w:rsidRPr="00835C1C" w:rsidRDefault="006F5915">
                <w:pPr>
                  <w:autoSpaceDE w:val="0"/>
                  <w:autoSpaceDN w:val="0"/>
                  <w:ind w:hanging="480"/>
                  <w:divId w:val="1776824781"/>
                  <w:rPr>
                    <w:rFonts w:ascii="Aptos" w:hAnsi="Aptos"/>
                    <w:color w:val="000000"/>
                    <w:sz w:val="20"/>
                    <w:szCs w:val="20"/>
                  </w:rPr>
                </w:pPr>
                <w:r w:rsidRPr="00835C1C">
                  <w:rPr>
                    <w:rFonts w:ascii="Aptos" w:hAnsi="Aptos"/>
                    <w:color w:val="000000"/>
                    <w:sz w:val="20"/>
                    <w:szCs w:val="20"/>
                  </w:rPr>
                  <w:t xml:space="preserve">Martínez Martínez, J., Martinez-Hernandez, F., and Martinez-Garcia, M. (2020) Single-virus genomics and beyond. </w:t>
                </w:r>
                <w:r w:rsidRPr="00835C1C">
                  <w:rPr>
                    <w:rFonts w:ascii="Aptos" w:hAnsi="Aptos"/>
                    <w:i/>
                    <w:iCs/>
                    <w:color w:val="000000"/>
                    <w:sz w:val="20"/>
                    <w:szCs w:val="20"/>
                  </w:rPr>
                  <w:t>Nature Reviews Microbiology 2020 18:12</w:t>
                </w:r>
                <w:r w:rsidRPr="00835C1C">
                  <w:rPr>
                    <w:rFonts w:ascii="Aptos" w:hAnsi="Aptos"/>
                    <w:color w:val="000000"/>
                    <w:sz w:val="20"/>
                    <w:szCs w:val="20"/>
                  </w:rPr>
                  <w:t xml:space="preserve"> </w:t>
                </w:r>
                <w:r w:rsidRPr="00835C1C">
                  <w:rPr>
                    <w:rFonts w:ascii="Aptos" w:hAnsi="Aptos"/>
                    <w:bCs/>
                    <w:color w:val="000000"/>
                    <w:sz w:val="20"/>
                    <w:szCs w:val="20"/>
                  </w:rPr>
                  <w:t>18</w:t>
                </w:r>
                <w:r w:rsidRPr="00835C1C">
                  <w:rPr>
                    <w:rFonts w:ascii="Aptos" w:hAnsi="Aptos"/>
                    <w:color w:val="000000"/>
                    <w:sz w:val="20"/>
                    <w:szCs w:val="20"/>
                  </w:rPr>
                  <w:t>: 705–716.</w:t>
                </w:r>
              </w:p>
              <w:p w14:paraId="34080CAF" w14:textId="77777777" w:rsidR="006F5915" w:rsidRPr="00835C1C" w:rsidRDefault="006F5915">
                <w:pPr>
                  <w:autoSpaceDE w:val="0"/>
                  <w:autoSpaceDN w:val="0"/>
                  <w:ind w:hanging="480"/>
                  <w:divId w:val="645011164"/>
                  <w:rPr>
                    <w:rFonts w:ascii="Aptos" w:hAnsi="Aptos"/>
                    <w:color w:val="000000"/>
                    <w:sz w:val="20"/>
                    <w:szCs w:val="20"/>
                  </w:rPr>
                </w:pPr>
                <w:r w:rsidRPr="00835C1C">
                  <w:rPr>
                    <w:rFonts w:ascii="Aptos" w:hAnsi="Aptos"/>
                    <w:color w:val="000000"/>
                    <w:sz w:val="20"/>
                    <w:szCs w:val="20"/>
                  </w:rPr>
                  <w:t>Martinez-Garcia, M., Martinez-Hernandez, F., Gomez, M.L., Vila-Nistal, M., Roux, S., and Fornas, O. (2024) Limited consensus of marine viral diversity observed across techniques.</w:t>
                </w:r>
              </w:p>
              <w:p w14:paraId="33DB6393" w14:textId="77777777" w:rsidR="006F5915" w:rsidRPr="00835C1C" w:rsidRDefault="006F5915">
                <w:pPr>
                  <w:autoSpaceDE w:val="0"/>
                  <w:autoSpaceDN w:val="0"/>
                  <w:ind w:hanging="480"/>
                  <w:divId w:val="224532757"/>
                  <w:rPr>
                    <w:rFonts w:ascii="Aptos" w:hAnsi="Aptos"/>
                    <w:color w:val="000000"/>
                    <w:sz w:val="20"/>
                    <w:szCs w:val="20"/>
                    <w:lang w:val="es-ES"/>
                  </w:rPr>
                </w:pPr>
                <w:r w:rsidRPr="00835C1C">
                  <w:rPr>
                    <w:rFonts w:ascii="Aptos" w:hAnsi="Aptos"/>
                    <w:color w:val="000000"/>
                    <w:sz w:val="20"/>
                    <w:szCs w:val="20"/>
                  </w:rPr>
                  <w:t xml:space="preserve">Martinez-Hernandez, F., Diop, A., Garcia-Heredia, I., Bobay, L.M., and Martinez-Garcia, M. (2022) Unexpected myriad of co-occurring viral strains and species in one of the most abundant and microdiverse viruses on Earth. </w:t>
                </w:r>
                <w:r w:rsidRPr="00835C1C">
                  <w:rPr>
                    <w:rFonts w:ascii="Aptos" w:hAnsi="Aptos"/>
                    <w:i/>
                    <w:iCs/>
                    <w:color w:val="000000"/>
                    <w:sz w:val="20"/>
                    <w:szCs w:val="20"/>
                    <w:lang w:val="es-ES"/>
                  </w:rPr>
                  <w:t>ISME J</w:t>
                </w:r>
                <w:r w:rsidRPr="00835C1C">
                  <w:rPr>
                    <w:rFonts w:ascii="Aptos" w:hAnsi="Aptos"/>
                    <w:color w:val="000000"/>
                    <w:sz w:val="20"/>
                    <w:szCs w:val="20"/>
                    <w:lang w:val="es-ES"/>
                  </w:rPr>
                  <w:t xml:space="preserve"> </w:t>
                </w:r>
                <w:r w:rsidRPr="00835C1C">
                  <w:rPr>
                    <w:rFonts w:ascii="Aptos" w:hAnsi="Aptos"/>
                    <w:bCs/>
                    <w:color w:val="000000"/>
                    <w:sz w:val="20"/>
                    <w:szCs w:val="20"/>
                    <w:lang w:val="es-ES"/>
                  </w:rPr>
                  <w:t>16</w:t>
                </w:r>
                <w:r w:rsidRPr="00835C1C">
                  <w:rPr>
                    <w:rFonts w:ascii="Aptos" w:hAnsi="Aptos"/>
                    <w:color w:val="000000"/>
                    <w:sz w:val="20"/>
                    <w:szCs w:val="20"/>
                    <w:lang w:val="es-ES"/>
                  </w:rPr>
                  <w:t>: 1025–1035.</w:t>
                </w:r>
              </w:p>
              <w:p w14:paraId="0287DB9E" w14:textId="77777777" w:rsidR="006F5915" w:rsidRPr="00835C1C" w:rsidRDefault="006F5915">
                <w:pPr>
                  <w:autoSpaceDE w:val="0"/>
                  <w:autoSpaceDN w:val="0"/>
                  <w:ind w:hanging="480"/>
                  <w:divId w:val="1172601072"/>
                  <w:rPr>
                    <w:rFonts w:ascii="Aptos" w:hAnsi="Aptos"/>
                    <w:color w:val="000000"/>
                    <w:sz w:val="20"/>
                    <w:szCs w:val="20"/>
                  </w:rPr>
                </w:pPr>
                <w:r w:rsidRPr="00835C1C">
                  <w:rPr>
                    <w:rFonts w:ascii="Aptos" w:hAnsi="Aptos"/>
                    <w:color w:val="000000"/>
                    <w:sz w:val="20"/>
                    <w:szCs w:val="20"/>
                    <w:lang w:val="es-ES"/>
                  </w:rPr>
                  <w:t xml:space="preserve">Martinez-Hernandez, F., Fornas, O., Lluesma Gomez, M., Bolduc, B., de la Cruz Peña, M.J., Martínez, J.M., et al. </w:t>
                </w:r>
                <w:r w:rsidRPr="00835C1C">
                  <w:rPr>
                    <w:rFonts w:ascii="Aptos" w:hAnsi="Aptos"/>
                    <w:color w:val="000000"/>
                    <w:sz w:val="20"/>
                    <w:szCs w:val="20"/>
                  </w:rPr>
                  <w:t xml:space="preserve">(2017) Single-virus genomics reveals hidden cosmopolitan and abundant viruses. </w:t>
                </w:r>
                <w:r w:rsidRPr="00835C1C">
                  <w:rPr>
                    <w:rFonts w:ascii="Aptos" w:hAnsi="Aptos"/>
                    <w:i/>
                    <w:iCs/>
                    <w:color w:val="000000"/>
                    <w:sz w:val="20"/>
                    <w:szCs w:val="20"/>
                  </w:rPr>
                  <w:t>Nat Commun</w:t>
                </w:r>
                <w:r w:rsidRPr="00835C1C">
                  <w:rPr>
                    <w:rFonts w:ascii="Aptos" w:hAnsi="Aptos"/>
                    <w:color w:val="000000"/>
                    <w:sz w:val="20"/>
                    <w:szCs w:val="20"/>
                  </w:rPr>
                  <w:t xml:space="preserve"> </w:t>
                </w:r>
                <w:r w:rsidRPr="00835C1C">
                  <w:rPr>
                    <w:rFonts w:ascii="Aptos" w:hAnsi="Aptos"/>
                    <w:bCs/>
                    <w:color w:val="000000"/>
                    <w:sz w:val="20"/>
                    <w:szCs w:val="20"/>
                  </w:rPr>
                  <w:t>8</w:t>
                </w:r>
                <w:r w:rsidRPr="00835C1C">
                  <w:rPr>
                    <w:rFonts w:ascii="Aptos" w:hAnsi="Aptos"/>
                    <w:color w:val="000000"/>
                    <w:sz w:val="20"/>
                    <w:szCs w:val="20"/>
                  </w:rPr>
                  <w:t>: 15892.</w:t>
                </w:r>
              </w:p>
              <w:p w14:paraId="3100EE60" w14:textId="77777777" w:rsidR="006F5915" w:rsidRPr="00835C1C" w:rsidRDefault="006F5915">
                <w:pPr>
                  <w:autoSpaceDE w:val="0"/>
                  <w:autoSpaceDN w:val="0"/>
                  <w:ind w:hanging="480"/>
                  <w:divId w:val="743141081"/>
                  <w:rPr>
                    <w:rFonts w:ascii="Aptos" w:hAnsi="Aptos"/>
                    <w:color w:val="000000"/>
                    <w:sz w:val="20"/>
                    <w:szCs w:val="20"/>
                  </w:rPr>
                </w:pPr>
                <w:r w:rsidRPr="00835C1C">
                  <w:rPr>
                    <w:rFonts w:ascii="Aptos" w:hAnsi="Aptos"/>
                    <w:color w:val="000000"/>
                    <w:sz w:val="20"/>
                    <w:szCs w:val="20"/>
                    <w:lang w:val="es-ES"/>
                  </w:rPr>
                  <w:t xml:space="preserve">Martinez-Hernandez, F., Fornas, Ò., Lluesma Gomez, M., Garcia-Heredia, I., Maestre-Carballa, L., López-Pérez, M., et al. </w:t>
                </w:r>
                <w:r w:rsidRPr="00835C1C">
                  <w:rPr>
                    <w:rFonts w:ascii="Aptos" w:hAnsi="Aptos"/>
                    <w:color w:val="000000"/>
                    <w:sz w:val="20"/>
                    <w:szCs w:val="20"/>
                  </w:rPr>
                  <w:t xml:space="preserve">(2019) Single-cell genomics uncover Pelagibacter as the putative host of the extremely abundant uncultured 37-F6 viral population in the ocean. </w:t>
                </w:r>
                <w:r w:rsidRPr="00835C1C">
                  <w:rPr>
                    <w:rFonts w:ascii="Aptos" w:hAnsi="Aptos"/>
                    <w:i/>
                    <w:iCs/>
                    <w:color w:val="000000"/>
                    <w:sz w:val="20"/>
                    <w:szCs w:val="20"/>
                  </w:rPr>
                  <w:t>ISME Journal</w:t>
                </w:r>
                <w:r w:rsidRPr="00835C1C">
                  <w:rPr>
                    <w:rFonts w:ascii="Aptos" w:hAnsi="Aptos"/>
                    <w:color w:val="000000"/>
                    <w:sz w:val="20"/>
                    <w:szCs w:val="20"/>
                  </w:rPr>
                  <w:t xml:space="preserve"> </w:t>
                </w:r>
                <w:r w:rsidRPr="00835C1C">
                  <w:rPr>
                    <w:rFonts w:ascii="Aptos" w:hAnsi="Aptos"/>
                    <w:bCs/>
                    <w:color w:val="000000"/>
                    <w:sz w:val="20"/>
                    <w:szCs w:val="20"/>
                  </w:rPr>
                  <w:t>13</w:t>
                </w:r>
                <w:r w:rsidRPr="00835C1C">
                  <w:rPr>
                    <w:rFonts w:ascii="Aptos" w:hAnsi="Aptos"/>
                    <w:color w:val="000000"/>
                    <w:sz w:val="20"/>
                    <w:szCs w:val="20"/>
                  </w:rPr>
                  <w:t>: 232–236.</w:t>
                </w:r>
              </w:p>
              <w:p w14:paraId="0BC5B8A4" w14:textId="77777777" w:rsidR="006F5915" w:rsidRPr="00835C1C" w:rsidRDefault="006F5915">
                <w:pPr>
                  <w:autoSpaceDE w:val="0"/>
                  <w:autoSpaceDN w:val="0"/>
                  <w:ind w:hanging="480"/>
                  <w:divId w:val="878712745"/>
                  <w:rPr>
                    <w:rFonts w:ascii="Aptos" w:hAnsi="Aptos"/>
                    <w:color w:val="000000"/>
                    <w:sz w:val="20"/>
                    <w:szCs w:val="20"/>
                  </w:rPr>
                </w:pPr>
                <w:r w:rsidRPr="00835C1C">
                  <w:rPr>
                    <w:rFonts w:ascii="Aptos" w:hAnsi="Aptos"/>
                    <w:color w:val="000000"/>
                    <w:sz w:val="20"/>
                    <w:szCs w:val="20"/>
                  </w:rPr>
                  <w:lastRenderedPageBreak/>
                  <w:t xml:space="preserve">Martinez-Hernandez, F., Fornas, O., and Martinez-Garcia, M. (2022) Into the Dark: Exploring the Deep Ocean with Single-Virus Genomics. </w:t>
                </w:r>
                <w:r w:rsidRPr="00835C1C">
                  <w:rPr>
                    <w:rFonts w:ascii="Aptos" w:hAnsi="Aptos"/>
                    <w:i/>
                    <w:iCs/>
                    <w:color w:val="000000"/>
                    <w:sz w:val="20"/>
                    <w:szCs w:val="20"/>
                  </w:rPr>
                  <w:t>Viruses</w:t>
                </w:r>
                <w:r w:rsidRPr="00835C1C">
                  <w:rPr>
                    <w:rFonts w:ascii="Aptos" w:hAnsi="Aptos"/>
                    <w:color w:val="000000"/>
                    <w:sz w:val="20"/>
                    <w:szCs w:val="20"/>
                  </w:rPr>
                  <w:t xml:space="preserve"> </w:t>
                </w:r>
                <w:r w:rsidRPr="00835C1C">
                  <w:rPr>
                    <w:rFonts w:ascii="Aptos" w:hAnsi="Aptos"/>
                    <w:bCs/>
                    <w:color w:val="000000"/>
                    <w:sz w:val="20"/>
                    <w:szCs w:val="20"/>
                  </w:rPr>
                  <w:t>14</w:t>
                </w:r>
                <w:r w:rsidRPr="00835C1C">
                  <w:rPr>
                    <w:rFonts w:ascii="Aptos" w:hAnsi="Aptos"/>
                    <w:color w:val="000000"/>
                    <w:sz w:val="20"/>
                    <w:szCs w:val="20"/>
                  </w:rPr>
                  <w:t>: 1589.</w:t>
                </w:r>
              </w:p>
              <w:p w14:paraId="3B4914F0" w14:textId="77777777" w:rsidR="006F5915" w:rsidRPr="00835C1C" w:rsidRDefault="006F5915">
                <w:pPr>
                  <w:autoSpaceDE w:val="0"/>
                  <w:autoSpaceDN w:val="0"/>
                  <w:ind w:hanging="480"/>
                  <w:divId w:val="878786808"/>
                  <w:rPr>
                    <w:rFonts w:ascii="Aptos" w:hAnsi="Aptos"/>
                    <w:color w:val="000000"/>
                    <w:sz w:val="20"/>
                    <w:szCs w:val="20"/>
                  </w:rPr>
                </w:pPr>
                <w:r w:rsidRPr="00835C1C">
                  <w:rPr>
                    <w:rFonts w:ascii="Aptos" w:hAnsi="Aptos"/>
                    <w:color w:val="000000"/>
                    <w:sz w:val="20"/>
                    <w:szCs w:val="20"/>
                  </w:rPr>
                  <w:t xml:space="preserve">Martinez-Hernandez, F., Garcia-Heredia, I., Lluesma Gomez, M., Maestre-Carballa, L., Martínez Martínez, J., and Martinez-Garcia, M. (2019) Droplet Digital PCR for Estimating Absolute Abundances of Widespread Pelagibacter Viruses. </w:t>
                </w:r>
                <w:r w:rsidRPr="00835C1C">
                  <w:rPr>
                    <w:rFonts w:ascii="Aptos" w:hAnsi="Aptos"/>
                    <w:i/>
                    <w:iCs/>
                    <w:color w:val="000000"/>
                    <w:sz w:val="20"/>
                    <w:szCs w:val="20"/>
                  </w:rPr>
                  <w:t>Front Microbiol</w:t>
                </w:r>
                <w:r w:rsidRPr="00835C1C">
                  <w:rPr>
                    <w:rFonts w:ascii="Aptos" w:hAnsi="Aptos"/>
                    <w:color w:val="000000"/>
                    <w:sz w:val="20"/>
                    <w:szCs w:val="20"/>
                  </w:rPr>
                  <w:t xml:space="preserve"> </w:t>
                </w:r>
                <w:r w:rsidRPr="00835C1C">
                  <w:rPr>
                    <w:rFonts w:ascii="Aptos" w:hAnsi="Aptos"/>
                    <w:bCs/>
                    <w:color w:val="000000"/>
                    <w:sz w:val="20"/>
                    <w:szCs w:val="20"/>
                  </w:rPr>
                  <w:t>10</w:t>
                </w:r>
                <w:r w:rsidRPr="00835C1C">
                  <w:rPr>
                    <w:rFonts w:ascii="Aptos" w:hAnsi="Aptos"/>
                    <w:color w:val="000000"/>
                    <w:sz w:val="20"/>
                    <w:szCs w:val="20"/>
                  </w:rPr>
                  <w:t>: 1226.</w:t>
                </w:r>
              </w:p>
              <w:p w14:paraId="7DB51F37" w14:textId="77777777" w:rsidR="006F5915" w:rsidRPr="00835C1C" w:rsidRDefault="006F5915">
                <w:pPr>
                  <w:autoSpaceDE w:val="0"/>
                  <w:autoSpaceDN w:val="0"/>
                  <w:ind w:hanging="480"/>
                  <w:divId w:val="386300499"/>
                  <w:rPr>
                    <w:rFonts w:ascii="Aptos" w:hAnsi="Aptos"/>
                    <w:color w:val="000000"/>
                    <w:sz w:val="20"/>
                    <w:szCs w:val="20"/>
                  </w:rPr>
                </w:pPr>
                <w:r w:rsidRPr="00835C1C">
                  <w:rPr>
                    <w:rFonts w:ascii="Aptos" w:hAnsi="Aptos"/>
                    <w:color w:val="000000"/>
                    <w:sz w:val="20"/>
                    <w:szCs w:val="20"/>
                  </w:rPr>
                  <w:t xml:space="preserve">McMullen, A., Martinez-Hernandez, F., and Martinez-Garcia, M. (2019) Absolute quantification of infecting viral particles by chip-based digital polymerase chain reaction. </w:t>
                </w:r>
                <w:r w:rsidRPr="00835C1C">
                  <w:rPr>
                    <w:rFonts w:ascii="Aptos" w:hAnsi="Aptos"/>
                    <w:i/>
                    <w:iCs/>
                    <w:color w:val="000000"/>
                    <w:sz w:val="20"/>
                    <w:szCs w:val="20"/>
                  </w:rPr>
                  <w:t>Environ Microbiol Rep</w:t>
                </w:r>
                <w:r w:rsidRPr="00835C1C">
                  <w:rPr>
                    <w:rFonts w:ascii="Aptos" w:hAnsi="Aptos"/>
                    <w:color w:val="000000"/>
                    <w:sz w:val="20"/>
                    <w:szCs w:val="20"/>
                  </w:rPr>
                  <w:t xml:space="preserve"> </w:t>
                </w:r>
                <w:r w:rsidRPr="00835C1C">
                  <w:rPr>
                    <w:rFonts w:ascii="Aptos" w:hAnsi="Aptos"/>
                    <w:bCs/>
                    <w:color w:val="000000"/>
                    <w:sz w:val="20"/>
                    <w:szCs w:val="20"/>
                  </w:rPr>
                  <w:t>11</w:t>
                </w:r>
                <w:r w:rsidRPr="00835C1C">
                  <w:rPr>
                    <w:rFonts w:ascii="Aptos" w:hAnsi="Aptos"/>
                    <w:color w:val="000000"/>
                    <w:sz w:val="20"/>
                    <w:szCs w:val="20"/>
                  </w:rPr>
                  <w:t>: 855–860.</w:t>
                </w:r>
              </w:p>
              <w:p w14:paraId="287B6DA1" w14:textId="77777777" w:rsidR="006F5915" w:rsidRPr="00835C1C" w:rsidRDefault="006F5915">
                <w:pPr>
                  <w:autoSpaceDE w:val="0"/>
                  <w:autoSpaceDN w:val="0"/>
                  <w:ind w:hanging="480"/>
                  <w:divId w:val="2058235651"/>
                  <w:rPr>
                    <w:rFonts w:ascii="Aptos" w:hAnsi="Aptos"/>
                    <w:color w:val="000000"/>
                    <w:sz w:val="20"/>
                    <w:szCs w:val="20"/>
                  </w:rPr>
                </w:pPr>
                <w:r w:rsidRPr="00835C1C">
                  <w:rPr>
                    <w:rFonts w:ascii="Aptos" w:hAnsi="Aptos"/>
                    <w:color w:val="000000"/>
                    <w:sz w:val="20"/>
                    <w:szCs w:val="20"/>
                  </w:rPr>
                  <w:t xml:space="preserve">Vila-Nistal, M., Logares, R., Gasol, J.M., and Martinez-Garcia, M. (2024) Time Series Data Provide Insights into the Evolution and Abundance of One of the Most Abundant Viruses in the Marine Virosphere: The Uncultured Pelagiphages vSAG 37-F6. </w:t>
                </w:r>
                <w:r w:rsidRPr="00835C1C">
                  <w:rPr>
                    <w:rFonts w:ascii="Aptos" w:hAnsi="Aptos"/>
                    <w:i/>
                    <w:iCs/>
                    <w:color w:val="000000"/>
                    <w:sz w:val="20"/>
                    <w:szCs w:val="20"/>
                  </w:rPr>
                  <w:t>Viruses 2024, Vol 16, Page 1669</w:t>
                </w:r>
                <w:r w:rsidRPr="00835C1C">
                  <w:rPr>
                    <w:rFonts w:ascii="Aptos" w:hAnsi="Aptos"/>
                    <w:color w:val="000000"/>
                    <w:sz w:val="20"/>
                    <w:szCs w:val="20"/>
                  </w:rPr>
                  <w:t xml:space="preserve"> </w:t>
                </w:r>
                <w:r w:rsidRPr="00835C1C">
                  <w:rPr>
                    <w:rFonts w:ascii="Aptos" w:hAnsi="Aptos"/>
                    <w:bCs/>
                    <w:color w:val="000000"/>
                    <w:sz w:val="20"/>
                    <w:szCs w:val="20"/>
                  </w:rPr>
                  <w:t>16</w:t>
                </w:r>
                <w:r w:rsidRPr="00835C1C">
                  <w:rPr>
                    <w:rFonts w:ascii="Aptos" w:hAnsi="Aptos"/>
                    <w:color w:val="000000"/>
                    <w:sz w:val="20"/>
                    <w:szCs w:val="20"/>
                  </w:rPr>
                  <w:t>: 1669.</w:t>
                </w:r>
              </w:p>
              <w:p w14:paraId="22297B81" w14:textId="77777777" w:rsidR="006F5915" w:rsidRPr="00835C1C" w:rsidRDefault="006F5915">
                <w:pPr>
                  <w:autoSpaceDE w:val="0"/>
                  <w:autoSpaceDN w:val="0"/>
                  <w:ind w:hanging="480"/>
                  <w:divId w:val="410472507"/>
                  <w:rPr>
                    <w:rFonts w:ascii="Aptos" w:hAnsi="Aptos"/>
                    <w:color w:val="000000"/>
                    <w:sz w:val="20"/>
                    <w:szCs w:val="20"/>
                  </w:rPr>
                </w:pPr>
                <w:r w:rsidRPr="00835C1C">
                  <w:rPr>
                    <w:rFonts w:ascii="Aptos" w:hAnsi="Aptos"/>
                    <w:color w:val="000000"/>
                    <w:sz w:val="20"/>
                    <w:szCs w:val="20"/>
                  </w:rPr>
                  <w:t xml:space="preserve">Zhao, Y., Temperton, B., Thrash, J.C., Schwalbach, M.S., Vergin, K.L., Landry, Z.C., et al. (2013) Abundant SAR11 viruses in the ocean. </w:t>
                </w:r>
                <w:r w:rsidRPr="00835C1C">
                  <w:rPr>
                    <w:rFonts w:ascii="Aptos" w:hAnsi="Aptos"/>
                    <w:i/>
                    <w:iCs/>
                    <w:color w:val="000000"/>
                    <w:sz w:val="20"/>
                    <w:szCs w:val="20"/>
                  </w:rPr>
                  <w:t>Nature</w:t>
                </w:r>
                <w:r w:rsidRPr="00835C1C">
                  <w:rPr>
                    <w:rFonts w:ascii="Aptos" w:hAnsi="Aptos"/>
                    <w:color w:val="000000"/>
                    <w:sz w:val="20"/>
                    <w:szCs w:val="20"/>
                  </w:rPr>
                  <w:t xml:space="preserve"> </w:t>
                </w:r>
                <w:r w:rsidRPr="00835C1C">
                  <w:rPr>
                    <w:rFonts w:ascii="Aptos" w:hAnsi="Aptos"/>
                    <w:bCs/>
                    <w:color w:val="000000"/>
                    <w:sz w:val="20"/>
                    <w:szCs w:val="20"/>
                  </w:rPr>
                  <w:t>494</w:t>
                </w:r>
                <w:r w:rsidRPr="00835C1C">
                  <w:rPr>
                    <w:rFonts w:ascii="Aptos" w:hAnsi="Aptos"/>
                    <w:color w:val="000000"/>
                    <w:sz w:val="20"/>
                    <w:szCs w:val="20"/>
                  </w:rPr>
                  <w:t>: 357–360.</w:t>
                </w:r>
              </w:p>
              <w:p w14:paraId="7B35827A" w14:textId="77777777" w:rsidR="00835C1C" w:rsidRDefault="006F5915" w:rsidP="00333392">
                <w:pPr>
                  <w:rPr>
                    <w:rFonts w:ascii="Aptos" w:hAnsi="Aptos"/>
                    <w:color w:val="000000"/>
                    <w:sz w:val="20"/>
                    <w:szCs w:val="20"/>
                  </w:rPr>
                </w:pPr>
                <w:r w:rsidRPr="00835C1C">
                  <w:rPr>
                    <w:rFonts w:ascii="Aptos" w:hAnsi="Aptos"/>
                    <w:color w:val="000000"/>
                    <w:sz w:val="20"/>
                    <w:szCs w:val="20"/>
                  </w:rPr>
                  <w:t> </w:t>
                </w:r>
              </w:p>
            </w:sdtContent>
          </w:sdt>
          <w:p w14:paraId="7D1B1CCD" w14:textId="0B98AD1A" w:rsidR="00953FFE" w:rsidRPr="00835C1C" w:rsidRDefault="00953FFE" w:rsidP="00333392">
            <w:pPr>
              <w:rPr>
                <w:rFonts w:ascii="Aptos" w:hAnsi="Aptos"/>
                <w:sz w:val="20"/>
                <w:szCs w:val="20"/>
              </w:rPr>
            </w:pPr>
            <w:r w:rsidRPr="00835C1C">
              <w:rPr>
                <w:rFonts w:ascii="Aptos" w:hAnsi="Aptos" w:cs="Arial"/>
                <w:sz w:val="20"/>
                <w:szCs w:val="20"/>
              </w:rPr>
              <w:t xml:space="preserve"> </w:t>
            </w:r>
            <w:r w:rsidRPr="00835C1C">
              <w:rPr>
                <w:rFonts w:ascii="Aptos" w:hAnsi="Aptos"/>
                <w:sz w:val="20"/>
                <w:szCs w:val="20"/>
              </w:rPr>
              <w:t xml:space="preserve">  </w:t>
            </w:r>
          </w:p>
        </w:tc>
      </w:tr>
    </w:tbl>
    <w:p w14:paraId="66E8B2E2" w14:textId="77777777" w:rsidR="00FC2269" w:rsidRPr="00835C1C" w:rsidRDefault="00FC2269" w:rsidP="00FC2269">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2263"/>
        <w:gridCol w:w="6663"/>
      </w:tblGrid>
      <w:tr w:rsidR="00FC2269" w:rsidRPr="00835C1C" w14:paraId="52BE71B6" w14:textId="77777777" w:rsidTr="005F790F">
        <w:trPr>
          <w:trHeight w:val="297"/>
        </w:trPr>
        <w:tc>
          <w:tcPr>
            <w:tcW w:w="8926" w:type="dxa"/>
            <w:gridSpan w:val="2"/>
            <w:shd w:val="clear" w:color="auto" w:fill="F2F2F2" w:themeFill="background1" w:themeFillShade="F2"/>
          </w:tcPr>
          <w:p w14:paraId="0823714E" w14:textId="562AFA39" w:rsidR="00FC2269" w:rsidRPr="00835C1C" w:rsidRDefault="00FC2269" w:rsidP="005F790F">
            <w:pPr>
              <w:rPr>
                <w:rFonts w:ascii="Aptos" w:hAnsi="Aptos" w:cs="Arial"/>
                <w:b/>
                <w:color w:val="0000FF"/>
                <w:sz w:val="20"/>
                <w:szCs w:val="20"/>
              </w:rPr>
            </w:pPr>
            <w:r w:rsidRPr="00835C1C">
              <w:rPr>
                <w:rFonts w:ascii="Aptos" w:hAnsi="Aptos" w:cs="Arial"/>
                <w:b/>
                <w:sz w:val="20"/>
                <w:szCs w:val="20"/>
              </w:rPr>
              <w:t xml:space="preserve">Accompanying files: </w:t>
            </w:r>
          </w:p>
        </w:tc>
      </w:tr>
      <w:tr w:rsidR="00FC2269" w:rsidRPr="00835C1C" w14:paraId="1F0BB22C" w14:textId="77777777" w:rsidTr="005F790F">
        <w:trPr>
          <w:trHeight w:val="73"/>
        </w:trPr>
        <w:tc>
          <w:tcPr>
            <w:tcW w:w="2263" w:type="dxa"/>
          </w:tcPr>
          <w:p w14:paraId="6F1D2BAE" w14:textId="77777777" w:rsidR="00FC2269" w:rsidRPr="00835C1C" w:rsidRDefault="00FC2269" w:rsidP="005F790F">
            <w:pPr>
              <w:rPr>
                <w:rFonts w:ascii="Aptos" w:hAnsi="Aptos" w:cs="Arial"/>
                <w:b/>
                <w:sz w:val="20"/>
                <w:szCs w:val="20"/>
              </w:rPr>
            </w:pPr>
            <w:r w:rsidRPr="00835C1C">
              <w:rPr>
                <w:rFonts w:ascii="Aptos" w:hAnsi="Aptos" w:cs="Arial"/>
                <w:b/>
                <w:sz w:val="20"/>
                <w:szCs w:val="20"/>
              </w:rPr>
              <w:t>Filename</w:t>
            </w:r>
          </w:p>
        </w:tc>
        <w:tc>
          <w:tcPr>
            <w:tcW w:w="6663" w:type="dxa"/>
          </w:tcPr>
          <w:p w14:paraId="4D21A6E0" w14:textId="77777777" w:rsidR="00FC2269" w:rsidRPr="00835C1C" w:rsidRDefault="00FC2269" w:rsidP="005F790F">
            <w:pPr>
              <w:rPr>
                <w:rFonts w:ascii="Aptos" w:hAnsi="Aptos" w:cs="Arial"/>
                <w:b/>
                <w:sz w:val="20"/>
                <w:szCs w:val="20"/>
              </w:rPr>
            </w:pPr>
            <w:r w:rsidRPr="00835C1C">
              <w:rPr>
                <w:rFonts w:ascii="Aptos" w:hAnsi="Aptos" w:cs="Arial"/>
                <w:b/>
                <w:sz w:val="20"/>
                <w:szCs w:val="20"/>
              </w:rPr>
              <w:t>Description of contents</w:t>
            </w:r>
          </w:p>
        </w:tc>
      </w:tr>
      <w:tr w:rsidR="00FC2269" w:rsidRPr="00835C1C" w14:paraId="206A5E9E" w14:textId="77777777" w:rsidTr="005F790F">
        <w:trPr>
          <w:trHeight w:val="71"/>
        </w:trPr>
        <w:tc>
          <w:tcPr>
            <w:tcW w:w="2263" w:type="dxa"/>
          </w:tcPr>
          <w:p w14:paraId="1EBF10D0" w14:textId="47D51CE3" w:rsidR="00FC2269" w:rsidRPr="00835C1C" w:rsidRDefault="00B6291A" w:rsidP="005F790F">
            <w:pPr>
              <w:rPr>
                <w:rFonts w:ascii="Aptos" w:hAnsi="Aptos" w:cs="Arial"/>
                <w:b/>
                <w:sz w:val="20"/>
                <w:szCs w:val="20"/>
              </w:rPr>
            </w:pPr>
            <w:r w:rsidRPr="00835C1C">
              <w:rPr>
                <w:rFonts w:ascii="Aptos" w:hAnsi="Aptos" w:cs="Arial"/>
                <w:b/>
                <w:sz w:val="20"/>
                <w:szCs w:val="20"/>
              </w:rPr>
              <w:t>-</w:t>
            </w:r>
          </w:p>
        </w:tc>
        <w:tc>
          <w:tcPr>
            <w:tcW w:w="6663" w:type="dxa"/>
          </w:tcPr>
          <w:p w14:paraId="22F4B256" w14:textId="71A906C5" w:rsidR="00FC2269" w:rsidRPr="00835C1C" w:rsidRDefault="00B6291A" w:rsidP="005F790F">
            <w:pPr>
              <w:rPr>
                <w:rFonts w:ascii="Aptos" w:hAnsi="Aptos" w:cs="Arial"/>
                <w:b/>
                <w:sz w:val="20"/>
                <w:szCs w:val="20"/>
              </w:rPr>
            </w:pPr>
            <w:r w:rsidRPr="00835C1C">
              <w:rPr>
                <w:rFonts w:ascii="Aptos" w:hAnsi="Aptos" w:cs="Arial"/>
                <w:b/>
                <w:sz w:val="20"/>
                <w:szCs w:val="20"/>
              </w:rPr>
              <w:t>-</w:t>
            </w:r>
          </w:p>
        </w:tc>
      </w:tr>
      <w:tr w:rsidR="00FC2269" w:rsidRPr="00835C1C" w14:paraId="1669401A" w14:textId="77777777" w:rsidTr="005F790F">
        <w:trPr>
          <w:trHeight w:val="71"/>
        </w:trPr>
        <w:tc>
          <w:tcPr>
            <w:tcW w:w="2263" w:type="dxa"/>
          </w:tcPr>
          <w:p w14:paraId="2BBC90EB" w14:textId="1C57DC3E" w:rsidR="00FC2269" w:rsidRPr="00835C1C" w:rsidRDefault="00B6291A" w:rsidP="005F790F">
            <w:pPr>
              <w:rPr>
                <w:rFonts w:ascii="Aptos" w:hAnsi="Aptos" w:cs="Arial"/>
                <w:b/>
                <w:sz w:val="20"/>
                <w:szCs w:val="20"/>
              </w:rPr>
            </w:pPr>
            <w:r w:rsidRPr="00835C1C">
              <w:rPr>
                <w:rFonts w:ascii="Aptos" w:hAnsi="Aptos" w:cs="Arial"/>
                <w:b/>
                <w:sz w:val="20"/>
                <w:szCs w:val="20"/>
              </w:rPr>
              <w:t>-</w:t>
            </w:r>
          </w:p>
        </w:tc>
        <w:tc>
          <w:tcPr>
            <w:tcW w:w="6663" w:type="dxa"/>
          </w:tcPr>
          <w:p w14:paraId="7C103FB7" w14:textId="7C75A202" w:rsidR="00FC2269" w:rsidRPr="00835C1C" w:rsidRDefault="00B6291A" w:rsidP="005F790F">
            <w:pPr>
              <w:rPr>
                <w:rFonts w:ascii="Aptos" w:hAnsi="Aptos" w:cs="Arial"/>
                <w:b/>
                <w:sz w:val="20"/>
                <w:szCs w:val="20"/>
              </w:rPr>
            </w:pPr>
            <w:r w:rsidRPr="00835C1C">
              <w:rPr>
                <w:rFonts w:ascii="Aptos" w:hAnsi="Aptos" w:cs="Arial"/>
                <w:b/>
                <w:sz w:val="20"/>
                <w:szCs w:val="20"/>
              </w:rPr>
              <w:t>-</w:t>
            </w:r>
          </w:p>
        </w:tc>
      </w:tr>
    </w:tbl>
    <w:p w14:paraId="58E1BBA6" w14:textId="77777777" w:rsidR="00FC2269" w:rsidRPr="00835C1C" w:rsidRDefault="00FC2269" w:rsidP="00DD58AA">
      <w:pPr>
        <w:rPr>
          <w:rFonts w:ascii="Aptos" w:hAnsi="Aptos"/>
          <w:sz w:val="20"/>
          <w:szCs w:val="20"/>
        </w:rPr>
      </w:pPr>
    </w:p>
    <w:tbl>
      <w:tblPr>
        <w:tblStyle w:val="TableGrid"/>
        <w:tblW w:w="0" w:type="auto"/>
        <w:tblLook w:val="04A0" w:firstRow="1" w:lastRow="0" w:firstColumn="1" w:lastColumn="0" w:noHBand="0" w:noVBand="1"/>
      </w:tblPr>
      <w:tblGrid>
        <w:gridCol w:w="8926"/>
      </w:tblGrid>
      <w:tr w:rsidR="006C0F51" w:rsidRPr="00835C1C" w14:paraId="4041B6A7" w14:textId="77777777" w:rsidTr="006C0F51">
        <w:tc>
          <w:tcPr>
            <w:tcW w:w="8926" w:type="dxa"/>
            <w:shd w:val="clear" w:color="auto" w:fill="F2F2F2" w:themeFill="background1" w:themeFillShade="F2"/>
          </w:tcPr>
          <w:p w14:paraId="39E278D1" w14:textId="77031F42" w:rsidR="006C0F51" w:rsidRPr="00835C1C" w:rsidRDefault="006C0F51" w:rsidP="006C0F51">
            <w:pPr>
              <w:pStyle w:val="BodyTextIndent"/>
              <w:ind w:left="0" w:firstLine="0"/>
              <w:rPr>
                <w:rFonts w:ascii="Aptos" w:hAnsi="Aptos"/>
                <w:color w:val="0070C0"/>
                <w:sz w:val="20"/>
              </w:rPr>
            </w:pPr>
            <w:r w:rsidRPr="00835C1C">
              <w:rPr>
                <w:rFonts w:ascii="Aptos" w:hAnsi="Aptos" w:cs="Arial"/>
                <w:b/>
                <w:iCs/>
                <w:sz w:val="20"/>
              </w:rPr>
              <w:t xml:space="preserve">Tables, Figures:  </w:t>
            </w:r>
          </w:p>
        </w:tc>
      </w:tr>
    </w:tbl>
    <w:p w14:paraId="37D4799C" w14:textId="77777777" w:rsidR="004C0B16" w:rsidRPr="00835C1C" w:rsidRDefault="004C0B16" w:rsidP="00FC2269">
      <w:pPr>
        <w:rPr>
          <w:rFonts w:ascii="Aptos" w:hAnsi="Aptos"/>
          <w:sz w:val="20"/>
          <w:szCs w:val="20"/>
        </w:rPr>
      </w:pPr>
    </w:p>
    <w:p w14:paraId="50ED9446" w14:textId="21CF3B22" w:rsidR="004C0B16" w:rsidRPr="00835C1C" w:rsidRDefault="004C0B16" w:rsidP="00FC2269">
      <w:pPr>
        <w:rPr>
          <w:rFonts w:ascii="Aptos" w:hAnsi="Aptos"/>
          <w:sz w:val="20"/>
          <w:szCs w:val="20"/>
        </w:rPr>
      </w:pPr>
      <w:r w:rsidRPr="00835C1C">
        <w:rPr>
          <w:rFonts w:ascii="Aptos" w:hAnsi="Aptos"/>
          <w:sz w:val="20"/>
          <w:szCs w:val="20"/>
        </w:rPr>
        <w:t xml:space="preserve">     </w:t>
      </w:r>
      <w:r w:rsidRPr="00835C1C">
        <w:rPr>
          <w:rFonts w:ascii="Aptos" w:hAnsi="Aptos" w:cs="Arial"/>
          <w:noProof/>
          <w:color w:val="000000" w:themeColor="text1"/>
          <w:sz w:val="20"/>
          <w:szCs w:val="20"/>
        </w:rPr>
        <w:drawing>
          <wp:inline distT="0" distB="0" distL="0" distR="0" wp14:anchorId="465D16D5" wp14:editId="233C2C96">
            <wp:extent cx="5367130" cy="5188399"/>
            <wp:effectExtent l="12700" t="12700" r="17780" b="19050"/>
            <wp:docPr id="1165995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95175" name="Picture 1165995175"/>
                    <pic:cNvPicPr/>
                  </pic:nvPicPr>
                  <pic:blipFill rotWithShape="1">
                    <a:blip r:embed="rId13" cstate="print">
                      <a:extLst>
                        <a:ext uri="{28A0092B-C50C-407E-A947-70E740481C1C}">
                          <a14:useLocalDpi xmlns:a14="http://schemas.microsoft.com/office/drawing/2010/main" val="0"/>
                        </a:ext>
                      </a:extLst>
                    </a:blip>
                    <a:srcRect l="20128" t="19535" r="31706" b="14642"/>
                    <a:stretch/>
                  </pic:blipFill>
                  <pic:spPr bwMode="auto">
                    <a:xfrm>
                      <a:off x="0" y="0"/>
                      <a:ext cx="5404180" cy="522421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B90FCFC" w14:textId="77777777" w:rsidR="004C0B16" w:rsidRPr="00835C1C" w:rsidRDefault="004C0B16" w:rsidP="00FC2269">
      <w:pPr>
        <w:rPr>
          <w:rFonts w:ascii="Aptos" w:hAnsi="Aptos"/>
          <w:sz w:val="20"/>
          <w:szCs w:val="20"/>
        </w:rPr>
      </w:pPr>
    </w:p>
    <w:p w14:paraId="786B4AF6" w14:textId="48425616" w:rsidR="004C0B16" w:rsidRDefault="004C0B16" w:rsidP="004C0B16">
      <w:pPr>
        <w:jc w:val="both"/>
        <w:rPr>
          <w:rFonts w:ascii="Aptos" w:hAnsi="Aptos" w:cs="Arial"/>
          <w:color w:val="000000" w:themeColor="text1"/>
          <w:sz w:val="20"/>
          <w:szCs w:val="20"/>
        </w:rPr>
      </w:pPr>
      <w:r w:rsidRPr="00835C1C">
        <w:rPr>
          <w:rFonts w:ascii="Aptos" w:hAnsi="Aptos" w:cs="Arial"/>
          <w:b/>
          <w:bCs/>
          <w:color w:val="000000" w:themeColor="text1"/>
          <w:sz w:val="20"/>
          <w:szCs w:val="20"/>
        </w:rPr>
        <w:t xml:space="preserve">Fig. 1 </w:t>
      </w:r>
      <w:r w:rsidRPr="00835C1C">
        <w:rPr>
          <w:rFonts w:ascii="Aptos" w:hAnsi="Aptos" w:cs="Arial"/>
          <w:color w:val="000000" w:themeColor="text1"/>
          <w:sz w:val="20"/>
          <w:szCs w:val="20"/>
        </w:rPr>
        <w:t xml:space="preserve">Genetic analysis comparison of uncultured virus vSAG 37-F6. A) Genome comparison is shown for the viral members belonging to the uncultured pelagiphage population vSAG 37-F6 recovered by single-cell and single-virus genomics. Other </w:t>
      </w:r>
      <w:r w:rsidR="2FF38FBB" w:rsidRPr="00835C1C">
        <w:rPr>
          <w:rFonts w:ascii="Aptos" w:hAnsi="Aptos" w:cs="Arial"/>
          <w:color w:val="000000" w:themeColor="text1"/>
          <w:sz w:val="20"/>
          <w:szCs w:val="20"/>
        </w:rPr>
        <w:t>c</w:t>
      </w:r>
      <w:r w:rsidRPr="00835C1C">
        <w:rPr>
          <w:rFonts w:ascii="Aptos" w:hAnsi="Aptos" w:cs="Arial"/>
          <w:color w:val="000000" w:themeColor="text1"/>
          <w:sz w:val="20"/>
          <w:szCs w:val="20"/>
        </w:rPr>
        <w:t>audoviricetes have been incuded. Black lines in whole-genome alignment denotes homologous genomic regions shared among all viral members. Genomic region (encoding a hypothetical protein) targeted by PCR with the specific viral primer set Seq11 used for SAGs screening is highlighted in yellow. B) Consensus phylogenetic tree based on neighbor-joining (bootstrapping</w:t>
      </w:r>
      <w:r w:rsidRPr="00835C1C">
        <w:rPr>
          <w:rFonts w:ascii="Arial" w:hAnsi="Arial" w:cs="Arial"/>
          <w:color w:val="000000" w:themeColor="text1"/>
          <w:sz w:val="20"/>
          <w:szCs w:val="20"/>
        </w:rPr>
        <w:t> </w:t>
      </w:r>
      <w:r w:rsidRPr="00835C1C">
        <w:rPr>
          <w:rFonts w:ascii="Aptos" w:hAnsi="Aptos" w:cs="Arial"/>
          <w:color w:val="000000" w:themeColor="text1"/>
          <w:sz w:val="20"/>
          <w:szCs w:val="20"/>
        </w:rPr>
        <w:t>=</w:t>
      </w:r>
      <w:r w:rsidRPr="00835C1C">
        <w:rPr>
          <w:rFonts w:ascii="Arial" w:hAnsi="Arial" w:cs="Arial"/>
          <w:color w:val="000000" w:themeColor="text1"/>
          <w:sz w:val="20"/>
          <w:szCs w:val="20"/>
        </w:rPr>
        <w:t> </w:t>
      </w:r>
      <w:r w:rsidRPr="00835C1C">
        <w:rPr>
          <w:rFonts w:ascii="Aptos" w:hAnsi="Aptos" w:cs="Arial"/>
          <w:color w:val="000000" w:themeColor="text1"/>
          <w:sz w:val="20"/>
          <w:szCs w:val="20"/>
        </w:rPr>
        <w:t xml:space="preserve">1000) of the signature capsid protein found in the uncultured vSAG 37-F6 and other </w:t>
      </w:r>
      <w:r w:rsidR="32E1E37F" w:rsidRPr="00835C1C">
        <w:rPr>
          <w:rFonts w:ascii="Aptos" w:hAnsi="Aptos" w:cs="Arial"/>
          <w:color w:val="000000" w:themeColor="text1"/>
          <w:sz w:val="20"/>
          <w:szCs w:val="20"/>
        </w:rPr>
        <w:t>c</w:t>
      </w:r>
      <w:r w:rsidRPr="00835C1C">
        <w:rPr>
          <w:rFonts w:ascii="Aptos" w:hAnsi="Aptos" w:cs="Arial"/>
          <w:color w:val="000000" w:themeColor="text1"/>
          <w:sz w:val="20"/>
          <w:szCs w:val="20"/>
        </w:rPr>
        <w:t xml:space="preserve">audoviricetes. This viral capsid protein has been shown to be the most abundant in viral marine proteomes from </w:t>
      </w:r>
      <w:r w:rsidR="001E1C08">
        <w:rPr>
          <w:rFonts w:ascii="Aptos" w:hAnsi="Aptos" w:cs="Arial"/>
          <w:color w:val="000000" w:themeColor="text1"/>
          <w:sz w:val="20"/>
          <w:szCs w:val="20"/>
        </w:rPr>
        <w:t xml:space="preserve">the </w:t>
      </w:r>
      <w:r w:rsidRPr="00835C1C">
        <w:rPr>
          <w:rFonts w:ascii="Aptos" w:hAnsi="Aptos" w:cs="Arial"/>
          <w:color w:val="000000" w:themeColor="text1"/>
          <w:sz w:val="20"/>
          <w:szCs w:val="20"/>
        </w:rPr>
        <w:t xml:space="preserve">Tara expedition </w:t>
      </w:r>
      <w:sdt>
        <w:sdtPr>
          <w:rPr>
            <w:rFonts w:ascii="Aptos" w:hAnsi="Aptos" w:cs="Arial"/>
            <w:color w:val="000000" w:themeColor="text1"/>
            <w:sz w:val="20"/>
            <w:szCs w:val="20"/>
          </w:rPr>
          <w:tag w:val="MENDELEY_CITATION_v3_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"/>
          <w:id w:val="-1173478810"/>
          <w:placeholder>
            <w:docPart w:val="18EAF3A3506CC645A360E808FD0BEDD5"/>
          </w:placeholder>
        </w:sdtPr>
        <w:sdtEndPr/>
        <w:sdtContent>
          <w:r w:rsidRPr="00835C1C">
            <w:rPr>
              <w:rFonts w:ascii="Aptos" w:hAnsi="Aptos"/>
              <w:color w:val="000000" w:themeColor="text1"/>
              <w:sz w:val="20"/>
              <w:szCs w:val="20"/>
            </w:rPr>
            <w:t xml:space="preserve">(Martinez-Hernandez </w:t>
          </w:r>
          <w:r w:rsidRPr="00835C1C">
            <w:rPr>
              <w:rFonts w:ascii="Aptos" w:hAnsi="Aptos"/>
              <w:i/>
              <w:iCs/>
              <w:color w:val="000000" w:themeColor="text1"/>
              <w:sz w:val="20"/>
              <w:szCs w:val="20"/>
            </w:rPr>
            <w:t>et al.</w:t>
          </w:r>
          <w:r w:rsidRPr="00835C1C">
            <w:rPr>
              <w:rFonts w:ascii="Aptos" w:hAnsi="Aptos"/>
              <w:color w:val="000000" w:themeColor="text1"/>
              <w:sz w:val="20"/>
              <w:szCs w:val="20"/>
            </w:rPr>
            <w:t>, 2017)</w:t>
          </w:r>
        </w:sdtContent>
      </w:sdt>
      <w:r w:rsidRPr="00835C1C">
        <w:rPr>
          <w:rFonts w:ascii="Aptos" w:hAnsi="Aptos" w:cs="Arial"/>
          <w:color w:val="000000" w:themeColor="text1"/>
          <w:sz w:val="20"/>
          <w:szCs w:val="20"/>
        </w:rPr>
        <w:t>. Other homologous proteins (n</w:t>
      </w:r>
      <w:r w:rsidRPr="00835C1C">
        <w:rPr>
          <w:rFonts w:ascii="Arial" w:hAnsi="Arial" w:cs="Arial"/>
          <w:color w:val="000000" w:themeColor="text1"/>
          <w:sz w:val="20"/>
          <w:szCs w:val="20"/>
        </w:rPr>
        <w:t> </w:t>
      </w:r>
      <w:r w:rsidRPr="00835C1C">
        <w:rPr>
          <w:rFonts w:ascii="Aptos" w:hAnsi="Aptos" w:cs="Arial"/>
          <w:color w:val="000000" w:themeColor="text1"/>
          <w:sz w:val="20"/>
          <w:szCs w:val="20"/>
        </w:rPr>
        <w:t>=</w:t>
      </w:r>
      <w:r w:rsidRPr="00835C1C">
        <w:rPr>
          <w:rFonts w:ascii="Arial" w:hAnsi="Arial" w:cs="Arial"/>
          <w:color w:val="000000" w:themeColor="text1"/>
          <w:sz w:val="20"/>
          <w:szCs w:val="20"/>
        </w:rPr>
        <w:t> </w:t>
      </w:r>
      <w:r w:rsidRPr="00835C1C">
        <w:rPr>
          <w:rFonts w:ascii="Aptos" w:hAnsi="Aptos" w:cs="Arial"/>
          <w:color w:val="000000" w:themeColor="text1"/>
          <w:sz w:val="20"/>
          <w:szCs w:val="20"/>
        </w:rPr>
        <w:t xml:space="preserve">502) from other </w:t>
      </w:r>
      <w:r w:rsidR="7C28D93B" w:rsidRPr="00835C1C">
        <w:rPr>
          <w:rFonts w:ascii="Aptos" w:hAnsi="Aptos" w:cs="Arial"/>
          <w:color w:val="000000" w:themeColor="text1"/>
          <w:sz w:val="20"/>
          <w:szCs w:val="20"/>
        </w:rPr>
        <w:t>c</w:t>
      </w:r>
      <w:r w:rsidRPr="00835C1C">
        <w:rPr>
          <w:rFonts w:ascii="Aptos" w:hAnsi="Aptos" w:cs="Arial"/>
          <w:color w:val="000000" w:themeColor="text1"/>
          <w:sz w:val="20"/>
          <w:szCs w:val="20"/>
        </w:rPr>
        <w:t xml:space="preserve">audoviricetes have been detected in the viral database released by IMG-VR and have been included in the analyses. Protein names are omitted in branches for convenience, except for those capsid proteins from vSAG 37-F6 viral population that are indicated as colored hexagons. vSAG 37-F6 and the genome variant found in the Pelagibacter SAG MED40 contained nearly identical capsid protein sequences. None of the previously reported pelagiphage isolates </w:t>
      </w:r>
      <w:sdt>
        <w:sdtPr>
          <w:rPr>
            <w:rFonts w:ascii="Aptos" w:hAnsi="Aptos" w:cs="Arial"/>
            <w:color w:val="000000" w:themeColor="text1"/>
            <w:sz w:val="20"/>
            <w:szCs w:val="20"/>
          </w:rPr>
          <w:tag w:val="MENDELEY_CITATION_v3_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"/>
          <w:id w:val="2055038426"/>
          <w:placeholder>
            <w:docPart w:val="18EAF3A3506CC645A360E808FD0BEDD5"/>
          </w:placeholder>
        </w:sdtPr>
        <w:sdtEndPr/>
        <w:sdtContent>
          <w:r w:rsidRPr="00835C1C">
            <w:rPr>
              <w:rFonts w:ascii="Aptos" w:hAnsi="Aptos"/>
              <w:color w:val="000000" w:themeColor="text1"/>
              <w:sz w:val="20"/>
              <w:szCs w:val="20"/>
            </w:rPr>
            <w:t xml:space="preserve">(Zhao </w:t>
          </w:r>
          <w:r w:rsidRPr="00835C1C">
            <w:rPr>
              <w:rFonts w:ascii="Aptos" w:hAnsi="Aptos"/>
              <w:i/>
              <w:iCs/>
              <w:color w:val="000000" w:themeColor="text1"/>
              <w:sz w:val="20"/>
              <w:szCs w:val="20"/>
            </w:rPr>
            <w:t>et al.</w:t>
          </w:r>
          <w:r w:rsidRPr="00835C1C">
            <w:rPr>
              <w:rFonts w:ascii="Aptos" w:hAnsi="Aptos"/>
              <w:color w:val="000000" w:themeColor="text1"/>
              <w:sz w:val="20"/>
              <w:szCs w:val="20"/>
            </w:rPr>
            <w:t>, 2013)</w:t>
          </w:r>
        </w:sdtContent>
      </w:sdt>
      <w:r w:rsidRPr="00835C1C">
        <w:rPr>
          <w:rFonts w:ascii="Aptos" w:hAnsi="Aptos" w:cs="Arial"/>
          <w:color w:val="000000" w:themeColor="text1"/>
          <w:sz w:val="20"/>
          <w:szCs w:val="20"/>
        </w:rPr>
        <w:t xml:space="preserve"> have that above mentioned gene encoding a structural capsid protein. Branches with bootstrap values 50% bootstrap value (numbers are omitted for convenience)</w:t>
      </w:r>
      <w:r w:rsidR="00835C1C">
        <w:rPr>
          <w:rFonts w:ascii="Aptos" w:hAnsi="Aptos" w:cs="Arial"/>
          <w:color w:val="000000" w:themeColor="text1"/>
          <w:sz w:val="20"/>
          <w:szCs w:val="20"/>
        </w:rPr>
        <w:t>.</w:t>
      </w:r>
      <w:r w:rsidRPr="00835C1C">
        <w:rPr>
          <w:rFonts w:ascii="Aptos" w:hAnsi="Aptos" w:cs="Arial"/>
          <w:color w:val="000000" w:themeColor="text1"/>
          <w:sz w:val="20"/>
          <w:szCs w:val="20"/>
        </w:rPr>
        <w:t xml:space="preserve"> C) Average amino acid similarity was calculated by considering 12 orthologous genes shared and present in all genomes. Higher values indicate a closer relationship between the compared viral pairs</w:t>
      </w:r>
    </w:p>
    <w:p w14:paraId="0B7BCF05" w14:textId="77777777" w:rsidR="00835C1C" w:rsidRPr="00835C1C" w:rsidRDefault="00835C1C" w:rsidP="004C0B16">
      <w:pPr>
        <w:jc w:val="both"/>
        <w:rPr>
          <w:rFonts w:ascii="Aptos" w:hAnsi="Aptos"/>
          <w:sz w:val="20"/>
          <w:szCs w:val="20"/>
        </w:rPr>
      </w:pPr>
    </w:p>
    <w:p w14:paraId="69ECB872" w14:textId="16B31253" w:rsidR="00791FB1" w:rsidRPr="00835C1C" w:rsidRDefault="006F5915" w:rsidP="00FC2269">
      <w:pPr>
        <w:rPr>
          <w:rFonts w:ascii="Aptos" w:hAnsi="Aptos"/>
          <w:sz w:val="20"/>
          <w:szCs w:val="20"/>
        </w:rPr>
      </w:pPr>
      <w:r w:rsidRPr="00835C1C">
        <w:rPr>
          <w:rFonts w:ascii="Aptos" w:hAnsi="Aptos"/>
          <w:sz w:val="20"/>
          <w:szCs w:val="20"/>
        </w:rPr>
        <w:t xml:space="preserve">           </w:t>
      </w:r>
      <w:r w:rsidR="00791FB1" w:rsidRPr="00835C1C">
        <w:rPr>
          <w:rFonts w:ascii="Aptos" w:hAnsi="Aptos"/>
          <w:noProof/>
          <w:sz w:val="20"/>
          <w:szCs w:val="20"/>
        </w:rPr>
        <w:drawing>
          <wp:inline distT="0" distB="0" distL="0" distR="0" wp14:anchorId="48964996" wp14:editId="6ABDC06B">
            <wp:extent cx="5017018" cy="4398273"/>
            <wp:effectExtent l="12700" t="12700" r="12700" b="8890"/>
            <wp:docPr id="1523425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25482" name="Picture 15234254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7018" cy="4398273"/>
                    </a:xfrm>
                    <a:prstGeom prst="rect">
                      <a:avLst/>
                    </a:prstGeom>
                    <a:ln>
                      <a:solidFill>
                        <a:schemeClr val="accent1"/>
                      </a:solidFill>
                    </a:ln>
                  </pic:spPr>
                </pic:pic>
              </a:graphicData>
            </a:graphic>
          </wp:inline>
        </w:drawing>
      </w:r>
    </w:p>
    <w:p w14:paraId="67E1A05F" w14:textId="77777777" w:rsidR="00791FB1" w:rsidRPr="00835C1C" w:rsidRDefault="00791FB1" w:rsidP="00FC2269">
      <w:pPr>
        <w:rPr>
          <w:rFonts w:ascii="Aptos" w:hAnsi="Aptos"/>
          <w:sz w:val="20"/>
          <w:szCs w:val="20"/>
        </w:rPr>
      </w:pPr>
    </w:p>
    <w:p w14:paraId="12FEF6E6" w14:textId="58FA181F" w:rsidR="00791FB1" w:rsidRPr="00835C1C" w:rsidRDefault="00791FB1" w:rsidP="004C0B16">
      <w:pPr>
        <w:jc w:val="both"/>
        <w:rPr>
          <w:rFonts w:ascii="Aptos" w:hAnsi="Aptos"/>
          <w:sz w:val="20"/>
          <w:szCs w:val="20"/>
        </w:rPr>
      </w:pPr>
      <w:r w:rsidRPr="00835C1C">
        <w:rPr>
          <w:rFonts w:ascii="Aptos" w:hAnsi="Aptos"/>
          <w:b/>
          <w:bCs/>
          <w:sz w:val="20"/>
          <w:szCs w:val="20"/>
        </w:rPr>
        <w:t xml:space="preserve">Fig. </w:t>
      </w:r>
      <w:r w:rsidR="004C0B16" w:rsidRPr="00835C1C">
        <w:rPr>
          <w:rFonts w:ascii="Aptos" w:hAnsi="Aptos"/>
          <w:b/>
          <w:bCs/>
          <w:sz w:val="20"/>
          <w:szCs w:val="20"/>
        </w:rPr>
        <w:t>2</w:t>
      </w:r>
      <w:r w:rsidRPr="00835C1C">
        <w:rPr>
          <w:rFonts w:ascii="Aptos" w:hAnsi="Aptos"/>
          <w:sz w:val="20"/>
          <w:szCs w:val="20"/>
        </w:rPr>
        <w:t xml:space="preserve">. A fragment of the VipTree proteomic tree including </w:t>
      </w:r>
      <w:r w:rsidRPr="00835C1C">
        <w:rPr>
          <w:rFonts w:ascii="Aptos" w:hAnsi="Aptos" w:cs="Arial"/>
          <w:color w:val="000000" w:themeColor="text1"/>
          <w:sz w:val="20"/>
          <w:szCs w:val="20"/>
        </w:rPr>
        <w:t xml:space="preserve">vSAG-37-F6 and the more closely related viruses of the class </w:t>
      </w:r>
      <w:r w:rsidRPr="00835C1C">
        <w:rPr>
          <w:rFonts w:ascii="Aptos" w:hAnsi="Aptos" w:cs="Arial"/>
          <w:i/>
          <w:iCs/>
          <w:color w:val="000000" w:themeColor="text1"/>
          <w:sz w:val="20"/>
          <w:szCs w:val="20"/>
        </w:rPr>
        <w:t>Cadoviricetes</w:t>
      </w:r>
      <w:r w:rsidRPr="00835C1C">
        <w:rPr>
          <w:rFonts w:ascii="Aptos" w:hAnsi="Aptos"/>
          <w:sz w:val="20"/>
          <w:szCs w:val="20"/>
        </w:rPr>
        <w:t xml:space="preserve">. </w:t>
      </w:r>
      <w:r w:rsidRPr="00835C1C">
        <w:rPr>
          <w:rFonts w:ascii="Aptos" w:hAnsi="Aptos" w:cs="Arial"/>
          <w:color w:val="000000" w:themeColor="text1"/>
          <w:sz w:val="20"/>
          <w:szCs w:val="20"/>
        </w:rPr>
        <w:t>vSAG-37-F6 is indicated with a red circle. The proteomic tree is based on all-versus-all proteomic similarity matrix. Branch lengths are log-scaled and the branch length for family-level demarcation is around 0.05.</w:t>
      </w:r>
      <w:r w:rsidR="00A042C2" w:rsidRPr="00835C1C">
        <w:rPr>
          <w:rFonts w:ascii="Aptos" w:hAnsi="Aptos" w:cs="Arial"/>
          <w:color w:val="000000" w:themeColor="text1"/>
          <w:sz w:val="20"/>
          <w:szCs w:val="20"/>
        </w:rPr>
        <w:t xml:space="preserve"> The full tree can be accessed at </w:t>
      </w:r>
      <w:hyperlink r:id="rId15" w:history="1">
        <w:r w:rsidR="00A042C2" w:rsidRPr="00835C1C">
          <w:rPr>
            <w:rStyle w:val="Hyperlink"/>
            <w:rFonts w:ascii="Aptos" w:hAnsi="Aptos"/>
            <w:sz w:val="20"/>
            <w:szCs w:val="20"/>
          </w:rPr>
          <w:t>https://www.genome.jp/viptree/u/EDNj7A6NIYaE5M7PEAj-bw/tree?highlight=PQ625738.1</w:t>
        </w:r>
      </w:hyperlink>
    </w:p>
    <w:p w14:paraId="0D094C0F" w14:textId="77777777" w:rsidR="00A042C2" w:rsidRPr="00835C1C" w:rsidRDefault="00A042C2" w:rsidP="004C0B16">
      <w:pPr>
        <w:jc w:val="both"/>
        <w:rPr>
          <w:rFonts w:ascii="Aptos" w:hAnsi="Aptos"/>
          <w:sz w:val="20"/>
          <w:szCs w:val="20"/>
        </w:rPr>
      </w:pPr>
    </w:p>
    <w:p w14:paraId="55409342" w14:textId="77777777" w:rsidR="00791FB1" w:rsidRPr="00835C1C" w:rsidRDefault="00791FB1" w:rsidP="00FC2269">
      <w:pPr>
        <w:rPr>
          <w:rFonts w:ascii="Aptos" w:hAnsi="Aptos"/>
          <w:sz w:val="20"/>
          <w:szCs w:val="20"/>
        </w:rPr>
      </w:pPr>
    </w:p>
    <w:p w14:paraId="2A089A17" w14:textId="456FB305" w:rsidR="00A042C2" w:rsidRPr="00835C1C" w:rsidRDefault="00A042C2" w:rsidP="00FC2269">
      <w:pPr>
        <w:rPr>
          <w:rFonts w:ascii="Aptos" w:hAnsi="Aptos"/>
          <w:sz w:val="20"/>
          <w:szCs w:val="20"/>
        </w:rPr>
      </w:pPr>
      <w:r w:rsidRPr="00835C1C">
        <w:rPr>
          <w:rFonts w:ascii="Aptos" w:hAnsi="Aptos"/>
          <w:noProof/>
          <w:sz w:val="20"/>
          <w:szCs w:val="20"/>
        </w:rPr>
        <w:lastRenderedPageBreak/>
        <w:drawing>
          <wp:inline distT="0" distB="0" distL="0" distR="0" wp14:anchorId="69339171" wp14:editId="60054E19">
            <wp:extent cx="5926455" cy="5676265"/>
            <wp:effectExtent l="12700" t="12700" r="17145" b="13335"/>
            <wp:docPr id="287826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26312" name="Picture 2878263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455" cy="5676265"/>
                    </a:xfrm>
                    <a:prstGeom prst="rect">
                      <a:avLst/>
                    </a:prstGeom>
                    <a:ln>
                      <a:solidFill>
                        <a:schemeClr val="accent1"/>
                      </a:solidFill>
                    </a:ln>
                  </pic:spPr>
                </pic:pic>
              </a:graphicData>
            </a:graphic>
          </wp:inline>
        </w:drawing>
      </w:r>
    </w:p>
    <w:p w14:paraId="204B4E56" w14:textId="77777777" w:rsidR="00A042C2" w:rsidRPr="00835C1C" w:rsidRDefault="00A042C2" w:rsidP="00FC2269">
      <w:pPr>
        <w:rPr>
          <w:rFonts w:ascii="Aptos" w:hAnsi="Aptos"/>
          <w:sz w:val="20"/>
          <w:szCs w:val="20"/>
        </w:rPr>
      </w:pPr>
    </w:p>
    <w:p w14:paraId="18208A4F" w14:textId="751DA6CA" w:rsidR="00A042C2" w:rsidRPr="00835C1C" w:rsidRDefault="00A042C2" w:rsidP="00FC2269">
      <w:pPr>
        <w:rPr>
          <w:rFonts w:ascii="Aptos" w:hAnsi="Aptos"/>
          <w:sz w:val="20"/>
          <w:szCs w:val="20"/>
        </w:rPr>
      </w:pPr>
      <w:r w:rsidRPr="00835C1C">
        <w:rPr>
          <w:rFonts w:ascii="Aptos" w:hAnsi="Aptos"/>
          <w:b/>
          <w:bCs/>
          <w:sz w:val="20"/>
          <w:szCs w:val="20"/>
        </w:rPr>
        <w:t xml:space="preserve">Fig. </w:t>
      </w:r>
      <w:r w:rsidR="004C0B16" w:rsidRPr="00835C1C">
        <w:rPr>
          <w:rFonts w:ascii="Aptos" w:hAnsi="Aptos"/>
          <w:b/>
          <w:bCs/>
          <w:sz w:val="20"/>
          <w:szCs w:val="20"/>
        </w:rPr>
        <w:t>3</w:t>
      </w:r>
      <w:r w:rsidRPr="00835C1C">
        <w:rPr>
          <w:rFonts w:ascii="Aptos" w:hAnsi="Aptos"/>
          <w:b/>
          <w:bCs/>
          <w:sz w:val="20"/>
          <w:szCs w:val="20"/>
        </w:rPr>
        <w:t>.</w:t>
      </w:r>
      <w:r w:rsidRPr="00835C1C">
        <w:rPr>
          <w:rFonts w:ascii="Aptos" w:hAnsi="Aptos"/>
          <w:sz w:val="20"/>
          <w:szCs w:val="20"/>
        </w:rPr>
        <w:t xml:space="preserve"> Comparison of the genome maps of viruses from the VipTree cluster (see Fig. 1) which includes </w:t>
      </w:r>
      <w:r w:rsidRPr="00835C1C">
        <w:rPr>
          <w:rFonts w:ascii="Aptos" w:hAnsi="Aptos" w:cs="Arial"/>
          <w:color w:val="000000" w:themeColor="text1"/>
          <w:sz w:val="20"/>
          <w:szCs w:val="20"/>
        </w:rPr>
        <w:t>vSAG-37-F6. Note that vSAG-37-F6 shares almost no genes with the neighboring viruses. Dot-plot comparisons of the neighboring viruses are shown on the left.</w:t>
      </w:r>
    </w:p>
    <w:p w14:paraId="4B2A07D7" w14:textId="77777777" w:rsidR="00791FB1" w:rsidRPr="00835C1C" w:rsidRDefault="00791FB1" w:rsidP="00FC2269">
      <w:pPr>
        <w:rPr>
          <w:rFonts w:ascii="Aptos" w:hAnsi="Aptos"/>
          <w:sz w:val="20"/>
          <w:szCs w:val="20"/>
        </w:rPr>
      </w:pPr>
    </w:p>
    <w:p w14:paraId="20E2F9FC" w14:textId="77777777" w:rsidR="00F15319" w:rsidRPr="00835C1C" w:rsidRDefault="00F15319" w:rsidP="00B6291A">
      <w:pPr>
        <w:pStyle w:val="HTMLPreformatted"/>
        <w:rPr>
          <w:rFonts w:ascii="Aptos" w:hAnsi="Aptos" w:cs="Times New Roman"/>
          <w:b/>
          <w:bCs/>
        </w:rPr>
      </w:pPr>
    </w:p>
    <w:p w14:paraId="154E1C2B" w14:textId="77777777" w:rsidR="00B6291A" w:rsidRPr="00835C1C" w:rsidRDefault="00B6291A" w:rsidP="00B6291A">
      <w:pPr>
        <w:pStyle w:val="HTMLPreformatted"/>
        <w:rPr>
          <w:rFonts w:ascii="Aptos" w:hAnsi="Aptos"/>
          <w:b/>
          <w:bCs/>
        </w:rPr>
      </w:pPr>
    </w:p>
    <w:p w14:paraId="11076351" w14:textId="77777777" w:rsidR="00B6291A" w:rsidRPr="00835C1C" w:rsidRDefault="00B6291A" w:rsidP="00B6291A">
      <w:pPr>
        <w:pStyle w:val="HTMLPreformatted"/>
        <w:rPr>
          <w:rFonts w:ascii="Aptos" w:hAnsi="Aptos"/>
          <w:b/>
          <w:bCs/>
        </w:rPr>
      </w:pPr>
    </w:p>
    <w:p w14:paraId="5EF2FC56" w14:textId="6FF8F7EB" w:rsidR="00B6291A" w:rsidRPr="00835C1C" w:rsidRDefault="00B6291A" w:rsidP="00B6291A">
      <w:pPr>
        <w:pStyle w:val="HTMLPreformatted"/>
        <w:rPr>
          <w:rFonts w:ascii="Aptos" w:hAnsi="Aptos"/>
          <w:b/>
          <w:bCs/>
        </w:rPr>
      </w:pPr>
      <w:r w:rsidRPr="00835C1C">
        <w:rPr>
          <w:rFonts w:ascii="Aptos" w:hAnsi="Aptos"/>
          <w:b/>
          <w:bCs/>
          <w:noProof/>
        </w:rPr>
        <w:lastRenderedPageBreak/>
        <w:drawing>
          <wp:inline distT="0" distB="0" distL="0" distR="0" wp14:anchorId="65A4D021" wp14:editId="0D602D0D">
            <wp:extent cx="5925602" cy="2753474"/>
            <wp:effectExtent l="12700" t="12700" r="18415" b="15240"/>
            <wp:docPr id="2143304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04903" name="Picture 2143304903"/>
                    <pic:cNvPicPr/>
                  </pic:nvPicPr>
                  <pic:blipFill rotWithShape="1">
                    <a:blip r:embed="rId17" cstate="print">
                      <a:extLst>
                        <a:ext uri="{28A0092B-C50C-407E-A947-70E740481C1C}">
                          <a14:useLocalDpi xmlns:a14="http://schemas.microsoft.com/office/drawing/2010/main" val="0"/>
                        </a:ext>
                      </a:extLst>
                    </a:blip>
                    <a:srcRect t="12499" b="21812"/>
                    <a:stretch/>
                  </pic:blipFill>
                  <pic:spPr bwMode="auto">
                    <a:xfrm>
                      <a:off x="0" y="0"/>
                      <a:ext cx="5926455" cy="275387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835C1C">
        <w:rPr>
          <w:rFonts w:ascii="Aptos" w:hAnsi="Aptos"/>
          <w:b/>
          <w:bCs/>
        </w:rPr>
        <w:t xml:space="preserve"> </w:t>
      </w:r>
    </w:p>
    <w:p w14:paraId="798872C8" w14:textId="77777777" w:rsidR="0053555D" w:rsidRPr="00835C1C" w:rsidRDefault="0053555D" w:rsidP="00FC2269">
      <w:pPr>
        <w:rPr>
          <w:rFonts w:ascii="Aptos" w:hAnsi="Aptos"/>
          <w:b/>
          <w:bCs/>
          <w:sz w:val="20"/>
          <w:szCs w:val="20"/>
        </w:rPr>
      </w:pPr>
    </w:p>
    <w:p w14:paraId="7ACB2E80" w14:textId="240D54FF" w:rsidR="00B6291A" w:rsidRPr="00835C1C" w:rsidRDefault="00F15319" w:rsidP="006F5915">
      <w:pPr>
        <w:jc w:val="both"/>
        <w:rPr>
          <w:rFonts w:ascii="Aptos" w:hAnsi="Aptos"/>
          <w:sz w:val="20"/>
          <w:szCs w:val="20"/>
        </w:rPr>
      </w:pPr>
      <w:r w:rsidRPr="00835C1C">
        <w:rPr>
          <w:rFonts w:ascii="Aptos" w:hAnsi="Aptos"/>
          <w:b/>
          <w:bCs/>
          <w:sz w:val="20"/>
          <w:szCs w:val="20"/>
        </w:rPr>
        <w:t>Fig</w:t>
      </w:r>
      <w:r w:rsidR="0053555D" w:rsidRPr="00835C1C">
        <w:rPr>
          <w:rFonts w:ascii="Aptos" w:hAnsi="Aptos"/>
          <w:b/>
          <w:bCs/>
          <w:sz w:val="20"/>
          <w:szCs w:val="20"/>
        </w:rPr>
        <w:t>.</w:t>
      </w:r>
      <w:r w:rsidRPr="00835C1C">
        <w:rPr>
          <w:rFonts w:ascii="Aptos" w:hAnsi="Aptos"/>
          <w:b/>
          <w:bCs/>
          <w:sz w:val="20"/>
          <w:szCs w:val="20"/>
        </w:rPr>
        <w:t xml:space="preserve"> </w:t>
      </w:r>
      <w:r w:rsidR="006F5915" w:rsidRPr="00835C1C">
        <w:rPr>
          <w:rFonts w:ascii="Aptos" w:hAnsi="Aptos"/>
          <w:b/>
          <w:bCs/>
          <w:sz w:val="20"/>
          <w:szCs w:val="20"/>
        </w:rPr>
        <w:t>4</w:t>
      </w:r>
      <w:r w:rsidRPr="00835C1C">
        <w:rPr>
          <w:rFonts w:ascii="Aptos" w:hAnsi="Aptos"/>
          <w:sz w:val="20"/>
          <w:szCs w:val="20"/>
        </w:rPr>
        <w:t xml:space="preserve">. </w:t>
      </w:r>
      <w:r w:rsidR="0053555D" w:rsidRPr="00835C1C">
        <w:rPr>
          <w:rFonts w:ascii="Aptos" w:hAnsi="Aptos"/>
          <w:sz w:val="20"/>
          <w:szCs w:val="20"/>
        </w:rPr>
        <w:t xml:space="preserve">vConTACT2 network of prokaryotic viruses. </w:t>
      </w:r>
      <w:r w:rsidRPr="00835C1C">
        <w:rPr>
          <w:rFonts w:ascii="Aptos" w:hAnsi="Aptos"/>
          <w:sz w:val="20"/>
          <w:szCs w:val="20"/>
        </w:rPr>
        <w:t xml:space="preserve">The red arrow points to </w:t>
      </w:r>
      <w:r w:rsidR="0053555D" w:rsidRPr="00835C1C">
        <w:rPr>
          <w:rFonts w:ascii="Aptos" w:hAnsi="Aptos"/>
          <w:sz w:val="20"/>
          <w:szCs w:val="20"/>
        </w:rPr>
        <w:t>a cluster</w:t>
      </w:r>
      <w:r w:rsidRPr="00835C1C">
        <w:rPr>
          <w:rFonts w:ascii="Aptos" w:hAnsi="Aptos"/>
          <w:sz w:val="20"/>
          <w:szCs w:val="20"/>
        </w:rPr>
        <w:t xml:space="preserve"> formed by multiple co-occurring genomes present in the same sample all related with different degree of similarity from 68 to 95% of nucleotide identity</w:t>
      </w:r>
      <w:r w:rsidR="0053555D" w:rsidRPr="00835C1C">
        <w:rPr>
          <w:rFonts w:ascii="Aptos" w:hAnsi="Aptos"/>
          <w:sz w:val="20"/>
          <w:szCs w:val="20"/>
        </w:rPr>
        <w:t xml:space="preserve"> to the genome of vSAG-37-F6</w:t>
      </w:r>
      <w:r w:rsidRPr="00835C1C">
        <w:rPr>
          <w:rFonts w:ascii="Aptos" w:hAnsi="Aptos"/>
          <w:sz w:val="20"/>
          <w:szCs w:val="20"/>
        </w:rPr>
        <w:t xml:space="preserve">. This cluster </w:t>
      </w:r>
      <w:r w:rsidR="00830270" w:rsidRPr="00835C1C">
        <w:rPr>
          <w:rFonts w:ascii="Aptos" w:hAnsi="Aptos"/>
          <w:sz w:val="20"/>
          <w:szCs w:val="20"/>
        </w:rPr>
        <w:t>includes a considerable diversity of vSAG-37-F6-like viruses</w:t>
      </w:r>
      <w:r w:rsidRPr="00835C1C">
        <w:rPr>
          <w:rFonts w:ascii="Aptos" w:hAnsi="Aptos"/>
          <w:sz w:val="20"/>
          <w:szCs w:val="20"/>
        </w:rPr>
        <w:t xml:space="preserve">.  </w:t>
      </w:r>
    </w:p>
    <w:p w14:paraId="6E194B34" w14:textId="77777777" w:rsidR="00B6291A" w:rsidRPr="00835C1C" w:rsidRDefault="00B6291A" w:rsidP="00FC2269">
      <w:pPr>
        <w:rPr>
          <w:rFonts w:ascii="Aptos" w:hAnsi="Aptos"/>
          <w:sz w:val="20"/>
          <w:szCs w:val="20"/>
        </w:rPr>
      </w:pPr>
    </w:p>
    <w:sectPr w:rsidR="00B6291A" w:rsidRPr="00835C1C"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B876C" w14:textId="77777777" w:rsidR="007856F3" w:rsidRDefault="007856F3">
      <w:r>
        <w:separator/>
      </w:r>
    </w:p>
  </w:endnote>
  <w:endnote w:type="continuationSeparator" w:id="0">
    <w:p w14:paraId="249F6E01" w14:textId="77777777" w:rsidR="007856F3" w:rsidRDefault="0078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3CBE" w14:textId="77777777" w:rsidR="007856F3" w:rsidRDefault="007856F3">
      <w:r>
        <w:separator/>
      </w:r>
    </w:p>
  </w:footnote>
  <w:footnote w:type="continuationSeparator" w:id="0">
    <w:p w14:paraId="737AEA97" w14:textId="77777777" w:rsidR="007856F3" w:rsidRDefault="00785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06E8"/>
    <w:rsid w:val="00017BF9"/>
    <w:rsid w:val="00023385"/>
    <w:rsid w:val="00035A87"/>
    <w:rsid w:val="000406E1"/>
    <w:rsid w:val="00040CB0"/>
    <w:rsid w:val="0004176B"/>
    <w:rsid w:val="000449DB"/>
    <w:rsid w:val="0008012E"/>
    <w:rsid w:val="000A146A"/>
    <w:rsid w:val="000A373E"/>
    <w:rsid w:val="000A7027"/>
    <w:rsid w:val="000B1BF3"/>
    <w:rsid w:val="000B5D78"/>
    <w:rsid w:val="000B6878"/>
    <w:rsid w:val="000B7176"/>
    <w:rsid w:val="000D182E"/>
    <w:rsid w:val="000E54FF"/>
    <w:rsid w:val="000F51F4"/>
    <w:rsid w:val="000F7067"/>
    <w:rsid w:val="00106232"/>
    <w:rsid w:val="0011008F"/>
    <w:rsid w:val="00117C72"/>
    <w:rsid w:val="0013113D"/>
    <w:rsid w:val="001322FC"/>
    <w:rsid w:val="00171083"/>
    <w:rsid w:val="00172351"/>
    <w:rsid w:val="001D0007"/>
    <w:rsid w:val="001D3E3E"/>
    <w:rsid w:val="001E1C08"/>
    <w:rsid w:val="001F401B"/>
    <w:rsid w:val="00220A26"/>
    <w:rsid w:val="002312CE"/>
    <w:rsid w:val="0023149A"/>
    <w:rsid w:val="0023696B"/>
    <w:rsid w:val="0024086E"/>
    <w:rsid w:val="0025498B"/>
    <w:rsid w:val="00273642"/>
    <w:rsid w:val="0028080C"/>
    <w:rsid w:val="00296DA3"/>
    <w:rsid w:val="002A5A83"/>
    <w:rsid w:val="002D4340"/>
    <w:rsid w:val="002E09EF"/>
    <w:rsid w:val="002E48FC"/>
    <w:rsid w:val="002F4B95"/>
    <w:rsid w:val="003039C8"/>
    <w:rsid w:val="00327E73"/>
    <w:rsid w:val="00330C7E"/>
    <w:rsid w:val="00333392"/>
    <w:rsid w:val="00334E42"/>
    <w:rsid w:val="00355CE0"/>
    <w:rsid w:val="00360CF9"/>
    <w:rsid w:val="00363A30"/>
    <w:rsid w:val="0037243A"/>
    <w:rsid w:val="00373EAE"/>
    <w:rsid w:val="00382FE8"/>
    <w:rsid w:val="00383BBF"/>
    <w:rsid w:val="0038593F"/>
    <w:rsid w:val="003A166F"/>
    <w:rsid w:val="003A18C5"/>
    <w:rsid w:val="003A5ED7"/>
    <w:rsid w:val="003B0883"/>
    <w:rsid w:val="003B3832"/>
    <w:rsid w:val="003B6023"/>
    <w:rsid w:val="003C5428"/>
    <w:rsid w:val="003F2A97"/>
    <w:rsid w:val="0043110C"/>
    <w:rsid w:val="00437970"/>
    <w:rsid w:val="00437E65"/>
    <w:rsid w:val="00471256"/>
    <w:rsid w:val="004C0B16"/>
    <w:rsid w:val="004F2F1E"/>
    <w:rsid w:val="004F3196"/>
    <w:rsid w:val="005043ED"/>
    <w:rsid w:val="0053555D"/>
    <w:rsid w:val="005358A6"/>
    <w:rsid w:val="00536426"/>
    <w:rsid w:val="00543F86"/>
    <w:rsid w:val="0055461D"/>
    <w:rsid w:val="0058465A"/>
    <w:rsid w:val="00590DF3"/>
    <w:rsid w:val="005A54C3"/>
    <w:rsid w:val="005A67AD"/>
    <w:rsid w:val="005B4C7D"/>
    <w:rsid w:val="006043FB"/>
    <w:rsid w:val="00607227"/>
    <w:rsid w:val="006109F7"/>
    <w:rsid w:val="00647814"/>
    <w:rsid w:val="0067795B"/>
    <w:rsid w:val="00683D0C"/>
    <w:rsid w:val="00687063"/>
    <w:rsid w:val="0069192D"/>
    <w:rsid w:val="006959D7"/>
    <w:rsid w:val="006B7AB8"/>
    <w:rsid w:val="006C0F51"/>
    <w:rsid w:val="006D18F6"/>
    <w:rsid w:val="006D428E"/>
    <w:rsid w:val="006F5915"/>
    <w:rsid w:val="00723577"/>
    <w:rsid w:val="0072682D"/>
    <w:rsid w:val="00736440"/>
    <w:rsid w:val="00737875"/>
    <w:rsid w:val="00740A3F"/>
    <w:rsid w:val="00741880"/>
    <w:rsid w:val="00762084"/>
    <w:rsid w:val="00773507"/>
    <w:rsid w:val="00775208"/>
    <w:rsid w:val="007856F3"/>
    <w:rsid w:val="00791FB1"/>
    <w:rsid w:val="007B0F70"/>
    <w:rsid w:val="007B6511"/>
    <w:rsid w:val="007E0EF5"/>
    <w:rsid w:val="007E667B"/>
    <w:rsid w:val="00815677"/>
    <w:rsid w:val="00822B3A"/>
    <w:rsid w:val="00824208"/>
    <w:rsid w:val="00830270"/>
    <w:rsid w:val="008308A0"/>
    <w:rsid w:val="00835C1C"/>
    <w:rsid w:val="008447B8"/>
    <w:rsid w:val="00852D43"/>
    <w:rsid w:val="00865726"/>
    <w:rsid w:val="008815EE"/>
    <w:rsid w:val="00883A5C"/>
    <w:rsid w:val="008A1FE8"/>
    <w:rsid w:val="008A22E9"/>
    <w:rsid w:val="008B43B1"/>
    <w:rsid w:val="008F51E2"/>
    <w:rsid w:val="00901EBC"/>
    <w:rsid w:val="00903048"/>
    <w:rsid w:val="009078FF"/>
    <w:rsid w:val="009457C8"/>
    <w:rsid w:val="009473D6"/>
    <w:rsid w:val="00953E0E"/>
    <w:rsid w:val="00953FFE"/>
    <w:rsid w:val="00964F7C"/>
    <w:rsid w:val="009703AF"/>
    <w:rsid w:val="00974174"/>
    <w:rsid w:val="009741D1"/>
    <w:rsid w:val="00974C28"/>
    <w:rsid w:val="00976E37"/>
    <w:rsid w:val="00977B89"/>
    <w:rsid w:val="009A3B4A"/>
    <w:rsid w:val="009A6CD9"/>
    <w:rsid w:val="009B73B9"/>
    <w:rsid w:val="009D5EF9"/>
    <w:rsid w:val="009E1A04"/>
    <w:rsid w:val="009F7856"/>
    <w:rsid w:val="00A042C2"/>
    <w:rsid w:val="00A10BA1"/>
    <w:rsid w:val="00A174CC"/>
    <w:rsid w:val="00A2357C"/>
    <w:rsid w:val="00A443CA"/>
    <w:rsid w:val="00A77B8E"/>
    <w:rsid w:val="00A82FBB"/>
    <w:rsid w:val="00AA4711"/>
    <w:rsid w:val="00AD201A"/>
    <w:rsid w:val="00AD2884"/>
    <w:rsid w:val="00AD5A3A"/>
    <w:rsid w:val="00AD759B"/>
    <w:rsid w:val="00AE2E79"/>
    <w:rsid w:val="00AE528C"/>
    <w:rsid w:val="00AF4998"/>
    <w:rsid w:val="00B03B7F"/>
    <w:rsid w:val="00B1187F"/>
    <w:rsid w:val="00B35CC8"/>
    <w:rsid w:val="00B432CC"/>
    <w:rsid w:val="00B47589"/>
    <w:rsid w:val="00B6291A"/>
    <w:rsid w:val="00BD6C0B"/>
    <w:rsid w:val="00BD7967"/>
    <w:rsid w:val="00BE4F5A"/>
    <w:rsid w:val="00C44434"/>
    <w:rsid w:val="00C55633"/>
    <w:rsid w:val="00C8775F"/>
    <w:rsid w:val="00C95FB7"/>
    <w:rsid w:val="00CA53AA"/>
    <w:rsid w:val="00CD2C82"/>
    <w:rsid w:val="00CF59EA"/>
    <w:rsid w:val="00D04287"/>
    <w:rsid w:val="00D062BE"/>
    <w:rsid w:val="00D10857"/>
    <w:rsid w:val="00D13AD5"/>
    <w:rsid w:val="00D23567"/>
    <w:rsid w:val="00D46663"/>
    <w:rsid w:val="00D720C9"/>
    <w:rsid w:val="00D77E1C"/>
    <w:rsid w:val="00DD58AA"/>
    <w:rsid w:val="00DE01F5"/>
    <w:rsid w:val="00E034BE"/>
    <w:rsid w:val="00E27437"/>
    <w:rsid w:val="00E37077"/>
    <w:rsid w:val="00E50727"/>
    <w:rsid w:val="00E863D4"/>
    <w:rsid w:val="00E969AE"/>
    <w:rsid w:val="00EB7AFB"/>
    <w:rsid w:val="00EC656E"/>
    <w:rsid w:val="00ED4569"/>
    <w:rsid w:val="00ED483C"/>
    <w:rsid w:val="00EE484F"/>
    <w:rsid w:val="00EF2448"/>
    <w:rsid w:val="00F110F7"/>
    <w:rsid w:val="00F15319"/>
    <w:rsid w:val="00F6093C"/>
    <w:rsid w:val="00F62692"/>
    <w:rsid w:val="00F711CE"/>
    <w:rsid w:val="00F74510"/>
    <w:rsid w:val="00F76917"/>
    <w:rsid w:val="00F85DCB"/>
    <w:rsid w:val="00F9028E"/>
    <w:rsid w:val="00F911F1"/>
    <w:rsid w:val="00F943F9"/>
    <w:rsid w:val="00F957CA"/>
    <w:rsid w:val="00FA1DC3"/>
    <w:rsid w:val="00FB300C"/>
    <w:rsid w:val="00FC2269"/>
    <w:rsid w:val="00FF4171"/>
    <w:rsid w:val="0554BC31"/>
    <w:rsid w:val="0AA4F3CD"/>
    <w:rsid w:val="2FF38FBB"/>
    <w:rsid w:val="32E1E37F"/>
    <w:rsid w:val="4DCC8BE5"/>
    <w:rsid w:val="6841017E"/>
    <w:rsid w:val="7C28D93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unhideWhenUsed/>
    <w:rsid w:val="009E1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E1A04"/>
    <w:rPr>
      <w:rFonts w:ascii="Courier New" w:eastAsia="Times New Roman" w:hAnsi="Courier New" w:cs="Courier New"/>
      <w:sz w:val="20"/>
      <w:szCs w:val="20"/>
      <w:lang w:eastAsia="en-GB"/>
    </w:rPr>
  </w:style>
  <w:style w:type="character" w:styleId="PlaceholderText">
    <w:name w:val="Placeholder Text"/>
    <w:basedOn w:val="DefaultParagraphFont"/>
    <w:uiPriority w:val="99"/>
    <w:semiHidden/>
    <w:rsid w:val="00330C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9091782">
      <w:bodyDiv w:val="1"/>
      <w:marLeft w:val="0"/>
      <w:marRight w:val="0"/>
      <w:marTop w:val="0"/>
      <w:marBottom w:val="0"/>
      <w:divBdr>
        <w:top w:val="none" w:sz="0" w:space="0" w:color="auto"/>
        <w:left w:val="none" w:sz="0" w:space="0" w:color="auto"/>
        <w:bottom w:val="none" w:sz="0" w:space="0" w:color="auto"/>
        <w:right w:val="none" w:sz="0" w:space="0" w:color="auto"/>
      </w:divBdr>
    </w:div>
    <w:div w:id="198516869">
      <w:bodyDiv w:val="1"/>
      <w:marLeft w:val="0"/>
      <w:marRight w:val="0"/>
      <w:marTop w:val="0"/>
      <w:marBottom w:val="0"/>
      <w:divBdr>
        <w:top w:val="none" w:sz="0" w:space="0" w:color="auto"/>
        <w:left w:val="none" w:sz="0" w:space="0" w:color="auto"/>
        <w:bottom w:val="none" w:sz="0" w:space="0" w:color="auto"/>
        <w:right w:val="none" w:sz="0" w:space="0" w:color="auto"/>
      </w:divBdr>
    </w:div>
    <w:div w:id="345864171">
      <w:bodyDiv w:val="1"/>
      <w:marLeft w:val="0"/>
      <w:marRight w:val="0"/>
      <w:marTop w:val="0"/>
      <w:marBottom w:val="0"/>
      <w:divBdr>
        <w:top w:val="none" w:sz="0" w:space="0" w:color="auto"/>
        <w:left w:val="none" w:sz="0" w:space="0" w:color="auto"/>
        <w:bottom w:val="none" w:sz="0" w:space="0" w:color="auto"/>
        <w:right w:val="none" w:sz="0" w:space="0" w:color="auto"/>
      </w:divBdr>
    </w:div>
    <w:div w:id="364140231">
      <w:bodyDiv w:val="1"/>
      <w:marLeft w:val="0"/>
      <w:marRight w:val="0"/>
      <w:marTop w:val="0"/>
      <w:marBottom w:val="0"/>
      <w:divBdr>
        <w:top w:val="none" w:sz="0" w:space="0" w:color="auto"/>
        <w:left w:val="none" w:sz="0" w:space="0" w:color="auto"/>
        <w:bottom w:val="none" w:sz="0" w:space="0" w:color="auto"/>
        <w:right w:val="none" w:sz="0" w:space="0" w:color="auto"/>
      </w:divBdr>
      <w:divsChild>
        <w:div w:id="1776824781">
          <w:marLeft w:val="480"/>
          <w:marRight w:val="0"/>
          <w:marTop w:val="0"/>
          <w:marBottom w:val="0"/>
          <w:divBdr>
            <w:top w:val="none" w:sz="0" w:space="0" w:color="auto"/>
            <w:left w:val="none" w:sz="0" w:space="0" w:color="auto"/>
            <w:bottom w:val="none" w:sz="0" w:space="0" w:color="auto"/>
            <w:right w:val="none" w:sz="0" w:space="0" w:color="auto"/>
          </w:divBdr>
        </w:div>
        <w:div w:id="645011164">
          <w:marLeft w:val="480"/>
          <w:marRight w:val="0"/>
          <w:marTop w:val="0"/>
          <w:marBottom w:val="0"/>
          <w:divBdr>
            <w:top w:val="none" w:sz="0" w:space="0" w:color="auto"/>
            <w:left w:val="none" w:sz="0" w:space="0" w:color="auto"/>
            <w:bottom w:val="none" w:sz="0" w:space="0" w:color="auto"/>
            <w:right w:val="none" w:sz="0" w:space="0" w:color="auto"/>
          </w:divBdr>
        </w:div>
        <w:div w:id="224532757">
          <w:marLeft w:val="480"/>
          <w:marRight w:val="0"/>
          <w:marTop w:val="0"/>
          <w:marBottom w:val="0"/>
          <w:divBdr>
            <w:top w:val="none" w:sz="0" w:space="0" w:color="auto"/>
            <w:left w:val="none" w:sz="0" w:space="0" w:color="auto"/>
            <w:bottom w:val="none" w:sz="0" w:space="0" w:color="auto"/>
            <w:right w:val="none" w:sz="0" w:space="0" w:color="auto"/>
          </w:divBdr>
        </w:div>
        <w:div w:id="1172601072">
          <w:marLeft w:val="480"/>
          <w:marRight w:val="0"/>
          <w:marTop w:val="0"/>
          <w:marBottom w:val="0"/>
          <w:divBdr>
            <w:top w:val="none" w:sz="0" w:space="0" w:color="auto"/>
            <w:left w:val="none" w:sz="0" w:space="0" w:color="auto"/>
            <w:bottom w:val="none" w:sz="0" w:space="0" w:color="auto"/>
            <w:right w:val="none" w:sz="0" w:space="0" w:color="auto"/>
          </w:divBdr>
        </w:div>
        <w:div w:id="743141081">
          <w:marLeft w:val="480"/>
          <w:marRight w:val="0"/>
          <w:marTop w:val="0"/>
          <w:marBottom w:val="0"/>
          <w:divBdr>
            <w:top w:val="none" w:sz="0" w:space="0" w:color="auto"/>
            <w:left w:val="none" w:sz="0" w:space="0" w:color="auto"/>
            <w:bottom w:val="none" w:sz="0" w:space="0" w:color="auto"/>
            <w:right w:val="none" w:sz="0" w:space="0" w:color="auto"/>
          </w:divBdr>
        </w:div>
        <w:div w:id="878712745">
          <w:marLeft w:val="480"/>
          <w:marRight w:val="0"/>
          <w:marTop w:val="0"/>
          <w:marBottom w:val="0"/>
          <w:divBdr>
            <w:top w:val="none" w:sz="0" w:space="0" w:color="auto"/>
            <w:left w:val="none" w:sz="0" w:space="0" w:color="auto"/>
            <w:bottom w:val="none" w:sz="0" w:space="0" w:color="auto"/>
            <w:right w:val="none" w:sz="0" w:space="0" w:color="auto"/>
          </w:divBdr>
        </w:div>
        <w:div w:id="878786808">
          <w:marLeft w:val="480"/>
          <w:marRight w:val="0"/>
          <w:marTop w:val="0"/>
          <w:marBottom w:val="0"/>
          <w:divBdr>
            <w:top w:val="none" w:sz="0" w:space="0" w:color="auto"/>
            <w:left w:val="none" w:sz="0" w:space="0" w:color="auto"/>
            <w:bottom w:val="none" w:sz="0" w:space="0" w:color="auto"/>
            <w:right w:val="none" w:sz="0" w:space="0" w:color="auto"/>
          </w:divBdr>
        </w:div>
        <w:div w:id="386300499">
          <w:marLeft w:val="480"/>
          <w:marRight w:val="0"/>
          <w:marTop w:val="0"/>
          <w:marBottom w:val="0"/>
          <w:divBdr>
            <w:top w:val="none" w:sz="0" w:space="0" w:color="auto"/>
            <w:left w:val="none" w:sz="0" w:space="0" w:color="auto"/>
            <w:bottom w:val="none" w:sz="0" w:space="0" w:color="auto"/>
            <w:right w:val="none" w:sz="0" w:space="0" w:color="auto"/>
          </w:divBdr>
        </w:div>
        <w:div w:id="2058235651">
          <w:marLeft w:val="480"/>
          <w:marRight w:val="0"/>
          <w:marTop w:val="0"/>
          <w:marBottom w:val="0"/>
          <w:divBdr>
            <w:top w:val="none" w:sz="0" w:space="0" w:color="auto"/>
            <w:left w:val="none" w:sz="0" w:space="0" w:color="auto"/>
            <w:bottom w:val="none" w:sz="0" w:space="0" w:color="auto"/>
            <w:right w:val="none" w:sz="0" w:space="0" w:color="auto"/>
          </w:divBdr>
        </w:div>
        <w:div w:id="410472507">
          <w:marLeft w:val="480"/>
          <w:marRight w:val="0"/>
          <w:marTop w:val="0"/>
          <w:marBottom w:val="0"/>
          <w:divBdr>
            <w:top w:val="none" w:sz="0" w:space="0" w:color="auto"/>
            <w:left w:val="none" w:sz="0" w:space="0" w:color="auto"/>
            <w:bottom w:val="none" w:sz="0" w:space="0" w:color="auto"/>
            <w:right w:val="none" w:sz="0" w:space="0" w:color="auto"/>
          </w:divBdr>
        </w:div>
      </w:divsChild>
    </w:div>
    <w:div w:id="40607688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80676345">
      <w:bodyDiv w:val="1"/>
      <w:marLeft w:val="0"/>
      <w:marRight w:val="0"/>
      <w:marTop w:val="0"/>
      <w:marBottom w:val="0"/>
      <w:divBdr>
        <w:top w:val="none" w:sz="0" w:space="0" w:color="auto"/>
        <w:left w:val="none" w:sz="0" w:space="0" w:color="auto"/>
        <w:bottom w:val="none" w:sz="0" w:space="0" w:color="auto"/>
        <w:right w:val="none" w:sz="0" w:space="0" w:color="auto"/>
      </w:divBdr>
    </w:div>
    <w:div w:id="657657750">
      <w:bodyDiv w:val="1"/>
      <w:marLeft w:val="0"/>
      <w:marRight w:val="0"/>
      <w:marTop w:val="0"/>
      <w:marBottom w:val="0"/>
      <w:divBdr>
        <w:top w:val="none" w:sz="0" w:space="0" w:color="auto"/>
        <w:left w:val="none" w:sz="0" w:space="0" w:color="auto"/>
        <w:bottom w:val="none" w:sz="0" w:space="0" w:color="auto"/>
        <w:right w:val="none" w:sz="0" w:space="0" w:color="auto"/>
      </w:divBdr>
    </w:div>
    <w:div w:id="676083637">
      <w:bodyDiv w:val="1"/>
      <w:marLeft w:val="0"/>
      <w:marRight w:val="0"/>
      <w:marTop w:val="0"/>
      <w:marBottom w:val="0"/>
      <w:divBdr>
        <w:top w:val="none" w:sz="0" w:space="0" w:color="auto"/>
        <w:left w:val="none" w:sz="0" w:space="0" w:color="auto"/>
        <w:bottom w:val="none" w:sz="0" w:space="0" w:color="auto"/>
        <w:right w:val="none" w:sz="0" w:space="0" w:color="auto"/>
      </w:divBdr>
    </w:div>
    <w:div w:id="691342595">
      <w:bodyDiv w:val="1"/>
      <w:marLeft w:val="0"/>
      <w:marRight w:val="0"/>
      <w:marTop w:val="0"/>
      <w:marBottom w:val="0"/>
      <w:divBdr>
        <w:top w:val="none" w:sz="0" w:space="0" w:color="auto"/>
        <w:left w:val="none" w:sz="0" w:space="0" w:color="auto"/>
        <w:bottom w:val="none" w:sz="0" w:space="0" w:color="auto"/>
        <w:right w:val="none" w:sz="0" w:space="0" w:color="auto"/>
      </w:divBdr>
    </w:div>
    <w:div w:id="741486907">
      <w:bodyDiv w:val="1"/>
      <w:marLeft w:val="0"/>
      <w:marRight w:val="0"/>
      <w:marTop w:val="0"/>
      <w:marBottom w:val="0"/>
      <w:divBdr>
        <w:top w:val="none" w:sz="0" w:space="0" w:color="auto"/>
        <w:left w:val="none" w:sz="0" w:space="0" w:color="auto"/>
        <w:bottom w:val="none" w:sz="0" w:space="0" w:color="auto"/>
        <w:right w:val="none" w:sz="0" w:space="0" w:color="auto"/>
      </w:divBdr>
    </w:div>
    <w:div w:id="863055096">
      <w:bodyDiv w:val="1"/>
      <w:marLeft w:val="0"/>
      <w:marRight w:val="0"/>
      <w:marTop w:val="0"/>
      <w:marBottom w:val="0"/>
      <w:divBdr>
        <w:top w:val="none" w:sz="0" w:space="0" w:color="auto"/>
        <w:left w:val="none" w:sz="0" w:space="0" w:color="auto"/>
        <w:bottom w:val="none" w:sz="0" w:space="0" w:color="auto"/>
        <w:right w:val="none" w:sz="0" w:space="0" w:color="auto"/>
      </w:divBdr>
    </w:div>
    <w:div w:id="871459556">
      <w:bodyDiv w:val="1"/>
      <w:marLeft w:val="0"/>
      <w:marRight w:val="0"/>
      <w:marTop w:val="0"/>
      <w:marBottom w:val="0"/>
      <w:divBdr>
        <w:top w:val="none" w:sz="0" w:space="0" w:color="auto"/>
        <w:left w:val="none" w:sz="0" w:space="0" w:color="auto"/>
        <w:bottom w:val="none" w:sz="0" w:space="0" w:color="auto"/>
        <w:right w:val="none" w:sz="0" w:space="0" w:color="auto"/>
      </w:divBdr>
    </w:div>
    <w:div w:id="963388082">
      <w:bodyDiv w:val="1"/>
      <w:marLeft w:val="0"/>
      <w:marRight w:val="0"/>
      <w:marTop w:val="0"/>
      <w:marBottom w:val="0"/>
      <w:divBdr>
        <w:top w:val="none" w:sz="0" w:space="0" w:color="auto"/>
        <w:left w:val="none" w:sz="0" w:space="0" w:color="auto"/>
        <w:bottom w:val="none" w:sz="0" w:space="0" w:color="auto"/>
        <w:right w:val="none" w:sz="0" w:space="0" w:color="auto"/>
      </w:divBdr>
    </w:div>
    <w:div w:id="1266184902">
      <w:bodyDiv w:val="1"/>
      <w:marLeft w:val="0"/>
      <w:marRight w:val="0"/>
      <w:marTop w:val="0"/>
      <w:marBottom w:val="0"/>
      <w:divBdr>
        <w:top w:val="none" w:sz="0" w:space="0" w:color="auto"/>
        <w:left w:val="none" w:sz="0" w:space="0" w:color="auto"/>
        <w:bottom w:val="none" w:sz="0" w:space="0" w:color="auto"/>
        <w:right w:val="none" w:sz="0" w:space="0" w:color="auto"/>
      </w:divBdr>
    </w:div>
    <w:div w:id="1336692376">
      <w:bodyDiv w:val="1"/>
      <w:marLeft w:val="0"/>
      <w:marRight w:val="0"/>
      <w:marTop w:val="0"/>
      <w:marBottom w:val="0"/>
      <w:divBdr>
        <w:top w:val="none" w:sz="0" w:space="0" w:color="auto"/>
        <w:left w:val="none" w:sz="0" w:space="0" w:color="auto"/>
        <w:bottom w:val="none" w:sz="0" w:space="0" w:color="auto"/>
        <w:right w:val="none" w:sz="0" w:space="0" w:color="auto"/>
      </w:divBdr>
    </w:div>
    <w:div w:id="1357151834">
      <w:bodyDiv w:val="1"/>
      <w:marLeft w:val="0"/>
      <w:marRight w:val="0"/>
      <w:marTop w:val="0"/>
      <w:marBottom w:val="0"/>
      <w:divBdr>
        <w:top w:val="none" w:sz="0" w:space="0" w:color="auto"/>
        <w:left w:val="none" w:sz="0" w:space="0" w:color="auto"/>
        <w:bottom w:val="none" w:sz="0" w:space="0" w:color="auto"/>
        <w:right w:val="none" w:sz="0" w:space="0" w:color="auto"/>
      </w:divBdr>
    </w:div>
    <w:div w:id="1510827390">
      <w:bodyDiv w:val="1"/>
      <w:marLeft w:val="0"/>
      <w:marRight w:val="0"/>
      <w:marTop w:val="0"/>
      <w:marBottom w:val="0"/>
      <w:divBdr>
        <w:top w:val="none" w:sz="0" w:space="0" w:color="auto"/>
        <w:left w:val="none" w:sz="0" w:space="0" w:color="auto"/>
        <w:bottom w:val="none" w:sz="0" w:space="0" w:color="auto"/>
        <w:right w:val="none" w:sz="0" w:space="0" w:color="auto"/>
      </w:divBdr>
    </w:div>
    <w:div w:id="1618683633">
      <w:bodyDiv w:val="1"/>
      <w:marLeft w:val="0"/>
      <w:marRight w:val="0"/>
      <w:marTop w:val="0"/>
      <w:marBottom w:val="0"/>
      <w:divBdr>
        <w:top w:val="none" w:sz="0" w:space="0" w:color="auto"/>
        <w:left w:val="none" w:sz="0" w:space="0" w:color="auto"/>
        <w:bottom w:val="none" w:sz="0" w:space="0" w:color="auto"/>
        <w:right w:val="none" w:sz="0" w:space="0" w:color="auto"/>
      </w:divBdr>
    </w:div>
    <w:div w:id="1745839451">
      <w:bodyDiv w:val="1"/>
      <w:marLeft w:val="0"/>
      <w:marRight w:val="0"/>
      <w:marTop w:val="0"/>
      <w:marBottom w:val="0"/>
      <w:divBdr>
        <w:top w:val="none" w:sz="0" w:space="0" w:color="auto"/>
        <w:left w:val="none" w:sz="0" w:space="0" w:color="auto"/>
        <w:bottom w:val="none" w:sz="0" w:space="0" w:color="auto"/>
        <w:right w:val="none" w:sz="0" w:space="0" w:color="auto"/>
      </w:divBdr>
    </w:div>
    <w:div w:id="1751006892">
      <w:bodyDiv w:val="1"/>
      <w:marLeft w:val="0"/>
      <w:marRight w:val="0"/>
      <w:marTop w:val="0"/>
      <w:marBottom w:val="0"/>
      <w:divBdr>
        <w:top w:val="none" w:sz="0" w:space="0" w:color="auto"/>
        <w:left w:val="none" w:sz="0" w:space="0" w:color="auto"/>
        <w:bottom w:val="none" w:sz="0" w:space="0" w:color="auto"/>
        <w:right w:val="none" w:sz="0" w:space="0" w:color="auto"/>
      </w:divBdr>
    </w:div>
    <w:div w:id="1784494292">
      <w:bodyDiv w:val="1"/>
      <w:marLeft w:val="0"/>
      <w:marRight w:val="0"/>
      <w:marTop w:val="0"/>
      <w:marBottom w:val="0"/>
      <w:divBdr>
        <w:top w:val="none" w:sz="0" w:space="0" w:color="auto"/>
        <w:left w:val="none" w:sz="0" w:space="0" w:color="auto"/>
        <w:bottom w:val="none" w:sz="0" w:space="0" w:color="auto"/>
        <w:right w:val="none" w:sz="0" w:space="0" w:color="auto"/>
      </w:divBdr>
    </w:div>
    <w:div w:id="1858929613">
      <w:bodyDiv w:val="1"/>
      <w:marLeft w:val="0"/>
      <w:marRight w:val="0"/>
      <w:marTop w:val="0"/>
      <w:marBottom w:val="0"/>
      <w:divBdr>
        <w:top w:val="none" w:sz="0" w:space="0" w:color="auto"/>
        <w:left w:val="none" w:sz="0" w:space="0" w:color="auto"/>
        <w:bottom w:val="none" w:sz="0" w:space="0" w:color="auto"/>
        <w:right w:val="none" w:sz="0" w:space="0" w:color="auto"/>
      </w:divBdr>
    </w:div>
    <w:div w:id="1969506436">
      <w:bodyDiv w:val="1"/>
      <w:marLeft w:val="0"/>
      <w:marRight w:val="0"/>
      <w:marTop w:val="0"/>
      <w:marBottom w:val="0"/>
      <w:divBdr>
        <w:top w:val="none" w:sz="0" w:space="0" w:color="auto"/>
        <w:left w:val="none" w:sz="0" w:space="0" w:color="auto"/>
        <w:bottom w:val="none" w:sz="0" w:space="0" w:color="auto"/>
        <w:right w:val="none" w:sz="0" w:space="0" w:color="auto"/>
      </w:divBdr>
    </w:div>
    <w:div w:id="2038962589">
      <w:bodyDiv w:val="1"/>
      <w:marLeft w:val="0"/>
      <w:marRight w:val="0"/>
      <w:marTop w:val="0"/>
      <w:marBottom w:val="0"/>
      <w:divBdr>
        <w:top w:val="none" w:sz="0" w:space="0" w:color="auto"/>
        <w:left w:val="none" w:sz="0" w:space="0" w:color="auto"/>
        <w:bottom w:val="none" w:sz="0" w:space="0" w:color="auto"/>
        <w:right w:val="none" w:sz="0" w:space="0" w:color="auto"/>
      </w:divBdr>
    </w:div>
    <w:div w:id="2052030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genome.jp/viptree/u/EDNj7A6NIYaE5M7PEAj-bw/tree?highlight=PQ625738.1"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yperlink" Target="https://www.genome.jp/viptree/u/EDNj7A6NIYaE5M7PEAj-bw/tree?highlight=PQ625738.1" TargetMode="External"/><Relationship Id="rId10" Type="http://schemas.openxmlformats.org/officeDocument/2006/relationships/hyperlink" Target="https://ictv.global/s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72355F-2975-9243-B7CC-53AAE3872FE3}"/>
      </w:docPartPr>
      <w:docPartBody>
        <w:p w:rsidR="00E8366E" w:rsidRDefault="0028080C">
          <w:r w:rsidRPr="00850E04">
            <w:rPr>
              <w:rStyle w:val="PlaceholderText"/>
            </w:rPr>
            <w:t>Click or tap here to enter text.</w:t>
          </w:r>
        </w:p>
      </w:docPartBody>
    </w:docPart>
    <w:docPart>
      <w:docPartPr>
        <w:name w:val="FAEE50F66B1B274AAB39915E85FBBA07"/>
        <w:category>
          <w:name w:val="General"/>
          <w:gallery w:val="placeholder"/>
        </w:category>
        <w:types>
          <w:type w:val="bbPlcHdr"/>
        </w:types>
        <w:behaviors>
          <w:behavior w:val="content"/>
        </w:behaviors>
        <w:guid w:val="{B817935F-B28B-8E4B-B7F9-F933B01A35F5}"/>
      </w:docPartPr>
      <w:docPartBody>
        <w:p w:rsidR="00E8366E" w:rsidRDefault="0028080C" w:rsidP="0028080C">
          <w:pPr>
            <w:pStyle w:val="FAEE50F66B1B274AAB39915E85FBBA07"/>
          </w:pPr>
          <w:r w:rsidRPr="00850E04">
            <w:rPr>
              <w:rStyle w:val="PlaceholderText"/>
            </w:rPr>
            <w:t>Click or tap here to enter text.</w:t>
          </w:r>
        </w:p>
      </w:docPartBody>
    </w:docPart>
    <w:docPart>
      <w:docPartPr>
        <w:name w:val="40380199CBCA6344A65687202DA9C0ED"/>
        <w:category>
          <w:name w:val="General"/>
          <w:gallery w:val="placeholder"/>
        </w:category>
        <w:types>
          <w:type w:val="bbPlcHdr"/>
        </w:types>
        <w:behaviors>
          <w:behavior w:val="content"/>
        </w:behaviors>
        <w:guid w:val="{6A41B354-CCAC-B849-84E0-DA3E41DDFE82}"/>
      </w:docPartPr>
      <w:docPartBody>
        <w:p w:rsidR="00E8366E" w:rsidRDefault="0028080C" w:rsidP="0028080C">
          <w:pPr>
            <w:pStyle w:val="40380199CBCA6344A65687202DA9C0ED"/>
          </w:pPr>
          <w:r w:rsidRPr="00850E04">
            <w:rPr>
              <w:rStyle w:val="PlaceholderText"/>
            </w:rPr>
            <w:t>Click or tap here to enter text.</w:t>
          </w:r>
        </w:p>
      </w:docPartBody>
    </w:docPart>
    <w:docPart>
      <w:docPartPr>
        <w:name w:val="18EAF3A3506CC645A360E808FD0BEDD5"/>
        <w:category>
          <w:name w:val="General"/>
          <w:gallery w:val="placeholder"/>
        </w:category>
        <w:types>
          <w:type w:val="bbPlcHdr"/>
        </w:types>
        <w:behaviors>
          <w:behavior w:val="content"/>
        </w:behaviors>
        <w:guid w:val="{AF421F60-5165-3B46-9F90-0971AD573B39}"/>
      </w:docPartPr>
      <w:docPartBody>
        <w:p w:rsidR="00E8366E" w:rsidRDefault="0028080C" w:rsidP="0028080C">
          <w:pPr>
            <w:pStyle w:val="18EAF3A3506CC645A360E808FD0BEDD5"/>
          </w:pPr>
          <w:r w:rsidRPr="00850E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0C"/>
    <w:rsid w:val="00087C70"/>
    <w:rsid w:val="0028080C"/>
    <w:rsid w:val="00334E42"/>
    <w:rsid w:val="004B5EF7"/>
    <w:rsid w:val="00693DA9"/>
    <w:rsid w:val="006954C4"/>
    <w:rsid w:val="009601F8"/>
    <w:rsid w:val="009A6CD9"/>
    <w:rsid w:val="00AC7EF5"/>
    <w:rsid w:val="00C9284C"/>
    <w:rsid w:val="00E8366E"/>
    <w:rsid w:val="00F60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80C"/>
    <w:rPr>
      <w:color w:val="666666"/>
    </w:rPr>
  </w:style>
  <w:style w:type="paragraph" w:customStyle="1" w:styleId="FAEE50F66B1B274AAB39915E85FBBA07">
    <w:name w:val="FAEE50F66B1B274AAB39915E85FBBA07"/>
    <w:rsid w:val="0028080C"/>
  </w:style>
  <w:style w:type="paragraph" w:customStyle="1" w:styleId="40380199CBCA6344A65687202DA9C0ED">
    <w:name w:val="40380199CBCA6344A65687202DA9C0ED"/>
    <w:rsid w:val="0028080C"/>
  </w:style>
  <w:style w:type="paragraph" w:customStyle="1" w:styleId="18EAF3A3506CC645A360E808FD0BEDD5">
    <w:name w:val="18EAF3A3506CC645A360E808FD0BEDD5"/>
    <w:rsid w:val="00280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C1FEA4-518C-E045-AFC5-B5C1B45E2EED}">
  <we:reference id="wa104382081" version="1.55.1.0" store="en-GB" storeType="OMEX"/>
  <we:alternateReferences>
    <we:reference id="wa104382081" version="1.55.1.0" store="en-GB" storeType="OMEX"/>
  </we:alternateReferences>
  <we:properties>
    <we:property name="MENDELEY_CITATIONS" value="[{&quot;citationID&quot;:&quot;MENDELEY_CITATION_b8ba3d95-5250-4d05-bfe7-3aa5958a4d94&quot;,&quot;properties&quot;:{&quot;noteIndex&quot;:0},&quot;isEdited&quot;:false,&quot;manualOverride&quot;:{&quot;isManuallyOverridden&quot;:false,&quot;citeprocText&quot;:&quot;(Martinez-Hernandez &lt;i&gt;et al.&lt;/i&gt;, 2017; Martinez-Hernandez, Fornas, &lt;i&gt;et al.&lt;/i&gt;, 2019, 2022; Martinez-Hernandez, Garcia-Heredia, &lt;i&gt;et al.&lt;/i&gt;, 2019; McMullen &lt;i&gt;et al.&lt;/i&gt;, 2019; Martínez Martínez &lt;i&gt;et al.&lt;/i&gt;, 2020; Martinez-Hernandez, Diop, &lt;i&gt;et al.&lt;/i&gt;, 2022; Vila-Nistal &lt;i&gt;et al.&lt;/i&gt;, 2024)&quot;,&quot;manualOverrideText&quot;:&quot;&quot;},&quot;citationTag&quot;:&quot;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&quot;,&quot;citationItems&quot;:[{&quot;id&quot;:&quot;6143e37c-03dd-3f2c-a1c6-4b9c8d4a7633&quot;,&quot;itemData&quot;:{&quot;type&quot;:&quot;article-journal&quot;,&quot;id&quot;:&quot;6143e37c-03dd-3f2c-a1c6-4b9c8d4a7633&quot;,&quot;title&quot;:&quot;Absolute quantification of infecting viral particles by chip-based digital polymerase chain reaction&quot;,&quot;author&quot;:[{&quot;family&quot;:&quot;McMullen&quot;,&quot;given&quot;:&quot;Africa&quot;,&quot;parse-names&quot;:false,&quot;dropping-particle&quot;:&quot;&quot;,&quot;non-dropping-particle&quot;:&quot;&quot;},{&quot;family&quot;:&quot;Martinez-Hernandez&quot;,&quot;given&quot;:&quot;Francisco&quot;,&quot;parse-names&quot;:false,&quot;dropping-particle&quot;:&quot;&quot;,&quot;non-dropping-particle&quot;:&quot;&quot;},{&quot;family&quot;:&quot;Martinez-Garcia&quot;,&quot;given&quot;:&quot;Manuel&quot;,&quot;parse-names&quot;:false,&quot;dropping-particle&quot;:&quot;&quot;,&quot;non-dropping-particle&quot;:&quot;&quot;}],&quot;container-title&quot;:&quot;Environmental Microbiology Reports&quot;,&quot;container-title-short&quot;:&quot;Environ Microbiol Rep&quot;,&quot;DOI&quot;:&quot;10.1111/1758-2229.12804&quot;,&quot;ISSN&quot;:&quot;17582229&quot;,&quot;PMID&quot;:&quot;31659846&quot;,&quot;issued&quot;:{&quot;date-parts&quot;:[[2019,12,1]]},&quot;page&quot;:&quot;855-860&quot;,&quot;abstract&quot;:&quot;In silico and empirical quantification of viruses is paramount for obtaining information on viral populations that have a major impact on biogeochemical cycles. The uncultured Pelagibacter virus vSAG 37-F6 discovered via single-virus genomics is one of the most abundant and cosmopolitan marine viruses; however, little is understood about its temporal variation. Here, we estimated the absolute number of infecting 37-F6 viruses in coastal bacterioplankton from the Mediterranean Sea by using a novel, feasible SYBR Green I chip-based digital PCR (SYBR dPCR) technique, not implemented before for enumerating (uncultured) microbes. Quantitative SYBR dPCR estimated 450–3480 genome copies of virus 37-F6 in cells/mL (i.e. infecting viruses) and a total of ≈10–400 putative infected cells/mL with a potential C release of 0.12–4.9 pg/ml in the analysed samples. Considering that virus 37-F6 is ubiquitous and abundant in all Tara samples, an enormous amount of C could be transformed by this virus through the ‘viral shunt’. Thus, this SYBR dPCR technique has enabled the absolute quantification of an ecologically relevant uncultured virus in nature and the estimation of its potential contribution on biogeochemical cycles. Overall, our study also shows that this approach has a broad applicability for quantifying any other target loci in Microbiology and Virology.&quot;,&quot;publisher&quot;:&quot;Wiley-Blackwell&quot;,&quot;issue&quot;:&quot;6&quot;,&quot;volume&quot;:&quot;11&quot;},&quot;isTemporary&quot;:false},{&quot;id&quot;:&quot;afe84f19-6b01-3c79-945a-a43140cfe48d&quot;,&quot;itemData&quot;:{&quot;type&quot;:&quot;article-journal&quot;,&quot;id&quot;:&quot;afe84f19-6b01-3c79-945a-a43140cfe48d&quot;,&quot;title&quot;:&quot;Into the Dark: Exploring the Deep Ocean with Single-Virus Genomics&quot;,&quot;author&quot;:[{&quot;family&quot;:&quot;Martinez-Hernandez&quot;,&quot;given&quot;:&quot;Francisco&quot;,&quot;parse-names&quot;:false,&quot;dropping-particle&quot;:&quot;&quot;,&quot;non-dropping-particle&quot;:&quot;&quot;},{&quot;family&quot;:&quot;Fornas&quot;,&quot;given&quot;:&quot;Oscar&quot;,&quot;parse-names&quot;:false,&quot;dropping-particle&quot;:&quot;&quot;,&quot;non-dropping-particle&quot;:&quot;&quot;},{&quot;family&quot;:&quot;Martinez-Garcia&quot;,&quot;given&quot;:&quot;Manuel&quot;,&quot;parse-names&quot;:false,&quot;dropping-particle&quot;:&quot;&quot;,&quot;non-dropping-particle&quot;:&quot;&quot;}],&quot;container-title&quot;:&quot;Viruses&quot;,&quot;container-title-short&quot;:&quot;Viruses&quot;,&quot;accessed&quot;:{&quot;date-parts&quot;:[[2023,5,18]]},&quot;DOI&quot;:&quot;10.3390/V14071589/S1&quot;,&quot;ISSN&quot;:&quot;19994915&quot;,&quot;URL&quot;:&quot;https://www.mdpi.com/1999-4915/14/7/1589/htm&quot;,&quot;issued&quot;:{&quot;date-parts&quot;:[[2022,7,1]]},&quot;page&quot;:&quot;1589&quot;,&quot;abstract&quot;:&quot;Single-virus genomics (SVGs) has been successfully applied to ocean surface samples allowing the discovery of widespread dominant viruses overlooked for years by metagenomics, such as the uncultured virus vSAG 37-F6 infecting the ubiquitous Pelagibacter spp. In SVGs, one uncultured virus at a time is sorted from the environmental sample, whole-genome amplified, and sequenced. Here, we have applied SVGs to deep-ocean samples (200–4000 m depth) from global Malaspina and MEDIMAX expeditions, demonstrating the feasibility of this method in deep-ocean samples. A total of 1328 virus-like particles were sorted from the North Atlantic Ocean, the deep Mediterranean Sea, and the Pacific Ocean oxygen minimum zone (OMZ). For this proof of concept, sixty single viruses were selected at random for sequencing. Genome annotation identified 27 of these genomes as bona fide viruses, and detected three auxiliary metabolic genes involved in nucleotide biosynthesis and sugar metabolism. Massive protein profile analysis confirmed that these viruses represented novel viral groups not present in databases. Although they were not previously assembled by viromics, global fragment recruitment analysis showed a conserved profile of relative abundance of these viruses in all analyzed samples spanning different oceans. Altogether, these results reveal the feasibility in using SVGs in this vast environment to unveil the genomes of relevant viruses.&quot;,&quot;publisher&quot;:&quot;MDPI&quot;,&quot;issue&quot;:&quot;7&quot;,&quot;volume&quot;:&quot;14&quot;},&quot;isTemporary&quot;:false},{&quot;id&quot;:&quot;a76efa28-ed5d-3ff8-8863-7e34a6a863e9&quot;,&quot;itemData&quot;:{&quot;type&quot;:&quot;article-journal&quot;,&quot;id&quot;:&quot;a76efa28-ed5d-3ff8-8863-7e34a6a863e9&quot;,&quot;title&quot;:&quot;Single-virus genomics and beyond&quot;,&quot;author&quot;:[{&quot;family&quot;:&quot;Martínez Martínez&quot;,&quot;given&quot;:&quot;Joaquín&quot;,&quot;parse-names&quot;:false,&quot;dropping-particle&quot;:&quot;&quot;,&quot;non-dropping-particle&quot;:&quot;&quot;},{&quot;family&quot;:&quot;Martinez-Hernandez&quot;,&quot;given&quot;:&quot;Francisco&quot;,&quot;parse-names&quot;:false,&quot;dropping-particle&quot;:&quot;&quot;,&quot;non-dropping-particle&quot;:&quot;&quot;},{&quot;family&quot;:&quot;Martinez-Garcia&quot;,&quot;given&quot;:&quot;Manuel&quot;,&quot;parse-names&quot;:false,&quot;dropping-particle&quot;:&quot;&quot;,&quot;non-dropping-particle&quot;:&quot;&quot;}],&quot;container-title&quot;:&quot;Nature Reviews Microbiology 2020 18:12&quot;,&quot;accessed&quot;:{&quot;date-parts&quot;:[[2021,10,28]]},&quot;DOI&quot;:&quot;10.1038/s41579-020-00444-0&quot;,&quot;ISSN&quot;:&quot;1740-1534&quot;,&quot;URL&quot;:&quot;https://www.nature.com/articles/s41579-020-00444-0&quot;,&quot;issued&quot;:{&quot;date-parts&quot;:[[2020,10,6]]},&quot;page&quot;:&quot;705-716&quot;,&quot;abstract&quot;:&quot;Viruses are extremely diverse and modulate important biological and ecological processes globally. However, much of viral diversity remains uncultured and yet to be discovered. Several powerful culture-independent tools, in particular metagenomics, have substantially advanced virus discovery. Among those tools is single-virus genomics, which yields sequenced reference genomes from individual sorted virus particles without the need for cultivation. This new method complements virus culturing and metagenomic approaches and its advantages include targeted investigation of specific virus groups and investigation of genomic microdiversity within viral populations. In this Review, we provide a brief history of single-virus genomics, outline how this emergent method has facilitated advances in virus ecology and discuss its current limitations and future potential. Finally, we address how this method may synergistically intersect with other single-virus and single-cell approaches. Viruses are extremely diverse and not all of this diversity has been captured so far. In this Review, Martínez Martínez, Martinez-Hernandez and Martinez-Garcia explore the potential and limitations of single-virus genomics and how this emerging technology can complement other methods.&quot;,&quot;publisher&quot;:&quot;Nature Publishing Group&quot;,&quot;issue&quot;:&quot;12&quot;,&quot;volume&quot;:&quot;18&quot;,&quot;container-title-short&quot;:&quot;&quot;},&quot;isTemporary&quot;:false},{&quot;id&quot;:&quot;4760ed92-fce5-37f6-8b84-d249ec40523c&quot;,&quot;itemData&quot;:{&quot;type&quot;:&quot;article-journal&quot;,&quot;id&quot;:&quot;4760ed92-fce5-37f6-8b84-d249ec40523c&quot;,&quot;title&quot;:&quot;Unexpected myriad of co-occurring viral strains and species in one of the most abundant and microdiverse viruses on Earth&quot;,&quot;author&quot;:[{&quot;family&quot;:&quot;Martinez-Hernandez&quot;,&quot;given&quot;:&quot;Francisco&quot;,&quot;parse-names&quot;:false,&quot;dropping-particle&quot;:&quot;&quot;,&quot;non-dropping-particle&quot;:&quot;&quot;},{&quot;family&quot;:&quot;Diop&quot;,&quot;given&quot;:&quot;Awa&quot;,&quot;parse-names&quot;:false,&quot;dropping-particle&quot;:&quot;&quot;,&quot;non-dropping-particle&quot;:&quot;&quot;},{&quot;family&quot;:&quot;Garcia-Heredia&quot;,&quot;given&quot;:&quot;Inmaculada&quot;,&quot;parse-names&quot;:false,&quot;dropping-particle&quot;:&quot;&quot;,&quot;non-dropping-particle&quot;:&quot;&quot;},{&quot;family&quot;:&quot;Bobay&quot;,&quot;given&quot;:&quot;Louis Marie&quot;,&quot;parse-names&quot;:false,&quot;dropping-particle&quot;:&quot;&quot;,&quot;non-dropping-particle&quot;:&quot;&quot;},{&quot;family&quot;:&quot;Martinez-Garcia&quot;,&quot;given&quot;:&quot;Manuel&quot;,&quot;parse-names&quot;:false,&quot;dropping-particle&quot;:&quot;&quot;,&quot;non-dropping-particle&quot;:&quot;&quot;}],&quot;container-title&quot;:&quot;The ISME journal&quot;,&quot;container-title-short&quot;:&quot;ISME J&quot;,&quot;accessed&quot;:{&quot;date-parts&quot;:[[2024,3,8]]},&quot;DOI&quot;:&quot;10.1038/S41396-021-01150-2&quot;,&quot;ISSN&quot;:&quot;1751-7370&quot;,&quot;PMID&quot;:&quot;34775488&quot;,&quot;URL&quot;:&quot;https://pubmed.ncbi.nlm.nih.gov/34775488/&quot;,&quot;issued&quot;:{&quot;date-parts&quot;:[[2022,4,1]]},&quot;page&quot;:&quot;1025-1035&quot;,&quot;abstract&quot;:&quot;Viral genetic microdiversity drives adaptation, pathogenicity, and speciation and has critical consequences for the viral-host arms race occurring at the strain and species levels, which ultimately impact microbial community structure and biogeochemical cycles. Despite the fact that most efforts have focused on viral macrodiversity, little is known about the microdiversity of ecologically important viruses on Earth. Recently, single-virus genomics discovered the putatively most abundant ocean virus in temperate and tropical waters: the uncultured dsDNA virus vSAG 37-F6 infecting Pelagibacter, the most abundant marine bacteria. In this study, we report the cooccurrence of up to ≈1,500 different viral strains (&gt;95% nucleotide identity) and ≈30 related species (80-95% nucleotide identity) in a single oceanic sample. Viral microdiversity was maintained over space and time, and most alleles were the result of synonymous mutations without any apparent adaptive benefits to cope with host translation codon bias and efficiency. Gene flow analysis used to delimitate species according to the biological species concept (BSC) revealed the impact of recombination in shaping vSAG 37-F6 virus and Pelagibacter speciation. Data demonstrated that this large viral microdiversity somehow mirrors the host species diversity since ≈50% of the 926 analyzed Pelagibacter genomes were found to belong to independent BSC species that do not significantly engage in gene flow with one another. The host range of this evolutionarily successful virus revealed that a single viral species can infect multiple Pelagibacter BSC species, indicating that this virus crosses not only formal BSC barriers but also biomes since viral ancestors are found in freshwater.&quot;,&quot;publisher&quot;:&quot;ISME J&quot;,&quot;issue&quot;:&quot;4&quot;,&quot;volume&quot;:&quot;16&quot;},&quot;isTemporary&quot;:false},{&quot;id&quot;:&quot;d0d7f975-b5e7-3e00-9e23-786764c2a2dc&quot;,&quot;itemData&quot;:{&quot;type&quot;:&quot;article-journal&quot;,&quot;id&quot;:&quot;d0d7f975-b5e7-3e00-9e23-786764c2a2dc&quot;,&quot;title&quot;:&quot;Droplet Digital PCR for Estimating Absolute Abundances of Widespread Pelagibacter Viruses&quot;,&quot;author&quot;:[{&quot;family&quot;:&quot;Martinez-Hernandez&quot;,&quot;given&quot;:&quot;Francisco&quot;,&quot;parse-names&quot;:false,&quot;dropping-particle&quot;:&quot;&quot;,&quot;non-dropping-particle&quot;:&quot;&quot;},{&quot;family&quot;:&quot;Garcia-Heredia&quot;,&quot;given&quot;:&quot;Inmaculada&quot;,&quot;parse-names&quot;:false,&quot;dropping-particle&quot;:&quot;&quot;,&quot;non-dropping-particle&quot;:&quot;&quot;},{&quot;family&quot;:&quot;Lluesma Gomez&quot;,&quot;given&quot;:&quot;Monica&quot;,&quot;parse-names&quot;:false,&quot;dropping-particle&quot;:&quot;&quot;,&quot;non-dropping-particle&quot;:&quot;&quot;},{&quot;family&quot;:&quot;Maestre-Carballa&quot;,&quot;given&quot;:&quot;Lucia&quot;,&quot;parse-names&quot;:false,&quot;dropping-particle&quot;:&quot;&quot;,&quot;non-dropping-particle&quot;:&quot;&quot;},{&quot;family&quot;:&quot;Martínez Martínez&quot;,&quot;given&quot;:&quot;Joaquín&quot;,&quot;parse-names&quot;:false,&quot;dropping-particle&quot;:&quot;&quot;,&quot;non-dropping-particle&quot;:&quot;&quot;},{&quot;family&quot;:&quot;Martinez-Garcia&quot;,&quot;given&quot;:&quot;Manuel&quot;,&quot;parse-names&quot;:false,&quot;dropping-particle&quot;:&quot;&quot;,&quot;non-dropping-particle&quot;:&quot;&quot;}],&quot;container-title&quot;:&quot;Frontiers in Microbiology&quot;,&quot;container-title-short&quot;:&quot;Front Microbiol&quot;,&quot;accessed&quot;:{&quot;date-parts&quot;:[[2019,9,9]]},&quot;DOI&quot;:&quot;10.3389/fmicb.2019.01226&quot;,&quot;ISSN&quot;:&quot;1664-302X&quot;,&quot;URL&quot;:&quot;https://www.frontiersin.org/article/10.3389/fmicb.2019.01226/full&quot;,&quot;issued&quot;:{&quot;date-parts&quot;:[[2019,6,12]]},&quot;page&quot;:&quot;1226&quot;,&quot;abstract&quot;:&quot;Absolute abundances of prokaryotes are typically determined by FISH. Due to the lack of a universal conserved gene among all viruses, metagenomic fragment recruitment is commonly used to estimate the relative viral abundance. However, the paucity of absolute virus abundance data hinders our ability to fully understand how viruses drive global microbial populations. The cosmopolitan marine Pelagibacter ubique is host for the highly widespread HTVC010P pelagiphage isolate and the extremely abundant uncultured virus vSAG 37-F6 recently discovered by single-virus genomics. Here we applied droplet digital PCR (ddPCR) to calculate the absolute abundance of these pelagiphage genotypes in the Mediterranean Sea and the Gulf of Maine. Abundances were between 270–1,740 virus mL-1 and 950–1,610 virus mL-1 for vSAG 37-F6 and HTVC010P, respectively. Illumina PCR-amplicon sequencing corroborated the absence of ddPCR non-specific amplifications for vSAG 37-F6, but showed an overestimation of 6% for HTVC010P from off-targets, genetically unrelated viruses. Absolute abundances of both pelagiphages, two of the most abundance marine viruses, suggest a large viral pelagiphage diversity in marine environments, and show the efficiency of ddPCR to disentangle the marine viral structure. Results also highlight the need for a standardized workflow to obtain accurate quantification that allows cross data comparison&quot;,&quot;publisher&quot;:&quot;Frontiers&quot;,&quot;volume&quot;:&quot;10&quot;},&quot;isTemporary&quot;:false},{&quot;id&quot;:&quot;96fdf87c-fcf2-3fa0-adf7-489f6aff4fc2&quot;,&quot;itemData&quot;:{&quot;type&quot;:&quot;article-journal&quot;,&quot;id&quot;:&quot;96fdf87c-fcf2-3fa0-adf7-489f6aff4fc2&quot;,&quot;title&quot;:&quot;Single-cell genomics uncover Pelagibacter as the putative host of the extremely abundant uncultured 37-F6 viral population in the ocean&quot;,&quot;author&quot;:[{&quot;family&quot;:&quot;Martinez-Hernandez&quot;,&quot;given&quot;:&quot;Francisco&quot;,&quot;parse-names&quot;:false,&quot;dropping-particle&quot;:&quot;&quot;,&quot;non-dropping-particle&quot;:&quot;&quot;},{&quot;family&quot;:&quot;Fornas&quot;,&quot;given&quot;:&quot;Òscar&quot;,&quot;parse-names&quot;:false,&quot;dropping-particle&quot;:&quot;&quot;,&quot;non-dropping-particle&quot;:&quot;&quot;},{&quot;family&quot;:&quot;Lluesma Gomez&quot;,&quot;given&quot;:&quot;Monica&quot;,&quot;parse-names&quot;:false,&quot;dropping-particle&quot;:&quot;&quot;,&quot;non-dropping-particle&quot;:&quot;&quot;},{&quot;family&quot;:&quot;Garcia-Heredia&quot;,&quot;given&quot;:&quot;Inmaculada&quot;,&quot;parse-names&quot;:false,&quot;dropping-particle&quot;:&quot;&quot;,&quot;non-dropping-particle&quot;:&quot;&quot;},{&quot;family&quot;:&quot;Maestre-Carballa&quot;,&quot;given&quot;:&quot;Lucia&quot;,&quot;parse-names&quot;:false,&quot;dropping-particle&quot;:&quot;&quot;,&quot;non-dropping-particle&quot;:&quot;&quot;},{&quot;family&quot;:&quot;López-Pérez&quot;,&quot;given&quot;:&quot;Mario&quot;,&quot;parse-names&quot;:false,&quot;dropping-particle&quot;:&quot;&quot;,&quot;non-dropping-particle&quot;:&quot;&quot;},{&quot;family&quot;:&quot;Haro-Moreno&quot;,&quot;given&quot;:&quot;Jose M.&quot;,&quot;parse-names&quot;:false,&quot;dropping-particle&quot;:&quot;&quot;,&quot;non-dropping-particle&quot;:&quot;&quot;},{&quot;family&quot;:&quot;Rodriguez-Valera&quot;,&quot;given&quot;:&quot;Francisco&quot;,&quot;parse-names&quot;:false,&quot;dropping-particle&quot;:&quot;&quot;,&quot;non-dropping-particle&quot;:&quot;&quot;},{&quot;family&quot;:&quot;Martinez-Garcia&quot;,&quot;given&quot;:&quot;Manuel&quot;,&quot;parse-names&quot;:false,&quot;dropping-particle&quot;:&quot;&quot;,&quot;non-dropping-particle&quot;:&quot;&quot;}],&quot;container-title&quot;:&quot;ISME Journal&quot;,&quot;DOI&quot;:&quot;10.1038/s41396-018-0278-7&quot;,&quot;ISSN&quot;:&quot;17517370&quot;,&quot;PMID&quot;:&quot;30228380&quot;,&quot;issued&quot;:{&quot;date-parts&quot;:[[2019,1,1]]},&quot;page&quot;:&quot;232-236&quot;,&quot;abstract&quot;:&quot;The identification of relevant virus–host pairs that globally account for a large pool of carbon and nutrients in the ocean is paramount to build accurate ecological models. A previous work using single-virus genomics led to the discovery of the uncultured single-virus vSAG 37-F6, originally sorted from the Mediterranean Sea (Blanes Bay Microbial Observatory), that represents one of the most abundant dsDNA viral population in the marine surface virosphere. Here, from same sampling site, we report that a Pelagibacter single-cell contained a viral member of vSAG 37-F6 population, by means of PCR screening of sorted, genome-amplified single cells with vSAG 37-F6-specific primers and whole-genome sequencing. Furthermore, viruses from this population were also found in three other Pelagibacter single cells from the South Pacific and Atlantic oceans. These new uncultured pelagiphages were genetically different from the previously characterized pelagiphage isolates. Data showed that the uncultured vSAG 37-F6 population represents the Pelagibacter phages that inhabit the sunlit ocean better, and contains a vast unrecognized microdiversity.&quot;,&quot;publisher&quot;:&quot;Nature Publishing Group&quot;,&quot;issue&quot;:&quot;1&quot;,&quot;volume&quot;:&quot;13&quot;,&quot;container-title-short&quot;:&quot;&quot;},&quot;isTemporary&quot;:false},{&quot;id&quot;:&quot;532c1b13-c5a8-36a8-bdfb-953dcb7466d9&quot;,&quot;itemData&quot;:{&quot;type&quot;:&quot;article-journal&quot;,&quot;id&quot;:&quot;532c1b13-c5a8-36a8-bdfb-953dcb7466d9&quot;,&quot;title&quot;:&quot;Single-virus genomics reveals hidden cosmopolitan and abundant viruses&quot;,&quot;author&quot;:[{&quot;family&quot;:&quot;Martinez-Hernandez&quot;,&quot;given&quot;:&quot;Francisco&quot;,&quot;parse-names&quot;:false,&quot;dropping-particle&quot;:&quot;&quot;,&quot;non-dropping-particle&quot;:&quot;&quot;},{&quot;family&quot;:&quot;Fornas&quot;,&quot;given&quot;:&quot;Oscar&quot;,&quot;parse-names&quot;:false,&quot;dropping-particle&quot;:&quot;&quot;,&quot;non-dropping-particle&quot;:&quot;&quot;},{&quot;family&quot;:&quot;Lluesma Gomez&quot;,&quot;given&quot;:&quot;Monica&quot;,&quot;parse-names&quot;:false,&quot;dropping-particle&quot;:&quot;&quot;,&quot;non-dropping-particle&quot;:&quot;&quot;},{&quot;family&quot;:&quot;Bolduc&quot;,&quot;given&quot;:&quot;Benjamin&quot;,&quot;parse-names&quot;:false,&quot;dropping-particle&quot;:&quot;&quot;,&quot;non-dropping-particle&quot;:&quot;&quot;},{&quot;family&quot;:&quot;la Cruz Peña&quot;,&quot;given&quot;:&quot;Maria Jose&quot;,&quot;parse-names&quot;:false,&quot;dropping-particle&quot;:&quot;&quot;,&quot;non-dropping-particle&quot;:&quot;de&quot;},{&quot;family&quot;:&quot;Martínez&quot;,&quot;given&quot;:&quot;Joaquín Martínez&quot;,&quot;parse-names&quot;:false,&quot;dropping-particle&quot;:&quot;&quot;,&quot;non-dropping-particle&quot;:&quot;&quot;},{&quot;family&quot;:&quot;Anton&quot;,&quot;given&quot;:&quot;Josefa&quot;,&quot;parse-names&quot;:false,&quot;dropping-particle&quot;:&quot;&quot;,&quot;non-dropping-particle&quot;:&quot;&quot;},{&quot;family&quot;:&quot;Gasol&quot;,&quot;given&quot;:&quot;Josep M.&quot;,&quot;parse-names&quot;:false,&quot;dropping-particle&quot;:&quot;&quot;,&quot;non-dropping-particle&quot;:&quot;&quot;},{&quot;family&quot;:&quot;Rosselli&quot;,&quot;given&quot;:&quot;Riccardo&quot;,&quot;parse-names&quot;:false,&quot;dropping-particle&quot;:&quot;&quot;,&quot;non-dropping-particle&quot;:&quot;&quot;},{&quot;family&quot;:&quot;Rodriguez-Valera&quot;,&quot;given&quot;:&quot;Francisco&quot;,&quot;parse-names&quot;:false,&quot;dropping-particle&quot;:&quot;&quot;,&quot;non-dropping-particle&quot;:&quot;&quot;},{&quot;family&quot;:&quot;Sullivan&quot;,&quot;given&quot;:&quot;Matthew B.&quot;,&quot;parse-names&quot;:false,&quot;dropping-particle&quot;:&quot;&quot;,&quot;non-dropping-particle&quot;:&quot;&quot;},{&quot;family&quot;:&quot;Acinas&quot;,&quot;given&quot;:&quot;Silvia G.&quot;,&quot;parse-names&quot;:false,&quot;dropping-particle&quot;:&quot;&quot;,&quot;non-dropping-particle&quot;:&quot;&quot;},{&quot;family&quot;:&quot;Martinez-Garcia&quot;,&quot;given&quot;:&quot;Manuel&quot;,&quot;parse-names&quot;:false,&quot;dropping-particle&quot;:&quot;&quot;,&quot;non-dropping-particle&quot;:&quot;&quot;}],&quot;container-title&quot;:&quot;Nature Communications&quot;,&quot;container-title-short&quot;:&quot;Nat Commun&quot;,&quot;accessed&quot;:{&quot;date-parts&quot;:[[2019,10,2]]},&quot;DOI&quot;:&quot;10.1038/ncomms15892&quot;,&quot;ISSN&quot;:&quot;2041-1723&quot;,&quot;URL&quot;:&quot;http://www.nature.com/articles/ncomms15892&quot;,&quot;issued&quot;:{&quot;date-parts&quot;:[[2017,8,23]]},&quot;page&quot;:&quot;15892&quot;,&quot;issue&quot;:&quot;1&quot;,&quot;volume&quot;:&quot;8&quot;},&quot;isTemporary&quot;:false},{&quot;id&quot;:&quot;ad163b98-f5c7-3eec-8c0a-76d50f3084ff&quot;,&quot;itemData&quot;:{&quot;type&quot;:&quot;article-journal&quot;,&quot;id&quot;:&quot;ad163b98-f5c7-3eec-8c0a-76d50f3084ff&quot;,&quot;title&quot;:&quot;Time Series Data Provide Insights into the Evolution and Abundance of One of the Most Abundant Viruses in the Marine Virosphere: The Uncultured Pelagiphages vSAG 37-F6&quot;,&quot;author&quot;:[{&quot;family&quot;:&quot;Vila-Nistal&quot;,&quot;given&quot;:&quot;Marina&quot;,&quot;parse-names&quot;:false,&quot;dropping-particle&quot;:&quot;&quot;,&quot;non-dropping-particle&quot;:&quot;&quot;},{&quot;family&quot;:&quot;Logares&quot;,&quot;given&quot;:&quot;Ramiro&quot;,&quot;parse-names&quot;:false,&quot;dropping-particle&quot;:&quot;&quot;,&quot;non-dropping-particle&quot;:&quot;&quot;},{&quot;family&quot;:&quot;Gasol&quot;,&quot;given&quot;:&quot;Josep M.&quot;,&quot;parse-names&quot;:false,&quot;dropping-particle&quot;:&quot;&quot;,&quot;non-dropping-particle&quot;:&quot;&quot;},{&quot;family&quot;:&quot;Martinez-Garcia&quot;,&quot;given&quot;:&quot;Manuel&quot;,&quot;parse-names&quot;:false,&quot;dropping-particle&quot;:&quot;&quot;,&quot;non-dropping-particle&quot;:&quot;&quot;}],&quot;container-title&quot;:&quot;Viruses 2024, Vol. 16, Page 1669&quot;,&quot;accessed&quot;:{&quot;date-parts&quot;:[[2024,11,8]]},&quot;DOI&quot;:&quot;10.3390/V16111669&quot;,&quot;ISSN&quot;:&quot;1999-4915&quot;,&quot;URL&quot;:&quot;https://www.mdpi.com/1999-4915/16/11/1669/htm&quot;,&quot;issued&quot;:{&quot;date-parts&quot;:[[2024,10,24]]},&quot;page&quot;:&quot;1669&quot;,&quot;abstract&quot;:&quot;Viruses play a pivotal role in ecosystems by influencing biochemical cycles and impacting the structure and evolution of their host cells. The widespread pelagiphages infect Pelagibacter spp., the most abundant marine microbe on Earth, and thus play a significant role in carbon transformation through the viral shunt. Among these viruses, the uncultured lytic pelagiphage vSAG 37-F6, uncovered by single-virus genomics, is likely the most numerous virus in the ocean. While previous research has delved into the diversity and spatial distribution of vSAG 37-F6, there is still a gap in understanding its temporal dynamics, hindering our insight into its ecological impact. We explored the temporal dynamics of vSAG 37-F6, assessing periodic fluctuations in abundance and evolutionary patterns using long- and short-term data series. In the long-term series (7 years), metagenomics showed negative selection acting on all viral genes, with a highly conserved overall diversity over time composed of a pool of yearly emergent, highly similar novel strains that exhibited a seasonal abundance pattern with two peaks during winter and fall and a decrease in months with higher UV radiation. Most non-synonymous polymorphisms occurred in structural viral proteins located in regions with low conformational restrictions, suggesting that many of the viral genes of this population are highly purified over its evolution. At the fine-scale resolution (24 h time series), combining digital PCR and metagenomics, we identified two peaks of cellular infection for the targeted vSAG 37-F6 viral strain (up to approximately 103 copies/ng of prokaryotic DNA), one before sunrise and the second shortly after midday. Considering the high number of co-occurring strains of this microdiverse virus, the abundance values at the species or genus level could be orders of magnitudes higher. These findings represent a significant advancement in understanding the dynamics of the potentially most abundant oceanic virus, providing valuable insights into ecologically relevant marine viruses.&quot;,&quot;publisher&quot;:&quot;Multidisciplinary Digital Publishing Institute&quot;,&quot;issue&quot;:&quot;11&quot;,&quot;volume&quot;:&quot;16&quot;,&quot;container-title-short&quot;:&quot;&quot;},&quot;isTemporary&quot;:false}]},{&quot;citationID&quot;:&quot;MENDELEY_CITATION_d74705ca-247e-40f7-9ecd-06188c9bb32b&quot;,&quot;properties&quot;:{&quot;noteIndex&quot;:0},&quot;isEdited&quot;:false,&quot;manualOverride&quot;:{&quot;isManuallyOverridden&quot;:true,&quot;citeprocText&quot;:&quot;(Martinez-Garcia &lt;i&gt;et al.&lt;/i&gt;, 2024)&quot;,&quot;manualOverrideText&quot;:&quot;(Vila-Nistal et al., 2025)&quot;},&quot;citationTag&quot;:&quot;MENDELEY_CITATION_v3_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&quot;,&quot;citationItems&quot;:[{&quot;id&quot;:&quot;a13967cd-8302-36d5-9c01-bb7539aee834&quot;,&quot;itemData&quot;:{&quot;type&quot;:&quot;article-journal&quot;,&quot;id&quot;:&quot;a13967cd-8302-36d5-9c01-bb7539aee834&quot;,&quot;title&quot;:&quot;Limited consensus of marine viral diversity observed across techniques&quot;,&quot;author&quot;:[{&quot;family&quot;:&quot;Martinez-Garcia&quot;,&quot;given&quot;:&quot;Manuel&quot;,&quot;parse-names&quot;:false,&quot;dropping-particle&quot;:&quot;&quot;,&quot;non-dropping-particle&quot;:&quot;&quot;},{&quot;family&quot;:&quot;Martinez-Hernandez&quot;,&quot;given&quot;:&quot;Francisco&quot;,&quot;parse-names&quot;:false,&quot;dropping-particle&quot;:&quot;&quot;,&quot;non-dropping-particle&quot;:&quot;&quot;},{&quot;family&quot;:&quot;Gomez&quot;,&quot;given&quot;:&quot;Monica Lluesma&quot;,&quot;parse-names&quot;:false,&quot;dropping-particle&quot;:&quot;&quot;,&quot;non-dropping-particle&quot;:&quot;&quot;},{&quot;family&quot;:&quot;Vila-Nistal&quot;,&quot;given&quot;:&quot;Marina&quot;,&quot;parse-names&quot;:false,&quot;dropping-particle&quot;:&quot;&quot;,&quot;non-dropping-particle&quot;:&quot;&quot;},{&quot;family&quot;:&quot;Roux&quot;,&quot;given&quot;:&quot;Simon&quot;,&quot;parse-names&quot;:false,&quot;dropping-particle&quot;:&quot;&quot;,&quot;non-dropping-particle&quot;:&quot;&quot;},{&quot;family&quot;:&quot;Fornas&quot;,&quot;given&quot;:&quot;Oscar&quot;,&quot;parse-names&quot;:false,&quot;dropping-particle&quot;:&quot;&quot;,&quot;non-dropping-particle&quot;:&quot;&quot;}],&quot;accessed&quot;:{&quot;date-parts&quot;:[[2025,6,20]]},&quot;DOI&quot;:&quot;10.21203/RS.3.RS-5482008/V1&quot;,&quot;URL&quot;:&quot;https://www.researchsquare.com/article/rs-5482008/v1&quot;,&quot;issued&quot;:{&quot;date-parts&quot;:[[2024,12,18]]},&quot;abstract&quot;:&quot;&lt;p&gt; Viruses are fundamental to many aspects of life influencing ecosystem functions. The `lenses´ we use for exploring the viral diversity have expanded, yet at the same time each has limitations that constrain our view of the uncultured virosphere. Here, using the same surface seawater sample, we compare short- and long-read viromics (i.e., Illumina, PacBio–HiFi and MinION sequencing) along with high-throughput single-virus genomics (SVG) to explore the consensus between approaches to uncover the extant viral diversity. Overall, ≈42,000 viral contigs (&amp;gt; 10 kb) were obtained, resulting in ≈12,500 and ≈23,400 viral clusters at the genus and species level, respectively, and predominantly infecting Flavobacteriaceae and Pelagibacteracea. At the viral family level, SVG recovered viruses with a more distinct taxonomic profile compared to other methods . &lt;bold&gt;At lower taxonomic resolution, only &amp;lt; 1% of all species and genera, including some of the most abundant one, were captured by all methods; reaching a value of ≈2% when only viromics -with or without hybrid assemblies- were considered. When exploring how the different methods resolve the co-occurring genomic microdiversity within species using as reference one of the most abundant and microdiverse virus, the uncultured pelagiphages vSAG 37-F6 discovered by SVG, none of the methods separately were able to assemble the complete genome; which was only achieved by combining all datasets. Similarly, neither of the viral clusters at the strain level was recovered by all methods. Our data suggest that the inherent bias of each method still represents a challenge for the recovery of viral diversity.&lt;/bold&gt; &lt;/p&gt;&quot;,&quot;container-title-short&quot;:&quot;&quot;},&quot;isTemporary&quot;:false}]},{&quot;citationID&quot;:&quot;MENDELEY_CITATION_bf276497-efac-4a8e-80bb-b25bc7fe740b&quot;,&quot;properties&quot;:{&quot;noteIndex&quot;:0},&quot;isEdited&quot;:false,&quot;manualOverride&quot;:{&quot;isManuallyOverridden&quot;:true,&quot;citeprocText&quot;:&quot;(Martinez-Hernandez, Fornas, &lt;i&gt;et al.&lt;/i&gt;, 2019)&quot;,&quot;manualOverrideText&quot;:&quot;(Martinez-Hernandez et al., 2019)&quot;},&quot;citationItems&quot;:[{&quot;id&quot;:&quot;96fdf87c-fcf2-3fa0-adf7-489f6aff4fc2&quot;,&quot;itemData&quot;:{&quot;type&quot;:&quot;article-journal&quot;,&quot;id&quot;:&quot;96fdf87c-fcf2-3fa0-adf7-489f6aff4fc2&quot;,&quot;title&quot;:&quot;Single-cell genomics uncover Pelagibacter as the putative host of the extremely abundant uncultured 37-F6 viral population in the ocean&quot;,&quot;author&quot;:[{&quot;family&quot;:&quot;Martinez-Hernandez&quot;,&quot;given&quot;:&quot;Francisco&quot;,&quot;parse-names&quot;:false,&quot;dropping-particle&quot;:&quot;&quot;,&quot;non-dropping-particle&quot;:&quot;&quot;},{&quot;family&quot;:&quot;Fornas&quot;,&quot;given&quot;:&quot;Òscar&quot;,&quot;parse-names&quot;:false,&quot;dropping-particle&quot;:&quot;&quot;,&quot;non-dropping-particle&quot;:&quot;&quot;},{&quot;family&quot;:&quot;Lluesma Gomez&quot;,&quot;given&quot;:&quot;Monica&quot;,&quot;parse-names&quot;:false,&quot;dropping-particle&quot;:&quot;&quot;,&quot;non-dropping-particle&quot;:&quot;&quot;},{&quot;family&quot;:&quot;Garcia-Heredia&quot;,&quot;given&quot;:&quot;Inmaculada&quot;,&quot;parse-names&quot;:false,&quot;dropping-particle&quot;:&quot;&quot;,&quot;non-dropping-particle&quot;:&quot;&quot;},{&quot;family&quot;:&quot;Maestre-Carballa&quot;,&quot;given&quot;:&quot;Lucia&quot;,&quot;parse-names&quot;:false,&quot;dropping-particle&quot;:&quot;&quot;,&quot;non-dropping-particle&quot;:&quot;&quot;},{&quot;family&quot;:&quot;López-Pérez&quot;,&quot;given&quot;:&quot;Mario&quot;,&quot;parse-names&quot;:false,&quot;dropping-particle&quot;:&quot;&quot;,&quot;non-dropping-particle&quot;:&quot;&quot;},{&quot;family&quot;:&quot;Haro-Moreno&quot;,&quot;given&quot;:&quot;Jose M.&quot;,&quot;parse-names&quot;:false,&quot;dropping-particle&quot;:&quot;&quot;,&quot;non-dropping-particle&quot;:&quot;&quot;},{&quot;family&quot;:&quot;Rodriguez-Valera&quot;,&quot;given&quot;:&quot;Francisco&quot;,&quot;parse-names&quot;:false,&quot;dropping-particle&quot;:&quot;&quot;,&quot;non-dropping-particle&quot;:&quot;&quot;},{&quot;family&quot;:&quot;Martinez-Garcia&quot;,&quot;given&quot;:&quot;Manuel&quot;,&quot;parse-names&quot;:false,&quot;dropping-particle&quot;:&quot;&quot;,&quot;non-dropping-particle&quot;:&quot;&quot;}],&quot;container-title&quot;:&quot;ISME Journal&quot;,&quot;DOI&quot;:&quot;10.1038/s41396-018-0278-7&quot;,&quot;ISSN&quot;:&quot;17517370&quot;,&quot;PMID&quot;:&quot;30228380&quot;,&quot;issued&quot;:{&quot;date-parts&quot;:[[2019,1,1]]},&quot;page&quot;:&quot;232-236&quot;,&quot;abstract&quot;:&quot;The identification of relevant virus–host pairs that globally account for a large pool of carbon and nutrients in the ocean is paramount to build accurate ecological models. A previous work using single-virus genomics led to the discovery of the uncultured single-virus vSAG 37-F6, originally sorted from the Mediterranean Sea (Blanes Bay Microbial Observatory), that represents one of the most abundant dsDNA viral population in the marine surface virosphere. Here, from same sampling site, we report that a Pelagibacter single-cell contained a viral member of vSAG 37-F6 population, by means of PCR screening of sorted, genome-amplified single cells with vSAG 37-F6-specific primers and whole-genome sequencing. Furthermore, viruses from this population were also found in three other Pelagibacter single cells from the South Pacific and Atlantic oceans. These new uncultured pelagiphages were genetically different from the previously characterized pelagiphage isolates. Data showed that the uncultured vSAG 37-F6 population represents the Pelagibacter phages that inhabit the sunlit ocean better, and contains a vast unrecognized microdiversity.&quot;,&quot;publisher&quot;:&quot;Nature Publishing Group&quot;,&quot;issue&quot;:&quot;1&quot;,&quot;volume&quot;:&quot;13&quot;,&quot;container-title-short&quot;:&quot;&quot;},&quot;isTemporary&quot;:false}],&quot;citationTag&quot;:&quot;MENDELEY_CITATION_v3_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&quot;},{&quot;citationID&quot;:&quot;MENDELEY_CITATION_78f99314-355f-412d-b8b6-198c40eae76a&quot;,&quot;properties&quot;:{&quot;noteIndex&quot;:0},&quot;isEdited&quot;:false,&quot;manualOverride&quot;:{&quot;isManuallyOverridden&quot;:true,&quot;citeprocText&quot;:&quot;(Martinez-Hernandez, Fornas, &lt;i&gt;et al.&lt;/i&gt;, 2019)&quot;,&quot;manualOverrideText&quot;:&quot;(Martinez-Hernandez et al., 2019)&quot;},&quot;citationItems&quot;:[{&quot;id&quot;:&quot;96fdf87c-fcf2-3fa0-adf7-489f6aff4fc2&quot;,&quot;itemData&quot;:{&quot;type&quot;:&quot;article-journal&quot;,&quot;id&quot;:&quot;96fdf87c-fcf2-3fa0-adf7-489f6aff4fc2&quot;,&quot;title&quot;:&quot;Single-cell genomics uncover Pelagibacter as the putative host of the extremely abundant uncultured 37-F6 viral population in the ocean&quot;,&quot;author&quot;:[{&quot;family&quot;:&quot;Martinez-Hernandez&quot;,&quot;given&quot;:&quot;Francisco&quot;,&quot;parse-names&quot;:false,&quot;dropping-particle&quot;:&quot;&quot;,&quot;non-dropping-particle&quot;:&quot;&quot;},{&quot;family&quot;:&quot;Fornas&quot;,&quot;given&quot;:&quot;Òscar&quot;,&quot;parse-names&quot;:false,&quot;dropping-particle&quot;:&quot;&quot;,&quot;non-dropping-particle&quot;:&quot;&quot;},{&quot;family&quot;:&quot;Lluesma Gomez&quot;,&quot;given&quot;:&quot;Monica&quot;,&quot;parse-names&quot;:false,&quot;dropping-particle&quot;:&quot;&quot;,&quot;non-dropping-particle&quot;:&quot;&quot;},{&quot;family&quot;:&quot;Garcia-Heredia&quot;,&quot;given&quot;:&quot;Inmaculada&quot;,&quot;parse-names&quot;:false,&quot;dropping-particle&quot;:&quot;&quot;,&quot;non-dropping-particle&quot;:&quot;&quot;},{&quot;family&quot;:&quot;Maestre-Carballa&quot;,&quot;given&quot;:&quot;Lucia&quot;,&quot;parse-names&quot;:false,&quot;dropping-particle&quot;:&quot;&quot;,&quot;non-dropping-particle&quot;:&quot;&quot;},{&quot;family&quot;:&quot;López-Pérez&quot;,&quot;given&quot;:&quot;Mario&quot;,&quot;parse-names&quot;:false,&quot;dropping-particle&quot;:&quot;&quot;,&quot;non-dropping-particle&quot;:&quot;&quot;},{&quot;family&quot;:&quot;Haro-Moreno&quot;,&quot;given&quot;:&quot;Jose M.&quot;,&quot;parse-names&quot;:false,&quot;dropping-particle&quot;:&quot;&quot;,&quot;non-dropping-particle&quot;:&quot;&quot;},{&quot;family&quot;:&quot;Rodriguez-Valera&quot;,&quot;given&quot;:&quot;Francisco&quot;,&quot;parse-names&quot;:false,&quot;dropping-particle&quot;:&quot;&quot;,&quot;non-dropping-particle&quot;:&quot;&quot;},{&quot;family&quot;:&quot;Martinez-Garcia&quot;,&quot;given&quot;:&quot;Manuel&quot;,&quot;parse-names&quot;:false,&quot;dropping-particle&quot;:&quot;&quot;,&quot;non-dropping-particle&quot;:&quot;&quot;}],&quot;container-title&quot;:&quot;ISME Journal&quot;,&quot;DOI&quot;:&quot;10.1038/s41396-018-0278-7&quot;,&quot;ISSN&quot;:&quot;17517370&quot;,&quot;PMID&quot;:&quot;30228380&quot;,&quot;issued&quot;:{&quot;date-parts&quot;:[[2019,1,1]]},&quot;page&quot;:&quot;232-236&quot;,&quot;abstract&quot;:&quot;The identification of relevant virus–host pairs that globally account for a large pool of carbon and nutrients in the ocean is paramount to build accurate ecological models. A previous work using single-virus genomics led to the discovery of the uncultured single-virus vSAG 37-F6, originally sorted from the Mediterranean Sea (Blanes Bay Microbial Observatory), that represents one of the most abundant dsDNA viral population in the marine surface virosphere. Here, from same sampling site, we report that a Pelagibacter single-cell contained a viral member of vSAG 37-F6 population, by means of PCR screening of sorted, genome-amplified single cells with vSAG 37-F6-specific primers and whole-genome sequencing. Furthermore, viruses from this population were also found in three other Pelagibacter single cells from the South Pacific and Atlantic oceans. These new uncultured pelagiphages were genetically different from the previously characterized pelagiphage isolates. Data showed that the uncultured vSAG 37-F6 population represents the Pelagibacter phages that inhabit the sunlit ocean better, and contains a vast unrecognized microdiversity.&quot;,&quot;publisher&quot;:&quot;Nature Publishing Group&quot;,&quot;issue&quot;:&quot;1&quot;,&quot;volume&quot;:&quot;13&quot;,&quot;container-title-short&quot;:&quot;&quot;},&quot;isTemporary&quot;:false}],&quot;citationTag&quot;:&quot;MENDELEY_CITATION_v3_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&quot;},{&quot;citationID&quot;:&quot;MENDELEY_CITATION_00379422-dbce-4109-946e-ca1276853ae1&quot;,&quot;properties&quot;:{&quot;noteIndex&quot;:0},&quot;isEdited&quot;:false,&quot;manualOverride&quot;:{&quot;isManuallyOverridden&quot;:true,&quot;citeprocText&quot;:&quot;(Martinez-Hernandez, Fornas, &lt;i&gt;et al.&lt;/i&gt;, 2019)&quot;,&quot;manualOverrideText&quot;:&quot;(Martinez-Hernandez et al., 2019)&quot;},&quot;citationItems&quot;:[{&quot;id&quot;:&quot;96fdf87c-fcf2-3fa0-adf7-489f6aff4fc2&quot;,&quot;itemData&quot;:{&quot;type&quot;:&quot;article-journal&quot;,&quot;id&quot;:&quot;96fdf87c-fcf2-3fa0-adf7-489f6aff4fc2&quot;,&quot;title&quot;:&quot;Single-cell genomics uncover Pelagibacter as the putative host of the extremely abundant uncultured 37-F6 viral population in the ocean&quot;,&quot;author&quot;:[{&quot;family&quot;:&quot;Martinez-Hernandez&quot;,&quot;given&quot;:&quot;Francisco&quot;,&quot;parse-names&quot;:false,&quot;dropping-particle&quot;:&quot;&quot;,&quot;non-dropping-particle&quot;:&quot;&quot;},{&quot;family&quot;:&quot;Fornas&quot;,&quot;given&quot;:&quot;Òscar&quot;,&quot;parse-names&quot;:false,&quot;dropping-particle&quot;:&quot;&quot;,&quot;non-dropping-particle&quot;:&quot;&quot;},{&quot;family&quot;:&quot;Lluesma Gomez&quot;,&quot;given&quot;:&quot;Monica&quot;,&quot;parse-names&quot;:false,&quot;dropping-particle&quot;:&quot;&quot;,&quot;non-dropping-particle&quot;:&quot;&quot;},{&quot;family&quot;:&quot;Garcia-Heredia&quot;,&quot;given&quot;:&quot;Inmaculada&quot;,&quot;parse-names&quot;:false,&quot;dropping-particle&quot;:&quot;&quot;,&quot;non-dropping-particle&quot;:&quot;&quot;},{&quot;family&quot;:&quot;Maestre-Carballa&quot;,&quot;given&quot;:&quot;Lucia&quot;,&quot;parse-names&quot;:false,&quot;dropping-particle&quot;:&quot;&quot;,&quot;non-dropping-particle&quot;:&quot;&quot;},{&quot;family&quot;:&quot;López-Pérez&quot;,&quot;given&quot;:&quot;Mario&quot;,&quot;parse-names&quot;:false,&quot;dropping-particle&quot;:&quot;&quot;,&quot;non-dropping-particle&quot;:&quot;&quot;},{&quot;family&quot;:&quot;Haro-Moreno&quot;,&quot;given&quot;:&quot;Jose M.&quot;,&quot;parse-names&quot;:false,&quot;dropping-particle&quot;:&quot;&quot;,&quot;non-dropping-particle&quot;:&quot;&quot;},{&quot;family&quot;:&quot;Rodriguez-Valera&quot;,&quot;given&quot;:&quot;Francisco&quot;,&quot;parse-names&quot;:false,&quot;dropping-particle&quot;:&quot;&quot;,&quot;non-dropping-particle&quot;:&quot;&quot;},{&quot;family&quot;:&quot;Martinez-Garcia&quot;,&quot;given&quot;:&quot;Manuel&quot;,&quot;parse-names&quot;:false,&quot;dropping-particle&quot;:&quot;&quot;,&quot;non-dropping-particle&quot;:&quot;&quot;}],&quot;container-title&quot;:&quot;ISME Journal&quot;,&quot;DOI&quot;:&quot;10.1038/s41396-018-0278-7&quot;,&quot;ISSN&quot;:&quot;17517370&quot;,&quot;PMID&quot;:&quot;30228380&quot;,&quot;issued&quot;:{&quot;date-parts&quot;:[[2019,1,1]]},&quot;page&quot;:&quot;232-236&quot;,&quot;abstract&quot;:&quot;The identification of relevant virus–host pairs that globally account for a large pool of carbon and nutrients in the ocean is paramount to build accurate ecological models. A previous work using single-virus genomics led to the discovery of the uncultured single-virus vSAG 37-F6, originally sorted from the Mediterranean Sea (Blanes Bay Microbial Observatory), that represents one of the most abundant dsDNA viral population in the marine surface virosphere. Here, from same sampling site, we report that a Pelagibacter single-cell contained a viral member of vSAG 37-F6 population, by means of PCR screening of sorted, genome-amplified single cells with vSAG 37-F6-specific primers and whole-genome sequencing. Furthermore, viruses from this population were also found in three other Pelagibacter single cells from the South Pacific and Atlantic oceans. These new uncultured pelagiphages were genetically different from the previously characterized pelagiphage isolates. Data showed that the uncultured vSAG 37-F6 population represents the Pelagibacter phages that inhabit the sunlit ocean better, and contains a vast unrecognized microdiversity.&quot;,&quot;publisher&quot;:&quot;Nature Publishing Group&quot;,&quot;issue&quot;:&quot;1&quot;,&quot;volume&quot;:&quot;13&quot;,&quot;container-title-short&quot;:&quot;&quot;},&quot;isTemporary&quot;:false}],&quot;citationTag&quot;:&quot;MENDELEY_CITATION_v3_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&quot;},{&quot;citationID&quot;:&quot;MENDELEY_CITATION_18aa76c5-3bc5-4d25-9072-5258ff21879e&quot;,&quot;properties&quot;:{&quot;noteIndex&quot;:0},&quot;isEdited&quot;:false,&quot;manualOverride&quot;:{&quot;isManuallyOverridden&quot;:false,&quot;citeprocText&quot;:&quot;(Martinez-Hernandez &lt;i&gt;et al.&lt;/i&gt;, 2017)&quot;,&quot;manualOverrideText&quot;:&quot;&quot;},&quot;citationItems&quot;:[{&quot;id&quot;:&quot;532c1b13-c5a8-36a8-bdfb-953dcb7466d9&quot;,&quot;itemData&quot;:{&quot;type&quot;:&quot;article-journal&quot;,&quot;id&quot;:&quot;532c1b13-c5a8-36a8-bdfb-953dcb7466d9&quot;,&quot;title&quot;:&quot;Single-virus genomics reveals hidden cosmopolitan and abundant viruses&quot;,&quot;author&quot;:[{&quot;family&quot;:&quot;Martinez-Hernandez&quot;,&quot;given&quot;:&quot;Francisco&quot;,&quot;parse-names&quot;:false,&quot;dropping-particle&quot;:&quot;&quot;,&quot;non-dropping-particle&quot;:&quot;&quot;},{&quot;family&quot;:&quot;Fornas&quot;,&quot;given&quot;:&quot;Oscar&quot;,&quot;parse-names&quot;:false,&quot;dropping-particle&quot;:&quot;&quot;,&quot;non-dropping-particle&quot;:&quot;&quot;},{&quot;family&quot;:&quot;Lluesma Gomez&quot;,&quot;given&quot;:&quot;Monica&quot;,&quot;parse-names&quot;:false,&quot;dropping-particle&quot;:&quot;&quot;,&quot;non-dropping-particle&quot;:&quot;&quot;},{&quot;family&quot;:&quot;Bolduc&quot;,&quot;given&quot;:&quot;Benjamin&quot;,&quot;parse-names&quot;:false,&quot;dropping-particle&quot;:&quot;&quot;,&quot;non-dropping-particle&quot;:&quot;&quot;},{&quot;family&quot;:&quot;la Cruz Peña&quot;,&quot;given&quot;:&quot;Maria Jose&quot;,&quot;parse-names&quot;:false,&quot;dropping-particle&quot;:&quot;&quot;,&quot;non-dropping-particle&quot;:&quot;de&quot;},{&quot;family&quot;:&quot;Martínez&quot;,&quot;given&quot;:&quot;Joaquín Martínez&quot;,&quot;parse-names&quot;:false,&quot;dropping-particle&quot;:&quot;&quot;,&quot;non-dropping-particle&quot;:&quot;&quot;},{&quot;family&quot;:&quot;Anton&quot;,&quot;given&quot;:&quot;Josefa&quot;,&quot;parse-names&quot;:false,&quot;dropping-particle&quot;:&quot;&quot;,&quot;non-dropping-particle&quot;:&quot;&quot;},{&quot;family&quot;:&quot;Gasol&quot;,&quot;given&quot;:&quot;Josep M.&quot;,&quot;parse-names&quot;:false,&quot;dropping-particle&quot;:&quot;&quot;,&quot;non-dropping-particle&quot;:&quot;&quot;},{&quot;family&quot;:&quot;Rosselli&quot;,&quot;given&quot;:&quot;Riccardo&quot;,&quot;parse-names&quot;:false,&quot;dropping-particle&quot;:&quot;&quot;,&quot;non-dropping-particle&quot;:&quot;&quot;},{&quot;family&quot;:&quot;Rodriguez-Valera&quot;,&quot;given&quot;:&quot;Francisco&quot;,&quot;parse-names&quot;:false,&quot;dropping-particle&quot;:&quot;&quot;,&quot;non-dropping-particle&quot;:&quot;&quot;},{&quot;family&quot;:&quot;Sullivan&quot;,&quot;given&quot;:&quot;Matthew B.&quot;,&quot;parse-names&quot;:false,&quot;dropping-particle&quot;:&quot;&quot;,&quot;non-dropping-particle&quot;:&quot;&quot;},{&quot;family&quot;:&quot;Acinas&quot;,&quot;given&quot;:&quot;Silvia G.&quot;,&quot;parse-names&quot;:false,&quot;dropping-particle&quot;:&quot;&quot;,&quot;non-dropping-particle&quot;:&quot;&quot;},{&quot;family&quot;:&quot;Martinez-Garcia&quot;,&quot;given&quot;:&quot;Manuel&quot;,&quot;parse-names&quot;:false,&quot;dropping-particle&quot;:&quot;&quot;,&quot;non-dropping-particle&quot;:&quot;&quot;}],&quot;container-title&quot;:&quot;Nature Communications&quot;,&quot;container-title-short&quot;:&quot;Nat Commun&quot;,&quot;accessed&quot;:{&quot;date-parts&quot;:[[2019,10,2]]},&quot;DOI&quot;:&quot;10.1038/ncomms15892&quot;,&quot;ISSN&quot;:&quot;2041-1723&quot;,&quot;URL&quot;:&quot;http://www.nature.com/articles/ncomms15892&quot;,&quot;issued&quot;:{&quot;date-parts&quot;:[[2017,8,23]]},&quot;page&quot;:&quot;15892&quot;,&quot;issue&quot;:&quot;1&quot;,&quot;volume&quot;:&quot;8&quot;},&quot;isTemporary&quot;:false}],&quot;citationTag&quot;:&quot;MENDELEY_CITATION_v3_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&quot;},{&quot;citationID&quot;:&quot;MENDELEY_CITATION_eb96a6c5-fde2-4684-bce5-d10e049d6d22&quot;,&quot;properties&quot;:{&quot;noteIndex&quot;:0},&quot;isEdited&quot;:false,&quot;manualOverride&quot;:{&quot;isManuallyOverridden&quot;:false,&quot;citeprocText&quot;:&quot;(Zhao &lt;i&gt;et al.&lt;/i&gt;, 2013)&quot;,&quot;manualOverrideText&quot;:&quot;&quot;},&quot;citationItems&quot;:[{&quot;id&quot;:&quot;f4796c49-2932-3819-a981-ba94412b1c77&quot;,&quot;itemData&quot;:{&quot;type&quot;:&quot;article-journal&quot;,&quot;id&quot;:&quot;f4796c49-2932-3819-a981-ba94412b1c77&quot;,&quot;title&quot;:&quot;Abundant SAR11 viruses in the ocean&quot;,&quot;author&quot;:[{&quot;family&quot;:&quot;Zhao&quot;,&quot;given&quot;:&quot;Yanlin&quot;,&quot;parse-names&quot;:false,&quot;dropping-particle&quot;:&quot;&quot;,&quot;non-dropping-particle&quot;:&quot;&quot;},{&quot;family&quot;:&quot;Temperton&quot;,&quot;given&quot;:&quot;Ben&quot;,&quot;parse-names&quot;:false,&quot;dropping-particle&quot;:&quot;&quot;,&quot;non-dropping-particle&quot;:&quot;&quot;},{&quot;family&quot;:&quot;Thrash&quot;,&quot;given&quot;:&quot;J. Cameron&quot;,&quot;parse-names&quot;:false,&quot;dropping-particle&quot;:&quot;&quot;,&quot;non-dropping-particle&quot;:&quot;&quot;},{&quot;family&quot;:&quot;Schwalbach&quot;,&quot;given&quot;:&quot;Michael S.&quot;,&quot;parse-names&quot;:false,&quot;dropping-particle&quot;:&quot;&quot;,&quot;non-dropping-particle&quot;:&quot;&quot;},{&quot;family&quot;:&quot;Vergin&quot;,&quot;given&quot;:&quot;Kevin L.&quot;,&quot;parse-names&quot;:false,&quot;dropping-particle&quot;:&quot;&quot;,&quot;non-dropping-particle&quot;:&quot;&quot;},{&quot;family&quot;:&quot;Landry&quot;,&quot;given&quot;:&quot;Zachary C.&quot;,&quot;parse-names&quot;:false,&quot;dropping-particle&quot;:&quot;&quot;,&quot;non-dropping-particle&quot;:&quot;&quot;},{&quot;family&quot;:&quot;Ellisman&quot;,&quot;given&quot;:&quot;Mark&quot;,&quot;parse-names&quot;:false,&quot;dropping-particle&quot;:&quot;&quot;,&quot;non-dropping-particle&quot;:&quot;&quot;},{&quot;family&quot;:&quot;Deerinck&quot;,&quot;given&quot;:&quot;Tom&quot;,&quot;parse-names&quot;:false,&quot;dropping-particle&quot;:&quot;&quot;,&quot;non-dropping-particle&quot;:&quot;&quot;},{&quot;family&quot;:&quot;Sullivan&quot;,&quot;given&quot;:&quot;Matthew B.&quot;,&quot;parse-names&quot;:false,&quot;dropping-particle&quot;:&quot;&quot;,&quot;non-dropping-particle&quot;:&quot;&quot;},{&quot;family&quot;:&quot;Giovannoni&quot;,&quot;given&quot;:&quot;Stephen J.&quot;,&quot;parse-names&quot;:false,&quot;dropping-particle&quot;:&quot;&quot;,&quot;non-dropping-particle&quot;:&quot;&quot;}],&quot;container-title&quot;:&quot;Nature&quot;,&quot;container-title-short&quot;:&quot;Nature&quot;,&quot;DOI&quot;:&quot;10.1038/nature11921&quot;,&quot;ISSN&quot;:&quot;00280836&quot;,&quot;PMID&quot;:&quot;23407494&quot;,&quot;issued&quot;:{&quot;date-parts&quot;:[[2013,2,21]]},&quot;page&quot;:&quot;357-360&quot;,&quot;abstract&quot;:&quot;Several reports proposed that the extraordinary dominance of the SAR11 bacterial clade in ocean ecosystems could be a consequence of unusual mechanisms of resistance to bacteriophage infection, including 'cryptic escape' through reduced cell size and/or K-strategist defence specialism. Alternatively, the evolution of high surface-to-volume ratios coupled with minimal genomes containing high-affinity transporters enables unusually efficient metabolism for oxidizing dissolved organic matter in the world's oceans that could support vast population sizes despite phage susceptibility. These ideas are important for understanding plankton ecology because they emphasize the potentially important role of top-down mechanisms in predation, thus determining the size of SAR11 populations and their concomitant role in biogeochemical cycling. Here we report the isolation of diverse SAR11 viruses belonging to two virus families in culture, for which we propose the name 'pelagiphage', after their host. Notably, the pelagiphage genomes were highly represented in marine viral metagenomes, demonstrating their importance in nature. One of the new phages, HTVC010P, represents a new podovirus subfamily more abundant than any seen previously, in all data sets tested, and may represent one of the most abundant virus subfamilies in the biosphere. This discovery disproves the theory that SAR11 cells are immune to viral predation and is consistent with the interpretation that the success of this highly abundant microbial clade is the result of successfully evolved adaptation to resource competition. © 2013 Macmillan Publishers Limited. All rights reserved.&quot;,&quot;issue&quot;:&quot;7437&quot;,&quot;volume&quot;:&quot;494&quot;},&quot;isTemporary&quot;:false}],&quot;citationTag&quot;:&quot;MENDELEY_CITATION_v3_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&quot;}]"/>
    <we:property name="MENDELEY_CITATIONS_LOCALE_CODE" value="&quot;en-US&quot;"/>
    <we:property name="MENDELEY_CITATIONS_STYLE" value="{&quot;id&quot;:&quot;https://www.zotero.org/styles/environmental-microbiology&quot;,&quot;title&quot;:&quot;Environmental Microbi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1988</Words>
  <Characters>11338</Characters>
  <Application>Microsoft Office Word</Application>
  <DocSecurity>0</DocSecurity>
  <Lines>94</Lines>
  <Paragraphs>26</Paragraphs>
  <ScaleCrop>false</ScaleCrop>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31</cp:revision>
  <dcterms:created xsi:type="dcterms:W3CDTF">2025-03-25T08:46:00Z</dcterms:created>
  <dcterms:modified xsi:type="dcterms:W3CDTF">2025-09-17T09:40:00Z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