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460683C2" w:rsidR="00A174CC" w:rsidRDefault="00000000">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119"/>
        <w:gridCol w:w="4384"/>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25D49229" w:rsidR="00E37077" w:rsidRPr="002437C0" w:rsidRDefault="002437C0" w:rsidP="00DD58AA">
            <w:pPr>
              <w:rPr>
                <w:rFonts w:ascii="Aptos" w:hAnsi="Aptos" w:cs="Arial"/>
                <w:sz w:val="20"/>
              </w:rPr>
            </w:pPr>
            <w:r w:rsidRPr="002437C0">
              <w:rPr>
                <w:rFonts w:ascii="Aptos" w:hAnsi="Aptos" w:cs="Arial"/>
                <w:bCs/>
                <w:sz w:val="20"/>
                <w:szCs w:val="20"/>
              </w:rPr>
              <w:t xml:space="preserve">To create </w:t>
            </w:r>
            <w:r w:rsidR="00060847">
              <w:rPr>
                <w:rFonts w:ascii="Aptos" w:hAnsi="Aptos" w:cs="Arial"/>
                <w:bCs/>
                <w:sz w:val="20"/>
                <w:szCs w:val="20"/>
              </w:rPr>
              <w:t>a</w:t>
            </w:r>
            <w:r w:rsidRPr="002437C0">
              <w:rPr>
                <w:rFonts w:ascii="Aptos" w:hAnsi="Aptos" w:cs="Arial"/>
                <w:bCs/>
                <w:sz w:val="20"/>
                <w:szCs w:val="20"/>
              </w:rPr>
              <w:t xml:space="preserve"> new </w:t>
            </w:r>
            <w:r w:rsidR="00391D05">
              <w:rPr>
                <w:rFonts w:ascii="Aptos" w:hAnsi="Aptos" w:cs="Arial"/>
                <w:bCs/>
                <w:sz w:val="20"/>
                <w:szCs w:val="20"/>
              </w:rPr>
              <w:t>genus</w:t>
            </w:r>
            <w:r w:rsidR="00060847">
              <w:rPr>
                <w:rFonts w:ascii="Aptos" w:hAnsi="Aptos" w:cs="Arial"/>
                <w:bCs/>
                <w:sz w:val="20"/>
                <w:szCs w:val="20"/>
              </w:rPr>
              <w:t>,</w:t>
            </w:r>
            <w:r w:rsidRPr="002437C0">
              <w:rPr>
                <w:rFonts w:ascii="Aptos" w:hAnsi="Aptos" w:cs="Arial"/>
                <w:bCs/>
                <w:sz w:val="20"/>
                <w:szCs w:val="20"/>
              </w:rPr>
              <w:t xml:space="preserve"> </w:t>
            </w:r>
            <w:r w:rsidR="009B3D06" w:rsidRPr="009B3D06">
              <w:rPr>
                <w:rFonts w:ascii="Aptos" w:hAnsi="Aptos" w:cs="Arial"/>
                <w:bCs/>
                <w:i/>
                <w:iCs/>
                <w:sz w:val="20"/>
                <w:szCs w:val="20"/>
              </w:rPr>
              <w:t>Malkevirus</w:t>
            </w:r>
            <w:r w:rsidR="009B3D06">
              <w:rPr>
                <w:rFonts w:ascii="Aptos" w:hAnsi="Aptos" w:cs="Arial"/>
                <w:bCs/>
                <w:sz w:val="20"/>
                <w:szCs w:val="20"/>
              </w:rPr>
              <w:t xml:space="preserve">, </w:t>
            </w:r>
            <w:r w:rsidR="00060847">
              <w:rPr>
                <w:rFonts w:ascii="Aptos" w:hAnsi="Aptos" w:cs="Arial"/>
                <w:bCs/>
                <w:sz w:val="20"/>
                <w:szCs w:val="20"/>
              </w:rPr>
              <w:t xml:space="preserve">for </w:t>
            </w:r>
            <w:r w:rsidRPr="002437C0">
              <w:rPr>
                <w:rFonts w:ascii="Aptos" w:hAnsi="Aptos" w:cs="Arial"/>
                <w:bCs/>
                <w:i/>
                <w:iCs/>
                <w:sz w:val="20"/>
                <w:szCs w:val="20"/>
              </w:rPr>
              <w:t xml:space="preserve">Streptococcus </w:t>
            </w:r>
            <w:r w:rsidRPr="002437C0">
              <w:rPr>
                <w:rFonts w:ascii="Aptos" w:hAnsi="Aptos" w:cs="Arial"/>
                <w:bCs/>
                <w:sz w:val="20"/>
                <w:szCs w:val="20"/>
              </w:rPr>
              <w:t xml:space="preserve">prophages [Class: </w:t>
            </w:r>
            <w:r w:rsidRPr="004C4C62">
              <w:rPr>
                <w:rFonts w:ascii="Aptos" w:hAnsi="Aptos" w:cs="Arial"/>
                <w:bCs/>
                <w:i/>
                <w:iCs/>
                <w:sz w:val="20"/>
                <w:szCs w:val="20"/>
              </w:rPr>
              <w:t>Caudoviricetes</w:t>
            </w:r>
            <w:r w:rsidRPr="002437C0">
              <w:rPr>
                <w:rFonts w:ascii="Aptos" w:hAnsi="Aptos" w:cs="Arial"/>
                <w:bCs/>
                <w:sz w:val="20"/>
                <w:szCs w:val="20"/>
              </w:rPr>
              <w:t>]</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54E2B71A" w:rsidR="00E37077" w:rsidRPr="00AD5A3A" w:rsidRDefault="00844311" w:rsidP="00DD58AA">
            <w:pPr>
              <w:pStyle w:val="BodyTextIndent"/>
              <w:ind w:left="0" w:firstLine="0"/>
              <w:rPr>
                <w:rFonts w:ascii="Aptos" w:hAnsi="Aptos" w:cs="Arial"/>
                <w:bCs/>
                <w:i/>
                <w:sz w:val="20"/>
              </w:rPr>
            </w:pPr>
            <w:r w:rsidRPr="00844311">
              <w:rPr>
                <w:rFonts w:ascii="Aptos" w:hAnsi="Aptos" w:cs="Arial"/>
                <w:bCs/>
                <w:iCs/>
                <w:sz w:val="20"/>
              </w:rPr>
              <w:t>2024.021B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20"/>
        <w:gridCol w:w="3262"/>
        <w:gridCol w:w="2859"/>
        <w:gridCol w:w="1582"/>
      </w:tblGrid>
      <w:tr w:rsidR="009703AF" w14:paraId="46D8D295" w14:textId="4B68158E" w:rsidTr="00704681">
        <w:trPr>
          <w:trHeight w:val="173"/>
        </w:trPr>
        <w:tc>
          <w:tcPr>
            <w:tcW w:w="9323" w:type="dxa"/>
            <w:gridSpan w:val="4"/>
            <w:shd w:val="clear" w:color="auto" w:fill="F2F2F2" w:themeFill="background1" w:themeFillShade="F2"/>
          </w:tcPr>
          <w:p w14:paraId="730FC69E" w14:textId="09EDC526"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8371B4">
        <w:trPr>
          <w:trHeight w:val="411"/>
        </w:trPr>
        <w:tc>
          <w:tcPr>
            <w:tcW w:w="1650" w:type="dxa"/>
            <w:shd w:val="clear" w:color="auto" w:fill="F2F2F2" w:themeFill="background1" w:themeFillShade="F2"/>
          </w:tcPr>
          <w:p w14:paraId="52C384EB" w14:textId="01AD3235"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355" w:type="dxa"/>
            <w:shd w:val="clear" w:color="auto" w:fill="F2F2F2" w:themeFill="background1" w:themeFillShade="F2"/>
          </w:tcPr>
          <w:p w14:paraId="31CF02AA" w14:textId="317CC5B8"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735" w:type="dxa"/>
            <w:shd w:val="clear" w:color="auto" w:fill="F2F2F2" w:themeFill="background1" w:themeFillShade="F2"/>
          </w:tcPr>
          <w:p w14:paraId="6DA5FEAF" w14:textId="3119C04B"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1F78D756" w14:textId="5A018056"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2437C0" w14:paraId="25991084" w14:textId="1F2FA2C1" w:rsidTr="008371B4">
        <w:tc>
          <w:tcPr>
            <w:tcW w:w="1650" w:type="dxa"/>
            <w:vAlign w:val="center"/>
          </w:tcPr>
          <w:p w14:paraId="7E9FF899" w14:textId="318F5A2C" w:rsidR="002437C0" w:rsidRPr="00844311" w:rsidRDefault="002437C0" w:rsidP="002437C0">
            <w:pPr>
              <w:rPr>
                <w:rFonts w:ascii="Aptos" w:hAnsi="Aptos" w:cs="Arial"/>
                <w:bCs/>
                <w:sz w:val="20"/>
                <w:szCs w:val="20"/>
              </w:rPr>
            </w:pPr>
            <w:r w:rsidRPr="00844311">
              <w:rPr>
                <w:rFonts w:ascii="Aptos" w:hAnsi="Aptos" w:cs="Arial"/>
                <w:bCs/>
                <w:sz w:val="20"/>
                <w:szCs w:val="20"/>
              </w:rPr>
              <w:t>Tolstoy I</w:t>
            </w:r>
          </w:p>
        </w:tc>
        <w:tc>
          <w:tcPr>
            <w:tcW w:w="3355" w:type="dxa"/>
            <w:vAlign w:val="center"/>
          </w:tcPr>
          <w:p w14:paraId="5A10F992" w14:textId="23C6C0EF" w:rsidR="002437C0" w:rsidRPr="00844311" w:rsidRDefault="002437C0" w:rsidP="002437C0">
            <w:pPr>
              <w:rPr>
                <w:rFonts w:ascii="Aptos" w:hAnsi="Aptos" w:cs="Arial"/>
                <w:bCs/>
                <w:sz w:val="20"/>
                <w:szCs w:val="20"/>
              </w:rPr>
            </w:pPr>
            <w:r w:rsidRPr="00844311">
              <w:rPr>
                <w:rFonts w:ascii="Aptos" w:hAnsi="Aptos" w:cs="Arial"/>
                <w:bCs/>
                <w:sz w:val="20"/>
                <w:szCs w:val="20"/>
              </w:rPr>
              <w:t>National Center for Biotechnology Information, MD, USA</w:t>
            </w:r>
          </w:p>
        </w:tc>
        <w:tc>
          <w:tcPr>
            <w:tcW w:w="2735" w:type="dxa"/>
            <w:vAlign w:val="center"/>
          </w:tcPr>
          <w:p w14:paraId="584336C5" w14:textId="26BE0C36" w:rsidR="002437C0" w:rsidRPr="00844311" w:rsidRDefault="002437C0" w:rsidP="002437C0">
            <w:pPr>
              <w:rPr>
                <w:rFonts w:ascii="Aptos" w:hAnsi="Aptos" w:cs="Arial"/>
                <w:bCs/>
                <w:sz w:val="20"/>
                <w:szCs w:val="20"/>
              </w:rPr>
            </w:pPr>
            <w:r w:rsidRPr="00844311">
              <w:rPr>
                <w:rFonts w:ascii="Aptos" w:hAnsi="Aptos" w:cs="Arial"/>
                <w:bCs/>
                <w:sz w:val="20"/>
                <w:szCs w:val="20"/>
              </w:rPr>
              <w:t xml:space="preserve">tolstoy@ncbi.nlm.nih.gov   </w:t>
            </w:r>
          </w:p>
        </w:tc>
        <w:tc>
          <w:tcPr>
            <w:tcW w:w="1583" w:type="dxa"/>
            <w:vAlign w:val="center"/>
          </w:tcPr>
          <w:p w14:paraId="01837D6A" w14:textId="61C52A51" w:rsidR="002437C0" w:rsidRPr="00C95FB7" w:rsidRDefault="002437C0" w:rsidP="002437C0">
            <w:pPr>
              <w:jc w:val="center"/>
              <w:rPr>
                <w:rFonts w:ascii="Aptos" w:hAnsi="Aptos" w:cs="Arial"/>
                <w:b/>
                <w:sz w:val="18"/>
                <w:szCs w:val="18"/>
              </w:rPr>
            </w:pPr>
          </w:p>
        </w:tc>
      </w:tr>
      <w:tr w:rsidR="002437C0" w14:paraId="1B668FB3" w14:textId="2C6F00EF" w:rsidTr="008371B4">
        <w:tc>
          <w:tcPr>
            <w:tcW w:w="1650" w:type="dxa"/>
            <w:vAlign w:val="center"/>
          </w:tcPr>
          <w:p w14:paraId="7C1B4F79" w14:textId="63831C7B" w:rsidR="002437C0" w:rsidRPr="00844311" w:rsidRDefault="002437C0" w:rsidP="002437C0">
            <w:pPr>
              <w:rPr>
                <w:rFonts w:ascii="Aptos" w:hAnsi="Aptos" w:cs="Arial"/>
                <w:bCs/>
                <w:sz w:val="20"/>
                <w:szCs w:val="20"/>
              </w:rPr>
            </w:pPr>
            <w:r w:rsidRPr="00844311">
              <w:rPr>
                <w:rFonts w:ascii="Aptos" w:hAnsi="Aptos" w:cs="Arial"/>
                <w:bCs/>
                <w:sz w:val="20"/>
                <w:szCs w:val="20"/>
              </w:rPr>
              <w:t>Moraru C</w:t>
            </w:r>
          </w:p>
        </w:tc>
        <w:tc>
          <w:tcPr>
            <w:tcW w:w="3355" w:type="dxa"/>
            <w:vAlign w:val="center"/>
          </w:tcPr>
          <w:p w14:paraId="3EC4C5A6" w14:textId="4E36B4E6" w:rsidR="002437C0" w:rsidRPr="00844311" w:rsidRDefault="002437C0" w:rsidP="002437C0">
            <w:pPr>
              <w:rPr>
                <w:rFonts w:ascii="Aptos" w:hAnsi="Aptos" w:cs="Arial"/>
                <w:bCs/>
                <w:sz w:val="20"/>
                <w:szCs w:val="20"/>
              </w:rPr>
            </w:pPr>
            <w:r w:rsidRPr="00844311">
              <w:rPr>
                <w:rFonts w:ascii="Aptos" w:hAnsi="Aptos" w:cs="Arial"/>
                <w:bCs/>
                <w:sz w:val="20"/>
                <w:szCs w:val="20"/>
              </w:rPr>
              <w:t>Carl von Ossietzky Universität Oldenburg, Germany</w:t>
            </w:r>
          </w:p>
        </w:tc>
        <w:tc>
          <w:tcPr>
            <w:tcW w:w="2735" w:type="dxa"/>
            <w:vAlign w:val="center"/>
          </w:tcPr>
          <w:p w14:paraId="1DDF5257" w14:textId="63E74164" w:rsidR="002437C0" w:rsidRPr="00844311" w:rsidRDefault="002437C0" w:rsidP="002437C0">
            <w:pPr>
              <w:rPr>
                <w:rFonts w:ascii="Aptos" w:hAnsi="Aptos" w:cs="Arial"/>
                <w:bCs/>
                <w:sz w:val="20"/>
                <w:szCs w:val="20"/>
              </w:rPr>
            </w:pPr>
            <w:r w:rsidRPr="00844311">
              <w:rPr>
                <w:rFonts w:ascii="Aptos" w:hAnsi="Aptos" w:cs="Arial"/>
                <w:bCs/>
                <w:sz w:val="20"/>
                <w:szCs w:val="20"/>
              </w:rPr>
              <w:t xml:space="preserve">liliana.cristina.moraru@uol.de     </w:t>
            </w:r>
          </w:p>
        </w:tc>
        <w:tc>
          <w:tcPr>
            <w:tcW w:w="1583" w:type="dxa"/>
            <w:vAlign w:val="center"/>
          </w:tcPr>
          <w:p w14:paraId="398397DC" w14:textId="63F54794" w:rsidR="002437C0" w:rsidRPr="00C95FB7" w:rsidRDefault="002437C0" w:rsidP="002437C0">
            <w:pPr>
              <w:jc w:val="center"/>
              <w:rPr>
                <w:rFonts w:ascii="Aptos" w:hAnsi="Aptos" w:cs="Arial"/>
                <w:b/>
                <w:sz w:val="18"/>
                <w:szCs w:val="18"/>
              </w:rPr>
            </w:pPr>
          </w:p>
        </w:tc>
      </w:tr>
      <w:tr w:rsidR="002437C0" w14:paraId="1EC2C947" w14:textId="08659965" w:rsidTr="008371B4">
        <w:tc>
          <w:tcPr>
            <w:tcW w:w="1650" w:type="dxa"/>
            <w:vAlign w:val="center"/>
          </w:tcPr>
          <w:p w14:paraId="48A3936E" w14:textId="6D069BAE" w:rsidR="002437C0" w:rsidRPr="00844311" w:rsidRDefault="002437C0" w:rsidP="002437C0">
            <w:pPr>
              <w:rPr>
                <w:rFonts w:ascii="Aptos" w:hAnsi="Aptos" w:cs="Arial"/>
                <w:bCs/>
                <w:sz w:val="20"/>
                <w:szCs w:val="20"/>
              </w:rPr>
            </w:pPr>
            <w:r w:rsidRPr="00844311">
              <w:rPr>
                <w:rFonts w:ascii="Aptos" w:hAnsi="Aptos" w:cs="Arial"/>
                <w:bCs/>
                <w:sz w:val="20"/>
                <w:szCs w:val="20"/>
              </w:rPr>
              <w:t>Kropinski AM</w:t>
            </w:r>
          </w:p>
        </w:tc>
        <w:tc>
          <w:tcPr>
            <w:tcW w:w="3355" w:type="dxa"/>
            <w:vAlign w:val="center"/>
          </w:tcPr>
          <w:p w14:paraId="465BAECA" w14:textId="622CE106" w:rsidR="002437C0" w:rsidRPr="00844311" w:rsidRDefault="002437C0" w:rsidP="002437C0">
            <w:pPr>
              <w:rPr>
                <w:rFonts w:ascii="Aptos" w:hAnsi="Aptos" w:cs="Arial"/>
                <w:bCs/>
                <w:sz w:val="20"/>
                <w:szCs w:val="20"/>
              </w:rPr>
            </w:pPr>
            <w:r w:rsidRPr="00844311">
              <w:rPr>
                <w:rFonts w:ascii="Aptos" w:hAnsi="Aptos" w:cs="Arial"/>
                <w:bCs/>
                <w:sz w:val="20"/>
                <w:szCs w:val="20"/>
              </w:rPr>
              <w:t>University of Guelph, Ontario, Canada</w:t>
            </w:r>
          </w:p>
        </w:tc>
        <w:tc>
          <w:tcPr>
            <w:tcW w:w="2735" w:type="dxa"/>
            <w:vAlign w:val="center"/>
          </w:tcPr>
          <w:p w14:paraId="464D4E54" w14:textId="39C487FF" w:rsidR="002437C0" w:rsidRPr="00844311" w:rsidRDefault="002437C0" w:rsidP="002437C0">
            <w:pPr>
              <w:rPr>
                <w:rFonts w:ascii="Aptos" w:hAnsi="Aptos" w:cs="Arial"/>
                <w:bCs/>
                <w:sz w:val="20"/>
                <w:szCs w:val="20"/>
              </w:rPr>
            </w:pPr>
            <w:r w:rsidRPr="00844311">
              <w:rPr>
                <w:rFonts w:ascii="Aptos" w:hAnsi="Aptos" w:cs="Arial"/>
                <w:bCs/>
                <w:sz w:val="20"/>
                <w:szCs w:val="20"/>
              </w:rPr>
              <w:t>Phage.Canada@gmail.com</w:t>
            </w:r>
          </w:p>
        </w:tc>
        <w:tc>
          <w:tcPr>
            <w:tcW w:w="1583" w:type="dxa"/>
            <w:vAlign w:val="center"/>
          </w:tcPr>
          <w:p w14:paraId="3CBA77FB" w14:textId="30BE2170" w:rsidR="002437C0" w:rsidRPr="00C95FB7" w:rsidRDefault="002437C0" w:rsidP="002437C0">
            <w:pPr>
              <w:jc w:val="center"/>
              <w:rPr>
                <w:rFonts w:ascii="Aptos" w:hAnsi="Aptos" w:cs="Arial"/>
                <w:b/>
                <w:sz w:val="18"/>
                <w:szCs w:val="18"/>
              </w:rPr>
            </w:pPr>
            <w:r>
              <w:rPr>
                <w:rFonts w:ascii="Aptos" w:hAnsi="Aptos" w:cs="Arial"/>
                <w:b/>
                <w:sz w:val="18"/>
                <w:szCs w:val="18"/>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6FC6E635"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6"/>
        <w:gridCol w:w="283"/>
        <w:gridCol w:w="4209"/>
        <w:gridCol w:w="327"/>
      </w:tblGrid>
      <w:tr w:rsidR="00683D0C" w14:paraId="02C75B6A" w14:textId="77777777" w:rsidTr="00683D0C">
        <w:tc>
          <w:tcPr>
            <w:tcW w:w="8505" w:type="dxa"/>
            <w:gridSpan w:val="4"/>
            <w:shd w:val="clear" w:color="auto" w:fill="F2F2F2" w:themeFill="background1" w:themeFillShade="F2"/>
          </w:tcPr>
          <w:p w14:paraId="0F928364" w14:textId="18C8C8EE"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6988752F" w:rsidR="00D062BE" w:rsidRDefault="002437C0"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21B5450F"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79AC3D23"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3C0DE8AB" w:rsidR="0072682D" w:rsidRPr="000C5189" w:rsidRDefault="002437C0" w:rsidP="00DD58AA">
            <w:pPr>
              <w:rPr>
                <w:rFonts w:ascii="Aptos" w:hAnsi="Aptos" w:cs="Arial"/>
                <w:sz w:val="20"/>
                <w:szCs w:val="20"/>
              </w:rPr>
            </w:pPr>
            <w:r>
              <w:rPr>
                <w:rFonts w:ascii="Aptos" w:hAnsi="Aptos" w:cs="Arial"/>
                <w:sz w:val="20"/>
                <w:szCs w:val="20"/>
              </w:rPr>
              <w:t>The Caudoviricetes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60CA4E32"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1317E640" w:rsidR="003A18C5" w:rsidRDefault="003A18C5" w:rsidP="00C95E56">
            <w:pPr>
              <w:rPr>
                <w:rFonts w:ascii="Aptos" w:hAnsi="Aptos" w:cs="Arial"/>
                <w:bCs/>
                <w:sz w:val="20"/>
                <w:szCs w:val="20"/>
              </w:rPr>
            </w:pPr>
            <w:r>
              <w:rPr>
                <w:rFonts w:ascii="Aptos" w:hAnsi="Aptos" w:cs="Arial"/>
                <w:bCs/>
                <w:sz w:val="20"/>
                <w:szCs w:val="20"/>
              </w:rPr>
              <w:t xml:space="preserve">  </w:t>
            </w:r>
            <w:r w:rsidR="008371B4">
              <w:rPr>
                <w:rFonts w:ascii="Aptos" w:hAnsi="Aptos" w:cs="Arial"/>
                <w:bCs/>
                <w:color w:val="808080" w:themeColor="background1" w:themeShade="80"/>
                <w:sz w:val="20"/>
                <w:szCs w:val="20"/>
              </w:rPr>
              <w:t>07/05/2024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3906C2D3"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2723B4A8" w:rsidR="000A7027" w:rsidRDefault="00F2644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2548F1FB"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4D33AAF5"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39E49964"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15EFDE99" w:rsidR="00DD58AA" w:rsidRPr="00F110F7"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64EF1B73"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7CE8D116" w:rsidR="00953FFE" w:rsidRPr="00844311" w:rsidRDefault="00FF0D69" w:rsidP="00DD58AA">
            <w:pPr>
              <w:pStyle w:val="BodyTextIndent"/>
              <w:ind w:left="0" w:firstLine="0"/>
              <w:rPr>
                <w:rFonts w:ascii="Aptos" w:hAnsi="Aptos" w:cs="Arial"/>
                <w:bCs/>
                <w:iCs/>
                <w:color w:val="000000"/>
                <w:sz w:val="20"/>
              </w:rPr>
            </w:pPr>
            <w:r w:rsidRPr="00844311">
              <w:rPr>
                <w:rFonts w:ascii="Aptos" w:hAnsi="Aptos" w:cs="Arial"/>
                <w:bCs/>
                <w:iCs/>
                <w:sz w:val="20"/>
              </w:rPr>
              <w:t>2024.021B.</w:t>
            </w:r>
            <w:r w:rsidR="009A755A">
              <w:rPr>
                <w:rFonts w:ascii="Aptos" w:hAnsi="Aptos" w:cs="Arial"/>
                <w:bCs/>
                <w:iCs/>
                <w:sz w:val="20"/>
              </w:rPr>
              <w:t>A</w:t>
            </w:r>
            <w:r w:rsidRPr="00844311">
              <w:rPr>
                <w:rFonts w:ascii="Aptos" w:hAnsi="Aptos" w:cs="Arial"/>
                <w:bCs/>
                <w:iCs/>
                <w:sz w:val="20"/>
              </w:rPr>
              <w:t>.v1.Malkevirus_ng.xlsx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2FD2CA23"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77777777" w:rsidR="00953FFE" w:rsidRDefault="00953FFE" w:rsidP="00DD58AA">
            <w:pPr>
              <w:rPr>
                <w:rFonts w:ascii="Aptos" w:eastAsia="Times" w:hAnsi="Aptos" w:cs="Arial"/>
                <w:b/>
                <w:color w:val="000000"/>
                <w:sz w:val="20"/>
                <w:szCs w:val="20"/>
                <w:lang w:eastAsia="en-GB"/>
              </w:rPr>
            </w:pP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431A082D"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3AB41337" w:rsidR="00DD58AA" w:rsidRDefault="00022824" w:rsidP="00DD58AA">
            <w:pPr>
              <w:rPr>
                <w:rFonts w:ascii="Aptos" w:hAnsi="Aptos" w:cs="Arial"/>
                <w:color w:val="0000FF"/>
                <w:sz w:val="20"/>
                <w:szCs w:val="20"/>
              </w:rPr>
            </w:pPr>
            <w:r w:rsidRPr="00022824">
              <w:rPr>
                <w:rFonts w:ascii="Aptos" w:hAnsi="Aptos" w:cs="Arial"/>
                <w:b/>
                <w:bCs/>
                <w:sz w:val="20"/>
                <w:szCs w:val="20"/>
              </w:rPr>
              <w:t>Y</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26F3A6F1" w:rsidR="00DD58AA" w:rsidRPr="004C4C62" w:rsidRDefault="009B3D06" w:rsidP="00DD58AA">
            <w:pPr>
              <w:rPr>
                <w:rFonts w:ascii="Aptos" w:hAnsi="Aptos" w:cs="Arial"/>
                <w:i/>
                <w:iCs/>
                <w:sz w:val="20"/>
                <w:szCs w:val="20"/>
              </w:rPr>
            </w:pPr>
            <w:r w:rsidRPr="004C4C62">
              <w:rPr>
                <w:rFonts w:ascii="Aptos" w:hAnsi="Aptos" w:cs="Arial"/>
                <w:i/>
                <w:iCs/>
                <w:sz w:val="20"/>
                <w:szCs w:val="20"/>
              </w:rPr>
              <w:t>Malkevirus</w:t>
            </w:r>
          </w:p>
        </w:tc>
        <w:tc>
          <w:tcPr>
            <w:tcW w:w="4961" w:type="dxa"/>
          </w:tcPr>
          <w:p w14:paraId="50B466DA" w14:textId="0F6C44EE" w:rsidR="00DD58AA" w:rsidRPr="004C4C62" w:rsidRDefault="009B3D06" w:rsidP="00DD58AA">
            <w:pPr>
              <w:rPr>
                <w:rFonts w:ascii="Aptos" w:hAnsi="Aptos" w:cs="Arial"/>
                <w:sz w:val="20"/>
                <w:szCs w:val="20"/>
              </w:rPr>
            </w:pPr>
            <w:r w:rsidRPr="004C4C62">
              <w:rPr>
                <w:rFonts w:ascii="Aptos" w:hAnsi="Aptos" w:cs="Arial"/>
                <w:sz w:val="20"/>
                <w:szCs w:val="20"/>
              </w:rPr>
              <w:t>Horst Malke</w:t>
            </w:r>
          </w:p>
        </w:tc>
        <w:tc>
          <w:tcPr>
            <w:tcW w:w="1276" w:type="dxa"/>
          </w:tcPr>
          <w:p w14:paraId="33DA9821" w14:textId="467374F3" w:rsidR="00DD58AA" w:rsidRDefault="00022824" w:rsidP="00DD58AA">
            <w:pPr>
              <w:rPr>
                <w:rFonts w:ascii="Aptos" w:hAnsi="Aptos" w:cs="Arial"/>
                <w:color w:val="0000FF"/>
                <w:sz w:val="20"/>
                <w:szCs w:val="20"/>
              </w:rPr>
            </w:pPr>
            <w:r w:rsidRPr="00022824">
              <w:rPr>
                <w:rFonts w:ascii="Aptos" w:hAnsi="Aptos" w:cs="Arial"/>
                <w:sz w:val="20"/>
                <w:szCs w:val="20"/>
              </w:rPr>
              <w:t>X</w:t>
            </w: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679018F9"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48AE5BEC" w14:textId="77777777" w:rsidR="008371B4" w:rsidRPr="00BE4F5A" w:rsidRDefault="008371B4" w:rsidP="008371B4">
            <w:pPr>
              <w:rPr>
                <w:rFonts w:ascii="Aptos" w:hAnsi="Aptos" w:cs="Arial"/>
                <w:sz w:val="20"/>
                <w:szCs w:val="20"/>
              </w:rPr>
            </w:pPr>
            <w:r w:rsidRPr="00C5218B">
              <w:rPr>
                <w:rFonts w:ascii="Aptos" w:hAnsi="Aptos" w:cs="Arial"/>
                <w:sz w:val="20"/>
                <w:szCs w:val="20"/>
              </w:rPr>
              <w:t xml:space="preserve">Realm </w:t>
            </w:r>
            <w:r w:rsidRPr="00C5218B">
              <w:rPr>
                <w:rFonts w:ascii="Aptos" w:hAnsi="Aptos" w:cs="Arial"/>
                <w:i/>
                <w:iCs/>
                <w:sz w:val="20"/>
                <w:szCs w:val="20"/>
              </w:rPr>
              <w:t>Duplodnaviria</w:t>
            </w:r>
            <w:r w:rsidRPr="00C5218B">
              <w:rPr>
                <w:rFonts w:ascii="Aptos" w:hAnsi="Aptos" w:cs="Arial"/>
                <w:sz w:val="20"/>
                <w:szCs w:val="20"/>
              </w:rPr>
              <w:t xml:space="preserve">, kingdom </w:t>
            </w:r>
            <w:r w:rsidRPr="00C5218B">
              <w:rPr>
                <w:rFonts w:ascii="Aptos" w:hAnsi="Aptos" w:cs="Arial"/>
                <w:i/>
                <w:iCs/>
                <w:sz w:val="20"/>
                <w:szCs w:val="20"/>
              </w:rPr>
              <w:t>Heunggongvirae</w:t>
            </w:r>
            <w:r w:rsidRPr="00C5218B">
              <w:rPr>
                <w:rFonts w:ascii="Aptos" w:hAnsi="Aptos" w:cs="Arial"/>
                <w:sz w:val="20"/>
                <w:szCs w:val="20"/>
              </w:rPr>
              <w:t xml:space="preserve">, phylum </w:t>
            </w:r>
            <w:r w:rsidRPr="00C5218B">
              <w:rPr>
                <w:rFonts w:ascii="Aptos" w:hAnsi="Aptos" w:cs="Arial"/>
                <w:i/>
                <w:iCs/>
                <w:sz w:val="20"/>
                <w:szCs w:val="20"/>
              </w:rPr>
              <w:t>Uroviricota</w:t>
            </w:r>
            <w:r w:rsidRPr="00C5218B">
              <w:rPr>
                <w:rFonts w:ascii="Aptos" w:hAnsi="Aptos" w:cs="Arial"/>
                <w:sz w:val="20"/>
                <w:szCs w:val="20"/>
              </w:rPr>
              <w:t xml:space="preserve">, class </w:t>
            </w:r>
            <w:r w:rsidRPr="00C5218B">
              <w:rPr>
                <w:rFonts w:ascii="Aptos" w:hAnsi="Aptos" w:cs="Arial"/>
                <w:i/>
                <w:iCs/>
                <w:sz w:val="20"/>
                <w:szCs w:val="20"/>
              </w:rPr>
              <w:t>Caudoviricetes</w:t>
            </w:r>
            <w:r w:rsidRPr="00C5218B">
              <w:rPr>
                <w:rFonts w:ascii="Aptos" w:hAnsi="Aptos" w:cs="Arial"/>
                <w:sz w:val="20"/>
                <w:szCs w:val="20"/>
              </w:rPr>
              <w:t xml:space="preserve"> </w:t>
            </w:r>
          </w:p>
          <w:p w14:paraId="76ACB905" w14:textId="77777777" w:rsidR="00A77B8E" w:rsidRPr="00BE4F5A" w:rsidRDefault="00A77B8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1086EC3D" w:rsidR="00A77B8E" w:rsidRPr="00BE4F5A" w:rsidRDefault="008371B4" w:rsidP="00DD58AA">
            <w:pPr>
              <w:rPr>
                <w:rFonts w:ascii="Aptos" w:hAnsi="Aptos" w:cs="Arial"/>
                <w:sz w:val="20"/>
                <w:szCs w:val="20"/>
              </w:rPr>
            </w:pPr>
            <w:r>
              <w:rPr>
                <w:rFonts w:ascii="Aptos" w:hAnsi="Aptos" w:cs="Arial"/>
                <w:sz w:val="20"/>
                <w:szCs w:val="20"/>
              </w:rPr>
              <w:t>The viruses classified in this proposal do not have a current taxonomic assignment.</w:t>
            </w:r>
            <w:r w:rsidRPr="00BE4F5A">
              <w:rPr>
                <w:rFonts w:ascii="Aptos" w:hAnsi="Aptos" w:cs="Arial"/>
                <w:sz w:val="20"/>
                <w:szCs w:val="20"/>
              </w:rPr>
              <w:t xml:space="preserve">     </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7EAFF4CD" w:rsidR="00A77B8E" w:rsidRPr="00BE4F5A" w:rsidRDefault="008371B4" w:rsidP="00DD58AA">
            <w:pPr>
              <w:rPr>
                <w:rFonts w:ascii="Aptos" w:hAnsi="Aptos" w:cs="Arial"/>
                <w:sz w:val="20"/>
                <w:szCs w:val="20"/>
              </w:rPr>
            </w:pPr>
            <w:r>
              <w:rPr>
                <w:rFonts w:ascii="Aptos" w:hAnsi="Aptos" w:cs="Arial"/>
                <w:sz w:val="20"/>
                <w:szCs w:val="20"/>
              </w:rPr>
              <w:t xml:space="preserve">We propose a new genus, named in honour of Professor Dr. Horst  Malke, comprised of temperate siphoviruses infecting </w:t>
            </w:r>
            <w:r>
              <w:rPr>
                <w:rFonts w:ascii="Aptos" w:hAnsi="Aptos" w:cs="Arial"/>
                <w:i/>
                <w:iCs/>
                <w:sz w:val="20"/>
                <w:szCs w:val="20"/>
              </w:rPr>
              <w:t xml:space="preserve">Streptococcus </w:t>
            </w:r>
            <w:r>
              <w:rPr>
                <w:rFonts w:ascii="Aptos" w:hAnsi="Aptos" w:cs="Arial"/>
                <w:sz w:val="20"/>
                <w:szCs w:val="20"/>
              </w:rPr>
              <w:t xml:space="preserve">spp.  </w:t>
            </w:r>
          </w:p>
          <w:p w14:paraId="52CBC545" w14:textId="77777777" w:rsidR="00A77B8E" w:rsidRPr="00BE4F5A" w:rsidRDefault="00A77B8E" w:rsidP="00DD58AA">
            <w:pPr>
              <w:rPr>
                <w:rFonts w:ascii="Aptos" w:hAnsi="Aptos" w:cs="Arial"/>
                <w:sz w:val="20"/>
                <w:szCs w:val="20"/>
              </w:rPr>
            </w:pPr>
          </w:p>
          <w:p w14:paraId="6E5BCB32" w14:textId="77777777" w:rsidR="00A77B8E"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644117F8" w14:textId="0E9D0C33" w:rsidR="008371B4" w:rsidRPr="00BE4F5A" w:rsidRDefault="008371B4" w:rsidP="00DD58AA">
            <w:pPr>
              <w:pStyle w:val="BodyTextIndent"/>
              <w:ind w:left="0" w:firstLine="0"/>
              <w:rPr>
                <w:rFonts w:ascii="Aptos" w:hAnsi="Aptos" w:cs="Arial"/>
                <w:color w:val="000000"/>
                <w:sz w:val="20"/>
              </w:rPr>
            </w:pPr>
            <w:r>
              <w:rPr>
                <w:rFonts w:ascii="Aptos" w:hAnsi="Aptos" w:cs="Arial"/>
                <w:color w:val="000000"/>
                <w:sz w:val="20"/>
              </w:rPr>
              <w:t>The viruses fall into a genus based on current demarcation criteria.</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72194364"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479D1FF3"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2437C0">
              <w:rPr>
                <w:rFonts w:ascii="Aptos" w:hAnsi="Aptos" w:cs="Arial"/>
                <w:sz w:val="20"/>
                <w:szCs w:val="20"/>
              </w:rPr>
              <w:t>Species, Genus</w:t>
            </w:r>
          </w:p>
          <w:p w14:paraId="4CBE5628" w14:textId="77777777" w:rsidR="00A77B8E" w:rsidRPr="00BE4F5A" w:rsidRDefault="00A77B8E" w:rsidP="00DD58AA">
            <w:pPr>
              <w:rPr>
                <w:rFonts w:ascii="Aptos" w:hAnsi="Aptos" w:cs="Arial"/>
                <w:sz w:val="20"/>
                <w:szCs w:val="20"/>
              </w:rPr>
            </w:pPr>
          </w:p>
          <w:p w14:paraId="3CFC08CF" w14:textId="16E8DEA6"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534503">
              <w:rPr>
                <w:rFonts w:ascii="Aptos" w:hAnsi="Aptos" w:cs="Arial"/>
                <w:sz w:val="20"/>
                <w:szCs w:val="20"/>
              </w:rPr>
              <w:t xml:space="preserve">None of these phages have been classified.  </w:t>
            </w:r>
          </w:p>
          <w:p w14:paraId="685E6240" w14:textId="77777777" w:rsidR="00A77B8E" w:rsidRPr="00BE4F5A" w:rsidRDefault="00A77B8E" w:rsidP="00DD58AA">
            <w:pPr>
              <w:rPr>
                <w:rFonts w:ascii="Aptos" w:hAnsi="Aptos" w:cs="Arial"/>
                <w:sz w:val="20"/>
                <w:szCs w:val="20"/>
              </w:rPr>
            </w:pPr>
          </w:p>
          <w:p w14:paraId="07EC2EC2" w14:textId="4A3F7269" w:rsidR="00A77B8E" w:rsidRPr="00C90BB4"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060847">
              <w:rPr>
                <w:rFonts w:ascii="Aptos" w:hAnsi="Aptos" w:cs="Arial"/>
                <w:sz w:val="20"/>
                <w:szCs w:val="20"/>
              </w:rPr>
              <w:t xml:space="preserve">We propose a new </w:t>
            </w:r>
            <w:r w:rsidR="009B3D06">
              <w:rPr>
                <w:rFonts w:ascii="Aptos" w:hAnsi="Aptos" w:cs="Arial"/>
                <w:sz w:val="20"/>
                <w:szCs w:val="20"/>
              </w:rPr>
              <w:t>genus</w:t>
            </w:r>
            <w:r w:rsidR="00060847">
              <w:rPr>
                <w:rFonts w:ascii="Aptos" w:hAnsi="Aptos" w:cs="Arial"/>
                <w:sz w:val="20"/>
                <w:szCs w:val="20"/>
              </w:rPr>
              <w:t xml:space="preserve">, named in honour of Professor </w:t>
            </w:r>
            <w:r w:rsidR="00EE00AA">
              <w:rPr>
                <w:rFonts w:ascii="Aptos" w:hAnsi="Aptos" w:cs="Arial"/>
                <w:sz w:val="20"/>
                <w:szCs w:val="20"/>
              </w:rPr>
              <w:t xml:space="preserve">Dr. </w:t>
            </w:r>
            <w:r w:rsidR="009B3D06">
              <w:rPr>
                <w:rFonts w:ascii="Aptos" w:hAnsi="Aptos" w:cs="Arial"/>
                <w:sz w:val="20"/>
                <w:szCs w:val="20"/>
              </w:rPr>
              <w:t>Horst  Malke</w:t>
            </w:r>
            <w:r w:rsidR="00060847">
              <w:rPr>
                <w:rFonts w:ascii="Aptos" w:hAnsi="Aptos" w:cs="Arial"/>
                <w:sz w:val="20"/>
                <w:szCs w:val="20"/>
              </w:rPr>
              <w:t xml:space="preserve">, of </w:t>
            </w:r>
            <w:r w:rsidR="00060847" w:rsidRPr="00060847">
              <w:rPr>
                <w:rFonts w:ascii="Aptos" w:hAnsi="Aptos" w:cs="Arial"/>
                <w:i/>
                <w:iCs/>
                <w:sz w:val="20"/>
                <w:szCs w:val="20"/>
              </w:rPr>
              <w:t>Streptococcus</w:t>
            </w:r>
            <w:r w:rsidR="00060847">
              <w:rPr>
                <w:rFonts w:ascii="Aptos" w:hAnsi="Aptos" w:cs="Arial"/>
                <w:sz w:val="20"/>
                <w:szCs w:val="20"/>
              </w:rPr>
              <w:t xml:space="preserve"> </w:t>
            </w:r>
            <w:r w:rsidR="001A4E4F">
              <w:rPr>
                <w:rFonts w:ascii="Aptos" w:hAnsi="Aptos" w:cs="Arial"/>
                <w:sz w:val="20"/>
                <w:szCs w:val="20"/>
              </w:rPr>
              <w:t xml:space="preserve">temperate </w:t>
            </w:r>
            <w:r w:rsidR="00060847">
              <w:rPr>
                <w:rFonts w:ascii="Aptos" w:hAnsi="Aptos" w:cs="Arial"/>
                <w:sz w:val="20"/>
                <w:szCs w:val="20"/>
              </w:rPr>
              <w:t>siphoprophages</w:t>
            </w:r>
            <w:r w:rsidR="009B3D06">
              <w:rPr>
                <w:rFonts w:ascii="Aptos" w:hAnsi="Aptos" w:cs="Arial"/>
                <w:sz w:val="20"/>
                <w:szCs w:val="20"/>
              </w:rPr>
              <w:t xml:space="preserve">.  </w:t>
            </w:r>
          </w:p>
          <w:p w14:paraId="0ACA8579" w14:textId="77777777" w:rsidR="00A77B8E" w:rsidRPr="00BE4F5A" w:rsidRDefault="00A77B8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4F5DF0E" w14:textId="6EC22728" w:rsidR="00042AED" w:rsidRPr="009B76F2" w:rsidRDefault="00042AED" w:rsidP="00042AED">
            <w:pPr>
              <w:rPr>
                <w:rFonts w:ascii="Aptos" w:hAnsi="Aptos" w:cs="Arial"/>
                <w:iCs/>
                <w:sz w:val="20"/>
                <w:szCs w:val="20"/>
              </w:rPr>
            </w:pPr>
            <w:r w:rsidRPr="009B76F2">
              <w:rPr>
                <w:rFonts w:ascii="Aptos" w:hAnsi="Aptos" w:cs="Arial"/>
                <w:b/>
                <w:bCs/>
                <w:iCs/>
                <w:sz w:val="20"/>
                <w:szCs w:val="20"/>
              </w:rPr>
              <w:t>Species demarcation criteria:</w:t>
            </w:r>
            <w:r w:rsidRPr="009B76F2">
              <w:rPr>
                <w:rFonts w:ascii="Aptos" w:hAnsi="Aptos" w:cs="Arial"/>
                <w:iCs/>
                <w:sz w:val="20"/>
                <w:szCs w:val="20"/>
              </w:rPr>
              <w:t xml:space="preserve"> Two phages are assigned to the same species if their genomes are more than 95% identical over their genome length for isolates. These values can be calculated by a number of tools, such as BLASTn [1,2] – usually calculated using intergenomic distance calculator VIRIDIC [3].</w:t>
            </w:r>
          </w:p>
          <w:p w14:paraId="077ADF3A" w14:textId="77777777" w:rsidR="00042AED" w:rsidRPr="009B76F2" w:rsidRDefault="00042AED" w:rsidP="00042AED">
            <w:pPr>
              <w:rPr>
                <w:rFonts w:ascii="Aptos" w:hAnsi="Aptos" w:cs="Arial"/>
                <w:iCs/>
                <w:sz w:val="20"/>
                <w:szCs w:val="20"/>
              </w:rPr>
            </w:pPr>
          </w:p>
          <w:p w14:paraId="0FD25DF5" w14:textId="46C7F18C" w:rsidR="00042AED" w:rsidRPr="009B76F2" w:rsidRDefault="00042AED" w:rsidP="00042AED">
            <w:pPr>
              <w:rPr>
                <w:rFonts w:ascii="Aptos" w:hAnsi="Aptos" w:cs="Arial"/>
                <w:iCs/>
                <w:sz w:val="20"/>
                <w:szCs w:val="20"/>
              </w:rPr>
            </w:pPr>
            <w:r w:rsidRPr="009B76F2">
              <w:rPr>
                <w:rFonts w:ascii="Aptos" w:hAnsi="Aptos" w:cs="Arial"/>
                <w:b/>
                <w:bCs/>
                <w:iCs/>
                <w:sz w:val="20"/>
                <w:szCs w:val="20"/>
              </w:rPr>
              <w:t>Genus demarcation criteria:</w:t>
            </w:r>
            <w:r w:rsidRPr="009B76F2">
              <w:rPr>
                <w:rFonts w:ascii="Aptos" w:hAnsi="Aptos" w:cs="Arial"/>
                <w:iCs/>
                <w:sz w:val="20"/>
                <w:szCs w:val="20"/>
              </w:rPr>
              <w:t xml:space="preserve">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r w:rsidR="00DD7431">
              <w:rPr>
                <w:rFonts w:ascii="Aptos" w:hAnsi="Aptos" w:cs="Arial"/>
                <w:iCs/>
                <w:sz w:val="20"/>
                <w:szCs w:val="20"/>
              </w:rPr>
              <w:t xml:space="preserve">.  In the case of temperate phages such as these we have allowed some leeway on this cutoff. </w:t>
            </w:r>
          </w:p>
          <w:p w14:paraId="146B4817" w14:textId="77777777" w:rsidR="00042AED" w:rsidRPr="009B76F2" w:rsidRDefault="00042AED" w:rsidP="00042AED">
            <w:pPr>
              <w:rPr>
                <w:rFonts w:ascii="Aptos" w:hAnsi="Aptos" w:cs="Arial"/>
                <w:iCs/>
                <w:sz w:val="20"/>
                <w:szCs w:val="20"/>
              </w:rPr>
            </w:pPr>
          </w:p>
          <w:p w14:paraId="404D8B91" w14:textId="7B095E78"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00060847">
              <w:rPr>
                <w:rFonts w:ascii="Aptos" w:hAnsi="Aptos" w:cs="Arial"/>
                <w:sz w:val="20"/>
                <w:szCs w:val="20"/>
              </w:rPr>
              <w:t>These taxa fit within the demarcation criteria outlined above.</w:t>
            </w:r>
          </w:p>
          <w:p w14:paraId="79F0111D" w14:textId="77777777" w:rsidR="00A77B8E" w:rsidRDefault="00A77B8E" w:rsidP="00DD58AA">
            <w:pPr>
              <w:rPr>
                <w:rFonts w:ascii="Aptos" w:hAnsi="Aptos" w:cs="Arial"/>
                <w:sz w:val="20"/>
                <w:szCs w:val="20"/>
              </w:rPr>
            </w:pPr>
            <w:r w:rsidRPr="00BE4F5A">
              <w:rPr>
                <w:rFonts w:ascii="Aptos" w:hAnsi="Aptos" w:cs="Arial"/>
                <w:sz w:val="20"/>
                <w:szCs w:val="20"/>
              </w:rPr>
              <w:t xml:space="preserve">  </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6DA5670E" w14:textId="77777777" w:rsidR="00022824" w:rsidRPr="00022824" w:rsidRDefault="00022824" w:rsidP="00022824">
            <w:pPr>
              <w:rPr>
                <w:rFonts w:ascii="Aptos" w:hAnsi="Aptos" w:cs="Arial"/>
                <w:sz w:val="20"/>
                <w:szCs w:val="20"/>
              </w:rPr>
            </w:pPr>
            <w:r w:rsidRPr="00022824">
              <w:rPr>
                <w:rFonts w:ascii="Aptos" w:hAnsi="Aptos" w:cs="Arial"/>
                <w:sz w:val="20"/>
                <w:szCs w:val="20"/>
              </w:rPr>
              <w:t>1.</w:t>
            </w:r>
            <w:r w:rsidRPr="00022824">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6F7D3E" w14:textId="77777777" w:rsidR="00022824" w:rsidRPr="00022824" w:rsidRDefault="00022824" w:rsidP="00022824">
            <w:pPr>
              <w:rPr>
                <w:rFonts w:ascii="Aptos" w:hAnsi="Aptos" w:cs="Arial"/>
                <w:sz w:val="20"/>
                <w:szCs w:val="20"/>
              </w:rPr>
            </w:pPr>
            <w:r w:rsidRPr="00022824">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3924A8C9" w14:textId="77777777" w:rsidR="00022824" w:rsidRPr="00022824" w:rsidRDefault="00022824" w:rsidP="00022824">
            <w:pPr>
              <w:rPr>
                <w:rFonts w:ascii="Aptos" w:hAnsi="Aptos" w:cs="Arial"/>
                <w:sz w:val="20"/>
                <w:szCs w:val="20"/>
              </w:rPr>
            </w:pPr>
            <w:r w:rsidRPr="00022824">
              <w:rPr>
                <w:rFonts w:ascii="Aptos" w:hAnsi="Aptos" w:cs="Arial"/>
                <w:sz w:val="20"/>
                <w:szCs w:val="20"/>
              </w:rPr>
              <w:t>3.</w:t>
            </w:r>
            <w:r w:rsidRPr="00022824">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4E6C0B33" w14:textId="77777777" w:rsidR="00022824" w:rsidRPr="00022824" w:rsidRDefault="00022824" w:rsidP="00022824">
            <w:pPr>
              <w:rPr>
                <w:rFonts w:ascii="Aptos" w:hAnsi="Aptos" w:cs="Arial"/>
                <w:sz w:val="20"/>
                <w:szCs w:val="20"/>
              </w:rPr>
            </w:pPr>
            <w:r w:rsidRPr="00022824">
              <w:rPr>
                <w:rFonts w:ascii="Aptos" w:hAnsi="Aptos" w:cs="Arial"/>
                <w:sz w:val="20"/>
                <w:szCs w:val="20"/>
              </w:rPr>
              <w:t>4.</w:t>
            </w:r>
            <w:r w:rsidRPr="00022824">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21F677C0" w14:textId="77777777" w:rsidR="00022824" w:rsidRPr="00022824" w:rsidRDefault="00022824" w:rsidP="00022824">
            <w:pPr>
              <w:rPr>
                <w:rFonts w:ascii="Aptos" w:hAnsi="Aptos" w:cs="Arial"/>
                <w:sz w:val="20"/>
                <w:szCs w:val="20"/>
              </w:rPr>
            </w:pPr>
            <w:r w:rsidRPr="00022824">
              <w:rPr>
                <w:rFonts w:ascii="Aptos" w:hAnsi="Aptos" w:cs="Arial"/>
                <w:sz w:val="20"/>
                <w:szCs w:val="20"/>
              </w:rPr>
              <w:t>5.       Rohwer F, Edwards R. The Phage Proteomic Tree: a genome-based taxonomy for phage. J Bacteriol. 2002 Aug;184(16):4529-35. PubMed PMID: 12142423</w:t>
            </w:r>
            <w:r w:rsidRPr="00022824">
              <w:rPr>
                <w:rFonts w:ascii="Aptos" w:hAnsi="Aptos" w:cs="Arial"/>
                <w:sz w:val="20"/>
                <w:szCs w:val="20"/>
              </w:rPr>
              <w:tab/>
              <w:t xml:space="preserve"> </w:t>
            </w:r>
          </w:p>
          <w:p w14:paraId="075CBA86" w14:textId="77777777" w:rsidR="00022824" w:rsidRPr="00022824" w:rsidRDefault="00022824" w:rsidP="00022824">
            <w:pPr>
              <w:rPr>
                <w:rFonts w:ascii="Aptos" w:hAnsi="Aptos" w:cs="Arial"/>
                <w:sz w:val="20"/>
                <w:szCs w:val="20"/>
              </w:rPr>
            </w:pPr>
            <w:r w:rsidRPr="00022824">
              <w:rPr>
                <w:rFonts w:ascii="Aptos" w:hAnsi="Aptos" w:cs="Arial"/>
                <w:sz w:val="20"/>
                <w:szCs w:val="20"/>
              </w:rPr>
              <w:t>6.</w:t>
            </w:r>
            <w:r w:rsidRPr="00022824">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0B6C5BE2" w14:textId="77777777" w:rsidR="00022824" w:rsidRPr="00022824" w:rsidRDefault="00022824" w:rsidP="00022824">
            <w:pPr>
              <w:rPr>
                <w:rFonts w:ascii="Aptos" w:hAnsi="Aptos" w:cs="Arial"/>
                <w:sz w:val="20"/>
                <w:szCs w:val="20"/>
              </w:rPr>
            </w:pPr>
            <w:r w:rsidRPr="00022824">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570D9F3A" w14:textId="77777777" w:rsidR="00022824" w:rsidRPr="00022824" w:rsidRDefault="00022824" w:rsidP="00022824">
            <w:pPr>
              <w:rPr>
                <w:rFonts w:ascii="Aptos" w:hAnsi="Aptos" w:cs="Arial"/>
                <w:sz w:val="20"/>
                <w:szCs w:val="20"/>
              </w:rPr>
            </w:pPr>
            <w:r w:rsidRPr="00022824">
              <w:rPr>
                <w:rFonts w:ascii="Aptos" w:hAnsi="Aptos" w:cs="Arial"/>
                <w:sz w:val="20"/>
                <w:szCs w:val="20"/>
              </w:rPr>
              <w:t>8.</w:t>
            </w:r>
            <w:r w:rsidRPr="00022824">
              <w:rPr>
                <w:rFonts w:ascii="Aptos" w:hAnsi="Aptos" w:cs="Arial"/>
                <w:sz w:val="20"/>
                <w:szCs w:val="20"/>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0A261C4" w14:textId="77777777" w:rsidR="00022824" w:rsidRPr="00022824" w:rsidRDefault="00022824" w:rsidP="00022824">
            <w:pPr>
              <w:rPr>
                <w:rFonts w:ascii="Aptos" w:hAnsi="Aptos" w:cs="Arial"/>
                <w:sz w:val="20"/>
                <w:szCs w:val="20"/>
              </w:rPr>
            </w:pPr>
            <w:r w:rsidRPr="00022824">
              <w:rPr>
                <w:rFonts w:ascii="Aptos" w:hAnsi="Aptos" w:cs="Arial"/>
                <w:sz w:val="20"/>
                <w:szCs w:val="20"/>
              </w:rPr>
              <w:t>9.</w:t>
            </w:r>
            <w:r w:rsidRPr="00022824">
              <w:rPr>
                <w:rFonts w:ascii="Aptos" w:hAnsi="Aptos" w:cs="Arial"/>
                <w:sz w:val="20"/>
                <w:szCs w:val="20"/>
              </w:rPr>
              <w:tab/>
              <w:t>Anisimova M, Gascuel O. Approximate likelihood-ratio test for branches: A fast, accurate, and powerful alternative. Syst Biol. 2006;55(4):539-52.  PMID: 16785212.  DOI:     10.1080/10635150600755453.</w:t>
            </w:r>
          </w:p>
          <w:p w14:paraId="308D730C" w14:textId="77777777" w:rsidR="00022824" w:rsidRPr="00022824" w:rsidRDefault="00022824" w:rsidP="00022824">
            <w:pPr>
              <w:rPr>
                <w:rFonts w:ascii="Aptos" w:hAnsi="Aptos" w:cs="Arial"/>
                <w:sz w:val="20"/>
                <w:szCs w:val="20"/>
              </w:rPr>
            </w:pPr>
            <w:r w:rsidRPr="00022824">
              <w:rPr>
                <w:rFonts w:ascii="Aptos" w:hAnsi="Aptos" w:cs="Arial"/>
                <w:sz w:val="20"/>
                <w:szCs w:val="20"/>
              </w:rPr>
              <w:t>10.</w:t>
            </w:r>
            <w:r w:rsidRPr="00022824">
              <w:rPr>
                <w:rFonts w:ascii="Aptos" w:hAnsi="Aptos" w:cs="Arial"/>
                <w:sz w:val="20"/>
                <w:szCs w:val="20"/>
              </w:rPr>
              <w:tab/>
              <w:t>Turner D, Kropinski AM, Adriaenssens EM. A Roadmap for Genome-Based Phage Taxonomy. Viruses. 2021 Mar 18;13(3):506. doi: 10.3390/v13030506. PMID: 33803862; PMCID: PMC8003253.</w:t>
            </w:r>
          </w:p>
          <w:p w14:paraId="461A617F" w14:textId="77777777" w:rsidR="00953FFE" w:rsidRPr="00BE4F5A" w:rsidRDefault="00953FFE" w:rsidP="00DD58AA">
            <w:pPr>
              <w:rPr>
                <w:rFonts w:ascii="Aptos" w:hAnsi="Aptos" w:cs="Arial"/>
                <w:sz w:val="20"/>
                <w:szCs w:val="20"/>
              </w:rPr>
            </w:pPr>
            <w:r w:rsidRPr="00BE4F5A">
              <w:rPr>
                <w:rFonts w:ascii="Aptos" w:hAnsi="Aptos" w:cs="Arial"/>
                <w:sz w:val="20"/>
                <w:szCs w:val="20"/>
              </w:rPr>
              <w:t xml:space="preserve">  </w:t>
            </w:r>
          </w:p>
          <w:p w14:paraId="7D1B1CCD" w14:textId="77777777" w:rsidR="00953FFE" w:rsidRPr="00BE4F5A" w:rsidRDefault="00953FFE" w:rsidP="00DD58AA">
            <w:pPr>
              <w:rPr>
                <w:rFonts w:ascii="Aptos" w:hAnsi="Aptos"/>
                <w:sz w:val="20"/>
                <w:szCs w:val="20"/>
              </w:rPr>
            </w:pPr>
            <w:r w:rsidRPr="00BE4F5A">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2BC0963C"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73D32FE" w14:textId="2910CBBE" w:rsidR="00953FFE" w:rsidRPr="006C0F51" w:rsidRDefault="00953FFE" w:rsidP="00DD58AA">
      <w:pPr>
        <w:rPr>
          <w:color w:val="808080" w:themeColor="background1" w:themeShade="80"/>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24E4273C" w14:textId="77777777" w:rsidR="00042AED" w:rsidRPr="004C4C62" w:rsidRDefault="00042AED" w:rsidP="00042AED">
      <w:pPr>
        <w:pStyle w:val="BodyTextIndent"/>
        <w:spacing w:before="120" w:after="120"/>
        <w:ind w:left="0" w:firstLine="0"/>
        <w:rPr>
          <w:rFonts w:ascii="Arial" w:hAnsi="Arial" w:cs="Arial"/>
          <w:b/>
          <w:sz w:val="22"/>
          <w:szCs w:val="22"/>
        </w:rPr>
      </w:pPr>
      <w:r w:rsidRPr="004C4C62">
        <w:rPr>
          <w:rFonts w:ascii="Arial" w:hAnsi="Arial" w:cs="Arial"/>
          <w:b/>
          <w:szCs w:val="24"/>
        </w:rPr>
        <w:t xml:space="preserve">Proposals </w:t>
      </w:r>
      <w:r w:rsidRPr="004C4C62">
        <w:rPr>
          <w:rFonts w:ascii="Arial" w:hAnsi="Arial" w:cs="Arial"/>
          <w:b/>
          <w:sz w:val="22"/>
          <w:szCs w:val="22"/>
        </w:rPr>
        <w:t>Data:</w:t>
      </w:r>
    </w:p>
    <w:p w14:paraId="5556E8C1" w14:textId="6541FA81" w:rsidR="00A174CC" w:rsidRPr="004C4C62" w:rsidRDefault="00042AED" w:rsidP="009B3D06">
      <w:pPr>
        <w:pStyle w:val="BodyTextIndent"/>
        <w:numPr>
          <w:ilvl w:val="0"/>
          <w:numId w:val="5"/>
        </w:numPr>
        <w:spacing w:before="120" w:after="120"/>
        <w:rPr>
          <w:rFonts w:ascii="Aptos" w:hAnsi="Aptos"/>
        </w:rPr>
      </w:pPr>
      <w:r w:rsidRPr="004C4C62">
        <w:rPr>
          <w:rFonts w:ascii="Arial" w:hAnsi="Arial" w:cs="Arial"/>
          <w:b/>
          <w:szCs w:val="24"/>
        </w:rPr>
        <w:t xml:space="preserve">Create a new genus, </w:t>
      </w:r>
      <w:bookmarkStart w:id="0" w:name="_Hlk165890907"/>
      <w:r w:rsidR="009B3D06" w:rsidRPr="004C4C62">
        <w:rPr>
          <w:rFonts w:ascii="Arial" w:hAnsi="Arial" w:cs="Arial"/>
          <w:b/>
          <w:i/>
          <w:iCs/>
          <w:szCs w:val="24"/>
        </w:rPr>
        <w:t>Malke</w:t>
      </w:r>
      <w:r w:rsidRPr="004C4C62">
        <w:rPr>
          <w:rFonts w:ascii="Arial" w:hAnsi="Arial" w:cs="Arial"/>
          <w:b/>
          <w:i/>
          <w:iCs/>
          <w:szCs w:val="24"/>
        </w:rPr>
        <w:t>virus</w:t>
      </w:r>
      <w:bookmarkEnd w:id="0"/>
      <w:r w:rsidRPr="004C4C62">
        <w:rPr>
          <w:rFonts w:ascii="Arial" w:hAnsi="Arial" w:cs="Arial"/>
          <w:b/>
          <w:szCs w:val="24"/>
        </w:rPr>
        <w:t xml:space="preserve"> with </w:t>
      </w:r>
      <w:r w:rsidR="009B3D06" w:rsidRPr="004C4C62">
        <w:rPr>
          <w:rFonts w:ascii="Arial" w:hAnsi="Arial" w:cs="Arial"/>
          <w:b/>
          <w:szCs w:val="24"/>
        </w:rPr>
        <w:t>five</w:t>
      </w:r>
      <w:r w:rsidR="005B6B2C" w:rsidRPr="004C4C62">
        <w:rPr>
          <w:rFonts w:ascii="Arial" w:hAnsi="Arial" w:cs="Arial"/>
          <w:b/>
          <w:szCs w:val="24"/>
        </w:rPr>
        <w:t xml:space="preserve"> </w:t>
      </w:r>
      <w:r w:rsidRPr="004C4C62">
        <w:rPr>
          <w:rFonts w:ascii="Arial" w:hAnsi="Arial" w:cs="Arial"/>
          <w:b/>
          <w:szCs w:val="24"/>
        </w:rPr>
        <w:t>species</w:t>
      </w:r>
    </w:p>
    <w:p w14:paraId="4E27D865" w14:textId="21A782D0" w:rsidR="00042AED" w:rsidRPr="004C4C62" w:rsidRDefault="00DA513B" w:rsidP="000F245C">
      <w:pPr>
        <w:pStyle w:val="BodyTextIndent"/>
        <w:spacing w:before="120" w:after="120"/>
        <w:ind w:left="0" w:firstLine="0"/>
        <w:rPr>
          <w:rFonts w:ascii="Arial" w:hAnsi="Arial" w:cs="Arial"/>
          <w:b/>
          <w:sz w:val="22"/>
          <w:szCs w:val="22"/>
        </w:rPr>
      </w:pPr>
      <w:r w:rsidRPr="004C4C62">
        <w:rPr>
          <w:rFonts w:ascii="Arial" w:hAnsi="Arial" w:cs="Arial"/>
          <w:b/>
          <w:noProof/>
          <w:sz w:val="22"/>
          <w:szCs w:val="22"/>
        </w:rPr>
        <w:lastRenderedPageBreak/>
        <mc:AlternateContent>
          <mc:Choice Requires="wps">
            <w:drawing>
              <wp:anchor distT="0" distB="0" distL="114300" distR="114300" simplePos="0" relativeHeight="251663360" behindDoc="0" locked="0" layoutInCell="1" allowOverlap="1" wp14:anchorId="5554F381" wp14:editId="160F79C5">
                <wp:simplePos x="0" y="0"/>
                <wp:positionH relativeFrom="rightMargin">
                  <wp:posOffset>-1181100</wp:posOffset>
                </wp:positionH>
                <wp:positionV relativeFrom="paragraph">
                  <wp:posOffset>2117090</wp:posOffset>
                </wp:positionV>
                <wp:extent cx="361950" cy="438150"/>
                <wp:effectExtent l="19050" t="19050" r="19050" b="38100"/>
                <wp:wrapNone/>
                <wp:docPr id="762021898" name="Isosceles Triangle 762021898"/>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7030A0"/>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0B22AB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62021898" o:spid="_x0000_s1026" type="#_x0000_t5" style="position:absolute;margin-left:-93pt;margin-top:166.7pt;width:28.5pt;height:34.5pt;rotation:-90;z-index:251663360;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" fillcolor="#7030a0" strokecolor="#7030a0" strokeweight="1pt">
                <w10:wrap anchorx="margin"/>
              </v:shape>
            </w:pict>
          </mc:Fallback>
        </mc:AlternateContent>
      </w:r>
      <w:r w:rsidR="009B3D06" w:rsidRPr="004C4C62">
        <w:rPr>
          <w:rFonts w:ascii="Arial" w:hAnsi="Arial" w:cs="Arial"/>
          <w:b/>
          <w:noProof/>
          <w:sz w:val="22"/>
          <w:szCs w:val="22"/>
        </w:rPr>
        <w:drawing>
          <wp:inline distT="0" distB="0" distL="0" distR="0" wp14:anchorId="70082690" wp14:editId="55FE8E57">
            <wp:extent cx="5926455" cy="3331845"/>
            <wp:effectExtent l="0" t="0" r="0" b="1905"/>
            <wp:docPr id="1486675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75867" name="Picture 1486675867"/>
                    <pic:cNvPicPr/>
                  </pic:nvPicPr>
                  <pic:blipFill>
                    <a:blip r:embed="rId12">
                      <a:extLst>
                        <a:ext uri="{28A0092B-C50C-407E-A947-70E740481C1C}">
                          <a14:useLocalDpi xmlns:a14="http://schemas.microsoft.com/office/drawing/2010/main" val="0"/>
                        </a:ext>
                      </a:extLst>
                    </a:blip>
                    <a:stretch>
                      <a:fillRect/>
                    </a:stretch>
                  </pic:blipFill>
                  <pic:spPr>
                    <a:xfrm>
                      <a:off x="0" y="0"/>
                      <a:ext cx="5926455" cy="3331845"/>
                    </a:xfrm>
                    <a:prstGeom prst="rect">
                      <a:avLst/>
                    </a:prstGeom>
                  </pic:spPr>
                </pic:pic>
              </a:graphicData>
            </a:graphic>
          </wp:inline>
        </w:drawing>
      </w:r>
    </w:p>
    <w:p w14:paraId="69A56FBC" w14:textId="495DE5EC" w:rsidR="00042AED" w:rsidRPr="004C4C62" w:rsidRDefault="00042AED" w:rsidP="00042AED">
      <w:pPr>
        <w:rPr>
          <w:rFonts w:ascii="Arial" w:hAnsi="Arial" w:cs="Arial"/>
          <w:sz w:val="22"/>
          <w:szCs w:val="22"/>
          <w:lang w:val="en-GB"/>
        </w:rPr>
      </w:pPr>
      <w:bookmarkStart w:id="1" w:name="_Hlk151542439"/>
      <w:r w:rsidRPr="004C4C62">
        <w:rPr>
          <w:rFonts w:ascii="Arial" w:hAnsi="Arial" w:cs="Arial"/>
          <w:b/>
          <w:bCs/>
          <w:sz w:val="22"/>
          <w:szCs w:val="22"/>
          <w:lang w:val="en-GB"/>
        </w:rPr>
        <w:t xml:space="preserve">Figure 1. A. VIRIDIC heat map Subfamily </w:t>
      </w:r>
      <w:r w:rsidR="001A4E4F" w:rsidRPr="004C4C62">
        <w:rPr>
          <w:rFonts w:ascii="Arial" w:hAnsi="Arial" w:cs="Arial"/>
          <w:b/>
          <w:bCs/>
          <w:sz w:val="22"/>
          <w:szCs w:val="22"/>
          <w:lang w:val="en-GB"/>
        </w:rPr>
        <w:t>2</w:t>
      </w:r>
      <w:r w:rsidRPr="004C4C62">
        <w:rPr>
          <w:rFonts w:ascii="Arial" w:hAnsi="Arial" w:cs="Arial"/>
          <w:b/>
          <w:bCs/>
          <w:sz w:val="22"/>
          <w:szCs w:val="22"/>
          <w:lang w:val="en-GB"/>
        </w:rPr>
        <w:t xml:space="preserve">:  </w:t>
      </w:r>
      <w:bookmarkEnd w:id="1"/>
      <w:r w:rsidRPr="004C4C62">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Stre = </w:t>
      </w:r>
      <w:r w:rsidRPr="004C4C62">
        <w:rPr>
          <w:rFonts w:ascii="Arial" w:hAnsi="Arial" w:cs="Arial"/>
          <w:i/>
          <w:iCs/>
          <w:sz w:val="22"/>
          <w:szCs w:val="22"/>
          <w:lang w:val="en-GB"/>
        </w:rPr>
        <w:t>Streptococcus</w:t>
      </w:r>
      <w:r w:rsidR="00E8226D" w:rsidRPr="004C4C62">
        <w:rPr>
          <w:rFonts w:ascii="Arial" w:hAnsi="Arial" w:cs="Arial"/>
          <w:sz w:val="22"/>
          <w:szCs w:val="22"/>
          <w:lang w:val="en-GB"/>
        </w:rPr>
        <w:t xml:space="preserve">.  The </w:t>
      </w:r>
      <w:r w:rsidR="00E8226D" w:rsidRPr="004C4C62">
        <w:rPr>
          <w:rFonts w:ascii="Arial" w:hAnsi="Arial" w:cs="Arial"/>
          <w:b/>
          <w:bCs/>
          <w:sz w:val="22"/>
          <w:szCs w:val="22"/>
          <w:lang w:val="en-GB"/>
        </w:rPr>
        <w:t>purple</w:t>
      </w:r>
      <w:r w:rsidR="00E8226D" w:rsidRPr="004C4C62">
        <w:rPr>
          <w:rFonts w:ascii="Arial" w:hAnsi="Arial" w:cs="Arial"/>
          <w:sz w:val="22"/>
          <w:szCs w:val="22"/>
          <w:lang w:val="en-GB"/>
        </w:rPr>
        <w:t xml:space="preserve"> arrowhead indicate the </w:t>
      </w:r>
      <w:r w:rsidR="009B3D06" w:rsidRPr="004C4C62">
        <w:rPr>
          <w:rFonts w:ascii="Arial" w:hAnsi="Arial" w:cs="Arial"/>
          <w:i/>
          <w:iCs/>
          <w:sz w:val="22"/>
          <w:szCs w:val="22"/>
          <w:lang w:val="en-GB"/>
        </w:rPr>
        <w:t>Malkevirus.</w:t>
      </w:r>
    </w:p>
    <w:p w14:paraId="0ABC5F5C" w14:textId="77777777" w:rsidR="00042AED" w:rsidRPr="004C4C62" w:rsidRDefault="00042AED" w:rsidP="00042AED">
      <w:pPr>
        <w:rPr>
          <w:rFonts w:ascii="Arial" w:hAnsi="Arial" w:cs="Arial"/>
          <w:sz w:val="22"/>
          <w:szCs w:val="22"/>
          <w:lang w:val="en-GB"/>
        </w:rPr>
      </w:pPr>
    </w:p>
    <w:p w14:paraId="5BC136FA" w14:textId="77777777" w:rsidR="00022824" w:rsidRPr="004C4C62" w:rsidRDefault="00022824" w:rsidP="00042AED">
      <w:pPr>
        <w:rPr>
          <w:rFonts w:ascii="Arial" w:hAnsi="Arial" w:cs="Arial"/>
          <w:sz w:val="22"/>
          <w:szCs w:val="22"/>
          <w:lang w:val="en-GB"/>
        </w:rPr>
      </w:pPr>
    </w:p>
    <w:p w14:paraId="5F15521D" w14:textId="77777777" w:rsidR="00042AED" w:rsidRPr="004C4C62" w:rsidRDefault="00042AED" w:rsidP="00042AED">
      <w:pPr>
        <w:rPr>
          <w:rFonts w:ascii="Arial" w:hAnsi="Arial" w:cs="Arial"/>
          <w:sz w:val="22"/>
          <w:szCs w:val="22"/>
          <w:lang w:val="en-GB"/>
        </w:rPr>
      </w:pPr>
    </w:p>
    <w:p w14:paraId="4FFBFCE6" w14:textId="77777777" w:rsidR="00042AED" w:rsidRPr="004C4C62" w:rsidRDefault="00042AED" w:rsidP="00042AED">
      <w:pPr>
        <w:rPr>
          <w:rFonts w:ascii="Arial" w:hAnsi="Arial" w:cs="Arial"/>
          <w:sz w:val="22"/>
          <w:szCs w:val="22"/>
          <w:lang w:val="en-GB"/>
        </w:rPr>
      </w:pPr>
    </w:p>
    <w:p w14:paraId="1121DFA5" w14:textId="77777777" w:rsidR="00042AED" w:rsidRPr="004C4C62" w:rsidRDefault="00042AED" w:rsidP="00042AED">
      <w:pPr>
        <w:rPr>
          <w:rFonts w:ascii="Arial" w:hAnsi="Arial" w:cs="Arial"/>
          <w:sz w:val="22"/>
          <w:szCs w:val="22"/>
          <w:lang w:val="en-GB"/>
        </w:rPr>
      </w:pPr>
    </w:p>
    <w:p w14:paraId="5B8D797B" w14:textId="77777777" w:rsidR="00042AED" w:rsidRPr="004C4C62" w:rsidRDefault="00042AED" w:rsidP="00042AED">
      <w:pPr>
        <w:rPr>
          <w:rFonts w:ascii="Arial" w:hAnsi="Arial" w:cs="Arial"/>
          <w:sz w:val="22"/>
          <w:szCs w:val="22"/>
          <w:lang w:val="en-GB"/>
        </w:rPr>
      </w:pPr>
    </w:p>
    <w:p w14:paraId="5D7A5AE5" w14:textId="77777777" w:rsidR="00042AED" w:rsidRPr="004C4C62" w:rsidRDefault="00042AED" w:rsidP="00042AED">
      <w:pPr>
        <w:rPr>
          <w:rFonts w:ascii="Arial" w:hAnsi="Arial" w:cs="Arial"/>
          <w:sz w:val="22"/>
          <w:szCs w:val="22"/>
          <w:lang w:val="en-GB"/>
        </w:rPr>
      </w:pPr>
    </w:p>
    <w:p w14:paraId="39FDDCA8" w14:textId="77777777" w:rsidR="00042AED" w:rsidRPr="004C4C62" w:rsidRDefault="00042AED" w:rsidP="00042AED">
      <w:pPr>
        <w:rPr>
          <w:rFonts w:ascii="Arial" w:hAnsi="Arial" w:cs="Arial"/>
          <w:sz w:val="22"/>
          <w:szCs w:val="22"/>
          <w:lang w:val="en-GB"/>
        </w:rPr>
      </w:pPr>
    </w:p>
    <w:p w14:paraId="5B06EE39" w14:textId="77777777" w:rsidR="00042AED" w:rsidRPr="004C4C62" w:rsidRDefault="00042AED" w:rsidP="00042AED">
      <w:pPr>
        <w:rPr>
          <w:rFonts w:ascii="Arial" w:hAnsi="Arial" w:cs="Arial"/>
          <w:sz w:val="22"/>
          <w:szCs w:val="22"/>
          <w:lang w:val="en-GB"/>
        </w:rPr>
      </w:pPr>
    </w:p>
    <w:p w14:paraId="33EDEEB4" w14:textId="77777777" w:rsidR="00042AED" w:rsidRPr="004C4C62" w:rsidRDefault="00042AED" w:rsidP="00042AED">
      <w:pPr>
        <w:rPr>
          <w:rFonts w:ascii="Arial" w:hAnsi="Arial" w:cs="Arial"/>
          <w:sz w:val="22"/>
          <w:szCs w:val="22"/>
          <w:lang w:val="en-GB"/>
        </w:rPr>
      </w:pPr>
    </w:p>
    <w:p w14:paraId="49EB3BBE" w14:textId="77777777" w:rsidR="00042AED" w:rsidRPr="004C4C62" w:rsidRDefault="00042AED" w:rsidP="00042AED">
      <w:pPr>
        <w:rPr>
          <w:rFonts w:ascii="Arial" w:hAnsi="Arial" w:cs="Arial"/>
          <w:sz w:val="22"/>
          <w:szCs w:val="22"/>
          <w:lang w:val="en-GB"/>
        </w:rPr>
      </w:pPr>
    </w:p>
    <w:p w14:paraId="605FC562" w14:textId="77777777" w:rsidR="00042AED" w:rsidRPr="004C4C62" w:rsidRDefault="00042AED" w:rsidP="00042AED">
      <w:pPr>
        <w:rPr>
          <w:rFonts w:ascii="Arial" w:hAnsi="Arial" w:cs="Arial"/>
          <w:sz w:val="22"/>
          <w:szCs w:val="22"/>
          <w:lang w:val="en-GB"/>
        </w:rPr>
      </w:pPr>
    </w:p>
    <w:p w14:paraId="552426E1" w14:textId="7B9A6C38" w:rsidR="00844311" w:rsidRDefault="00844311">
      <w:pPr>
        <w:rPr>
          <w:rFonts w:ascii="Arial" w:hAnsi="Arial" w:cs="Arial"/>
          <w:sz w:val="22"/>
          <w:szCs w:val="22"/>
          <w:lang w:val="en-GB"/>
        </w:rPr>
      </w:pPr>
      <w:r>
        <w:rPr>
          <w:rFonts w:ascii="Arial" w:hAnsi="Arial" w:cs="Arial"/>
          <w:sz w:val="22"/>
          <w:szCs w:val="22"/>
          <w:lang w:val="en-GB"/>
        </w:rPr>
        <w:br w:type="page"/>
      </w:r>
    </w:p>
    <w:p w14:paraId="6E36A2A4" w14:textId="77777777" w:rsidR="00042AED" w:rsidRPr="004C4C62" w:rsidRDefault="00042AED" w:rsidP="00042AED">
      <w:pPr>
        <w:rPr>
          <w:rFonts w:ascii="Arial" w:hAnsi="Arial" w:cs="Arial"/>
          <w:sz w:val="22"/>
          <w:szCs w:val="22"/>
          <w:lang w:val="en-GB"/>
        </w:rPr>
      </w:pPr>
    </w:p>
    <w:p w14:paraId="66F45D41" w14:textId="77777777" w:rsidR="00042AED" w:rsidRPr="004C4C62" w:rsidRDefault="00042AED" w:rsidP="00042AED">
      <w:pPr>
        <w:rPr>
          <w:rFonts w:ascii="Arial" w:hAnsi="Arial" w:cs="Arial"/>
          <w:sz w:val="22"/>
          <w:szCs w:val="22"/>
          <w:lang w:val="en-GB"/>
        </w:rPr>
      </w:pPr>
    </w:p>
    <w:p w14:paraId="47AA6672" w14:textId="77777777" w:rsidR="00042AED" w:rsidRPr="004C4C62" w:rsidRDefault="00042AED" w:rsidP="00042AED">
      <w:pPr>
        <w:rPr>
          <w:rFonts w:ascii="Arial" w:hAnsi="Arial" w:cs="Arial"/>
          <w:b/>
          <w:sz w:val="22"/>
          <w:szCs w:val="22"/>
        </w:rPr>
      </w:pPr>
      <w:r w:rsidRPr="004C4C62">
        <w:rPr>
          <w:rFonts w:ascii="Arial" w:hAnsi="Arial" w:cs="Arial"/>
          <w:b/>
          <w:noProof/>
          <w:sz w:val="22"/>
          <w:szCs w:val="22"/>
        </w:rPr>
        <w:drawing>
          <wp:inline distT="0" distB="0" distL="0" distR="0" wp14:anchorId="622D40FC" wp14:editId="7D230086">
            <wp:extent cx="5731510" cy="1600200"/>
            <wp:effectExtent l="0" t="0" r="2540" b="0"/>
            <wp:docPr id="594988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88905" name="Picture 59498890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600200"/>
                    </a:xfrm>
                    <a:prstGeom prst="rect">
                      <a:avLst/>
                    </a:prstGeom>
                  </pic:spPr>
                </pic:pic>
              </a:graphicData>
            </a:graphic>
          </wp:inline>
        </w:drawing>
      </w:r>
    </w:p>
    <w:p w14:paraId="6F290977" w14:textId="3C2006E8" w:rsidR="00042AED" w:rsidRPr="004C4C62" w:rsidRDefault="00042AED" w:rsidP="00042AED">
      <w:pPr>
        <w:rPr>
          <w:rFonts w:ascii="Arial" w:hAnsi="Arial" w:cs="Arial"/>
          <w:b/>
          <w:sz w:val="22"/>
          <w:szCs w:val="22"/>
        </w:rPr>
      </w:pPr>
      <w:r w:rsidRPr="004C4C62">
        <w:rPr>
          <w:rFonts w:ascii="Arial" w:hAnsi="Arial" w:cs="Arial"/>
          <w:b/>
          <w:noProof/>
          <w:sz w:val="22"/>
          <w:szCs w:val="22"/>
        </w:rPr>
        <w:drawing>
          <wp:inline distT="0" distB="0" distL="0" distR="0" wp14:anchorId="42D813FC" wp14:editId="62884DF3">
            <wp:extent cx="5731510" cy="1483360"/>
            <wp:effectExtent l="0" t="0" r="2540" b="2540"/>
            <wp:docPr id="4130537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53746" name="Picture 41305374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483360"/>
                    </a:xfrm>
                    <a:prstGeom prst="rect">
                      <a:avLst/>
                    </a:prstGeom>
                  </pic:spPr>
                </pic:pic>
              </a:graphicData>
            </a:graphic>
          </wp:inline>
        </w:drawing>
      </w:r>
    </w:p>
    <w:p w14:paraId="145D0335" w14:textId="33B5CA06" w:rsidR="00042AED" w:rsidRPr="004C4C62" w:rsidRDefault="009B3D06" w:rsidP="00042AED">
      <w:pPr>
        <w:rPr>
          <w:rFonts w:ascii="Arial" w:hAnsi="Arial" w:cs="Arial"/>
          <w:b/>
          <w:sz w:val="22"/>
          <w:szCs w:val="22"/>
        </w:rPr>
      </w:pPr>
      <w:r w:rsidRPr="004C4C62">
        <w:rPr>
          <w:rFonts w:ascii="Arial" w:hAnsi="Arial" w:cs="Arial"/>
          <w:b/>
          <w:noProof/>
          <w:sz w:val="22"/>
          <w:szCs w:val="22"/>
        </w:rPr>
        <mc:AlternateContent>
          <mc:Choice Requires="wps">
            <w:drawing>
              <wp:anchor distT="0" distB="0" distL="114300" distR="114300" simplePos="0" relativeHeight="251660288" behindDoc="0" locked="0" layoutInCell="1" allowOverlap="1" wp14:anchorId="3F5493C6" wp14:editId="3ABA35F9">
                <wp:simplePos x="0" y="0"/>
                <wp:positionH relativeFrom="column">
                  <wp:posOffset>5308600</wp:posOffset>
                </wp:positionH>
                <wp:positionV relativeFrom="paragraph">
                  <wp:posOffset>1194435</wp:posOffset>
                </wp:positionV>
                <wp:extent cx="361950" cy="438150"/>
                <wp:effectExtent l="19050" t="19050" r="19050" b="38100"/>
                <wp:wrapNone/>
                <wp:docPr id="5" name="Isosceles Triangle 5"/>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7030A0"/>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4A9DE2" id="Isosceles Triangle 5" o:spid="_x0000_s1026" type="#_x0000_t5" style="position:absolute;margin-left:418pt;margin-top:94.05pt;width:28.5pt;height:34.5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" fillcolor="#7030a0" strokecolor="#7030a0" strokeweight="1pt"/>
            </w:pict>
          </mc:Fallback>
        </mc:AlternateContent>
      </w:r>
      <w:r w:rsidR="00042AED" w:rsidRPr="004C4C62">
        <w:rPr>
          <w:rFonts w:ascii="Arial" w:hAnsi="Arial" w:cs="Arial"/>
          <w:b/>
          <w:noProof/>
          <w:sz w:val="22"/>
          <w:szCs w:val="22"/>
        </w:rPr>
        <w:drawing>
          <wp:inline distT="0" distB="0" distL="0" distR="0" wp14:anchorId="142C40BA" wp14:editId="77D454F1">
            <wp:extent cx="5731510" cy="1624330"/>
            <wp:effectExtent l="0" t="0" r="2540" b="0"/>
            <wp:docPr id="17474124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12471" name="Picture 174741247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624330"/>
                    </a:xfrm>
                    <a:prstGeom prst="rect">
                      <a:avLst/>
                    </a:prstGeom>
                  </pic:spPr>
                </pic:pic>
              </a:graphicData>
            </a:graphic>
          </wp:inline>
        </w:drawing>
      </w:r>
    </w:p>
    <w:p w14:paraId="4F50CE29" w14:textId="7A77F736" w:rsidR="00042AED" w:rsidRPr="004C4C62" w:rsidRDefault="00042AED" w:rsidP="00042AED">
      <w:pPr>
        <w:rPr>
          <w:rFonts w:ascii="Arial" w:hAnsi="Arial" w:cs="Arial"/>
          <w:b/>
          <w:sz w:val="22"/>
          <w:szCs w:val="22"/>
        </w:rPr>
      </w:pPr>
      <w:r w:rsidRPr="004C4C62">
        <w:rPr>
          <w:rFonts w:ascii="Arial" w:hAnsi="Arial" w:cs="Arial"/>
          <w:b/>
          <w:noProof/>
          <w:sz w:val="22"/>
          <w:szCs w:val="22"/>
        </w:rPr>
        <w:drawing>
          <wp:inline distT="0" distB="0" distL="0" distR="0" wp14:anchorId="22EEA50E" wp14:editId="383EC1D5">
            <wp:extent cx="5731510" cy="1188085"/>
            <wp:effectExtent l="0" t="0" r="2540" b="0"/>
            <wp:docPr id="3186418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641880" name="Picture 31864188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188085"/>
                    </a:xfrm>
                    <a:prstGeom prst="rect">
                      <a:avLst/>
                    </a:prstGeom>
                  </pic:spPr>
                </pic:pic>
              </a:graphicData>
            </a:graphic>
          </wp:inline>
        </w:drawing>
      </w:r>
    </w:p>
    <w:p w14:paraId="6A01E6CA" w14:textId="77777777" w:rsidR="00042AED" w:rsidRPr="004C4C62" w:rsidRDefault="00042AED" w:rsidP="00042AED">
      <w:pPr>
        <w:rPr>
          <w:rFonts w:ascii="Arial" w:hAnsi="Arial" w:cs="Arial"/>
          <w:b/>
          <w:sz w:val="22"/>
          <w:szCs w:val="22"/>
        </w:rPr>
      </w:pPr>
      <w:r w:rsidRPr="004C4C62">
        <w:rPr>
          <w:rFonts w:ascii="Arial" w:hAnsi="Arial" w:cs="Arial"/>
          <w:b/>
          <w:noProof/>
          <w:sz w:val="22"/>
          <w:szCs w:val="22"/>
        </w:rPr>
        <w:drawing>
          <wp:inline distT="0" distB="0" distL="0" distR="0" wp14:anchorId="5A9EE79D" wp14:editId="1D2846B5">
            <wp:extent cx="5731510" cy="2127250"/>
            <wp:effectExtent l="0" t="0" r="2540" b="6350"/>
            <wp:docPr id="5669209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920966" name="Picture 56692096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2127250"/>
                    </a:xfrm>
                    <a:prstGeom prst="rect">
                      <a:avLst/>
                    </a:prstGeom>
                  </pic:spPr>
                </pic:pic>
              </a:graphicData>
            </a:graphic>
          </wp:inline>
        </w:drawing>
      </w:r>
    </w:p>
    <w:p w14:paraId="65FFC2CD" w14:textId="77777777" w:rsidR="00042AED" w:rsidRPr="004C4C62" w:rsidRDefault="00042AED" w:rsidP="00042AED">
      <w:pPr>
        <w:rPr>
          <w:rFonts w:ascii="Arial" w:hAnsi="Arial" w:cs="Arial"/>
          <w:sz w:val="22"/>
          <w:szCs w:val="22"/>
          <w:lang w:val="en-GB"/>
        </w:rPr>
      </w:pPr>
      <w:r w:rsidRPr="004C4C62">
        <w:rPr>
          <w:rFonts w:ascii="Arial" w:hAnsi="Arial" w:cs="Arial"/>
          <w:b/>
          <w:sz w:val="22"/>
          <w:szCs w:val="22"/>
        </w:rPr>
        <w:t xml:space="preserve">Figure 2. ViPTree analysis:  </w:t>
      </w:r>
      <w:r w:rsidRPr="004C4C62">
        <w:rPr>
          <w:rFonts w:ascii="Arial" w:hAnsi="Arial" w:cs="Arial"/>
          <w:bCs/>
          <w:sz w:val="22"/>
          <w:szCs w:val="22"/>
        </w:rPr>
        <w:t>ViPTree analysis</w:t>
      </w:r>
      <w:r w:rsidRPr="004C4C62">
        <w:rPr>
          <w:rFonts w:ascii="Arial" w:hAnsi="Arial" w:cs="Arial"/>
          <w:sz w:val="22"/>
          <w:szCs w:val="22"/>
          <w:lang w:val="en-GB"/>
        </w:rPr>
        <w:t xml:space="preserve"> (</w:t>
      </w:r>
      <w:hyperlink r:id="rId18" w:history="1">
        <w:r w:rsidRPr="004C4C62">
          <w:rPr>
            <w:rStyle w:val="Hyperlink"/>
            <w:rFonts w:ascii="Arial" w:eastAsia="Times" w:hAnsi="Arial" w:cs="Arial"/>
            <w:color w:val="auto"/>
            <w:sz w:val="22"/>
            <w:szCs w:val="22"/>
            <w:lang w:val="en-GB"/>
          </w:rPr>
          <w:t>https://www.genome.jp/viptree/</w:t>
        </w:r>
      </w:hyperlink>
      <w:r w:rsidRPr="004C4C62">
        <w:rPr>
          <w:rFonts w:ascii="Arial" w:hAnsi="Arial" w:cs="Arial"/>
          <w:sz w:val="22"/>
          <w:szCs w:val="22"/>
          <w:lang w:val="en-GB"/>
        </w:rPr>
        <w:t xml:space="preserve">; [4]) is based upon Rohwer and Edwards (2002) famous Phage Proteomic Tree [5].  The phages of interest are </w:t>
      </w:r>
      <w:r w:rsidRPr="004C4C62">
        <w:rPr>
          <w:rFonts w:ascii="Arial" w:hAnsi="Arial" w:cs="Arial"/>
          <w:sz w:val="22"/>
          <w:szCs w:val="22"/>
        </w:rPr>
        <w:t xml:space="preserve">indicated with </w:t>
      </w:r>
      <w:r w:rsidRPr="004C4C62">
        <w:rPr>
          <w:rFonts w:ascii="Arial" w:hAnsi="Arial" w:cs="Arial"/>
          <w:b/>
          <w:bCs/>
          <w:sz w:val="22"/>
          <w:szCs w:val="22"/>
          <w:lang w:val="en-GB"/>
        </w:rPr>
        <w:t>red lines and stars</w:t>
      </w:r>
      <w:r w:rsidRPr="004C4C62">
        <w:rPr>
          <w:rFonts w:ascii="Arial" w:hAnsi="Arial" w:cs="Arial"/>
          <w:sz w:val="22"/>
          <w:szCs w:val="22"/>
          <w:lang w:val="en-GB"/>
        </w:rPr>
        <w:t xml:space="preserve">.  </w:t>
      </w:r>
    </w:p>
    <w:p w14:paraId="1FE11023" w14:textId="77777777" w:rsidR="00042AED" w:rsidRPr="004C4C62" w:rsidRDefault="00042AED" w:rsidP="00042AED">
      <w:pPr>
        <w:rPr>
          <w:rFonts w:ascii="Arial" w:hAnsi="Arial" w:cs="Arial"/>
          <w:sz w:val="22"/>
          <w:szCs w:val="22"/>
          <w:lang w:val="en-GB"/>
        </w:rPr>
      </w:pPr>
    </w:p>
    <w:p w14:paraId="496A5248" w14:textId="426FBB34" w:rsidR="00022824" w:rsidRPr="004C4C62" w:rsidRDefault="00022824" w:rsidP="00465543">
      <w:pPr>
        <w:pStyle w:val="ListParagraph"/>
        <w:numPr>
          <w:ilvl w:val="0"/>
          <w:numId w:val="6"/>
        </w:numPr>
        <w:rPr>
          <w:rFonts w:ascii="Arial" w:eastAsia="Times" w:hAnsi="Arial" w:cs="Arial"/>
          <w:b/>
          <w:lang w:eastAsia="en-GB"/>
        </w:rPr>
      </w:pPr>
      <w:r w:rsidRPr="004C4C62">
        <w:rPr>
          <w:rFonts w:ascii="Arial" w:hAnsi="Arial" w:cs="Arial"/>
          <w:b/>
        </w:rPr>
        <w:lastRenderedPageBreak/>
        <w:t xml:space="preserve">Create </w:t>
      </w:r>
      <w:r w:rsidR="00465543" w:rsidRPr="004C4C62">
        <w:rPr>
          <w:rFonts w:ascii="Arial" w:eastAsia="Times" w:hAnsi="Arial" w:cs="Arial"/>
          <w:b/>
          <w:lang w:eastAsia="en-GB"/>
        </w:rPr>
        <w:t xml:space="preserve">a new genus, </w:t>
      </w:r>
      <w:r w:rsidR="00465543" w:rsidRPr="004C4C62">
        <w:rPr>
          <w:rFonts w:ascii="Arial" w:eastAsia="Times" w:hAnsi="Arial" w:cs="Arial"/>
          <w:b/>
          <w:i/>
          <w:iCs/>
          <w:lang w:eastAsia="en-GB"/>
        </w:rPr>
        <w:t xml:space="preserve">Malkevirus </w:t>
      </w:r>
      <w:r w:rsidR="00465543" w:rsidRPr="004C4C62">
        <w:rPr>
          <w:rFonts w:ascii="Arial" w:eastAsia="Times" w:hAnsi="Arial" w:cs="Arial"/>
          <w:b/>
          <w:lang w:eastAsia="en-GB"/>
        </w:rPr>
        <w:t>with five species</w:t>
      </w:r>
    </w:p>
    <w:p w14:paraId="0EE360A9" w14:textId="77777777" w:rsidR="00022824" w:rsidRPr="004C4C62" w:rsidRDefault="00022824" w:rsidP="00022824">
      <w:pPr>
        <w:rPr>
          <w:rFonts w:ascii="Arial" w:hAnsi="Arial" w:cs="Arial"/>
          <w:sz w:val="22"/>
          <w:szCs w:val="22"/>
          <w:lang w:val="en-GB"/>
        </w:rPr>
      </w:pPr>
    </w:p>
    <w:p w14:paraId="3EEE400C" w14:textId="2BCD7264" w:rsidR="003B11EC" w:rsidRPr="004C4C62" w:rsidRDefault="00022824" w:rsidP="0082654C">
      <w:pPr>
        <w:rPr>
          <w:rFonts w:ascii="Arial" w:hAnsi="Arial" w:cs="Arial"/>
          <w:sz w:val="22"/>
          <w:szCs w:val="22"/>
          <w:lang w:val="en-GB"/>
        </w:rPr>
      </w:pPr>
      <w:bookmarkStart w:id="2" w:name="_Hlk132535768"/>
      <w:r w:rsidRPr="004C4C62">
        <w:rPr>
          <w:rFonts w:ascii="Arial" w:hAnsi="Arial" w:cs="Arial"/>
          <w:b/>
          <w:bCs/>
          <w:sz w:val="22"/>
          <w:szCs w:val="22"/>
          <w:lang w:val="en-GB"/>
        </w:rPr>
        <w:t xml:space="preserve">Origin of the name of this taxon:  </w:t>
      </w:r>
      <w:r w:rsidR="00465543" w:rsidRPr="004C4C62">
        <w:rPr>
          <w:rFonts w:ascii="Arial" w:hAnsi="Arial" w:cs="Arial"/>
          <w:sz w:val="22"/>
          <w:szCs w:val="22"/>
          <w:lang w:val="en-GB"/>
        </w:rPr>
        <w:t>This taxon is named in honour of German microbiologist</w:t>
      </w:r>
      <w:r w:rsidR="00B944BE" w:rsidRPr="004C4C62">
        <w:rPr>
          <w:rFonts w:ascii="Arial" w:hAnsi="Arial" w:cs="Arial"/>
          <w:sz w:val="22"/>
          <w:szCs w:val="22"/>
          <w:lang w:val="en-GB"/>
        </w:rPr>
        <w:t>, Professor Dr. Horst Malke</w:t>
      </w:r>
      <w:r w:rsidR="003B11EC" w:rsidRPr="004C4C62">
        <w:rPr>
          <w:rFonts w:ascii="Arial" w:hAnsi="Arial" w:cs="Arial"/>
          <w:sz w:val="22"/>
          <w:szCs w:val="22"/>
          <w:lang w:val="en-GB"/>
        </w:rPr>
        <w:t xml:space="preserve"> (b. 1937, Altrehfeld, Germany). He received his PhD in microbiology from Ernst Moritz Arndt University (EMAU) Greifswald, Germany in 1965; and, his habilitation (Dr. rer. nat. habil.) in 1972.  From 1973 </w:t>
      </w:r>
      <w:r w:rsidR="003B11EC" w:rsidRPr="004C4C62">
        <w:rPr>
          <w:rFonts w:ascii="Cambria Math" w:hAnsi="Cambria Math" w:cs="Cambria Math"/>
          <w:sz w:val="22"/>
          <w:szCs w:val="22"/>
          <w:lang w:val="en-GB"/>
        </w:rPr>
        <w:t>‐</w:t>
      </w:r>
      <w:r w:rsidR="003B11EC" w:rsidRPr="004C4C62">
        <w:rPr>
          <w:rFonts w:ascii="Arial" w:hAnsi="Arial" w:cs="Arial"/>
          <w:sz w:val="22"/>
          <w:szCs w:val="22"/>
          <w:lang w:val="en-GB"/>
        </w:rPr>
        <w:t xml:space="preserve"> 1983 he was the Head, Research Group for Streptococcal Genetics, Central Institute of Microbiology and Experimental Therapy (ZIMET) of the Academy of Sciences of the GDR, Jena, Germany.  From 1984 </w:t>
      </w:r>
      <w:r w:rsidR="003B11EC" w:rsidRPr="004C4C62">
        <w:rPr>
          <w:rFonts w:ascii="Cambria Math" w:hAnsi="Cambria Math" w:cs="Cambria Math"/>
          <w:sz w:val="22"/>
          <w:szCs w:val="22"/>
          <w:lang w:val="en-GB"/>
        </w:rPr>
        <w:t>‐</w:t>
      </w:r>
      <w:r w:rsidR="003B11EC" w:rsidRPr="004C4C62">
        <w:rPr>
          <w:rFonts w:ascii="Arial" w:hAnsi="Arial" w:cs="Arial"/>
          <w:sz w:val="22"/>
          <w:szCs w:val="22"/>
          <w:lang w:val="en-GB"/>
        </w:rPr>
        <w:t xml:space="preserve"> 1991 he served as Head, Department of Molecular Genetics at ZIMET.  Subsequently, he was the Director, Institute of Molecular Biology, Faculty of Biology and Pharmacy, Friedrich Schiller University in Jena, Germany.  Upon retirement in 2002 he became a  research professor at Oklahoma University Health Sciences Center (OUHSC)</w:t>
      </w:r>
      <w:r w:rsidR="0082654C" w:rsidRPr="004C4C62">
        <w:rPr>
          <w:rFonts w:ascii="Arial" w:hAnsi="Arial" w:cs="Arial"/>
          <w:sz w:val="22"/>
          <w:szCs w:val="22"/>
          <w:lang w:val="en-GB"/>
        </w:rPr>
        <w:t xml:space="preserve"> where he was an advisor on their </w:t>
      </w:r>
      <w:r w:rsidR="003B11EC" w:rsidRPr="004C4C62">
        <w:rPr>
          <w:rFonts w:ascii="Arial" w:hAnsi="Arial" w:cs="Arial"/>
          <w:sz w:val="22"/>
          <w:szCs w:val="22"/>
          <w:lang w:val="en-GB"/>
        </w:rPr>
        <w:t xml:space="preserve"> </w:t>
      </w:r>
      <w:r w:rsidR="0082654C" w:rsidRPr="004C4C62">
        <w:rPr>
          <w:rFonts w:ascii="Arial" w:hAnsi="Arial" w:cs="Arial"/>
          <w:sz w:val="22"/>
          <w:szCs w:val="22"/>
          <w:lang w:val="en-GB"/>
        </w:rPr>
        <w:t xml:space="preserve">Streptococcus pyogenes Genome sequencing project. </w:t>
      </w:r>
      <w:r w:rsidR="003B11EC" w:rsidRPr="004C4C62">
        <w:rPr>
          <w:rFonts w:ascii="Arial" w:hAnsi="Arial" w:cs="Arial"/>
          <w:sz w:val="22"/>
          <w:szCs w:val="22"/>
          <w:lang w:val="en-GB"/>
        </w:rPr>
        <w:t xml:space="preserve"> </w:t>
      </w:r>
      <w:r w:rsidR="0082654C" w:rsidRPr="004C4C62">
        <w:rPr>
          <w:rFonts w:ascii="Arial" w:hAnsi="Arial" w:cs="Arial"/>
          <w:sz w:val="22"/>
          <w:szCs w:val="22"/>
          <w:lang w:val="en-GB"/>
        </w:rPr>
        <w:t xml:space="preserve"> Since the late 1990s he has been a Member of Akademie gemeinnütziger Wissenschaften zu Erfurt, Germany, German National Academy of Sciences Leopoldina; and, an Honorary Editor of the Journal of Basic Microbiology (Wiley</w:t>
      </w:r>
      <w:r w:rsidR="0082654C" w:rsidRPr="004C4C62">
        <w:rPr>
          <w:rFonts w:ascii="Cambria Math" w:hAnsi="Cambria Math" w:cs="Cambria Math"/>
          <w:sz w:val="22"/>
          <w:szCs w:val="22"/>
          <w:lang w:val="en-GB"/>
        </w:rPr>
        <w:t>‐</w:t>
      </w:r>
      <w:r w:rsidR="0082654C" w:rsidRPr="004C4C62">
        <w:rPr>
          <w:rFonts w:ascii="Arial" w:hAnsi="Arial" w:cs="Arial"/>
          <w:sz w:val="22"/>
          <w:szCs w:val="22"/>
          <w:lang w:val="en-GB"/>
        </w:rPr>
        <w:t>VCH Verlag GmbH).</w:t>
      </w:r>
    </w:p>
    <w:p w14:paraId="05478A0E" w14:textId="77777777" w:rsidR="00465543" w:rsidRPr="004C4C62" w:rsidRDefault="00465543" w:rsidP="00022824">
      <w:pPr>
        <w:rPr>
          <w:rFonts w:ascii="Arial" w:hAnsi="Arial" w:cs="Arial"/>
          <w:sz w:val="22"/>
          <w:szCs w:val="22"/>
          <w:lang w:val="en-GB"/>
        </w:rPr>
      </w:pPr>
    </w:p>
    <w:p w14:paraId="0C6DAC48" w14:textId="77777777" w:rsidR="00465543" w:rsidRPr="004C4C62" w:rsidRDefault="00465543" w:rsidP="00022824">
      <w:pPr>
        <w:rPr>
          <w:rFonts w:ascii="Arial" w:hAnsi="Arial" w:cs="Arial"/>
          <w:sz w:val="22"/>
          <w:szCs w:val="22"/>
          <w:lang w:val="en-GB"/>
        </w:rPr>
      </w:pPr>
    </w:p>
    <w:p w14:paraId="0055EADE" w14:textId="15F0A21C" w:rsidR="00465543" w:rsidRPr="004C4C62" w:rsidRDefault="00465543" w:rsidP="003B11EC">
      <w:pPr>
        <w:jc w:val="center"/>
        <w:rPr>
          <w:rFonts w:ascii="Arial" w:hAnsi="Arial" w:cs="Arial"/>
          <w:sz w:val="22"/>
          <w:szCs w:val="22"/>
          <w:lang w:val="en-GB"/>
        </w:rPr>
      </w:pPr>
      <w:r w:rsidRPr="004C4C62">
        <w:rPr>
          <w:rFonts w:ascii="Arial" w:hAnsi="Arial" w:cs="Arial"/>
          <w:noProof/>
          <w:sz w:val="22"/>
          <w:szCs w:val="22"/>
          <w:lang w:val="en-GB"/>
        </w:rPr>
        <w:drawing>
          <wp:inline distT="0" distB="0" distL="0" distR="0" wp14:anchorId="4B87CF3B" wp14:editId="01B841A5">
            <wp:extent cx="2330450" cy="3186162"/>
            <wp:effectExtent l="0" t="0" r="0" b="0"/>
            <wp:docPr id="2699442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944263" name="Picture 269944263"/>
                    <pic:cNvPicPr/>
                  </pic:nvPicPr>
                  <pic:blipFill>
                    <a:blip r:embed="rId19">
                      <a:extLst>
                        <a:ext uri="{28A0092B-C50C-407E-A947-70E740481C1C}">
                          <a14:useLocalDpi xmlns:a14="http://schemas.microsoft.com/office/drawing/2010/main" val="0"/>
                        </a:ext>
                      </a:extLst>
                    </a:blip>
                    <a:stretch>
                      <a:fillRect/>
                    </a:stretch>
                  </pic:blipFill>
                  <pic:spPr>
                    <a:xfrm>
                      <a:off x="0" y="0"/>
                      <a:ext cx="2336418" cy="3194321"/>
                    </a:xfrm>
                    <a:prstGeom prst="rect">
                      <a:avLst/>
                    </a:prstGeom>
                  </pic:spPr>
                </pic:pic>
              </a:graphicData>
            </a:graphic>
          </wp:inline>
        </w:drawing>
      </w:r>
    </w:p>
    <w:p w14:paraId="63982CA9" w14:textId="0747DE7A" w:rsidR="00465543" w:rsidRPr="004C4C62" w:rsidRDefault="00465543" w:rsidP="003B11EC">
      <w:pPr>
        <w:jc w:val="center"/>
        <w:rPr>
          <w:rFonts w:ascii="Arial" w:hAnsi="Arial" w:cs="Arial"/>
          <w:sz w:val="22"/>
          <w:szCs w:val="22"/>
          <w:lang w:val="en-GB"/>
        </w:rPr>
      </w:pPr>
      <w:r w:rsidRPr="004C4C62">
        <w:rPr>
          <w:rFonts w:ascii="Arial" w:hAnsi="Arial" w:cs="Arial"/>
          <w:sz w:val="22"/>
          <w:szCs w:val="22"/>
          <w:lang w:val="en-GB"/>
        </w:rPr>
        <w:t>(picture copied from</w:t>
      </w:r>
      <w:r w:rsidR="00B944BE" w:rsidRPr="004C4C62">
        <w:rPr>
          <w:rFonts w:ascii="Arial" w:hAnsi="Arial" w:cs="Arial"/>
          <w:sz w:val="22"/>
          <w:szCs w:val="22"/>
          <w:lang w:val="en-GB"/>
        </w:rPr>
        <w:t xml:space="preserve">: </w:t>
      </w:r>
      <w:hyperlink r:id="rId20" w:history="1">
        <w:r w:rsidR="00B944BE" w:rsidRPr="004C4C62">
          <w:rPr>
            <w:rStyle w:val="Hyperlink"/>
            <w:rFonts w:ascii="Arial" w:hAnsi="Arial" w:cs="Arial"/>
            <w:color w:val="auto"/>
            <w:sz w:val="22"/>
            <w:szCs w:val="22"/>
            <w:lang w:val="en-GB"/>
          </w:rPr>
          <w:t>https://www.leopoldina.org/en/members/list-of-members/list-of-members/member/Member/show/horst-malke/</w:t>
        </w:r>
      </w:hyperlink>
      <w:r w:rsidR="00B944BE" w:rsidRPr="004C4C62">
        <w:rPr>
          <w:rFonts w:ascii="Arial" w:hAnsi="Arial" w:cs="Arial"/>
          <w:sz w:val="22"/>
          <w:szCs w:val="22"/>
          <w:lang w:val="en-GB"/>
        </w:rPr>
        <w:t>)</w:t>
      </w:r>
    </w:p>
    <w:p w14:paraId="4D80DCE8" w14:textId="77777777" w:rsidR="00B944BE" w:rsidRPr="004C4C62" w:rsidRDefault="00B944BE" w:rsidP="00022824">
      <w:pPr>
        <w:rPr>
          <w:rFonts w:ascii="Arial" w:hAnsi="Arial" w:cs="Arial"/>
          <w:sz w:val="22"/>
          <w:szCs w:val="22"/>
          <w:lang w:val="en-GB"/>
        </w:rPr>
      </w:pPr>
    </w:p>
    <w:p w14:paraId="3538F828" w14:textId="77777777" w:rsidR="00465543" w:rsidRPr="004C4C62" w:rsidRDefault="00465543" w:rsidP="00022824">
      <w:pPr>
        <w:rPr>
          <w:rFonts w:ascii="Arial" w:hAnsi="Arial" w:cs="Arial"/>
          <w:b/>
          <w:bCs/>
          <w:sz w:val="22"/>
          <w:szCs w:val="22"/>
          <w:lang w:val="en-GB"/>
        </w:rPr>
      </w:pPr>
    </w:p>
    <w:p w14:paraId="20AAD57E" w14:textId="2A218CB8" w:rsidR="00022824" w:rsidRPr="004C4C62" w:rsidRDefault="00022824" w:rsidP="00A35389">
      <w:pPr>
        <w:rPr>
          <w:rFonts w:ascii="Arial" w:hAnsi="Arial" w:cs="Arial"/>
          <w:sz w:val="22"/>
          <w:szCs w:val="22"/>
          <w:lang w:val="en-GB"/>
        </w:rPr>
      </w:pPr>
      <w:r w:rsidRPr="004C4C62">
        <w:rPr>
          <w:rFonts w:ascii="Arial" w:hAnsi="Arial" w:cs="Arial"/>
          <w:b/>
          <w:bCs/>
          <w:sz w:val="22"/>
          <w:szCs w:val="22"/>
          <w:lang w:val="en-GB"/>
        </w:rPr>
        <w:t xml:space="preserve">Historical aspects: </w:t>
      </w:r>
      <w:r w:rsidR="00A35389" w:rsidRPr="004C4C62">
        <w:rPr>
          <w:rFonts w:ascii="Arial" w:hAnsi="Arial" w:cs="Arial"/>
          <w:sz w:val="22"/>
          <w:szCs w:val="22"/>
          <w:lang w:val="en-GB"/>
        </w:rPr>
        <w:t xml:space="preserve">Temperate siphoviral prophage </w:t>
      </w:r>
      <w:r w:rsidR="00F32397" w:rsidRPr="004C4C62">
        <w:rPr>
          <w:rFonts w:ascii="Arial" w:hAnsi="Arial" w:cs="Arial"/>
          <w:sz w:val="22"/>
          <w:szCs w:val="22"/>
          <w:lang w:val="en-GB"/>
        </w:rPr>
        <w:t xml:space="preserve">phiARI0285-3 </w:t>
      </w:r>
      <w:r w:rsidR="00A35389" w:rsidRPr="004C4C62">
        <w:rPr>
          <w:rFonts w:ascii="Arial" w:hAnsi="Arial" w:cs="Arial"/>
          <w:sz w:val="22"/>
          <w:szCs w:val="22"/>
          <w:lang w:val="en-GB"/>
        </w:rPr>
        <w:t>was discovered in</w:t>
      </w:r>
      <w:r w:rsidR="00A35389" w:rsidRPr="004C4C62">
        <w:rPr>
          <w:rFonts w:ascii="Arial" w:hAnsi="Arial" w:cs="Arial"/>
          <w:b/>
          <w:bCs/>
          <w:sz w:val="22"/>
          <w:szCs w:val="22"/>
          <w:lang w:val="en-GB"/>
        </w:rPr>
        <w:t xml:space="preserve"> </w:t>
      </w:r>
      <w:r w:rsidR="00A35389" w:rsidRPr="004C4C62">
        <w:rPr>
          <w:rFonts w:ascii="Arial" w:hAnsi="Arial" w:cs="Arial"/>
          <w:i/>
          <w:iCs/>
          <w:sz w:val="22"/>
          <w:szCs w:val="22"/>
          <w:lang w:val="en-GB"/>
        </w:rPr>
        <w:t>Streptococcus pneumonia</w:t>
      </w:r>
      <w:r w:rsidR="00C204DC" w:rsidRPr="004C4C62">
        <w:rPr>
          <w:rFonts w:ascii="Arial" w:hAnsi="Arial" w:cs="Arial"/>
          <w:i/>
          <w:iCs/>
          <w:sz w:val="22"/>
          <w:szCs w:val="22"/>
          <w:lang w:val="en-GB"/>
        </w:rPr>
        <w:t>e</w:t>
      </w:r>
      <w:r w:rsidR="00EE00AA" w:rsidRPr="004C4C62">
        <w:rPr>
          <w:rFonts w:ascii="Arial" w:hAnsi="Arial" w:cs="Arial"/>
          <w:sz w:val="22"/>
          <w:szCs w:val="22"/>
          <w:lang w:val="en-GB"/>
        </w:rPr>
        <w:t>.</w:t>
      </w:r>
    </w:p>
    <w:p w14:paraId="54CCF533" w14:textId="77777777" w:rsidR="00022824" w:rsidRPr="004C4C62" w:rsidRDefault="00022824" w:rsidP="00022824">
      <w:pPr>
        <w:rPr>
          <w:rFonts w:ascii="Arial" w:hAnsi="Arial" w:cs="Arial"/>
          <w:sz w:val="22"/>
          <w:szCs w:val="22"/>
          <w:lang w:val="en-GB"/>
        </w:rPr>
      </w:pPr>
    </w:p>
    <w:p w14:paraId="55E788BB" w14:textId="77777777" w:rsidR="00022824" w:rsidRPr="004C4C62" w:rsidRDefault="00022824" w:rsidP="00022824">
      <w:pPr>
        <w:rPr>
          <w:rFonts w:ascii="Arial" w:hAnsi="Arial" w:cs="Arial"/>
          <w:sz w:val="22"/>
          <w:szCs w:val="22"/>
          <w:lang w:val="en-GB"/>
        </w:rPr>
      </w:pPr>
      <w:r w:rsidRPr="004C4C62">
        <w:rPr>
          <w:rFonts w:ascii="Arial" w:hAnsi="Arial" w:cs="Arial"/>
          <w:b/>
          <w:bCs/>
          <w:sz w:val="22"/>
          <w:szCs w:val="22"/>
          <w:lang w:val="en-GB"/>
        </w:rPr>
        <w:t xml:space="preserve">Genome summary: </w:t>
      </w:r>
    </w:p>
    <w:p w14:paraId="2E755AA8" w14:textId="77777777" w:rsidR="00022824" w:rsidRPr="004C4C62" w:rsidRDefault="00022824" w:rsidP="00022824">
      <w:pPr>
        <w:rPr>
          <w:rFonts w:ascii="Arial" w:hAnsi="Arial" w:cs="Arial"/>
          <w:sz w:val="22"/>
          <w:szCs w:val="22"/>
          <w:lang w:val="en-GB"/>
        </w:rPr>
      </w:pPr>
    </w:p>
    <w:tbl>
      <w:tblPr>
        <w:tblStyle w:val="TableGrid"/>
        <w:tblW w:w="5017" w:type="dxa"/>
        <w:tblLook w:val="04A0" w:firstRow="1" w:lastRow="0" w:firstColumn="1" w:lastColumn="0" w:noHBand="0" w:noVBand="1"/>
      </w:tblPr>
      <w:tblGrid>
        <w:gridCol w:w="1788"/>
        <w:gridCol w:w="1503"/>
        <w:gridCol w:w="632"/>
        <w:gridCol w:w="1094"/>
      </w:tblGrid>
      <w:tr w:rsidR="004C4C62" w:rsidRPr="004C4C62" w14:paraId="57236345" w14:textId="77777777" w:rsidTr="004B45F1">
        <w:tc>
          <w:tcPr>
            <w:tcW w:w="1788" w:type="dxa"/>
            <w:tcBorders>
              <w:top w:val="single" w:sz="4" w:space="0" w:color="auto"/>
              <w:left w:val="single" w:sz="4" w:space="0" w:color="auto"/>
              <w:bottom w:val="single" w:sz="4" w:space="0" w:color="auto"/>
              <w:right w:val="single" w:sz="4" w:space="0" w:color="auto"/>
            </w:tcBorders>
            <w:hideMark/>
          </w:tcPr>
          <w:p w14:paraId="6723A802" w14:textId="77777777" w:rsidR="004B45F1" w:rsidRPr="004C4C62" w:rsidRDefault="004B45F1" w:rsidP="009B0112">
            <w:pPr>
              <w:rPr>
                <w:rFonts w:ascii="Arial" w:hAnsi="Arial" w:cs="Arial"/>
                <w:sz w:val="20"/>
                <w:szCs w:val="20"/>
                <w:lang w:val="en-GB"/>
              </w:rPr>
            </w:pPr>
            <w:r w:rsidRPr="004C4C62">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DF151C8" w14:textId="77777777" w:rsidR="004B45F1" w:rsidRPr="004C4C62" w:rsidRDefault="004B45F1" w:rsidP="009B0112">
            <w:pPr>
              <w:rPr>
                <w:rFonts w:ascii="Arial" w:hAnsi="Arial" w:cs="Arial"/>
                <w:sz w:val="20"/>
                <w:szCs w:val="20"/>
                <w:lang w:val="en-GB"/>
              </w:rPr>
            </w:pPr>
            <w:r w:rsidRPr="004C4C62">
              <w:rPr>
                <w:rFonts w:ascii="Arial" w:hAnsi="Arial" w:cs="Arial"/>
                <w:sz w:val="20"/>
                <w:szCs w:val="20"/>
                <w:lang w:val="en-GB"/>
              </w:rPr>
              <w:t xml:space="preserve">INSDC </w:t>
            </w:r>
          </w:p>
        </w:tc>
        <w:tc>
          <w:tcPr>
            <w:tcW w:w="632" w:type="dxa"/>
            <w:tcBorders>
              <w:top w:val="single" w:sz="4" w:space="0" w:color="auto"/>
              <w:left w:val="single" w:sz="4" w:space="0" w:color="auto"/>
              <w:bottom w:val="single" w:sz="4" w:space="0" w:color="auto"/>
              <w:right w:val="single" w:sz="4" w:space="0" w:color="auto"/>
            </w:tcBorders>
            <w:hideMark/>
          </w:tcPr>
          <w:p w14:paraId="0DDB4591" w14:textId="4B2924BE" w:rsidR="004B45F1" w:rsidRPr="004C4C62" w:rsidRDefault="004B45F1" w:rsidP="009B0112">
            <w:pPr>
              <w:rPr>
                <w:rFonts w:ascii="Arial" w:hAnsi="Arial" w:cs="Arial"/>
                <w:sz w:val="20"/>
                <w:szCs w:val="20"/>
                <w:lang w:val="en-GB"/>
              </w:rPr>
            </w:pPr>
            <w:r w:rsidRPr="004C4C62">
              <w:rPr>
                <w:rFonts w:ascii="Arial" w:hAnsi="Arial" w:cs="Arial"/>
                <w:sz w:val="20"/>
                <w:szCs w:val="20"/>
                <w:lang w:val="en-GB"/>
              </w:rPr>
              <w:t>Size (kb)</w:t>
            </w:r>
          </w:p>
        </w:tc>
        <w:tc>
          <w:tcPr>
            <w:tcW w:w="1094" w:type="dxa"/>
            <w:tcBorders>
              <w:top w:val="single" w:sz="4" w:space="0" w:color="auto"/>
              <w:left w:val="single" w:sz="4" w:space="0" w:color="auto"/>
              <w:bottom w:val="single" w:sz="4" w:space="0" w:color="auto"/>
              <w:right w:val="single" w:sz="4" w:space="0" w:color="auto"/>
            </w:tcBorders>
            <w:hideMark/>
          </w:tcPr>
          <w:p w14:paraId="53E2ABBB" w14:textId="77777777" w:rsidR="004B45F1" w:rsidRPr="004C4C62" w:rsidRDefault="004B45F1" w:rsidP="009B0112">
            <w:pPr>
              <w:rPr>
                <w:rFonts w:ascii="Arial" w:hAnsi="Arial" w:cs="Arial"/>
                <w:sz w:val="20"/>
                <w:szCs w:val="20"/>
                <w:lang w:val="en-GB"/>
              </w:rPr>
            </w:pPr>
            <w:r w:rsidRPr="004C4C62">
              <w:rPr>
                <w:rFonts w:ascii="Arial" w:hAnsi="Arial" w:cs="Arial"/>
                <w:sz w:val="20"/>
                <w:szCs w:val="20"/>
                <w:lang w:val="en-GB"/>
              </w:rPr>
              <w:t>Overall % DNA sequence identity (*)</w:t>
            </w:r>
          </w:p>
        </w:tc>
      </w:tr>
      <w:tr w:rsidR="004C4C62" w:rsidRPr="004C4C62" w14:paraId="34527868" w14:textId="77777777" w:rsidTr="00F32397">
        <w:tc>
          <w:tcPr>
            <w:tcW w:w="1788" w:type="dxa"/>
            <w:tcBorders>
              <w:top w:val="single" w:sz="4" w:space="0" w:color="auto"/>
              <w:left w:val="single" w:sz="4" w:space="0" w:color="auto"/>
              <w:bottom w:val="single" w:sz="4" w:space="0" w:color="auto"/>
              <w:right w:val="single" w:sz="4" w:space="0" w:color="auto"/>
            </w:tcBorders>
          </w:tcPr>
          <w:p w14:paraId="03A42D01" w14:textId="56D3B11E" w:rsidR="00F32397" w:rsidRPr="004C4C62" w:rsidRDefault="00F32397" w:rsidP="00F32397">
            <w:pPr>
              <w:rPr>
                <w:rFonts w:ascii="Arial" w:hAnsi="Arial" w:cs="Arial"/>
                <w:sz w:val="20"/>
                <w:szCs w:val="20"/>
                <w:lang w:val="en-GB"/>
              </w:rPr>
            </w:pPr>
            <w:r w:rsidRPr="004C4C62">
              <w:rPr>
                <w:i/>
                <w:iCs/>
              </w:rPr>
              <w:t>Streptococcus</w:t>
            </w:r>
            <w:r w:rsidRPr="004C4C62">
              <w:t xml:space="preserve"> phage </w:t>
            </w:r>
            <w:bookmarkStart w:id="3" w:name="_Hlk165990184"/>
            <w:r w:rsidRPr="004C4C62">
              <w:t>phiARI0285-3</w:t>
            </w:r>
            <w:bookmarkEnd w:id="3"/>
          </w:p>
        </w:tc>
        <w:tc>
          <w:tcPr>
            <w:tcW w:w="1503" w:type="dxa"/>
            <w:vAlign w:val="center"/>
          </w:tcPr>
          <w:p w14:paraId="4C5F3829" w14:textId="7C20F369" w:rsidR="00F32397" w:rsidRPr="004C4C62" w:rsidRDefault="00F32397" w:rsidP="00F32397">
            <w:pPr>
              <w:rPr>
                <w:rFonts w:ascii="Arial" w:hAnsi="Arial" w:cs="Arial"/>
                <w:sz w:val="20"/>
                <w:szCs w:val="20"/>
              </w:rPr>
            </w:pPr>
            <w:r w:rsidRPr="004C4C62">
              <w:t>KT337347.1</w:t>
            </w:r>
          </w:p>
        </w:tc>
        <w:tc>
          <w:tcPr>
            <w:tcW w:w="632" w:type="dxa"/>
            <w:vAlign w:val="center"/>
          </w:tcPr>
          <w:p w14:paraId="7BFA4A98" w14:textId="671F7499" w:rsidR="00F32397" w:rsidRPr="004C4C62" w:rsidRDefault="00F32397" w:rsidP="00F32397">
            <w:pPr>
              <w:rPr>
                <w:rFonts w:ascii="Arial" w:hAnsi="Arial" w:cs="Arial"/>
                <w:sz w:val="20"/>
                <w:szCs w:val="20"/>
                <w:lang w:val="en-GB"/>
              </w:rPr>
            </w:pPr>
            <w:r w:rsidRPr="004C4C62">
              <w:rPr>
                <w:rFonts w:ascii="Arial" w:hAnsi="Arial" w:cs="Arial"/>
                <w:sz w:val="20"/>
                <w:szCs w:val="20"/>
                <w:lang w:val="en-GB"/>
              </w:rPr>
              <w:t>39.5</w:t>
            </w:r>
          </w:p>
        </w:tc>
        <w:tc>
          <w:tcPr>
            <w:tcW w:w="1094" w:type="dxa"/>
            <w:tcBorders>
              <w:top w:val="single" w:sz="4" w:space="0" w:color="auto"/>
              <w:left w:val="single" w:sz="4" w:space="0" w:color="auto"/>
              <w:bottom w:val="single" w:sz="4" w:space="0" w:color="auto"/>
              <w:right w:val="single" w:sz="4" w:space="0" w:color="auto"/>
            </w:tcBorders>
            <w:vAlign w:val="center"/>
          </w:tcPr>
          <w:p w14:paraId="19207033" w14:textId="04F84A83" w:rsidR="00F32397" w:rsidRPr="004C4C62" w:rsidRDefault="00F32397" w:rsidP="00F32397">
            <w:pPr>
              <w:rPr>
                <w:rFonts w:ascii="Arial" w:hAnsi="Arial" w:cs="Arial"/>
                <w:sz w:val="20"/>
                <w:szCs w:val="20"/>
              </w:rPr>
            </w:pPr>
            <w:r w:rsidRPr="004C4C62">
              <w:t>100.0</w:t>
            </w:r>
          </w:p>
        </w:tc>
      </w:tr>
      <w:tr w:rsidR="004C4C62" w:rsidRPr="004C4C62" w14:paraId="4C2F9B20" w14:textId="77777777" w:rsidTr="00F32397">
        <w:tc>
          <w:tcPr>
            <w:tcW w:w="1788" w:type="dxa"/>
            <w:tcBorders>
              <w:top w:val="single" w:sz="4" w:space="0" w:color="auto"/>
              <w:left w:val="single" w:sz="4" w:space="0" w:color="auto"/>
              <w:bottom w:val="single" w:sz="4" w:space="0" w:color="auto"/>
              <w:right w:val="single" w:sz="4" w:space="0" w:color="auto"/>
            </w:tcBorders>
          </w:tcPr>
          <w:p w14:paraId="5AE1FA35" w14:textId="123EB507" w:rsidR="00F32397" w:rsidRPr="004C4C62" w:rsidRDefault="00F32397" w:rsidP="00F32397">
            <w:pPr>
              <w:rPr>
                <w:rFonts w:ascii="Arial" w:hAnsi="Arial" w:cs="Arial"/>
                <w:sz w:val="20"/>
                <w:szCs w:val="20"/>
                <w:lang w:val="en-GB"/>
              </w:rPr>
            </w:pPr>
            <w:r w:rsidRPr="004C4C62">
              <w:rPr>
                <w:i/>
                <w:iCs/>
              </w:rPr>
              <w:lastRenderedPageBreak/>
              <w:t>Streptococcus</w:t>
            </w:r>
            <w:r w:rsidRPr="004C4C62">
              <w:t xml:space="preserve"> phage IPP67</w:t>
            </w:r>
          </w:p>
        </w:tc>
        <w:tc>
          <w:tcPr>
            <w:tcW w:w="1503" w:type="dxa"/>
            <w:vAlign w:val="center"/>
          </w:tcPr>
          <w:p w14:paraId="2A48A796" w14:textId="17270047" w:rsidR="00F32397" w:rsidRPr="004C4C62" w:rsidRDefault="00F32397" w:rsidP="00F32397">
            <w:pPr>
              <w:rPr>
                <w:rFonts w:ascii="Arial" w:hAnsi="Arial" w:cs="Arial"/>
                <w:sz w:val="20"/>
                <w:szCs w:val="20"/>
              </w:rPr>
            </w:pPr>
            <w:r w:rsidRPr="004C4C62">
              <w:t>KY065503.1</w:t>
            </w:r>
          </w:p>
        </w:tc>
        <w:tc>
          <w:tcPr>
            <w:tcW w:w="632" w:type="dxa"/>
            <w:vAlign w:val="center"/>
          </w:tcPr>
          <w:p w14:paraId="4051E149" w14:textId="5451D6D9" w:rsidR="00F32397" w:rsidRPr="004C4C62" w:rsidRDefault="00F32397" w:rsidP="00F32397">
            <w:pPr>
              <w:rPr>
                <w:rFonts w:ascii="Arial" w:hAnsi="Arial" w:cs="Arial"/>
                <w:sz w:val="20"/>
                <w:szCs w:val="20"/>
                <w:lang w:val="en-GB"/>
              </w:rPr>
            </w:pPr>
            <w:r w:rsidRPr="004C4C62">
              <w:rPr>
                <w:rFonts w:ascii="Arial" w:hAnsi="Arial" w:cs="Arial"/>
                <w:sz w:val="20"/>
                <w:szCs w:val="20"/>
                <w:lang w:val="en-GB"/>
              </w:rPr>
              <w:t>33.6</w:t>
            </w:r>
          </w:p>
        </w:tc>
        <w:tc>
          <w:tcPr>
            <w:tcW w:w="1094" w:type="dxa"/>
            <w:tcBorders>
              <w:top w:val="single" w:sz="4" w:space="0" w:color="auto"/>
              <w:left w:val="single" w:sz="4" w:space="0" w:color="auto"/>
              <w:bottom w:val="single" w:sz="4" w:space="0" w:color="auto"/>
              <w:right w:val="single" w:sz="4" w:space="0" w:color="auto"/>
            </w:tcBorders>
            <w:vAlign w:val="center"/>
          </w:tcPr>
          <w:p w14:paraId="4CD6E975" w14:textId="3ECA9E3E" w:rsidR="00F32397" w:rsidRPr="004C4C62" w:rsidRDefault="00F32397" w:rsidP="00F32397">
            <w:pPr>
              <w:rPr>
                <w:rFonts w:ascii="Arial" w:hAnsi="Arial" w:cs="Arial"/>
                <w:sz w:val="20"/>
                <w:szCs w:val="20"/>
              </w:rPr>
            </w:pPr>
            <w:r w:rsidRPr="004C4C62">
              <w:t>67.4</w:t>
            </w:r>
          </w:p>
        </w:tc>
      </w:tr>
      <w:tr w:rsidR="004C4C62" w:rsidRPr="004C4C62" w14:paraId="17381D3A" w14:textId="77777777" w:rsidTr="00F32397">
        <w:tc>
          <w:tcPr>
            <w:tcW w:w="1788" w:type="dxa"/>
            <w:tcBorders>
              <w:top w:val="single" w:sz="4" w:space="0" w:color="auto"/>
              <w:left w:val="single" w:sz="4" w:space="0" w:color="auto"/>
              <w:bottom w:val="single" w:sz="4" w:space="0" w:color="auto"/>
              <w:right w:val="single" w:sz="4" w:space="0" w:color="auto"/>
            </w:tcBorders>
          </w:tcPr>
          <w:p w14:paraId="291D02D8" w14:textId="0AB37AF4" w:rsidR="00F32397" w:rsidRPr="004C4C62" w:rsidRDefault="00F32397" w:rsidP="00F32397">
            <w:pPr>
              <w:rPr>
                <w:rFonts w:ascii="Arial" w:hAnsi="Arial" w:cs="Arial"/>
                <w:sz w:val="20"/>
                <w:szCs w:val="20"/>
                <w:lang w:val="en-GB"/>
              </w:rPr>
            </w:pPr>
            <w:r w:rsidRPr="004C4C62">
              <w:rPr>
                <w:i/>
                <w:iCs/>
              </w:rPr>
              <w:t>Streptococcus</w:t>
            </w:r>
            <w:r w:rsidRPr="004C4C62">
              <w:t xml:space="preserve"> phage IPP45</w:t>
            </w:r>
          </w:p>
        </w:tc>
        <w:tc>
          <w:tcPr>
            <w:tcW w:w="1503" w:type="dxa"/>
            <w:vAlign w:val="center"/>
          </w:tcPr>
          <w:p w14:paraId="5902D409" w14:textId="4E426475" w:rsidR="00F32397" w:rsidRPr="004C4C62" w:rsidRDefault="00F32397" w:rsidP="00F32397">
            <w:pPr>
              <w:rPr>
                <w:rFonts w:ascii="Arial" w:hAnsi="Arial" w:cs="Arial"/>
                <w:sz w:val="20"/>
                <w:szCs w:val="20"/>
              </w:rPr>
            </w:pPr>
            <w:r w:rsidRPr="004C4C62">
              <w:t>KY065485.1</w:t>
            </w:r>
          </w:p>
        </w:tc>
        <w:tc>
          <w:tcPr>
            <w:tcW w:w="632" w:type="dxa"/>
            <w:vAlign w:val="center"/>
          </w:tcPr>
          <w:p w14:paraId="5C8D469E" w14:textId="42B4C00C" w:rsidR="00F32397" w:rsidRPr="004C4C62" w:rsidRDefault="00F32397" w:rsidP="00F32397">
            <w:pPr>
              <w:rPr>
                <w:rFonts w:ascii="Arial" w:hAnsi="Arial" w:cs="Arial"/>
                <w:sz w:val="20"/>
                <w:szCs w:val="20"/>
                <w:lang w:val="en-GB"/>
              </w:rPr>
            </w:pPr>
            <w:r w:rsidRPr="004C4C62">
              <w:rPr>
                <w:rFonts w:ascii="Arial" w:hAnsi="Arial" w:cs="Arial"/>
                <w:sz w:val="20"/>
                <w:szCs w:val="20"/>
                <w:lang w:val="en-GB"/>
              </w:rPr>
              <w:t>37.4</w:t>
            </w:r>
          </w:p>
        </w:tc>
        <w:tc>
          <w:tcPr>
            <w:tcW w:w="1094" w:type="dxa"/>
            <w:tcBorders>
              <w:top w:val="single" w:sz="4" w:space="0" w:color="auto"/>
              <w:left w:val="single" w:sz="4" w:space="0" w:color="auto"/>
              <w:bottom w:val="single" w:sz="4" w:space="0" w:color="auto"/>
              <w:right w:val="single" w:sz="4" w:space="0" w:color="auto"/>
            </w:tcBorders>
            <w:vAlign w:val="center"/>
          </w:tcPr>
          <w:p w14:paraId="32DB0413" w14:textId="7E25936D" w:rsidR="00F32397" w:rsidRPr="004C4C62" w:rsidRDefault="00F32397" w:rsidP="00F32397">
            <w:r w:rsidRPr="004C4C62">
              <w:t>63.6</w:t>
            </w:r>
          </w:p>
        </w:tc>
      </w:tr>
      <w:tr w:rsidR="004C4C62" w:rsidRPr="004C4C62" w14:paraId="413709A8" w14:textId="77777777" w:rsidTr="00F32397">
        <w:tc>
          <w:tcPr>
            <w:tcW w:w="1788" w:type="dxa"/>
            <w:tcBorders>
              <w:top w:val="single" w:sz="4" w:space="0" w:color="auto"/>
              <w:left w:val="single" w:sz="4" w:space="0" w:color="auto"/>
              <w:bottom w:val="single" w:sz="4" w:space="0" w:color="auto"/>
              <w:right w:val="single" w:sz="4" w:space="0" w:color="auto"/>
            </w:tcBorders>
          </w:tcPr>
          <w:p w14:paraId="5EC6091E" w14:textId="228098F7" w:rsidR="00F32397" w:rsidRPr="004C4C62" w:rsidRDefault="00F32397" w:rsidP="00F32397">
            <w:pPr>
              <w:rPr>
                <w:rFonts w:ascii="Arial" w:hAnsi="Arial" w:cs="Arial"/>
                <w:sz w:val="20"/>
                <w:szCs w:val="20"/>
                <w:lang w:val="en-GB"/>
              </w:rPr>
            </w:pPr>
            <w:r w:rsidRPr="004C4C62">
              <w:rPr>
                <w:i/>
                <w:iCs/>
              </w:rPr>
              <w:t>Streptococcus</w:t>
            </w:r>
            <w:r w:rsidRPr="004C4C62">
              <w:t xml:space="preserve"> phage 23782</w:t>
            </w:r>
          </w:p>
        </w:tc>
        <w:tc>
          <w:tcPr>
            <w:tcW w:w="1503" w:type="dxa"/>
            <w:vAlign w:val="center"/>
          </w:tcPr>
          <w:p w14:paraId="6E58B5F0" w14:textId="6414ACFA" w:rsidR="00F32397" w:rsidRPr="004C4C62" w:rsidRDefault="00F32397" w:rsidP="00F32397">
            <w:pPr>
              <w:rPr>
                <w:rFonts w:ascii="Arial" w:hAnsi="Arial" w:cs="Arial"/>
                <w:sz w:val="20"/>
                <w:szCs w:val="20"/>
              </w:rPr>
            </w:pPr>
            <w:r w:rsidRPr="004C4C62">
              <w:t>FR671408.1</w:t>
            </w:r>
          </w:p>
        </w:tc>
        <w:tc>
          <w:tcPr>
            <w:tcW w:w="632" w:type="dxa"/>
            <w:vAlign w:val="center"/>
          </w:tcPr>
          <w:p w14:paraId="5C48A38F" w14:textId="6B2E1ABE" w:rsidR="00F32397" w:rsidRPr="004C4C62" w:rsidRDefault="00F32397" w:rsidP="00F32397">
            <w:pPr>
              <w:rPr>
                <w:rFonts w:ascii="Arial" w:hAnsi="Arial" w:cs="Arial"/>
                <w:sz w:val="20"/>
                <w:szCs w:val="20"/>
                <w:lang w:val="en-GB"/>
              </w:rPr>
            </w:pPr>
            <w:r w:rsidRPr="004C4C62">
              <w:rPr>
                <w:rFonts w:ascii="Arial" w:hAnsi="Arial" w:cs="Arial"/>
                <w:sz w:val="20"/>
                <w:szCs w:val="20"/>
                <w:lang w:val="en-GB"/>
              </w:rPr>
              <w:t>32.0</w:t>
            </w:r>
          </w:p>
        </w:tc>
        <w:tc>
          <w:tcPr>
            <w:tcW w:w="1094" w:type="dxa"/>
            <w:tcBorders>
              <w:top w:val="single" w:sz="4" w:space="0" w:color="auto"/>
              <w:left w:val="single" w:sz="4" w:space="0" w:color="auto"/>
              <w:bottom w:val="single" w:sz="4" w:space="0" w:color="auto"/>
              <w:right w:val="single" w:sz="4" w:space="0" w:color="auto"/>
            </w:tcBorders>
            <w:vAlign w:val="center"/>
          </w:tcPr>
          <w:p w14:paraId="69B78A06" w14:textId="0295B3D0" w:rsidR="00F32397" w:rsidRPr="004C4C62" w:rsidRDefault="00F32397" w:rsidP="00F32397">
            <w:r w:rsidRPr="004C4C62">
              <w:t>62.7</w:t>
            </w:r>
          </w:p>
        </w:tc>
      </w:tr>
      <w:tr w:rsidR="004C4C62" w:rsidRPr="004C4C62" w14:paraId="6769F4EC" w14:textId="77777777" w:rsidTr="00F32397">
        <w:tc>
          <w:tcPr>
            <w:tcW w:w="1788" w:type="dxa"/>
            <w:tcBorders>
              <w:top w:val="single" w:sz="4" w:space="0" w:color="auto"/>
              <w:left w:val="single" w:sz="4" w:space="0" w:color="auto"/>
              <w:bottom w:val="single" w:sz="4" w:space="0" w:color="auto"/>
              <w:right w:val="single" w:sz="4" w:space="0" w:color="auto"/>
            </w:tcBorders>
          </w:tcPr>
          <w:p w14:paraId="777A4712" w14:textId="3A7909A8" w:rsidR="00F32397" w:rsidRPr="004C4C62" w:rsidRDefault="00F32397" w:rsidP="00F32397">
            <w:pPr>
              <w:rPr>
                <w:rFonts w:ascii="Arial" w:hAnsi="Arial" w:cs="Arial"/>
                <w:sz w:val="20"/>
                <w:szCs w:val="20"/>
                <w:lang w:val="en-GB"/>
              </w:rPr>
            </w:pPr>
            <w:r w:rsidRPr="004C4C62">
              <w:rPr>
                <w:i/>
                <w:iCs/>
              </w:rPr>
              <w:t>Streptococcus</w:t>
            </w:r>
            <w:r w:rsidRPr="004C4C62">
              <w:t xml:space="preserve"> phage 11865</w:t>
            </w:r>
          </w:p>
        </w:tc>
        <w:tc>
          <w:tcPr>
            <w:tcW w:w="1503" w:type="dxa"/>
            <w:vAlign w:val="center"/>
          </w:tcPr>
          <w:p w14:paraId="290583F6" w14:textId="083CCFCF" w:rsidR="00F32397" w:rsidRPr="004C4C62" w:rsidRDefault="00F32397" w:rsidP="00F32397">
            <w:pPr>
              <w:rPr>
                <w:rFonts w:ascii="Arial" w:hAnsi="Arial" w:cs="Arial"/>
                <w:sz w:val="20"/>
                <w:szCs w:val="20"/>
              </w:rPr>
            </w:pPr>
            <w:r w:rsidRPr="004C4C62">
              <w:t>FR671409.1</w:t>
            </w:r>
          </w:p>
        </w:tc>
        <w:tc>
          <w:tcPr>
            <w:tcW w:w="632" w:type="dxa"/>
            <w:vAlign w:val="center"/>
          </w:tcPr>
          <w:p w14:paraId="53A4491C" w14:textId="149915AA" w:rsidR="00F32397" w:rsidRPr="004C4C62" w:rsidRDefault="00F32397" w:rsidP="00F32397">
            <w:pPr>
              <w:rPr>
                <w:rFonts w:ascii="Arial" w:hAnsi="Arial" w:cs="Arial"/>
                <w:sz w:val="20"/>
                <w:szCs w:val="20"/>
                <w:lang w:val="en-GB"/>
              </w:rPr>
            </w:pPr>
            <w:r w:rsidRPr="004C4C62">
              <w:rPr>
                <w:rFonts w:ascii="Arial" w:hAnsi="Arial" w:cs="Arial"/>
                <w:sz w:val="20"/>
                <w:szCs w:val="20"/>
                <w:lang w:val="en-GB"/>
              </w:rPr>
              <w:t>32.6</w:t>
            </w:r>
          </w:p>
        </w:tc>
        <w:tc>
          <w:tcPr>
            <w:tcW w:w="1094" w:type="dxa"/>
            <w:tcBorders>
              <w:top w:val="single" w:sz="4" w:space="0" w:color="auto"/>
              <w:left w:val="single" w:sz="4" w:space="0" w:color="auto"/>
              <w:bottom w:val="single" w:sz="4" w:space="0" w:color="auto"/>
              <w:right w:val="single" w:sz="4" w:space="0" w:color="auto"/>
            </w:tcBorders>
            <w:vAlign w:val="center"/>
          </w:tcPr>
          <w:p w14:paraId="6095A1B8" w14:textId="441FE5BD" w:rsidR="00F32397" w:rsidRPr="004C4C62" w:rsidRDefault="00F32397" w:rsidP="00F32397">
            <w:r w:rsidRPr="004C4C62">
              <w:t>61.0</w:t>
            </w:r>
          </w:p>
        </w:tc>
      </w:tr>
    </w:tbl>
    <w:p w14:paraId="3EEB61A8" w14:textId="77777777" w:rsidR="00022824" w:rsidRPr="004C4C62" w:rsidRDefault="00022824" w:rsidP="00022824">
      <w:pPr>
        <w:rPr>
          <w:rFonts w:ascii="Arial" w:hAnsi="Arial" w:cs="Arial"/>
          <w:b/>
          <w:bCs/>
          <w:sz w:val="22"/>
          <w:szCs w:val="22"/>
          <w:lang w:val="en-GB"/>
        </w:rPr>
      </w:pPr>
      <w:r w:rsidRPr="004C4C62">
        <w:rPr>
          <w:rFonts w:ascii="Arial" w:hAnsi="Arial" w:cs="Arial"/>
          <w:b/>
          <w:bCs/>
          <w:sz w:val="22"/>
          <w:szCs w:val="22"/>
          <w:lang w:val="en-GB"/>
        </w:rPr>
        <w:t>(*) determined using VIRIDIC [3]</w:t>
      </w:r>
    </w:p>
    <w:p w14:paraId="06D2126F" w14:textId="77777777" w:rsidR="001D2A77" w:rsidRPr="004C4C62" w:rsidRDefault="001D2A77" w:rsidP="00022824">
      <w:pPr>
        <w:rPr>
          <w:rFonts w:ascii="Arial" w:hAnsi="Arial" w:cs="Arial"/>
          <w:b/>
          <w:sz w:val="22"/>
          <w:szCs w:val="22"/>
        </w:rPr>
      </w:pPr>
    </w:p>
    <w:p w14:paraId="2FCE0B98" w14:textId="05BEAEF6" w:rsidR="001D2A77" w:rsidRPr="004C4C62" w:rsidRDefault="00C204DC" w:rsidP="00022824">
      <w:pPr>
        <w:rPr>
          <w:rFonts w:ascii="Arial" w:hAnsi="Arial" w:cs="Arial"/>
          <w:b/>
          <w:sz w:val="22"/>
          <w:szCs w:val="22"/>
        </w:rPr>
      </w:pPr>
      <w:r w:rsidRPr="004C4C62">
        <w:rPr>
          <w:rFonts w:ascii="Arial" w:hAnsi="Arial" w:cs="Arial"/>
          <w:b/>
          <w:sz w:val="22"/>
          <w:szCs w:val="22"/>
        </w:rPr>
        <w:t>Specific references for these phages:</w:t>
      </w:r>
    </w:p>
    <w:p w14:paraId="07543A77" w14:textId="77777777" w:rsidR="002E3D36" w:rsidRPr="004C4C62" w:rsidRDefault="002E3D36" w:rsidP="00022824">
      <w:pPr>
        <w:rPr>
          <w:rFonts w:ascii="Arial" w:hAnsi="Arial" w:cs="Arial"/>
          <w:b/>
          <w:sz w:val="22"/>
          <w:szCs w:val="22"/>
        </w:rPr>
      </w:pPr>
    </w:p>
    <w:p w14:paraId="3F1B3266" w14:textId="2891D0E4" w:rsidR="002E3D36" w:rsidRPr="004C4C62" w:rsidRDefault="002E3D36" w:rsidP="00022824">
      <w:pPr>
        <w:rPr>
          <w:rFonts w:ascii="Arial" w:hAnsi="Arial" w:cs="Arial"/>
          <w:bCs/>
          <w:sz w:val="22"/>
          <w:szCs w:val="22"/>
        </w:rPr>
      </w:pPr>
      <w:r w:rsidRPr="004C4C62">
        <w:rPr>
          <w:rFonts w:ascii="Arial" w:hAnsi="Arial" w:cs="Arial"/>
          <w:bCs/>
          <w:sz w:val="22"/>
          <w:szCs w:val="22"/>
        </w:rPr>
        <w:t>Croucher NJ, Mostowy R, Wymant C, Turner P, Bentley SD, Fraser C. Horizontal DNA Transfer Mechanisms of Bacteria as Weapons of Intragenomic Conflict. PLoS Biol. 2016 Mar 2;14(3):e1002394. doi: 10.1371/journal.pbio.1002394. PMID: 26934590; PMCID: PMC4774983. [</w:t>
      </w:r>
      <w:r w:rsidRPr="004C4C62">
        <w:rPr>
          <w:rFonts w:ascii="Arial" w:hAnsi="Arial" w:cs="Arial"/>
          <w:bCs/>
          <w:i/>
          <w:iCs/>
          <w:sz w:val="22"/>
          <w:szCs w:val="22"/>
        </w:rPr>
        <w:t>Streptococcus</w:t>
      </w:r>
      <w:r w:rsidRPr="004C4C62">
        <w:rPr>
          <w:rFonts w:ascii="Arial" w:hAnsi="Arial" w:cs="Arial"/>
          <w:bCs/>
          <w:sz w:val="22"/>
          <w:szCs w:val="22"/>
        </w:rPr>
        <w:t xml:space="preserve"> phage phiARI0285-3]</w:t>
      </w:r>
    </w:p>
    <w:p w14:paraId="21B4F149" w14:textId="77777777" w:rsidR="002E3D36" w:rsidRPr="004C4C62" w:rsidRDefault="002E3D36" w:rsidP="00022824">
      <w:pPr>
        <w:rPr>
          <w:rFonts w:ascii="Arial" w:hAnsi="Arial" w:cs="Arial"/>
          <w:bCs/>
          <w:sz w:val="22"/>
          <w:szCs w:val="22"/>
        </w:rPr>
      </w:pPr>
    </w:p>
    <w:p w14:paraId="6F2AE4A1" w14:textId="43157871" w:rsidR="002E3D36" w:rsidRPr="004C4C62" w:rsidRDefault="002E3D36" w:rsidP="00022824">
      <w:pPr>
        <w:rPr>
          <w:rFonts w:ascii="Arial" w:hAnsi="Arial" w:cs="Arial"/>
          <w:bCs/>
          <w:sz w:val="22"/>
          <w:szCs w:val="22"/>
        </w:rPr>
      </w:pPr>
      <w:r w:rsidRPr="004C4C62">
        <w:rPr>
          <w:rFonts w:ascii="Arial" w:hAnsi="Arial" w:cs="Arial"/>
          <w:bCs/>
          <w:sz w:val="22"/>
          <w:szCs w:val="22"/>
        </w:rPr>
        <w:t>Brueggemann AB, Harrold CL, Rezaei Javan R, van Tonder AJ, McDonnell AJ, Edwards BA. Pneumococcal prophages are diverse, but not without structure or history. Sci Rep. 2017 Feb 20;7:42976. doi: 10.1038/srep42976. PMID: 28218261; PMCID: PMC5317160. [</w:t>
      </w:r>
      <w:r w:rsidRPr="004C4C62">
        <w:rPr>
          <w:rFonts w:ascii="Arial" w:hAnsi="Arial" w:cs="Arial"/>
          <w:bCs/>
          <w:i/>
          <w:iCs/>
          <w:sz w:val="22"/>
          <w:szCs w:val="22"/>
        </w:rPr>
        <w:t xml:space="preserve">Streptococcus </w:t>
      </w:r>
      <w:r w:rsidRPr="004C4C62">
        <w:rPr>
          <w:rFonts w:ascii="Arial" w:hAnsi="Arial" w:cs="Arial"/>
          <w:bCs/>
          <w:sz w:val="22"/>
          <w:szCs w:val="22"/>
        </w:rPr>
        <w:t>phage IPP45]</w:t>
      </w:r>
    </w:p>
    <w:p w14:paraId="70B33F03" w14:textId="77777777" w:rsidR="002E3D36" w:rsidRPr="004C4C62" w:rsidRDefault="002E3D36" w:rsidP="00022824">
      <w:pPr>
        <w:rPr>
          <w:rFonts w:ascii="Arial" w:hAnsi="Arial" w:cs="Arial"/>
          <w:bCs/>
          <w:sz w:val="22"/>
          <w:szCs w:val="22"/>
        </w:rPr>
      </w:pPr>
    </w:p>
    <w:p w14:paraId="55FB31EE" w14:textId="60879C03" w:rsidR="002E3D36" w:rsidRPr="002E3D36" w:rsidRDefault="002E3D36" w:rsidP="00022824">
      <w:pPr>
        <w:rPr>
          <w:rFonts w:ascii="Arial" w:hAnsi="Arial" w:cs="Arial"/>
          <w:bCs/>
          <w:sz w:val="22"/>
          <w:szCs w:val="22"/>
        </w:rPr>
      </w:pPr>
      <w:r w:rsidRPr="004C4C62">
        <w:rPr>
          <w:rFonts w:ascii="Arial" w:hAnsi="Arial" w:cs="Arial"/>
          <w:bCs/>
          <w:sz w:val="22"/>
          <w:szCs w:val="22"/>
        </w:rPr>
        <w:t>Croucher NJ, Harris SR, Fraser C, Quail MA, Burton J, van der Linden M, McGee L, von Gottberg A, Song JH, Ko KS, Pichon B, Baker S, Parry CM, Lambertsen LM, Shahinas D, Pillai DR, Mitchell TJ, Dougan G, Tomasz A, Klugman KP, Parkhill J, Hanage WP, Bentley SD. Rapid pneumococcal evolution in response to clinical interventions. Science. 2011 Jan 28;331(6016):430-4. doi: 10.1126/science.1198545. PMID: 21273480; PMCID: PMC3648787. [</w:t>
      </w:r>
      <w:r w:rsidRPr="004C4C62">
        <w:rPr>
          <w:rFonts w:ascii="Arial" w:hAnsi="Arial" w:cs="Arial"/>
          <w:bCs/>
          <w:i/>
          <w:iCs/>
          <w:sz w:val="22"/>
          <w:szCs w:val="22"/>
        </w:rPr>
        <w:t>Streptococcus</w:t>
      </w:r>
      <w:r w:rsidRPr="004C4C62">
        <w:rPr>
          <w:rFonts w:ascii="Arial" w:hAnsi="Arial" w:cs="Arial"/>
          <w:bCs/>
          <w:sz w:val="22"/>
          <w:szCs w:val="22"/>
        </w:rPr>
        <w:t xml:space="preserve"> phage </w:t>
      </w:r>
      <w:r w:rsidRPr="002E3D36">
        <w:rPr>
          <w:rFonts w:ascii="Arial" w:hAnsi="Arial" w:cs="Arial"/>
          <w:bCs/>
          <w:sz w:val="22"/>
          <w:szCs w:val="22"/>
        </w:rPr>
        <w:t>11865</w:t>
      </w:r>
      <w:r>
        <w:rPr>
          <w:rFonts w:ascii="Arial" w:hAnsi="Arial" w:cs="Arial"/>
          <w:bCs/>
          <w:sz w:val="22"/>
          <w:szCs w:val="22"/>
        </w:rPr>
        <w:t>]</w:t>
      </w:r>
      <w:bookmarkEnd w:id="2"/>
    </w:p>
    <w:sectPr w:rsidR="002E3D36" w:rsidRPr="002E3D36" w:rsidSect="000237A4">
      <w:headerReference w:type="default" r:id="rId21"/>
      <w:footerReference w:type="default" r:id="rId22"/>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76660B" w14:textId="77777777" w:rsidR="00681BDC" w:rsidRDefault="00681BDC">
      <w:r>
        <w:separator/>
      </w:r>
    </w:p>
  </w:endnote>
  <w:endnote w:type="continuationSeparator" w:id="0">
    <w:p w14:paraId="4A01EBBB" w14:textId="77777777" w:rsidR="00681BDC" w:rsidRDefault="00681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058A4" w14:textId="77777777" w:rsidR="00681BDC" w:rsidRDefault="00681BDC">
      <w:r>
        <w:separator/>
      </w:r>
    </w:p>
  </w:footnote>
  <w:footnote w:type="continuationSeparator" w:id="0">
    <w:p w14:paraId="1682387F" w14:textId="77777777" w:rsidR="00681BDC" w:rsidRDefault="00681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5821C0"/>
    <w:multiLevelType w:val="hybridMultilevel"/>
    <w:tmpl w:val="78561A8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8BC4955"/>
    <w:multiLevelType w:val="hybridMultilevel"/>
    <w:tmpl w:val="EBCCB3A8"/>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21447977">
    <w:abstractNumId w:val="2"/>
  </w:num>
  <w:num w:numId="2" w16cid:durableId="1773431684">
    <w:abstractNumId w:val="5"/>
  </w:num>
  <w:num w:numId="3" w16cid:durableId="1979068339">
    <w:abstractNumId w:val="3"/>
  </w:num>
  <w:num w:numId="4" w16cid:durableId="1757700827">
    <w:abstractNumId w:val="4"/>
  </w:num>
  <w:num w:numId="5" w16cid:durableId="1430927504">
    <w:abstractNumId w:val="1"/>
  </w:num>
  <w:num w:numId="6" w16cid:durableId="393160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2824"/>
    <w:rsid w:val="000237A4"/>
    <w:rsid w:val="00035A87"/>
    <w:rsid w:val="00042AED"/>
    <w:rsid w:val="000449DB"/>
    <w:rsid w:val="00060847"/>
    <w:rsid w:val="0008012E"/>
    <w:rsid w:val="000A146A"/>
    <w:rsid w:val="000A7027"/>
    <w:rsid w:val="000B5D78"/>
    <w:rsid w:val="000B6878"/>
    <w:rsid w:val="000D5B10"/>
    <w:rsid w:val="000F245C"/>
    <w:rsid w:val="000F51F4"/>
    <w:rsid w:val="000F7067"/>
    <w:rsid w:val="00117C72"/>
    <w:rsid w:val="0013113D"/>
    <w:rsid w:val="001322FC"/>
    <w:rsid w:val="00171083"/>
    <w:rsid w:val="00172351"/>
    <w:rsid w:val="00190FA2"/>
    <w:rsid w:val="00197C08"/>
    <w:rsid w:val="001A4E4F"/>
    <w:rsid w:val="001C3532"/>
    <w:rsid w:val="001D2A77"/>
    <w:rsid w:val="001D3E3E"/>
    <w:rsid w:val="00220A26"/>
    <w:rsid w:val="00222531"/>
    <w:rsid w:val="002272B1"/>
    <w:rsid w:val="002312CE"/>
    <w:rsid w:val="0023149A"/>
    <w:rsid w:val="0023696B"/>
    <w:rsid w:val="002437C0"/>
    <w:rsid w:val="0025498B"/>
    <w:rsid w:val="00273642"/>
    <w:rsid w:val="0029180C"/>
    <w:rsid w:val="00296DA3"/>
    <w:rsid w:val="002A5A83"/>
    <w:rsid w:val="002E3D36"/>
    <w:rsid w:val="002E4C7D"/>
    <w:rsid w:val="00313134"/>
    <w:rsid w:val="00327E73"/>
    <w:rsid w:val="00354CD8"/>
    <w:rsid w:val="00355CE0"/>
    <w:rsid w:val="00363A30"/>
    <w:rsid w:val="0036633A"/>
    <w:rsid w:val="0037243A"/>
    <w:rsid w:val="00382FE8"/>
    <w:rsid w:val="00383BBF"/>
    <w:rsid w:val="0038593F"/>
    <w:rsid w:val="00391D05"/>
    <w:rsid w:val="003A166F"/>
    <w:rsid w:val="003A18C5"/>
    <w:rsid w:val="003A5ED7"/>
    <w:rsid w:val="003B11EC"/>
    <w:rsid w:val="003B3832"/>
    <w:rsid w:val="003B4729"/>
    <w:rsid w:val="003C5428"/>
    <w:rsid w:val="0043110C"/>
    <w:rsid w:val="004351BD"/>
    <w:rsid w:val="00437970"/>
    <w:rsid w:val="00441DD1"/>
    <w:rsid w:val="00465543"/>
    <w:rsid w:val="00471256"/>
    <w:rsid w:val="004B45F1"/>
    <w:rsid w:val="004C4C62"/>
    <w:rsid w:val="004E1D3C"/>
    <w:rsid w:val="004F2F1E"/>
    <w:rsid w:val="004F3196"/>
    <w:rsid w:val="0051002B"/>
    <w:rsid w:val="00524E97"/>
    <w:rsid w:val="00534503"/>
    <w:rsid w:val="00536426"/>
    <w:rsid w:val="00543F86"/>
    <w:rsid w:val="0058465A"/>
    <w:rsid w:val="00590DF3"/>
    <w:rsid w:val="005A49D8"/>
    <w:rsid w:val="005A54C3"/>
    <w:rsid w:val="005B6B2C"/>
    <w:rsid w:val="005C2E78"/>
    <w:rsid w:val="006043FB"/>
    <w:rsid w:val="0064727C"/>
    <w:rsid w:val="00647814"/>
    <w:rsid w:val="0067795B"/>
    <w:rsid w:val="00681BDC"/>
    <w:rsid w:val="00683D0C"/>
    <w:rsid w:val="006B7F23"/>
    <w:rsid w:val="006C0F51"/>
    <w:rsid w:val="006C62D9"/>
    <w:rsid w:val="006D18F6"/>
    <w:rsid w:val="006D428E"/>
    <w:rsid w:val="00723577"/>
    <w:rsid w:val="0072682D"/>
    <w:rsid w:val="00736440"/>
    <w:rsid w:val="00737875"/>
    <w:rsid w:val="00740A3F"/>
    <w:rsid w:val="007829C4"/>
    <w:rsid w:val="007B0F70"/>
    <w:rsid w:val="007B6511"/>
    <w:rsid w:val="007E0EF5"/>
    <w:rsid w:val="007E667B"/>
    <w:rsid w:val="00822B3A"/>
    <w:rsid w:val="00824208"/>
    <w:rsid w:val="0082654C"/>
    <w:rsid w:val="008308A0"/>
    <w:rsid w:val="008371B4"/>
    <w:rsid w:val="00844311"/>
    <w:rsid w:val="00852D43"/>
    <w:rsid w:val="008815EE"/>
    <w:rsid w:val="008A22E9"/>
    <w:rsid w:val="008B43B1"/>
    <w:rsid w:val="008D0EB6"/>
    <w:rsid w:val="008F51E2"/>
    <w:rsid w:val="00901EBC"/>
    <w:rsid w:val="00903048"/>
    <w:rsid w:val="00904814"/>
    <w:rsid w:val="009078FF"/>
    <w:rsid w:val="009457C8"/>
    <w:rsid w:val="00953FFE"/>
    <w:rsid w:val="00964F7C"/>
    <w:rsid w:val="0096577C"/>
    <w:rsid w:val="009703AF"/>
    <w:rsid w:val="009741D1"/>
    <w:rsid w:val="00976E37"/>
    <w:rsid w:val="009A3B4A"/>
    <w:rsid w:val="009A755A"/>
    <w:rsid w:val="009B3D06"/>
    <w:rsid w:val="009F0409"/>
    <w:rsid w:val="009F7856"/>
    <w:rsid w:val="00A10BA1"/>
    <w:rsid w:val="00A174CC"/>
    <w:rsid w:val="00A2357C"/>
    <w:rsid w:val="00A35389"/>
    <w:rsid w:val="00A36EA8"/>
    <w:rsid w:val="00A443CA"/>
    <w:rsid w:val="00A77B8E"/>
    <w:rsid w:val="00A82FBB"/>
    <w:rsid w:val="00AA4711"/>
    <w:rsid w:val="00AB471E"/>
    <w:rsid w:val="00AD2884"/>
    <w:rsid w:val="00AD5A3A"/>
    <w:rsid w:val="00AD759B"/>
    <w:rsid w:val="00AE2E79"/>
    <w:rsid w:val="00AE528C"/>
    <w:rsid w:val="00AF4998"/>
    <w:rsid w:val="00B03B7F"/>
    <w:rsid w:val="00B1187F"/>
    <w:rsid w:val="00B35CC8"/>
    <w:rsid w:val="00B47589"/>
    <w:rsid w:val="00B66CC2"/>
    <w:rsid w:val="00B70C40"/>
    <w:rsid w:val="00B944BE"/>
    <w:rsid w:val="00BC3BAB"/>
    <w:rsid w:val="00BD7967"/>
    <w:rsid w:val="00BE4F5A"/>
    <w:rsid w:val="00C204DC"/>
    <w:rsid w:val="00C51999"/>
    <w:rsid w:val="00C55633"/>
    <w:rsid w:val="00C701B0"/>
    <w:rsid w:val="00C90BB4"/>
    <w:rsid w:val="00C95FB7"/>
    <w:rsid w:val="00CA7A7D"/>
    <w:rsid w:val="00CC1D3F"/>
    <w:rsid w:val="00CF2DD2"/>
    <w:rsid w:val="00CF59EA"/>
    <w:rsid w:val="00D04287"/>
    <w:rsid w:val="00D062BE"/>
    <w:rsid w:val="00D10857"/>
    <w:rsid w:val="00D13AD5"/>
    <w:rsid w:val="00D23567"/>
    <w:rsid w:val="00D46663"/>
    <w:rsid w:val="00D77E1C"/>
    <w:rsid w:val="00DA513B"/>
    <w:rsid w:val="00DA545C"/>
    <w:rsid w:val="00DD58AA"/>
    <w:rsid w:val="00DD7431"/>
    <w:rsid w:val="00E034BE"/>
    <w:rsid w:val="00E37077"/>
    <w:rsid w:val="00E50727"/>
    <w:rsid w:val="00E66C89"/>
    <w:rsid w:val="00E8226D"/>
    <w:rsid w:val="00E92A40"/>
    <w:rsid w:val="00ED4569"/>
    <w:rsid w:val="00EE00AA"/>
    <w:rsid w:val="00EE484F"/>
    <w:rsid w:val="00EE7DBF"/>
    <w:rsid w:val="00EF2448"/>
    <w:rsid w:val="00F110F7"/>
    <w:rsid w:val="00F2644B"/>
    <w:rsid w:val="00F32397"/>
    <w:rsid w:val="00F461A3"/>
    <w:rsid w:val="00F711CE"/>
    <w:rsid w:val="00F73CE6"/>
    <w:rsid w:val="00F74510"/>
    <w:rsid w:val="00F86BCE"/>
    <w:rsid w:val="00F9028E"/>
    <w:rsid w:val="00F911F1"/>
    <w:rsid w:val="00FA1DC3"/>
    <w:rsid w:val="00FC31F7"/>
    <w:rsid w:val="00FE73B7"/>
    <w:rsid w:val="00FF0D6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tiff"/><Relationship Id="rId18"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tif"/><Relationship Id="rId17" Type="http://schemas.openxmlformats.org/officeDocument/2006/relationships/image" Target="media/image7.tiff"/><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hyperlink" Target="https://www.leopoldina.org/en/members/list-of-members/list-of-members/member/Member/show/horst-malk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fontTable" Target="fontTable.xml"/><Relationship Id="rId10" Type="http://schemas.openxmlformats.org/officeDocument/2006/relationships/hyperlink" Target="https://ictv.global/sc" TargetMode="External"/><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4.tif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550</TotalTime>
  <Pages>8</Pages>
  <Words>1582</Words>
  <Characters>9020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49</cp:revision>
  <dcterms:created xsi:type="dcterms:W3CDTF">2024-02-13T18:56:00Z</dcterms:created>
  <dcterms:modified xsi:type="dcterms:W3CDTF">2024-10-08T13:44:00Z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