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636E70C1" w:rsidR="00A174CC" w:rsidRDefault="00000000">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3119"/>
        <w:gridCol w:w="4384"/>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21068249" w:rsidR="00E37077" w:rsidRPr="004C438D" w:rsidRDefault="004C438D" w:rsidP="00DD58AA">
            <w:pPr>
              <w:rPr>
                <w:rFonts w:ascii="Aptos" w:hAnsi="Aptos" w:cs="Arial"/>
                <w:sz w:val="20"/>
              </w:rPr>
            </w:pPr>
            <w:r w:rsidRPr="004C438D">
              <w:rPr>
                <w:rFonts w:ascii="Aptos" w:hAnsi="Aptos" w:cs="Arial"/>
                <w:bCs/>
                <w:sz w:val="20"/>
                <w:szCs w:val="20"/>
              </w:rPr>
              <w:t>Create one new genus (</w:t>
            </w:r>
            <w:r w:rsidRPr="004C438D">
              <w:rPr>
                <w:rFonts w:ascii="Aptos" w:hAnsi="Aptos" w:cs="Arial"/>
                <w:bCs/>
                <w:i/>
                <w:iCs/>
                <w:sz w:val="20"/>
                <w:szCs w:val="20"/>
              </w:rPr>
              <w:t>Kronosvirus</w:t>
            </w:r>
            <w:r w:rsidRPr="004C438D">
              <w:rPr>
                <w:rFonts w:ascii="Aptos" w:hAnsi="Aptos" w:cs="Arial"/>
                <w:bCs/>
                <w:sz w:val="20"/>
                <w:szCs w:val="20"/>
              </w:rPr>
              <w:t>) with three species</w:t>
            </w:r>
            <w:r w:rsidR="00DE6476">
              <w:rPr>
                <w:rFonts w:ascii="Aptos" w:hAnsi="Aptos" w:cs="Arial"/>
                <w:bCs/>
                <w:sz w:val="20"/>
                <w:szCs w:val="20"/>
              </w:rPr>
              <w:t xml:space="preserve"> </w:t>
            </w:r>
            <w:r w:rsidRPr="004C438D">
              <w:rPr>
                <w:rFonts w:ascii="Aptos" w:hAnsi="Aptos" w:cs="Arial"/>
                <w:bCs/>
                <w:sz w:val="20"/>
                <w:szCs w:val="20"/>
              </w:rPr>
              <w:t>(</w:t>
            </w:r>
            <w:r w:rsidRPr="004C438D">
              <w:rPr>
                <w:rFonts w:ascii="Aptos" w:hAnsi="Aptos" w:cs="Arial"/>
                <w:bCs/>
                <w:i/>
                <w:iCs/>
                <w:sz w:val="20"/>
                <w:szCs w:val="20"/>
              </w:rPr>
              <w:t>Caudoviricetes</w:t>
            </w:r>
            <w:r w:rsidRPr="004C438D">
              <w:rPr>
                <w:rFonts w:ascii="Aptos" w:hAnsi="Aptos" w:cs="Arial"/>
                <w:bCs/>
                <w:sz w:val="20"/>
                <w:szCs w:val="20"/>
              </w:rPr>
              <w:t>).</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44326D48" w:rsidR="00E37077" w:rsidRPr="00AD5A3A" w:rsidRDefault="008E7D5B" w:rsidP="00DD58AA">
            <w:pPr>
              <w:pStyle w:val="BodyTextIndent"/>
              <w:ind w:left="0" w:firstLine="0"/>
              <w:rPr>
                <w:rFonts w:ascii="Aptos" w:hAnsi="Aptos" w:cs="Arial"/>
                <w:bCs/>
                <w:i/>
                <w:sz w:val="20"/>
              </w:rPr>
            </w:pPr>
            <w:r w:rsidRPr="008E7D5B">
              <w:rPr>
                <w:rFonts w:ascii="Aptos" w:hAnsi="Aptos" w:cs="Arial"/>
                <w:bCs/>
                <w:iCs/>
                <w:color w:val="000000" w:themeColor="text1"/>
                <w:sz w:val="20"/>
              </w:rPr>
              <w:t>2024.018B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838"/>
        <w:gridCol w:w="3917"/>
        <w:gridCol w:w="1982"/>
        <w:gridCol w:w="1586"/>
      </w:tblGrid>
      <w:tr w:rsidR="009703AF" w14:paraId="46D8D295" w14:textId="4B68158E" w:rsidTr="00704681">
        <w:trPr>
          <w:trHeight w:val="173"/>
        </w:trPr>
        <w:tc>
          <w:tcPr>
            <w:tcW w:w="9323" w:type="dxa"/>
            <w:gridSpan w:val="4"/>
            <w:shd w:val="clear" w:color="auto" w:fill="F2F2F2" w:themeFill="background1" w:themeFillShade="F2"/>
          </w:tcPr>
          <w:p w14:paraId="730FC69E" w14:textId="405CD424"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AF4998">
        <w:trPr>
          <w:trHeight w:val="411"/>
        </w:trPr>
        <w:tc>
          <w:tcPr>
            <w:tcW w:w="1838" w:type="dxa"/>
            <w:shd w:val="clear" w:color="auto" w:fill="F2F2F2" w:themeFill="background1" w:themeFillShade="F2"/>
          </w:tcPr>
          <w:p w14:paraId="52C384EB" w14:textId="37BE79E9"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917" w:type="dxa"/>
            <w:shd w:val="clear" w:color="auto" w:fill="F2F2F2" w:themeFill="background1" w:themeFillShade="F2"/>
          </w:tcPr>
          <w:p w14:paraId="31CF02AA" w14:textId="4B041711"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1982" w:type="dxa"/>
            <w:shd w:val="clear" w:color="auto" w:fill="F2F2F2" w:themeFill="background1" w:themeFillShade="F2"/>
          </w:tcPr>
          <w:p w14:paraId="6DA5FEAF" w14:textId="46A44C26"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6" w:type="dxa"/>
            <w:shd w:val="clear" w:color="auto" w:fill="F2F2F2" w:themeFill="background1" w:themeFillShade="F2"/>
          </w:tcPr>
          <w:p w14:paraId="1F78D756" w14:textId="1E19F7C5"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24E4F537" w14:textId="79E9BB15" w:rsidTr="00AF4998">
        <w:tc>
          <w:tcPr>
            <w:tcW w:w="1838" w:type="dxa"/>
            <w:shd w:val="clear" w:color="auto" w:fill="FFFFFF" w:themeFill="background1"/>
            <w:vAlign w:val="center"/>
          </w:tcPr>
          <w:p w14:paraId="6EA9DED5" w14:textId="3AC61943" w:rsidR="009703AF" w:rsidRPr="008E7D5B" w:rsidRDefault="004C438D" w:rsidP="009A3B4A">
            <w:pPr>
              <w:rPr>
                <w:rFonts w:ascii="Aptos" w:hAnsi="Aptos" w:cs="Arial"/>
                <w:sz w:val="20"/>
                <w:szCs w:val="20"/>
              </w:rPr>
            </w:pPr>
            <w:r w:rsidRPr="008E7D5B">
              <w:rPr>
                <w:rFonts w:ascii="Aptos" w:hAnsi="Aptos" w:cs="Arial"/>
                <w:sz w:val="20"/>
                <w:szCs w:val="20"/>
              </w:rPr>
              <w:t>Ely B</w:t>
            </w:r>
          </w:p>
        </w:tc>
        <w:tc>
          <w:tcPr>
            <w:tcW w:w="3917" w:type="dxa"/>
            <w:shd w:val="clear" w:color="auto" w:fill="FFFFFF" w:themeFill="background1"/>
            <w:vAlign w:val="center"/>
          </w:tcPr>
          <w:p w14:paraId="05D68F1D" w14:textId="55D73530" w:rsidR="009703AF" w:rsidRPr="008E7D5B" w:rsidRDefault="003B3270" w:rsidP="009A3B4A">
            <w:pPr>
              <w:rPr>
                <w:rFonts w:ascii="Aptos" w:hAnsi="Aptos" w:cs="Arial"/>
                <w:sz w:val="20"/>
                <w:szCs w:val="20"/>
              </w:rPr>
            </w:pPr>
            <w:r w:rsidRPr="008E7D5B">
              <w:rPr>
                <w:rFonts w:ascii="Aptos" w:hAnsi="Aptos" w:cs="Arial"/>
                <w:sz w:val="20"/>
                <w:szCs w:val="20"/>
              </w:rPr>
              <w:t>University of South Carolina, USA</w:t>
            </w:r>
          </w:p>
        </w:tc>
        <w:tc>
          <w:tcPr>
            <w:tcW w:w="1982" w:type="dxa"/>
            <w:shd w:val="clear" w:color="auto" w:fill="FFFFFF" w:themeFill="background1"/>
            <w:vAlign w:val="center"/>
          </w:tcPr>
          <w:p w14:paraId="133CF739" w14:textId="7E5E1A54" w:rsidR="009703AF" w:rsidRPr="008E7D5B" w:rsidRDefault="003B3270" w:rsidP="009A3B4A">
            <w:pPr>
              <w:rPr>
                <w:rFonts w:ascii="Aptos" w:hAnsi="Aptos" w:cs="Arial"/>
                <w:sz w:val="20"/>
                <w:szCs w:val="20"/>
              </w:rPr>
            </w:pPr>
            <w:r w:rsidRPr="008E7D5B">
              <w:rPr>
                <w:rFonts w:ascii="Aptos" w:hAnsi="Aptos" w:cs="Arial"/>
                <w:sz w:val="20"/>
                <w:szCs w:val="20"/>
              </w:rPr>
              <w:t>ely@sc.edu</w:t>
            </w:r>
          </w:p>
        </w:tc>
        <w:tc>
          <w:tcPr>
            <w:tcW w:w="1586" w:type="dxa"/>
            <w:shd w:val="clear" w:color="auto" w:fill="FFFFFF" w:themeFill="background1"/>
            <w:vAlign w:val="center"/>
          </w:tcPr>
          <w:p w14:paraId="16BB015A" w14:textId="3C2060F5" w:rsidR="009703AF" w:rsidRPr="004C438D" w:rsidRDefault="003B3270" w:rsidP="009703AF">
            <w:pPr>
              <w:jc w:val="center"/>
              <w:rPr>
                <w:rFonts w:ascii="Aptos" w:hAnsi="Aptos" w:cs="Arial"/>
                <w:sz w:val="20"/>
                <w:szCs w:val="20"/>
              </w:rPr>
            </w:pPr>
            <w:r>
              <w:rPr>
                <w:rFonts w:ascii="Aptos" w:hAnsi="Aptos" w:cs="Arial"/>
                <w:sz w:val="20"/>
                <w:szCs w:val="20"/>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4A0CC706"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6"/>
        <w:gridCol w:w="283"/>
        <w:gridCol w:w="4209"/>
        <w:gridCol w:w="327"/>
      </w:tblGrid>
      <w:tr w:rsidR="00683D0C" w14:paraId="02C75B6A" w14:textId="77777777" w:rsidTr="00683D0C">
        <w:tc>
          <w:tcPr>
            <w:tcW w:w="8505" w:type="dxa"/>
            <w:gridSpan w:val="4"/>
            <w:shd w:val="clear" w:color="auto" w:fill="F2F2F2" w:themeFill="background1" w:themeFillShade="F2"/>
          </w:tcPr>
          <w:p w14:paraId="0F928364" w14:textId="38A7F34C"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56069636" w:rsidR="00D062BE" w:rsidRDefault="004C438D"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574C09E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7ED01167"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439111FD" w:rsidR="0072682D" w:rsidRPr="000C5189" w:rsidRDefault="004C438D" w:rsidP="00DD58AA">
            <w:pPr>
              <w:rPr>
                <w:rFonts w:ascii="Aptos" w:hAnsi="Aptos" w:cs="Arial"/>
                <w:sz w:val="20"/>
                <w:szCs w:val="20"/>
              </w:rPr>
            </w:pPr>
            <w:r w:rsidRPr="002B2121">
              <w:rPr>
                <w:rFonts w:ascii="Aptos" w:hAnsi="Aptos" w:cs="Arial"/>
                <w:i/>
                <w:iCs/>
                <w:sz w:val="20"/>
                <w:szCs w:val="20"/>
              </w:rPr>
              <w:t>Caudoviricetes</w:t>
            </w:r>
            <w:r>
              <w:rPr>
                <w:rFonts w:ascii="Aptos" w:hAnsi="Aptos" w:cs="Arial"/>
                <w:sz w:val="20"/>
                <w:szCs w:val="20"/>
              </w:rPr>
              <w:t xml:space="preserve">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2368F745"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400EC824">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15480008" w:rsidR="003A18C5" w:rsidRDefault="003A18C5" w:rsidP="400EC824">
            <w:pPr>
              <w:rPr>
                <w:rFonts w:ascii="Aptos" w:hAnsi="Aptos" w:cs="Arial"/>
                <w:sz w:val="20"/>
                <w:szCs w:val="20"/>
              </w:rPr>
            </w:pPr>
            <w:r w:rsidRPr="400EC824">
              <w:rPr>
                <w:rFonts w:ascii="Aptos" w:hAnsi="Aptos" w:cs="Arial"/>
                <w:sz w:val="20"/>
                <w:szCs w:val="20"/>
              </w:rPr>
              <w:t xml:space="preserve">  </w:t>
            </w:r>
            <w:r w:rsidR="06744123" w:rsidRPr="400EC824">
              <w:rPr>
                <w:rFonts w:ascii="Aptos" w:hAnsi="Aptos" w:cs="Arial"/>
                <w:sz w:val="20"/>
                <w:szCs w:val="20"/>
              </w:rPr>
              <w:t>27/05/2024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673B150A"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11C0EF02" w:rsidR="000A7027" w:rsidRDefault="00DE6476"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00275584"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355D8C9C"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1AC4E152"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07092AF8" w:rsidR="00DD58AA" w:rsidRPr="00F110F7" w:rsidRDefault="00000000"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6C8F48D5"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0D371DE2" w:rsidR="00953FFE" w:rsidRPr="008E7D5B" w:rsidRDefault="00386FB5" w:rsidP="00DD58AA">
            <w:pPr>
              <w:pStyle w:val="BodyTextIndent"/>
              <w:ind w:left="0" w:firstLine="0"/>
              <w:rPr>
                <w:rFonts w:ascii="Aptos" w:hAnsi="Aptos" w:cs="Arial"/>
                <w:b/>
                <w:iCs/>
                <w:color w:val="000000"/>
                <w:sz w:val="20"/>
              </w:rPr>
            </w:pPr>
            <w:r w:rsidRPr="008E7D5B">
              <w:rPr>
                <w:rFonts w:ascii="Aptos" w:hAnsi="Aptos" w:cs="Arial"/>
                <w:bCs/>
                <w:iCs/>
                <w:color w:val="000000" w:themeColor="text1"/>
                <w:sz w:val="20"/>
              </w:rPr>
              <w:t>2024.018B.</w:t>
            </w:r>
            <w:r w:rsidR="00D30A7A">
              <w:rPr>
                <w:rFonts w:ascii="Aptos" w:hAnsi="Aptos" w:cs="Arial"/>
                <w:bCs/>
                <w:iCs/>
                <w:color w:val="000000" w:themeColor="text1"/>
                <w:sz w:val="20"/>
              </w:rPr>
              <w:t>A</w:t>
            </w:r>
            <w:r w:rsidRPr="008E7D5B">
              <w:rPr>
                <w:rFonts w:ascii="Aptos" w:hAnsi="Aptos" w:cs="Arial"/>
                <w:bCs/>
                <w:iCs/>
                <w:color w:val="000000" w:themeColor="text1"/>
                <w:sz w:val="20"/>
              </w:rPr>
              <w:t>.v1.Kronosvirus_ng.xlsx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0E643D4E"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F6C0069" w:rsidR="00953FFE" w:rsidRDefault="004C438D"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36599D1F"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290EC6C6"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004C438D">
              <w:rPr>
                <w:rFonts w:ascii="Aptos" w:hAnsi="Aptos" w:cs="Arial"/>
                <w:b/>
                <w:bCs/>
                <w:color w:val="808080" w:themeColor="background1" w:themeShade="80"/>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7B153682"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73358C2E" w14:textId="77777777" w:rsidR="00F35E94" w:rsidRPr="00BE4F5A" w:rsidRDefault="00F35E94" w:rsidP="00F35E94">
            <w:pPr>
              <w:rPr>
                <w:rFonts w:ascii="Aptos" w:hAnsi="Aptos" w:cs="Arial"/>
                <w:sz w:val="20"/>
                <w:szCs w:val="20"/>
              </w:rPr>
            </w:pP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Pr="00F35E94">
              <w:rPr>
                <w:rFonts w:ascii="Aptos" w:hAnsi="Aptos" w:cs="Arial"/>
                <w:sz w:val="20"/>
                <w:szCs w:val="20"/>
              </w:rPr>
              <w:t xml:space="preserve">Realm </w:t>
            </w:r>
            <w:r w:rsidRPr="00F35E94">
              <w:rPr>
                <w:rFonts w:ascii="Aptos" w:hAnsi="Aptos" w:cs="Arial"/>
                <w:i/>
                <w:iCs/>
                <w:sz w:val="20"/>
                <w:szCs w:val="20"/>
              </w:rPr>
              <w:t>Duplodnaviria</w:t>
            </w:r>
            <w:r w:rsidRPr="00F35E94">
              <w:rPr>
                <w:rFonts w:ascii="Aptos" w:hAnsi="Aptos" w:cs="Arial"/>
                <w:sz w:val="20"/>
                <w:szCs w:val="20"/>
              </w:rPr>
              <w:t xml:space="preserve">, kingdom </w:t>
            </w:r>
            <w:r w:rsidRPr="00F35E94">
              <w:rPr>
                <w:rFonts w:ascii="Aptos" w:hAnsi="Aptos" w:cs="Arial"/>
                <w:i/>
                <w:iCs/>
                <w:sz w:val="20"/>
                <w:szCs w:val="20"/>
              </w:rPr>
              <w:t>Heunggongvirae</w:t>
            </w:r>
            <w:r w:rsidRPr="00F35E94">
              <w:rPr>
                <w:rFonts w:ascii="Aptos" w:hAnsi="Aptos" w:cs="Arial"/>
                <w:sz w:val="20"/>
                <w:szCs w:val="20"/>
              </w:rPr>
              <w:t xml:space="preserve">, phylum </w:t>
            </w:r>
            <w:r w:rsidRPr="00F35E94">
              <w:rPr>
                <w:rFonts w:ascii="Aptos" w:hAnsi="Aptos" w:cs="Arial"/>
                <w:i/>
                <w:iCs/>
                <w:sz w:val="20"/>
                <w:szCs w:val="20"/>
              </w:rPr>
              <w:t>Uroviricota</w:t>
            </w:r>
            <w:r w:rsidRPr="00F35E94">
              <w:rPr>
                <w:rFonts w:ascii="Aptos" w:hAnsi="Aptos" w:cs="Arial"/>
                <w:sz w:val="20"/>
                <w:szCs w:val="20"/>
              </w:rPr>
              <w:t xml:space="preserve">, class </w:t>
            </w:r>
            <w:r w:rsidRPr="00F35E94">
              <w:rPr>
                <w:rFonts w:ascii="Aptos" w:hAnsi="Aptos" w:cs="Arial"/>
                <w:i/>
                <w:iCs/>
                <w:sz w:val="20"/>
                <w:szCs w:val="20"/>
              </w:rPr>
              <w:t>Caudoviricetes</w:t>
            </w:r>
            <w:r w:rsidRPr="00F35E94">
              <w:rPr>
                <w:rFonts w:ascii="Aptos" w:hAnsi="Aptos" w:cs="Arial"/>
                <w:sz w:val="20"/>
                <w:szCs w:val="20"/>
              </w:rPr>
              <w:t xml:space="preserve">       </w:t>
            </w:r>
          </w:p>
          <w:p w14:paraId="684FC110" w14:textId="77777777" w:rsidR="00F35E94" w:rsidRPr="00BE4F5A" w:rsidRDefault="00F35E94" w:rsidP="00F35E94">
            <w:pPr>
              <w:rPr>
                <w:rFonts w:ascii="Aptos" w:hAnsi="Aptos" w:cs="Arial"/>
                <w:sz w:val="20"/>
                <w:szCs w:val="20"/>
              </w:rPr>
            </w:pPr>
          </w:p>
          <w:p w14:paraId="7B057A40" w14:textId="77777777" w:rsidR="00F35E94" w:rsidRDefault="00F35E94" w:rsidP="00F35E94">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w:t>
            </w:r>
          </w:p>
          <w:p w14:paraId="1C2FDA78" w14:textId="77777777" w:rsidR="00F35E94" w:rsidRPr="00BE4F5A" w:rsidRDefault="00F35E94" w:rsidP="00F35E94">
            <w:pPr>
              <w:rPr>
                <w:rFonts w:ascii="Aptos" w:hAnsi="Aptos" w:cs="Arial"/>
                <w:sz w:val="20"/>
                <w:szCs w:val="20"/>
              </w:rPr>
            </w:pPr>
            <w:r w:rsidRPr="00F35E94">
              <w:rPr>
                <w:rFonts w:ascii="Aptos" w:hAnsi="Aptos" w:cs="Arial"/>
                <w:sz w:val="20"/>
                <w:szCs w:val="20"/>
              </w:rPr>
              <w:t xml:space="preserve">The viruses classified in this proposal do not have a current taxonomic assignment.      </w:t>
            </w:r>
            <w:r w:rsidRPr="00BE4F5A">
              <w:rPr>
                <w:rFonts w:ascii="Aptos" w:hAnsi="Aptos" w:cs="Arial"/>
                <w:sz w:val="20"/>
                <w:szCs w:val="20"/>
              </w:rPr>
              <w:t xml:space="preserve"> </w:t>
            </w:r>
          </w:p>
          <w:p w14:paraId="2159A2B1" w14:textId="77777777" w:rsidR="00F35E94" w:rsidRPr="00BE4F5A" w:rsidRDefault="00F35E94" w:rsidP="00F35E94">
            <w:pPr>
              <w:rPr>
                <w:rFonts w:ascii="Aptos" w:hAnsi="Aptos" w:cs="Arial"/>
                <w:sz w:val="20"/>
                <w:szCs w:val="20"/>
              </w:rPr>
            </w:pPr>
          </w:p>
          <w:p w14:paraId="06C32C5B" w14:textId="77777777" w:rsidR="00F35E94" w:rsidRPr="00BE4F5A" w:rsidRDefault="00F35E94" w:rsidP="00F35E94">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949AB43" w14:textId="77777777" w:rsidR="00F35E94" w:rsidRDefault="00F35E94" w:rsidP="00F35E94">
            <w:pPr>
              <w:rPr>
                <w:rFonts w:ascii="Aptos" w:hAnsi="Aptos" w:cs="Arial"/>
                <w:sz w:val="20"/>
                <w:szCs w:val="20"/>
              </w:rPr>
            </w:pPr>
            <w:r w:rsidRPr="00824207">
              <w:rPr>
                <w:rFonts w:ascii="Aptos" w:hAnsi="Aptos" w:cs="Arial"/>
                <w:i/>
                <w:iCs/>
                <w:sz w:val="20"/>
                <w:szCs w:val="20"/>
              </w:rPr>
              <w:t>Caulobacter</w:t>
            </w:r>
            <w:r w:rsidRPr="00824207">
              <w:rPr>
                <w:rFonts w:ascii="Aptos" w:hAnsi="Aptos" w:cs="Arial"/>
                <w:sz w:val="20"/>
                <w:szCs w:val="20"/>
              </w:rPr>
              <w:t xml:space="preserve"> bacteriophage Kronos is a unique siphovirus with a 50nm icosahedral head and a long (150nm) flexible tail. There are no close matches of its genome sequence to any other bacteriophage in the GenBank database. We described the phage and deposited its genome sequence in GenBank [</w:t>
            </w:r>
            <w:r>
              <w:rPr>
                <w:rFonts w:ascii="Aptos" w:hAnsi="Aptos" w:cs="Arial"/>
                <w:sz w:val="20"/>
                <w:szCs w:val="20"/>
              </w:rPr>
              <w:t>1</w:t>
            </w:r>
            <w:r w:rsidRPr="00824207">
              <w:rPr>
                <w:rFonts w:ascii="Aptos" w:hAnsi="Aptos" w:cs="Arial"/>
                <w:sz w:val="20"/>
                <w:szCs w:val="20"/>
              </w:rPr>
              <w:t>4]. Additional phage that are closely related to Kronos can be grouped into 3 distinct species based on the ICTV criteria.</w:t>
            </w:r>
          </w:p>
          <w:p w14:paraId="6CFA9A9A" w14:textId="77777777" w:rsidR="008E7D5B" w:rsidRDefault="008E7D5B" w:rsidP="00DD58AA">
            <w:pPr>
              <w:pStyle w:val="BodyTextIndent"/>
              <w:ind w:left="0" w:firstLine="0"/>
              <w:rPr>
                <w:rFonts w:ascii="Aptos" w:hAnsi="Aptos" w:cs="Arial"/>
                <w:i/>
                <w:sz w:val="20"/>
              </w:rPr>
            </w:pPr>
          </w:p>
          <w:p w14:paraId="6E5BCB32" w14:textId="0574CD74" w:rsidR="00A77B8E" w:rsidRDefault="00A77B8E" w:rsidP="00DD58AA">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p>
          <w:p w14:paraId="25007632" w14:textId="0BCB9122" w:rsidR="00F35E94" w:rsidRPr="00F35E94" w:rsidRDefault="00F35E94" w:rsidP="00DD58AA">
            <w:pPr>
              <w:pStyle w:val="BodyTextIndent"/>
              <w:ind w:left="0" w:firstLine="0"/>
              <w:rPr>
                <w:rFonts w:ascii="Aptos" w:hAnsi="Aptos" w:cs="Arial"/>
                <w:color w:val="000000"/>
                <w:sz w:val="20"/>
              </w:rPr>
            </w:pPr>
            <w:r>
              <w:rPr>
                <w:rFonts w:ascii="Aptos" w:hAnsi="Aptos" w:cs="Arial"/>
                <w:color w:val="000000"/>
                <w:sz w:val="20"/>
              </w:rPr>
              <w:t xml:space="preserve">The creation of the genus </w:t>
            </w:r>
            <w:r>
              <w:rPr>
                <w:rFonts w:ascii="Aptos" w:hAnsi="Aptos" w:cs="Arial"/>
                <w:i/>
                <w:iCs/>
                <w:color w:val="000000"/>
                <w:sz w:val="20"/>
              </w:rPr>
              <w:t>Kronosvirus</w:t>
            </w:r>
            <w:r>
              <w:rPr>
                <w:rFonts w:ascii="Aptos" w:hAnsi="Aptos" w:cs="Arial"/>
                <w:color w:val="000000"/>
                <w:sz w:val="20"/>
              </w:rPr>
              <w:t xml:space="preserve"> complies with current demarcation criteria [10]</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619031B0" w:rsidR="00A77B8E" w:rsidRDefault="00A77B8E" w:rsidP="008E7D5B">
            <w:pPr>
              <w:pStyle w:val="BodyTextIndent"/>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59A6F3E1"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F35E94" w:rsidRPr="00F35E94">
              <w:rPr>
                <w:rFonts w:ascii="Aptos" w:hAnsi="Aptos" w:cs="Arial"/>
                <w:sz w:val="20"/>
                <w:szCs w:val="20"/>
              </w:rPr>
              <w:t xml:space="preserve">Realm </w:t>
            </w:r>
            <w:r w:rsidR="00F35E94" w:rsidRPr="00F35E94">
              <w:rPr>
                <w:rFonts w:ascii="Aptos" w:hAnsi="Aptos" w:cs="Arial"/>
                <w:i/>
                <w:iCs/>
                <w:sz w:val="20"/>
                <w:szCs w:val="20"/>
              </w:rPr>
              <w:t>Duplodnaviria</w:t>
            </w:r>
            <w:r w:rsidR="00F35E94" w:rsidRPr="00F35E94">
              <w:rPr>
                <w:rFonts w:ascii="Aptos" w:hAnsi="Aptos" w:cs="Arial"/>
                <w:sz w:val="20"/>
                <w:szCs w:val="20"/>
              </w:rPr>
              <w:t xml:space="preserve">, kingdom </w:t>
            </w:r>
            <w:r w:rsidR="00F35E94" w:rsidRPr="00F35E94">
              <w:rPr>
                <w:rFonts w:ascii="Aptos" w:hAnsi="Aptos" w:cs="Arial"/>
                <w:i/>
                <w:iCs/>
                <w:sz w:val="20"/>
                <w:szCs w:val="20"/>
              </w:rPr>
              <w:t>Heunggongvirae</w:t>
            </w:r>
            <w:r w:rsidR="00F35E94" w:rsidRPr="00F35E94">
              <w:rPr>
                <w:rFonts w:ascii="Aptos" w:hAnsi="Aptos" w:cs="Arial"/>
                <w:sz w:val="20"/>
                <w:szCs w:val="20"/>
              </w:rPr>
              <w:t xml:space="preserve">, phylum </w:t>
            </w:r>
            <w:r w:rsidR="00F35E94" w:rsidRPr="00F35E94">
              <w:rPr>
                <w:rFonts w:ascii="Aptos" w:hAnsi="Aptos" w:cs="Arial"/>
                <w:i/>
                <w:iCs/>
                <w:sz w:val="20"/>
                <w:szCs w:val="20"/>
              </w:rPr>
              <w:t>Uroviricota</w:t>
            </w:r>
            <w:r w:rsidR="00F35E94" w:rsidRPr="00F35E94">
              <w:rPr>
                <w:rFonts w:ascii="Aptos" w:hAnsi="Aptos" w:cs="Arial"/>
                <w:sz w:val="20"/>
                <w:szCs w:val="20"/>
              </w:rPr>
              <w:t xml:space="preserve">, class </w:t>
            </w:r>
            <w:r w:rsidR="00F35E94" w:rsidRPr="00F35E94">
              <w:rPr>
                <w:rFonts w:ascii="Aptos" w:hAnsi="Aptos" w:cs="Arial"/>
                <w:i/>
                <w:iCs/>
                <w:sz w:val="20"/>
                <w:szCs w:val="20"/>
              </w:rPr>
              <w:t>Caudoviricetes</w:t>
            </w:r>
            <w:r w:rsidR="00F35E94" w:rsidRPr="00F35E94">
              <w:rPr>
                <w:rFonts w:ascii="Aptos" w:hAnsi="Aptos" w:cs="Arial"/>
                <w:sz w:val="20"/>
                <w:szCs w:val="20"/>
              </w:rPr>
              <w:t xml:space="preserve">       </w:t>
            </w:r>
          </w:p>
          <w:p w14:paraId="6993234E" w14:textId="77777777" w:rsidR="00A77B8E" w:rsidRPr="00BE4F5A" w:rsidRDefault="00A77B8E" w:rsidP="00DD58AA">
            <w:pPr>
              <w:rPr>
                <w:rFonts w:ascii="Aptos" w:hAnsi="Aptos" w:cs="Arial"/>
                <w:sz w:val="20"/>
                <w:szCs w:val="20"/>
              </w:rPr>
            </w:pPr>
          </w:p>
          <w:p w14:paraId="027B1067" w14:textId="77777777" w:rsidR="00F35E94"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w:t>
            </w:r>
          </w:p>
          <w:p w14:paraId="3CFC08CF" w14:textId="4DFC14D0" w:rsidR="00A77B8E" w:rsidRPr="00BE4F5A" w:rsidRDefault="00F35E94" w:rsidP="00DD58AA">
            <w:pPr>
              <w:rPr>
                <w:rFonts w:ascii="Aptos" w:hAnsi="Aptos" w:cs="Arial"/>
                <w:sz w:val="20"/>
                <w:szCs w:val="20"/>
              </w:rPr>
            </w:pPr>
            <w:r w:rsidRPr="00F35E94">
              <w:rPr>
                <w:rFonts w:ascii="Aptos" w:hAnsi="Aptos" w:cs="Arial"/>
                <w:sz w:val="20"/>
                <w:szCs w:val="20"/>
              </w:rPr>
              <w:t xml:space="preserve">The viruses classified in this proposal do not have a current taxonomic assignment.      </w:t>
            </w:r>
            <w:r w:rsidR="00A77B8E" w:rsidRPr="00BE4F5A">
              <w:rPr>
                <w:rFonts w:ascii="Aptos" w:hAnsi="Aptos" w:cs="Arial"/>
                <w:sz w:val="20"/>
                <w:szCs w:val="20"/>
              </w:rPr>
              <w:t xml:space="preserve"> </w:t>
            </w:r>
          </w:p>
          <w:p w14:paraId="685E6240" w14:textId="77777777" w:rsidR="00A77B8E" w:rsidRPr="00BE4F5A" w:rsidRDefault="00A77B8E"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66F20E4" w14:textId="3A2A330F" w:rsidR="00A77B8E" w:rsidRDefault="00824207" w:rsidP="00DD58AA">
            <w:pPr>
              <w:rPr>
                <w:rFonts w:ascii="Aptos" w:hAnsi="Aptos" w:cs="Arial"/>
                <w:sz w:val="20"/>
                <w:szCs w:val="20"/>
              </w:rPr>
            </w:pPr>
            <w:r w:rsidRPr="00824207">
              <w:rPr>
                <w:rFonts w:ascii="Aptos" w:hAnsi="Aptos" w:cs="Arial"/>
                <w:i/>
                <w:iCs/>
                <w:sz w:val="20"/>
                <w:szCs w:val="20"/>
              </w:rPr>
              <w:t>Caulobacter</w:t>
            </w:r>
            <w:r w:rsidRPr="00824207">
              <w:rPr>
                <w:rFonts w:ascii="Aptos" w:hAnsi="Aptos" w:cs="Arial"/>
                <w:sz w:val="20"/>
                <w:szCs w:val="20"/>
              </w:rPr>
              <w:t xml:space="preserve"> bacteriophage Kronos is a unique siphovirus with a 50nm icosahedral head and a long (150nm) flexible tail. There are no close matches of its genome sequence to any other bacteriophage in the GenBank database. We described the phage and deposited its genome sequence in GenBank [</w:t>
            </w:r>
            <w:r>
              <w:rPr>
                <w:rFonts w:ascii="Aptos" w:hAnsi="Aptos" w:cs="Arial"/>
                <w:sz w:val="20"/>
                <w:szCs w:val="20"/>
              </w:rPr>
              <w:t>1</w:t>
            </w:r>
            <w:r w:rsidRPr="00824207">
              <w:rPr>
                <w:rFonts w:ascii="Aptos" w:hAnsi="Aptos" w:cs="Arial"/>
                <w:sz w:val="20"/>
                <w:szCs w:val="20"/>
              </w:rPr>
              <w:t xml:space="preserve">4]. Additional phage that are </w:t>
            </w:r>
            <w:r w:rsidR="00F35E94" w:rsidRPr="00824207">
              <w:rPr>
                <w:rFonts w:ascii="Aptos" w:hAnsi="Aptos" w:cs="Arial"/>
                <w:sz w:val="20"/>
                <w:szCs w:val="20"/>
              </w:rPr>
              <w:t>closely related</w:t>
            </w:r>
            <w:r w:rsidRPr="00824207">
              <w:rPr>
                <w:rFonts w:ascii="Aptos" w:hAnsi="Aptos" w:cs="Arial"/>
                <w:sz w:val="20"/>
                <w:szCs w:val="20"/>
              </w:rPr>
              <w:t xml:space="preserve"> to Kronos can be grouped into 3 distinct species based on the ICTV criteria.</w:t>
            </w:r>
          </w:p>
          <w:p w14:paraId="76030B90" w14:textId="77777777" w:rsidR="00824207" w:rsidRPr="00BE4F5A" w:rsidRDefault="00824207"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1AD02357" w14:textId="77777777" w:rsidR="003B3270" w:rsidRPr="009B76F2" w:rsidRDefault="003B3270" w:rsidP="003B3270">
            <w:pPr>
              <w:rPr>
                <w:rFonts w:ascii="Aptos" w:hAnsi="Aptos" w:cs="Arial"/>
                <w:iCs/>
                <w:sz w:val="20"/>
                <w:szCs w:val="20"/>
              </w:rPr>
            </w:pPr>
            <w:r w:rsidRPr="009B76F2">
              <w:rPr>
                <w:rFonts w:ascii="Aptos" w:hAnsi="Aptos" w:cs="Arial"/>
                <w:b/>
                <w:bCs/>
                <w:iCs/>
                <w:sz w:val="20"/>
                <w:szCs w:val="20"/>
              </w:rPr>
              <w:t>Species demarcation criteria:</w:t>
            </w:r>
            <w:r w:rsidRPr="009B76F2">
              <w:rPr>
                <w:rFonts w:ascii="Aptos" w:hAnsi="Aptos" w:cs="Arial"/>
                <w:iCs/>
                <w:sz w:val="20"/>
                <w:szCs w:val="20"/>
              </w:rPr>
              <w:t xml:space="preserve"> Two phages are assigned to the same species if their genomes are more than 95% identical over their genome length for isolates. </w:t>
            </w:r>
          </w:p>
          <w:p w14:paraId="3DE87834" w14:textId="77777777" w:rsidR="003B3270" w:rsidRPr="009B76F2" w:rsidRDefault="003B3270" w:rsidP="003B3270">
            <w:pPr>
              <w:rPr>
                <w:rFonts w:ascii="Aptos" w:hAnsi="Aptos" w:cs="Arial"/>
                <w:iCs/>
                <w:sz w:val="20"/>
                <w:szCs w:val="20"/>
              </w:rPr>
            </w:pPr>
            <w:r w:rsidRPr="009B76F2">
              <w:rPr>
                <w:rFonts w:ascii="Aptos" w:hAnsi="Aptos" w:cs="Arial"/>
                <w:iCs/>
                <w:sz w:val="20"/>
                <w:szCs w:val="20"/>
              </w:rPr>
              <w:t>These values can be calculated by a number of tools, such as BLASTn [1,2] – usually calculated using intergenomic distance calculator VIRIDIC [3].</w:t>
            </w:r>
          </w:p>
          <w:p w14:paraId="1A583431" w14:textId="77777777" w:rsidR="003B3270" w:rsidRPr="009B76F2" w:rsidRDefault="003B3270" w:rsidP="003B3270">
            <w:pPr>
              <w:rPr>
                <w:rFonts w:ascii="Aptos" w:hAnsi="Aptos" w:cs="Arial"/>
                <w:iCs/>
                <w:sz w:val="20"/>
                <w:szCs w:val="20"/>
              </w:rPr>
            </w:pPr>
          </w:p>
          <w:p w14:paraId="44D6F259" w14:textId="581F0583" w:rsidR="003B3270" w:rsidRPr="009B76F2" w:rsidRDefault="003B3270" w:rsidP="003B3270">
            <w:pPr>
              <w:rPr>
                <w:rFonts w:ascii="Aptos" w:hAnsi="Aptos" w:cs="Arial"/>
                <w:iCs/>
                <w:sz w:val="20"/>
                <w:szCs w:val="20"/>
              </w:rPr>
            </w:pPr>
            <w:r w:rsidRPr="009B76F2">
              <w:rPr>
                <w:rFonts w:ascii="Aptos" w:hAnsi="Aptos" w:cs="Arial"/>
                <w:b/>
                <w:bCs/>
                <w:iCs/>
                <w:sz w:val="20"/>
                <w:szCs w:val="20"/>
              </w:rPr>
              <w:t>Genus demarcation criteria:</w:t>
            </w:r>
            <w:r w:rsidRPr="009B76F2">
              <w:rPr>
                <w:rFonts w:ascii="Aptos" w:hAnsi="Aptos" w:cs="Arial"/>
                <w:iCs/>
                <w:sz w:val="20"/>
                <w:szCs w:val="20"/>
              </w:rPr>
              <w:t xml:space="preserve"> 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r w:rsidR="00F35E94">
              <w:rPr>
                <w:rFonts w:ascii="Aptos" w:hAnsi="Aptos" w:cs="Arial"/>
                <w:iCs/>
                <w:sz w:val="20"/>
                <w:szCs w:val="20"/>
              </w:rPr>
              <w:t>.</w:t>
            </w:r>
          </w:p>
          <w:p w14:paraId="239C9D43" w14:textId="77777777" w:rsidR="00273642" w:rsidRPr="003B3270" w:rsidRDefault="00273642" w:rsidP="00DD58AA">
            <w:pPr>
              <w:rPr>
                <w:rFonts w:ascii="Aptos" w:hAnsi="Aptos" w:cs="Arial"/>
                <w:iCs/>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6439F55D" w14:textId="6C274755" w:rsidR="00A77B8E" w:rsidRDefault="003B3270" w:rsidP="008E7D5B">
            <w:pPr>
              <w:rPr>
                <w:rFonts w:ascii="Aptos" w:hAnsi="Aptos" w:cs="Arial"/>
                <w:color w:val="0000FF"/>
                <w:sz w:val="20"/>
                <w:szCs w:val="20"/>
              </w:rPr>
            </w:pPr>
            <w:r>
              <w:rPr>
                <w:rFonts w:ascii="Aptos" w:hAnsi="Aptos" w:cs="Arial"/>
                <w:sz w:val="20"/>
                <w:szCs w:val="20"/>
              </w:rPr>
              <w:t>In conformity to [10]</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D37303D" w14:textId="77777777" w:rsidR="003B3270" w:rsidRPr="00B71278" w:rsidRDefault="003B3270" w:rsidP="003B3270">
            <w:pPr>
              <w:rPr>
                <w:rFonts w:ascii="Aptos" w:hAnsi="Aptos" w:cs="Arial"/>
                <w:sz w:val="20"/>
                <w:szCs w:val="20"/>
              </w:rPr>
            </w:pPr>
            <w:r w:rsidRPr="00B71278">
              <w:rPr>
                <w:rFonts w:ascii="Aptos" w:hAnsi="Aptos" w:cs="Arial"/>
                <w:sz w:val="20"/>
                <w:szCs w:val="20"/>
              </w:rPr>
              <w:t>1.</w:t>
            </w:r>
            <w:r w:rsidRPr="00B71278">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39425340" w14:textId="77777777" w:rsidR="003B3270" w:rsidRPr="00B71278" w:rsidRDefault="003B3270" w:rsidP="003B3270">
            <w:pPr>
              <w:rPr>
                <w:rFonts w:ascii="Aptos" w:hAnsi="Aptos" w:cs="Arial"/>
                <w:sz w:val="20"/>
                <w:szCs w:val="20"/>
              </w:rPr>
            </w:pPr>
            <w:r w:rsidRPr="00B71278">
              <w:rPr>
                <w:rFonts w:ascii="Aptos" w:hAnsi="Aptos" w:cs="Arial"/>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408095D7" w14:textId="77777777" w:rsidR="003B3270" w:rsidRPr="00B71278" w:rsidRDefault="003B3270" w:rsidP="003B3270">
            <w:pPr>
              <w:rPr>
                <w:rFonts w:ascii="Aptos" w:hAnsi="Aptos" w:cs="Arial"/>
                <w:sz w:val="20"/>
                <w:szCs w:val="20"/>
              </w:rPr>
            </w:pPr>
            <w:r w:rsidRPr="00B71278">
              <w:rPr>
                <w:rFonts w:ascii="Aptos" w:hAnsi="Aptos" w:cs="Arial"/>
                <w:sz w:val="20"/>
                <w:szCs w:val="20"/>
              </w:rPr>
              <w:t>3.</w:t>
            </w:r>
            <w:r w:rsidRPr="00B71278">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20013FE9" w14:textId="77777777" w:rsidR="003B3270" w:rsidRPr="00B71278" w:rsidRDefault="003B3270" w:rsidP="003B3270">
            <w:pPr>
              <w:rPr>
                <w:rFonts w:ascii="Aptos" w:hAnsi="Aptos" w:cs="Arial"/>
                <w:sz w:val="20"/>
                <w:szCs w:val="20"/>
              </w:rPr>
            </w:pPr>
            <w:r w:rsidRPr="00B71278">
              <w:rPr>
                <w:rFonts w:ascii="Aptos" w:hAnsi="Aptos" w:cs="Arial"/>
                <w:sz w:val="20"/>
                <w:szCs w:val="20"/>
              </w:rPr>
              <w:t>4.</w:t>
            </w:r>
            <w:r w:rsidRPr="00B71278">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6AFD8936" w14:textId="77777777" w:rsidR="003B3270" w:rsidRPr="00B71278" w:rsidRDefault="003B3270" w:rsidP="003B3270">
            <w:pPr>
              <w:rPr>
                <w:rFonts w:ascii="Aptos" w:hAnsi="Aptos" w:cs="Arial"/>
                <w:sz w:val="20"/>
                <w:szCs w:val="20"/>
              </w:rPr>
            </w:pPr>
            <w:r w:rsidRPr="00B71278">
              <w:rPr>
                <w:rFonts w:ascii="Aptos" w:hAnsi="Aptos" w:cs="Arial"/>
                <w:sz w:val="20"/>
                <w:szCs w:val="20"/>
              </w:rPr>
              <w:t>5.       Rohwer F, Edwards R. The Phage Proteomic Tree: a genome-based taxonomy for phage. J Bacteriol. 2002 Aug;184(16):4529-35. PubMed PMID: 12142423</w:t>
            </w:r>
            <w:r w:rsidRPr="00B71278">
              <w:rPr>
                <w:rFonts w:ascii="Aptos" w:hAnsi="Aptos" w:cs="Arial"/>
                <w:sz w:val="20"/>
                <w:szCs w:val="20"/>
              </w:rPr>
              <w:tab/>
              <w:t xml:space="preserve"> </w:t>
            </w:r>
          </w:p>
          <w:p w14:paraId="1B85C5F8" w14:textId="77777777" w:rsidR="003B3270" w:rsidRPr="00B71278" w:rsidRDefault="003B3270" w:rsidP="003B3270">
            <w:pPr>
              <w:rPr>
                <w:rFonts w:ascii="Aptos" w:hAnsi="Aptos" w:cs="Arial"/>
                <w:sz w:val="20"/>
                <w:szCs w:val="20"/>
              </w:rPr>
            </w:pPr>
            <w:r w:rsidRPr="00B71278">
              <w:rPr>
                <w:rFonts w:ascii="Aptos" w:hAnsi="Aptos" w:cs="Arial"/>
                <w:sz w:val="20"/>
                <w:szCs w:val="20"/>
              </w:rPr>
              <w:t>6.</w:t>
            </w:r>
            <w:r w:rsidRPr="00B71278">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76087D8D" w14:textId="77777777" w:rsidR="003B3270" w:rsidRPr="00B71278" w:rsidRDefault="003B3270" w:rsidP="003B3270">
            <w:pPr>
              <w:rPr>
                <w:rFonts w:ascii="Aptos" w:hAnsi="Aptos" w:cs="Arial"/>
                <w:sz w:val="20"/>
                <w:szCs w:val="20"/>
              </w:rPr>
            </w:pPr>
            <w:r w:rsidRPr="00B71278">
              <w:rPr>
                <w:rFonts w:ascii="Aptos" w:hAnsi="Aptos" w:cs="Arial"/>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3EC58ED9" w14:textId="77777777" w:rsidR="003B3270" w:rsidRPr="00B71278" w:rsidRDefault="003B3270" w:rsidP="003B3270">
            <w:pPr>
              <w:rPr>
                <w:rFonts w:ascii="Aptos" w:hAnsi="Aptos" w:cs="Arial"/>
                <w:sz w:val="20"/>
                <w:szCs w:val="20"/>
              </w:rPr>
            </w:pPr>
            <w:r w:rsidRPr="00B71278">
              <w:rPr>
                <w:rFonts w:ascii="Aptos" w:hAnsi="Aptos" w:cs="Arial"/>
                <w:sz w:val="20"/>
                <w:szCs w:val="20"/>
              </w:rPr>
              <w:t>8.</w:t>
            </w:r>
            <w:r w:rsidRPr="00B71278">
              <w:rPr>
                <w:rFonts w:ascii="Aptos" w:hAnsi="Aptos" w:cs="Arial"/>
                <w:sz w:val="20"/>
                <w:szCs w:val="20"/>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3C05E1CA" w14:textId="77777777" w:rsidR="003B3270" w:rsidRPr="00B71278" w:rsidRDefault="003B3270" w:rsidP="003B3270">
            <w:pPr>
              <w:rPr>
                <w:rFonts w:ascii="Aptos" w:hAnsi="Aptos" w:cs="Arial"/>
                <w:sz w:val="20"/>
                <w:szCs w:val="20"/>
              </w:rPr>
            </w:pPr>
            <w:r w:rsidRPr="00B71278">
              <w:rPr>
                <w:rFonts w:ascii="Aptos" w:hAnsi="Aptos" w:cs="Arial"/>
                <w:sz w:val="20"/>
                <w:szCs w:val="20"/>
              </w:rPr>
              <w:t>9.</w:t>
            </w:r>
            <w:r w:rsidRPr="00B71278">
              <w:rPr>
                <w:rFonts w:ascii="Aptos" w:hAnsi="Aptos" w:cs="Arial"/>
                <w:sz w:val="20"/>
                <w:szCs w:val="20"/>
              </w:rPr>
              <w:tab/>
              <w:t>Anisimova M, Gascuel O. Approximate likelihood-ratio test for branches: A fast, accurate, and powerful alternative. Syst Biol. 2006;55(4):539-52.  PMID: 16785212.  DOI:     10.1080/10635150600755453.</w:t>
            </w:r>
          </w:p>
          <w:p w14:paraId="48B3DCBF" w14:textId="77777777" w:rsidR="003B3270" w:rsidRPr="00BE4F5A" w:rsidRDefault="003B3270" w:rsidP="003B3270">
            <w:pPr>
              <w:rPr>
                <w:rFonts w:ascii="Aptos" w:hAnsi="Aptos" w:cs="Arial"/>
                <w:sz w:val="20"/>
                <w:szCs w:val="20"/>
              </w:rPr>
            </w:pPr>
            <w:r w:rsidRPr="00B71278">
              <w:rPr>
                <w:rFonts w:ascii="Aptos" w:hAnsi="Aptos" w:cs="Arial"/>
                <w:sz w:val="20"/>
                <w:szCs w:val="20"/>
              </w:rPr>
              <w:t>10.</w:t>
            </w:r>
            <w:r w:rsidRPr="00B71278">
              <w:rPr>
                <w:rFonts w:ascii="Aptos" w:hAnsi="Aptos" w:cs="Arial"/>
                <w:sz w:val="20"/>
                <w:szCs w:val="20"/>
              </w:rPr>
              <w:tab/>
              <w:t>Turner D, Kropinski AM, Adriaenssens EM. A Roadmap for Genome-Based Phage Taxonomy. Viruses. 2021 Mar 18;13(3):506. doi: 10.3390/v13030506. PMID: 33803862; PMCID: PMC8003253.</w:t>
            </w:r>
          </w:p>
          <w:p w14:paraId="37286779" w14:textId="77777777" w:rsidR="003B3270" w:rsidRPr="00264667" w:rsidRDefault="003B3270" w:rsidP="003B3270">
            <w:pPr>
              <w:rPr>
                <w:rFonts w:ascii="Aptos" w:hAnsi="Aptos" w:cs="Arial"/>
                <w:sz w:val="20"/>
                <w:szCs w:val="20"/>
              </w:rPr>
            </w:pPr>
            <w:r w:rsidRPr="00BE4F5A">
              <w:rPr>
                <w:rFonts w:ascii="Aptos" w:hAnsi="Aptos" w:cs="Arial"/>
                <w:sz w:val="20"/>
                <w:szCs w:val="20"/>
              </w:rPr>
              <w:t xml:space="preserve">  </w:t>
            </w:r>
            <w:r w:rsidRPr="00264667">
              <w:rPr>
                <w:rFonts w:ascii="Aptos" w:hAnsi="Aptos" w:cs="Arial"/>
                <w:sz w:val="20"/>
                <w:szCs w:val="20"/>
              </w:rPr>
              <w:t>11.</w:t>
            </w:r>
            <w:r w:rsidRPr="00264667">
              <w:rPr>
                <w:rFonts w:ascii="Aptos" w:hAnsi="Aptos" w:cs="Arial"/>
                <w:sz w:val="20"/>
                <w:szCs w:val="20"/>
              </w:rPr>
              <w:tab/>
              <w:t>Bin Jang H, Bolduc B, Zablocki O, Kuhn JH, Roux S, Adriaenssens EM, Brister JR, Kropinski AM, Krupovic M, Lavigne R, Turner D, Sullivan MB. Taxonomic assignment of uncultivated prokaryotic virus genomes is enabled by gene-sharing networks. Nat Biotechnol. 2019 Jun;37(6):632-639. doi: 10.1038/s41587-019-0100-8. Epub 2019 May 6. PMID: 31061483.</w:t>
            </w:r>
          </w:p>
          <w:p w14:paraId="24166FDD" w14:textId="77777777" w:rsidR="003B3270" w:rsidRPr="00BE4F5A" w:rsidRDefault="003B3270" w:rsidP="003B3270">
            <w:pPr>
              <w:rPr>
                <w:rFonts w:ascii="Aptos" w:hAnsi="Aptos" w:cs="Arial"/>
                <w:sz w:val="20"/>
                <w:szCs w:val="20"/>
              </w:rPr>
            </w:pPr>
            <w:r w:rsidRPr="00264667">
              <w:rPr>
                <w:rFonts w:ascii="Aptos" w:hAnsi="Aptos" w:cs="Arial"/>
                <w:sz w:val="20"/>
                <w:szCs w:val="20"/>
              </w:rPr>
              <w:t>12.</w:t>
            </w:r>
            <w:r w:rsidRPr="00264667">
              <w:rPr>
                <w:rFonts w:ascii="Aptos" w:hAnsi="Aptos" w:cs="Arial"/>
                <w:sz w:val="20"/>
                <w:szCs w:val="20"/>
              </w:rPr>
              <w:tab/>
              <w:t>Bolduc B, Jang HB, Doulcier G, You ZQ, Roux S, Sullivan MB. vConTACT: an iVirus tool to classify double-stranded DNA viruses that infect Archaea and Bacteria. PeerJ. 2017 May 3;5:e3243. doi: 10.7717/peerj.3243. PMID: 28480138; PMCID: PMC5419219.</w:t>
            </w:r>
          </w:p>
          <w:p w14:paraId="0BCE4223" w14:textId="77777777" w:rsidR="003B3270" w:rsidRDefault="003B3270" w:rsidP="003B3270">
            <w:pPr>
              <w:rPr>
                <w:rFonts w:ascii="Aptos" w:hAnsi="Aptos"/>
                <w:sz w:val="20"/>
                <w:szCs w:val="20"/>
              </w:rPr>
            </w:pPr>
            <w:r w:rsidRPr="00BE4F5A">
              <w:rPr>
                <w:rFonts w:ascii="Aptos" w:hAnsi="Aptos"/>
                <w:sz w:val="20"/>
                <w:szCs w:val="20"/>
              </w:rPr>
              <w:t xml:space="preserve"> </w:t>
            </w:r>
            <w:r>
              <w:rPr>
                <w:rFonts w:ascii="Aptos" w:hAnsi="Aptos"/>
                <w:sz w:val="20"/>
                <w:szCs w:val="20"/>
              </w:rPr>
              <w:t xml:space="preserve">13. </w:t>
            </w:r>
            <w:r w:rsidRPr="00264667">
              <w:rPr>
                <w:rFonts w:ascii="Aptos" w:hAnsi="Aptos"/>
                <w:sz w:val="20"/>
                <w:szCs w:val="20"/>
              </w:rPr>
              <w:t>Moraru C. VirClust-A Tool for Hierarchical Clustering, Core Protein Detection and Annotation of (Prokaryotic) Viruses. Viruses. 2023 Apr 19;15(4):1007. doi: 10.3390/v15041007. PMID: 37112988; PMCID: PMC10143988.</w:t>
            </w:r>
          </w:p>
          <w:p w14:paraId="729106EE" w14:textId="71E38047" w:rsidR="003B3270" w:rsidRDefault="003B3270" w:rsidP="003B3270">
            <w:pPr>
              <w:rPr>
                <w:rFonts w:ascii="Aptos" w:hAnsi="Aptos"/>
                <w:sz w:val="20"/>
                <w:szCs w:val="20"/>
              </w:rPr>
            </w:pPr>
            <w:r>
              <w:rPr>
                <w:rFonts w:ascii="Aptos" w:hAnsi="Aptos"/>
                <w:sz w:val="20"/>
                <w:szCs w:val="20"/>
              </w:rPr>
              <w:t xml:space="preserve">14. </w:t>
            </w:r>
            <w:r>
              <w:t xml:space="preserve"> </w:t>
            </w:r>
            <w:r w:rsidRPr="003B3270">
              <w:rPr>
                <w:rFonts w:ascii="Aptos" w:hAnsi="Aptos"/>
                <w:sz w:val="20"/>
                <w:szCs w:val="20"/>
              </w:rPr>
              <w:t>Berrios L, Ely B. The Isolation and Characterization of Kronos, a Novel Caulobacter Rhizosphere Phage that is Similar to Lambdoid Phages. Curr Microbiol. 2019 May;76(5):558-565. doi: 10.1007/s00284-019-01656-1. Epub 2019 Feb 27. Erratum in: Curr Microbiol. 2019 Aug;76(8):964-965. PMID: 30810780; PMCID: PMC6459719.</w:t>
            </w:r>
          </w:p>
          <w:p w14:paraId="461A617F" w14:textId="77777777" w:rsidR="00953FFE" w:rsidRPr="00BE4F5A" w:rsidRDefault="00953FFE" w:rsidP="00DD58AA">
            <w:pPr>
              <w:rPr>
                <w:rFonts w:ascii="Aptos" w:hAnsi="Aptos" w:cs="Arial"/>
                <w:sz w:val="20"/>
                <w:szCs w:val="20"/>
              </w:rPr>
            </w:pPr>
            <w:r w:rsidRPr="00BE4F5A">
              <w:rPr>
                <w:rFonts w:ascii="Aptos" w:hAnsi="Aptos" w:cs="Arial"/>
                <w:sz w:val="20"/>
                <w:szCs w:val="20"/>
              </w:rPr>
              <w:t xml:space="preserve">  </w:t>
            </w:r>
          </w:p>
          <w:p w14:paraId="7D1B1CCD" w14:textId="77777777" w:rsidR="00953FFE" w:rsidRPr="00BE4F5A" w:rsidRDefault="00953FFE" w:rsidP="00DD58AA">
            <w:pPr>
              <w:rPr>
                <w:rFonts w:ascii="Aptos" w:hAnsi="Aptos"/>
                <w:sz w:val="20"/>
                <w:szCs w:val="20"/>
              </w:rPr>
            </w:pPr>
            <w:r w:rsidRPr="00BE4F5A">
              <w:rPr>
                <w:rFonts w:ascii="Aptos" w:hAnsi="Aptos"/>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5EA48FD0"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lastRenderedPageBreak/>
              <w:t xml:space="preserve">Tables, Figures:  </w:t>
            </w:r>
          </w:p>
        </w:tc>
      </w:tr>
    </w:tbl>
    <w:p w14:paraId="5556E8C1" w14:textId="0875B7F7" w:rsidR="00A174CC" w:rsidRDefault="00A174CC" w:rsidP="00C95FB7">
      <w:pPr>
        <w:spacing w:before="120" w:after="120"/>
        <w:rPr>
          <w:rFonts w:ascii="Aptos" w:hAnsi="Aptos" w:cs="Arial"/>
          <w:color w:val="808080" w:themeColor="background1" w:themeShade="80"/>
          <w:sz w:val="20"/>
        </w:rPr>
      </w:pPr>
    </w:p>
    <w:p w14:paraId="005131D2" w14:textId="62626A48" w:rsidR="003B3270" w:rsidRPr="00F35E94" w:rsidRDefault="003B3270" w:rsidP="003B3270">
      <w:pPr>
        <w:rPr>
          <w:rFonts w:ascii="Arial" w:hAnsi="Arial" w:cs="Arial"/>
          <w:sz w:val="22"/>
          <w:szCs w:val="22"/>
          <w:lang w:val="en-GB"/>
        </w:rPr>
      </w:pPr>
      <w:r w:rsidRPr="00F35E94">
        <w:rPr>
          <w:rFonts w:ascii="Arial" w:hAnsi="Arial" w:cs="Arial"/>
          <w:b/>
          <w:bCs/>
          <w:sz w:val="22"/>
          <w:szCs w:val="22"/>
          <w:lang w:val="en-GB"/>
        </w:rPr>
        <w:t xml:space="preserve">Origin of the name of this taxon:  </w:t>
      </w:r>
      <w:r w:rsidRPr="00F35E94">
        <w:rPr>
          <w:rFonts w:ascii="Arial" w:hAnsi="Arial" w:cs="Arial"/>
          <w:sz w:val="22"/>
          <w:szCs w:val="22"/>
          <w:lang w:val="en-GB"/>
        </w:rPr>
        <w:t xml:space="preserve">This taxon is named </w:t>
      </w:r>
      <w:bookmarkStart w:id="0" w:name="_Hlk40354317"/>
      <w:bookmarkEnd w:id="0"/>
      <w:r w:rsidRPr="00F35E94">
        <w:rPr>
          <w:rFonts w:ascii="Arial" w:hAnsi="Arial" w:cs="Arial"/>
          <w:sz w:val="22"/>
          <w:szCs w:val="22"/>
          <w:lang w:val="en-GB"/>
        </w:rPr>
        <w:t xml:space="preserve">after </w:t>
      </w:r>
      <w:r w:rsidRPr="00F35E94">
        <w:rPr>
          <w:rFonts w:ascii="Arial" w:hAnsi="Arial" w:cs="Arial"/>
          <w:i/>
          <w:iCs/>
          <w:sz w:val="22"/>
          <w:szCs w:val="22"/>
          <w:lang w:val="en-GB"/>
        </w:rPr>
        <w:t>Caulobacter</w:t>
      </w:r>
      <w:r w:rsidRPr="00F35E94">
        <w:rPr>
          <w:rFonts w:ascii="Arial" w:hAnsi="Arial" w:cs="Arial"/>
          <w:sz w:val="22"/>
          <w:szCs w:val="22"/>
          <w:lang w:val="en-GB"/>
        </w:rPr>
        <w:t xml:space="preserve"> phage Kronos. Species names are taken from the names of towns in rural South Carolina.  </w:t>
      </w:r>
    </w:p>
    <w:p w14:paraId="45F0F3AB" w14:textId="77777777" w:rsidR="003B3270" w:rsidRPr="00F35E94" w:rsidRDefault="003B3270" w:rsidP="003B3270">
      <w:pPr>
        <w:rPr>
          <w:rFonts w:ascii="Arial" w:hAnsi="Arial" w:cs="Arial"/>
          <w:b/>
          <w:bCs/>
          <w:sz w:val="22"/>
          <w:szCs w:val="22"/>
          <w:lang w:val="en-GB"/>
        </w:rPr>
      </w:pPr>
    </w:p>
    <w:p w14:paraId="47C0D1AC" w14:textId="77777777" w:rsidR="003B3270" w:rsidRPr="00F35E94" w:rsidRDefault="003B3270" w:rsidP="003B3270">
      <w:pPr>
        <w:rPr>
          <w:rFonts w:ascii="Arial" w:hAnsi="Arial" w:cs="Arial"/>
          <w:sz w:val="22"/>
          <w:szCs w:val="22"/>
          <w:lang w:val="en-GB"/>
        </w:rPr>
      </w:pPr>
      <w:r w:rsidRPr="00F35E94">
        <w:rPr>
          <w:rFonts w:ascii="Arial" w:hAnsi="Arial" w:cs="Arial"/>
          <w:b/>
          <w:bCs/>
          <w:sz w:val="22"/>
          <w:szCs w:val="22"/>
          <w:lang w:val="en-GB"/>
        </w:rPr>
        <w:t xml:space="preserve">Historical aspects: </w:t>
      </w:r>
      <w:r w:rsidRPr="00F35E94">
        <w:rPr>
          <w:rFonts w:ascii="Arial" w:hAnsi="Arial" w:cs="Arial"/>
          <w:sz w:val="22"/>
          <w:szCs w:val="22"/>
          <w:lang w:val="en-GB"/>
        </w:rPr>
        <w:t xml:space="preserve">This lytic phage was isolated from plant roots anchored on the banks of the Congaree River in Columbia, SC in August of 2017 using rhizosphere </w:t>
      </w:r>
      <w:r w:rsidRPr="00F35E94">
        <w:rPr>
          <w:rFonts w:ascii="Arial" w:hAnsi="Arial" w:cs="Arial"/>
          <w:i/>
          <w:iCs/>
          <w:sz w:val="22"/>
          <w:szCs w:val="22"/>
          <w:lang w:val="en-GB"/>
        </w:rPr>
        <w:t>Caulobacter</w:t>
      </w:r>
      <w:r w:rsidRPr="00F35E94">
        <w:rPr>
          <w:rFonts w:ascii="Arial" w:hAnsi="Arial" w:cs="Arial"/>
          <w:sz w:val="22"/>
          <w:szCs w:val="22"/>
          <w:lang w:val="en-GB"/>
        </w:rPr>
        <w:t xml:space="preserve"> CBR1 as the host bacterium.  It failed to infect </w:t>
      </w:r>
      <w:r w:rsidRPr="00F35E94">
        <w:rPr>
          <w:rFonts w:ascii="Arial" w:hAnsi="Arial" w:cs="Arial"/>
          <w:i/>
          <w:iCs/>
          <w:sz w:val="22"/>
          <w:szCs w:val="22"/>
          <w:lang w:val="en-GB"/>
        </w:rPr>
        <w:t>C. crescentus</w:t>
      </w:r>
      <w:r w:rsidRPr="00F35E94">
        <w:rPr>
          <w:rFonts w:ascii="Arial" w:hAnsi="Arial" w:cs="Arial"/>
          <w:sz w:val="22"/>
          <w:szCs w:val="22"/>
          <w:lang w:val="en-GB"/>
        </w:rPr>
        <w:t xml:space="preserve"> isolates including CB1, CB2, CB3, CB13, and CB15 as well as members of other </w:t>
      </w:r>
      <w:r w:rsidRPr="00F35E94">
        <w:rPr>
          <w:rFonts w:ascii="Arial" w:hAnsi="Arial" w:cs="Arial"/>
          <w:i/>
          <w:iCs/>
          <w:sz w:val="22"/>
          <w:szCs w:val="22"/>
          <w:lang w:val="en-GB"/>
        </w:rPr>
        <w:t>Caulobacter</w:t>
      </w:r>
      <w:r w:rsidRPr="00F35E94">
        <w:rPr>
          <w:rFonts w:ascii="Arial" w:hAnsi="Arial" w:cs="Arial"/>
          <w:sz w:val="22"/>
          <w:szCs w:val="22"/>
          <w:lang w:val="en-GB"/>
        </w:rPr>
        <w:t xml:space="preserve"> species such as </w:t>
      </w:r>
      <w:r w:rsidRPr="00F35E94">
        <w:rPr>
          <w:rFonts w:ascii="Arial" w:hAnsi="Arial" w:cs="Arial"/>
          <w:i/>
          <w:iCs/>
          <w:sz w:val="22"/>
          <w:szCs w:val="22"/>
          <w:lang w:val="en-GB"/>
        </w:rPr>
        <w:t>C. segnis</w:t>
      </w:r>
      <w:r w:rsidRPr="00F35E94">
        <w:rPr>
          <w:rFonts w:ascii="Arial" w:hAnsi="Arial" w:cs="Arial"/>
          <w:sz w:val="22"/>
          <w:szCs w:val="22"/>
          <w:lang w:val="en-GB"/>
        </w:rPr>
        <w:t xml:space="preserve"> and </w:t>
      </w:r>
      <w:r w:rsidRPr="00F35E94">
        <w:rPr>
          <w:rFonts w:ascii="Arial" w:hAnsi="Arial" w:cs="Arial"/>
          <w:i/>
          <w:iCs/>
          <w:sz w:val="22"/>
          <w:szCs w:val="22"/>
          <w:lang w:val="en-GB"/>
        </w:rPr>
        <w:t>C. henricii</w:t>
      </w:r>
      <w:r w:rsidRPr="00F35E94">
        <w:rPr>
          <w:rFonts w:ascii="Arial" w:hAnsi="Arial" w:cs="Arial"/>
          <w:sz w:val="22"/>
          <w:szCs w:val="22"/>
          <w:lang w:val="en-GB"/>
        </w:rPr>
        <w:t xml:space="preserve"> [4]. The Kronos phage particle consists of a 50 nm icosahedral head with a 150 nm flexible tail. This size and morphology is relatively rare among caulophages, but it is similar to that of Ccr1. TMCBR2 and TMCBR4 were isolated from other locations, but they have a similar size, morphology, and host range (manuscript in preparation).</w:t>
      </w:r>
    </w:p>
    <w:p w14:paraId="4B388096" w14:textId="77777777" w:rsidR="003B3270" w:rsidRPr="00F35E94" w:rsidRDefault="003B3270" w:rsidP="003B3270">
      <w:pPr>
        <w:rPr>
          <w:rFonts w:ascii="Arial" w:hAnsi="Arial" w:cs="Arial"/>
          <w:sz w:val="22"/>
          <w:szCs w:val="22"/>
          <w:lang w:val="en-GB"/>
        </w:rPr>
      </w:pPr>
    </w:p>
    <w:p w14:paraId="51A9D0CF" w14:textId="77777777" w:rsidR="003B3270" w:rsidRPr="00F35E94" w:rsidRDefault="003B3270" w:rsidP="003B3270">
      <w:pPr>
        <w:jc w:val="center"/>
        <w:rPr>
          <w:rFonts w:ascii="Arial" w:hAnsi="Arial" w:cs="Arial"/>
          <w:b/>
          <w:sz w:val="22"/>
          <w:szCs w:val="22"/>
          <w:lang w:val="en-GB"/>
        </w:rPr>
      </w:pPr>
      <w:r w:rsidRPr="00F35E94">
        <w:rPr>
          <w:rFonts w:ascii="Arial" w:eastAsiaTheme="minorHAnsi" w:hAnsi="Arial" w:cs="Arial"/>
          <w:noProof/>
          <w:sz w:val="22"/>
          <w:szCs w:val="22"/>
          <w:lang w:val="en-CA"/>
        </w:rPr>
        <w:drawing>
          <wp:inline distT="0" distB="0" distL="0" distR="0" wp14:anchorId="77FBFF9C" wp14:editId="1989F27E">
            <wp:extent cx="1405128" cy="2121408"/>
            <wp:effectExtent l="0" t="0" r="5080" b="0"/>
            <wp:docPr id="1612238008" name="Picture 1" descr="A close-up of a black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238008" name="Picture 1" descr="A close-up of a black circl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05128" cy="2121408"/>
                    </a:xfrm>
                    <a:prstGeom prst="rect">
                      <a:avLst/>
                    </a:prstGeom>
                  </pic:spPr>
                </pic:pic>
              </a:graphicData>
            </a:graphic>
          </wp:inline>
        </w:drawing>
      </w:r>
    </w:p>
    <w:p w14:paraId="7ABC78A0" w14:textId="77777777" w:rsidR="003B3270" w:rsidRPr="00F35E94" w:rsidRDefault="003B3270" w:rsidP="003B3270">
      <w:pPr>
        <w:jc w:val="center"/>
        <w:rPr>
          <w:rFonts w:ascii="Arial" w:hAnsi="Arial" w:cs="Arial"/>
          <w:b/>
          <w:sz w:val="22"/>
          <w:szCs w:val="22"/>
          <w:lang w:val="en-GB"/>
        </w:rPr>
      </w:pPr>
    </w:p>
    <w:p w14:paraId="2B6C93C1" w14:textId="77777777" w:rsidR="003B3270" w:rsidRPr="00F35E94" w:rsidRDefault="003B3270" w:rsidP="003B3270">
      <w:pPr>
        <w:rPr>
          <w:rFonts w:ascii="Arial" w:hAnsi="Arial" w:cs="Arial"/>
          <w:b/>
          <w:sz w:val="22"/>
          <w:szCs w:val="22"/>
          <w:lang w:val="en-GB"/>
        </w:rPr>
      </w:pPr>
      <w:r w:rsidRPr="00F35E94">
        <w:rPr>
          <w:rFonts w:ascii="Arial" w:hAnsi="Arial" w:cs="Arial"/>
          <w:b/>
          <w:sz w:val="22"/>
          <w:szCs w:val="22"/>
          <w:lang w:val="en-GB"/>
        </w:rPr>
        <w:t>Figure 1. Electron micrograph of negatively stained phage Kronos particle</w:t>
      </w:r>
    </w:p>
    <w:p w14:paraId="7F6D0FE0" w14:textId="77777777" w:rsidR="003B3270" w:rsidRPr="00F35E94" w:rsidRDefault="003B3270" w:rsidP="003B3270">
      <w:pPr>
        <w:rPr>
          <w:rFonts w:ascii="Arial" w:eastAsiaTheme="minorHAnsi" w:hAnsi="Arial" w:cs="Arial"/>
          <w:sz w:val="22"/>
          <w:szCs w:val="22"/>
          <w:lang w:val="en-CA"/>
        </w:rPr>
      </w:pPr>
      <w:r w:rsidRPr="00F35E94">
        <w:rPr>
          <w:rFonts w:ascii="Arial" w:hAnsi="Arial" w:cs="Arial"/>
          <w:bCs/>
          <w:sz w:val="22"/>
          <w:szCs w:val="22"/>
          <w:lang w:val="en-GB"/>
        </w:rPr>
        <w:t xml:space="preserve">  </w:t>
      </w:r>
    </w:p>
    <w:p w14:paraId="1607107E" w14:textId="77777777" w:rsidR="003B3270" w:rsidRPr="00F35E94" w:rsidRDefault="003B3270" w:rsidP="003B3270">
      <w:pPr>
        <w:rPr>
          <w:rFonts w:ascii="Arial" w:hAnsi="Arial" w:cs="Arial"/>
          <w:b/>
          <w:bCs/>
          <w:sz w:val="22"/>
          <w:szCs w:val="22"/>
          <w:lang w:val="en-GB"/>
        </w:rPr>
      </w:pPr>
    </w:p>
    <w:p w14:paraId="28107F07" w14:textId="77777777" w:rsidR="003B3270" w:rsidRPr="00F35E94" w:rsidRDefault="003B3270" w:rsidP="003B3270">
      <w:pPr>
        <w:jc w:val="center"/>
        <w:rPr>
          <w:rFonts w:ascii="Arial" w:hAnsi="Arial" w:cs="Arial"/>
          <w:b/>
          <w:bCs/>
          <w:sz w:val="22"/>
          <w:szCs w:val="22"/>
          <w:lang w:val="en-GB"/>
        </w:rPr>
      </w:pPr>
      <w:r w:rsidRPr="00F35E94">
        <w:rPr>
          <w:rFonts w:ascii="Arial" w:hAnsi="Arial" w:cs="Arial"/>
          <w:b/>
          <w:bCs/>
          <w:noProof/>
          <w:sz w:val="22"/>
          <w:szCs w:val="22"/>
          <w:lang w:val="en-GB"/>
        </w:rPr>
        <w:drawing>
          <wp:inline distT="0" distB="0" distL="0" distR="0" wp14:anchorId="5C289820" wp14:editId="1C60E0FD">
            <wp:extent cx="4451350" cy="3028950"/>
            <wp:effectExtent l="0" t="0" r="6350" b="0"/>
            <wp:docPr id="1285104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104542" name="Picture 1285104542"/>
                    <pic:cNvPicPr/>
                  </pic:nvPicPr>
                  <pic:blipFill>
                    <a:blip r:embed="rId13">
                      <a:extLst>
                        <a:ext uri="{28A0092B-C50C-407E-A947-70E740481C1C}">
                          <a14:useLocalDpi xmlns:a14="http://schemas.microsoft.com/office/drawing/2010/main" val="0"/>
                        </a:ext>
                      </a:extLst>
                    </a:blip>
                    <a:stretch>
                      <a:fillRect/>
                    </a:stretch>
                  </pic:blipFill>
                  <pic:spPr>
                    <a:xfrm>
                      <a:off x="0" y="0"/>
                      <a:ext cx="4451350" cy="3028950"/>
                    </a:xfrm>
                    <a:prstGeom prst="rect">
                      <a:avLst/>
                    </a:prstGeom>
                  </pic:spPr>
                </pic:pic>
              </a:graphicData>
            </a:graphic>
          </wp:inline>
        </w:drawing>
      </w:r>
      <w:r w:rsidRPr="00F35E94">
        <w:rPr>
          <w:rFonts w:ascii="Arial" w:hAnsi="Arial" w:cs="Arial"/>
          <w:b/>
          <w:bCs/>
          <w:sz w:val="22"/>
          <w:szCs w:val="22"/>
          <w:lang w:val="en-GB"/>
        </w:rPr>
        <w:t>.</w:t>
      </w:r>
    </w:p>
    <w:p w14:paraId="1BE5ED70" w14:textId="69F5FA67" w:rsidR="003B3270" w:rsidRPr="00F35E94" w:rsidRDefault="003B3270" w:rsidP="003B3270">
      <w:pPr>
        <w:rPr>
          <w:rFonts w:ascii="Arial" w:hAnsi="Arial" w:cs="Arial"/>
          <w:sz w:val="22"/>
          <w:szCs w:val="22"/>
          <w:lang w:val="en-GB"/>
        </w:rPr>
      </w:pPr>
      <w:bookmarkStart w:id="1" w:name="_Hlk151542439"/>
      <w:r w:rsidRPr="00F35E94">
        <w:rPr>
          <w:rFonts w:ascii="Arial" w:hAnsi="Arial" w:cs="Arial"/>
          <w:b/>
          <w:bCs/>
          <w:sz w:val="22"/>
          <w:szCs w:val="22"/>
          <w:lang w:val="en-GB"/>
        </w:rPr>
        <w:t xml:space="preserve">Figure 2. VIRIDIC heat map of </w:t>
      </w:r>
      <w:r w:rsidRPr="00F35E94">
        <w:rPr>
          <w:rFonts w:ascii="Arial" w:hAnsi="Arial" w:cs="Arial"/>
          <w:b/>
          <w:bCs/>
          <w:i/>
          <w:iCs/>
          <w:sz w:val="22"/>
          <w:szCs w:val="22"/>
          <w:lang w:val="en-GB"/>
        </w:rPr>
        <w:t xml:space="preserve">Kronosvirus </w:t>
      </w:r>
      <w:r w:rsidRPr="00F35E94">
        <w:rPr>
          <w:rFonts w:ascii="Arial" w:hAnsi="Arial" w:cs="Arial"/>
          <w:b/>
          <w:bCs/>
          <w:sz w:val="22"/>
          <w:szCs w:val="22"/>
          <w:lang w:val="en-GB"/>
        </w:rPr>
        <w:t xml:space="preserve">genomes:  </w:t>
      </w:r>
      <w:bookmarkEnd w:id="1"/>
      <w:r w:rsidRPr="00F35E94">
        <w:rPr>
          <w:rFonts w:ascii="Arial" w:hAnsi="Arial" w:cs="Arial"/>
          <w:sz w:val="22"/>
          <w:szCs w:val="22"/>
          <w:lang w:val="en-GB"/>
        </w:rPr>
        <w:t>VIRIDIC (Virus Intergenomic Distance Calculator; VIRIDIC (Virus Intergenomic Distance Calculator; [</w:t>
      </w:r>
      <w:r w:rsidR="000418FD" w:rsidRPr="00F35E94">
        <w:rPr>
          <w:rFonts w:ascii="Arial" w:hAnsi="Arial" w:cs="Arial"/>
          <w:sz w:val="22"/>
          <w:szCs w:val="22"/>
          <w:lang w:val="en-GB"/>
        </w:rPr>
        <w:t>3]</w:t>
      </w:r>
      <w:r w:rsidRPr="00F35E94">
        <w:rPr>
          <w:rFonts w:ascii="Arial" w:hAnsi="Arial" w:cs="Arial"/>
          <w:sz w:val="22"/>
          <w:szCs w:val="22"/>
          <w:lang w:val="en-GB"/>
        </w:rPr>
        <w:t xml:space="preserve">; </w:t>
      </w:r>
      <w:r w:rsidR="000418FD" w:rsidRPr="00F35E94">
        <w:rPr>
          <w:rFonts w:ascii="Arial" w:hAnsi="Arial" w:cs="Arial"/>
          <w:sz w:val="22"/>
          <w:szCs w:val="22"/>
          <w:lang w:val="en-GB"/>
        </w:rPr>
        <w:t>(</w:t>
      </w:r>
      <w:r w:rsidRPr="00F35E94">
        <w:rPr>
          <w:rFonts w:ascii="Arial" w:hAnsi="Arial" w:cs="Arial"/>
          <w:sz w:val="22"/>
          <w:szCs w:val="22"/>
          <w:lang w:val="en-GB"/>
        </w:rPr>
        <w:t xml:space="preserve">http://rhea.icbm.uni-oldenburg.de/VIRIDIC/) computes pairwise intergenomic distances/similarities amongst phage genomes. Data values which are bordered in black correspond to strains. Abbreviations: phg = phage; Caul = </w:t>
      </w:r>
      <w:r w:rsidRPr="00F35E94">
        <w:rPr>
          <w:rFonts w:ascii="Arial" w:hAnsi="Arial" w:cs="Arial"/>
          <w:i/>
          <w:iCs/>
          <w:sz w:val="22"/>
          <w:szCs w:val="22"/>
          <w:lang w:val="en-GB"/>
        </w:rPr>
        <w:t>Caulobacter</w:t>
      </w:r>
    </w:p>
    <w:p w14:paraId="5ED29683" w14:textId="77777777" w:rsidR="003B3270" w:rsidRPr="00F35E94" w:rsidRDefault="003B3270" w:rsidP="003B3270">
      <w:pPr>
        <w:rPr>
          <w:rFonts w:ascii="Arial" w:hAnsi="Arial" w:cs="Arial"/>
          <w:b/>
          <w:bCs/>
          <w:sz w:val="22"/>
          <w:szCs w:val="22"/>
          <w:lang w:val="en-GB"/>
        </w:rPr>
      </w:pPr>
    </w:p>
    <w:p w14:paraId="4FE4FB9A" w14:textId="77777777" w:rsidR="003B3270" w:rsidRPr="00F35E94" w:rsidRDefault="003B3270" w:rsidP="003B3270">
      <w:pPr>
        <w:rPr>
          <w:rFonts w:ascii="Arial" w:hAnsi="Arial" w:cs="Arial"/>
          <w:b/>
          <w:bCs/>
          <w:sz w:val="22"/>
          <w:szCs w:val="22"/>
          <w:lang w:val="en-GB"/>
        </w:rPr>
      </w:pPr>
    </w:p>
    <w:p w14:paraId="1E951EE2" w14:textId="3E0B3CD9" w:rsidR="003B3270" w:rsidRPr="00F35E94" w:rsidRDefault="000418FD" w:rsidP="003B3270">
      <w:pPr>
        <w:rPr>
          <w:rFonts w:ascii="Arial" w:hAnsi="Arial" w:cs="Arial"/>
          <w:b/>
          <w:bCs/>
          <w:sz w:val="22"/>
          <w:szCs w:val="22"/>
          <w:lang w:val="en-GB"/>
        </w:rPr>
      </w:pPr>
      <w:r w:rsidRPr="00F35E94">
        <w:rPr>
          <w:rFonts w:ascii="Arial" w:hAnsi="Arial" w:cs="Arial"/>
          <w:b/>
          <w:bCs/>
          <w:noProof/>
          <w:sz w:val="22"/>
          <w:szCs w:val="22"/>
          <w:lang w:val="en-GB"/>
        </w:rPr>
        <mc:AlternateContent>
          <mc:Choice Requires="wps">
            <w:drawing>
              <wp:anchor distT="0" distB="0" distL="114300" distR="114300" simplePos="0" relativeHeight="251659264" behindDoc="0" locked="0" layoutInCell="1" allowOverlap="1" wp14:anchorId="502A15B1" wp14:editId="1583A9C0">
                <wp:simplePos x="0" y="0"/>
                <wp:positionH relativeFrom="column">
                  <wp:posOffset>5365750</wp:posOffset>
                </wp:positionH>
                <wp:positionV relativeFrom="paragraph">
                  <wp:posOffset>2171700</wp:posOffset>
                </wp:positionV>
                <wp:extent cx="133350" cy="546100"/>
                <wp:effectExtent l="0" t="0" r="19050" b="25400"/>
                <wp:wrapNone/>
                <wp:docPr id="1536272174" name="Rectangle 3"/>
                <wp:cNvGraphicFramePr/>
                <a:graphic xmlns:a="http://schemas.openxmlformats.org/drawingml/2006/main">
                  <a:graphicData uri="http://schemas.microsoft.com/office/word/2010/wordprocessingShape">
                    <wps:wsp>
                      <wps:cNvSpPr/>
                      <wps:spPr>
                        <a:xfrm>
                          <a:off x="0" y="0"/>
                          <a:ext cx="133350" cy="5461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36079401">
              <v:rect id="Rectangle 3" style="position:absolute;margin-left:422.5pt;margin-top:171pt;width:10.5pt;height:43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09101d [484]" strokeweight="1pt" w14:anchorId="1C4B4C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"/>
            </w:pict>
          </mc:Fallback>
        </mc:AlternateContent>
      </w:r>
      <w:r w:rsidRPr="00F35E94">
        <w:rPr>
          <w:rFonts w:ascii="Arial" w:hAnsi="Arial" w:cs="Arial"/>
          <w:b/>
          <w:bCs/>
          <w:noProof/>
          <w:sz w:val="22"/>
          <w:szCs w:val="22"/>
          <w:lang w:val="en-GB"/>
        </w:rPr>
        <w:drawing>
          <wp:inline distT="0" distB="0" distL="0" distR="0" wp14:anchorId="234FAB3B" wp14:editId="65AF6CB5">
            <wp:extent cx="5926455" cy="967105"/>
            <wp:effectExtent l="0" t="0" r="0" b="4445"/>
            <wp:docPr id="206406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06362" name="Picture 206406362"/>
                    <pic:cNvPicPr/>
                  </pic:nvPicPr>
                  <pic:blipFill>
                    <a:blip r:embed="rId14">
                      <a:extLst>
                        <a:ext uri="{28A0092B-C50C-407E-A947-70E740481C1C}">
                          <a14:useLocalDpi xmlns:a14="http://schemas.microsoft.com/office/drawing/2010/main" val="0"/>
                        </a:ext>
                      </a:extLst>
                    </a:blip>
                    <a:stretch>
                      <a:fillRect/>
                    </a:stretch>
                  </pic:blipFill>
                  <pic:spPr>
                    <a:xfrm>
                      <a:off x="0" y="0"/>
                      <a:ext cx="5926455" cy="967105"/>
                    </a:xfrm>
                    <a:prstGeom prst="rect">
                      <a:avLst/>
                    </a:prstGeom>
                  </pic:spPr>
                </pic:pic>
              </a:graphicData>
            </a:graphic>
          </wp:inline>
        </w:drawing>
      </w:r>
      <w:r w:rsidRPr="00F35E94">
        <w:rPr>
          <w:rFonts w:ascii="Arial" w:hAnsi="Arial" w:cs="Arial"/>
          <w:b/>
          <w:bCs/>
          <w:sz w:val="22"/>
          <w:szCs w:val="22"/>
          <w:lang w:val="en-GB"/>
        </w:rPr>
        <w:br/>
      </w:r>
      <w:r w:rsidRPr="00F35E94">
        <w:rPr>
          <w:rFonts w:ascii="Arial" w:hAnsi="Arial" w:cs="Arial"/>
          <w:b/>
          <w:bCs/>
          <w:noProof/>
          <w:sz w:val="22"/>
          <w:szCs w:val="22"/>
          <w:lang w:val="en-GB"/>
        </w:rPr>
        <w:drawing>
          <wp:inline distT="0" distB="0" distL="0" distR="0" wp14:anchorId="353C1973" wp14:editId="31C0A5F6">
            <wp:extent cx="5926455" cy="1731645"/>
            <wp:effectExtent l="0" t="0" r="0" b="1905"/>
            <wp:docPr id="17268913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891354" name="Picture 1726891354"/>
                    <pic:cNvPicPr/>
                  </pic:nvPicPr>
                  <pic:blipFill>
                    <a:blip r:embed="rId15">
                      <a:extLst>
                        <a:ext uri="{28A0092B-C50C-407E-A947-70E740481C1C}">
                          <a14:useLocalDpi xmlns:a14="http://schemas.microsoft.com/office/drawing/2010/main" val="0"/>
                        </a:ext>
                      </a:extLst>
                    </a:blip>
                    <a:stretch>
                      <a:fillRect/>
                    </a:stretch>
                  </pic:blipFill>
                  <pic:spPr>
                    <a:xfrm>
                      <a:off x="0" y="0"/>
                      <a:ext cx="5926455" cy="1731645"/>
                    </a:xfrm>
                    <a:prstGeom prst="rect">
                      <a:avLst/>
                    </a:prstGeom>
                  </pic:spPr>
                </pic:pic>
              </a:graphicData>
            </a:graphic>
          </wp:inline>
        </w:drawing>
      </w:r>
    </w:p>
    <w:p w14:paraId="59CE9912" w14:textId="77777777" w:rsidR="003B3270" w:rsidRPr="00F35E94" w:rsidRDefault="003B3270" w:rsidP="003B3270">
      <w:pPr>
        <w:rPr>
          <w:rFonts w:ascii="Arial" w:hAnsi="Arial" w:cs="Arial"/>
          <w:b/>
          <w:bCs/>
          <w:sz w:val="22"/>
          <w:szCs w:val="22"/>
          <w:lang w:val="en-GB"/>
        </w:rPr>
      </w:pPr>
    </w:p>
    <w:p w14:paraId="65D320A0" w14:textId="77777777" w:rsidR="003B3270" w:rsidRPr="00F35E94" w:rsidRDefault="003B3270" w:rsidP="003B3270">
      <w:pPr>
        <w:rPr>
          <w:rFonts w:ascii="Arial" w:hAnsi="Arial" w:cs="Arial"/>
          <w:b/>
          <w:bCs/>
          <w:sz w:val="22"/>
          <w:szCs w:val="22"/>
          <w:lang w:val="en-GB"/>
        </w:rPr>
      </w:pPr>
    </w:p>
    <w:p w14:paraId="36DAD25B" w14:textId="70D97B77" w:rsidR="003B3270" w:rsidRPr="00F35E94" w:rsidRDefault="003B3270" w:rsidP="003B3270">
      <w:pPr>
        <w:spacing w:before="120" w:after="120"/>
        <w:rPr>
          <w:rFonts w:ascii="Aptos" w:hAnsi="Aptos"/>
        </w:rPr>
      </w:pPr>
      <w:r w:rsidRPr="00F35E94">
        <w:rPr>
          <w:rFonts w:ascii="Aptos" w:hAnsi="Aptos"/>
          <w:b/>
          <w:bCs/>
        </w:rPr>
        <w:t>Figure 3. ViPTree analysis:</w:t>
      </w:r>
      <w:r w:rsidRPr="00F35E94">
        <w:rPr>
          <w:rFonts w:ascii="Aptos" w:hAnsi="Aptos"/>
        </w:rPr>
        <w:t xml:space="preserve">  ViPTree analysis (https://www.genome.jp/viptree/; [4]) is based upon Rohwer and Edwards (2002) famous Phage Proteomic Tree [5].  The members are illustrated with a solid blue bar.</w:t>
      </w:r>
    </w:p>
    <w:p w14:paraId="25DD3C21" w14:textId="77777777" w:rsidR="003B3270" w:rsidRPr="00F35E94" w:rsidRDefault="003B3270" w:rsidP="003B3270">
      <w:pPr>
        <w:rPr>
          <w:rFonts w:ascii="Arial" w:hAnsi="Arial" w:cs="Arial"/>
          <w:b/>
          <w:bCs/>
          <w:sz w:val="22"/>
          <w:szCs w:val="22"/>
          <w:lang w:val="en-GB"/>
        </w:rPr>
      </w:pPr>
    </w:p>
    <w:p w14:paraId="3358888B" w14:textId="36D98C36" w:rsidR="003B3270" w:rsidRPr="00F35E94" w:rsidRDefault="000418FD" w:rsidP="003B3270">
      <w:pPr>
        <w:rPr>
          <w:rFonts w:ascii="Arial" w:hAnsi="Arial" w:cs="Arial"/>
          <w:b/>
          <w:bCs/>
          <w:sz w:val="22"/>
          <w:szCs w:val="22"/>
          <w:lang w:val="en-GB"/>
        </w:rPr>
      </w:pPr>
      <w:r w:rsidRPr="00F35E94">
        <w:rPr>
          <w:rFonts w:ascii="Arial" w:hAnsi="Arial" w:cs="Arial"/>
          <w:b/>
          <w:bCs/>
          <w:sz w:val="22"/>
          <w:szCs w:val="22"/>
          <w:lang w:val="en-GB"/>
        </w:rPr>
        <w:t xml:space="preserve">Conclusions: </w:t>
      </w:r>
      <w:r w:rsidRPr="00F35E94">
        <w:rPr>
          <w:rFonts w:ascii="Arial" w:hAnsi="Arial" w:cs="Arial"/>
          <w:sz w:val="22"/>
          <w:szCs w:val="22"/>
          <w:lang w:val="en-GB"/>
        </w:rPr>
        <w:t>This genus is very deeply rooted and could be placed in a new family, or possibly order.</w:t>
      </w:r>
    </w:p>
    <w:p w14:paraId="667B0C11" w14:textId="77777777" w:rsidR="003B3270" w:rsidRPr="00F35E94" w:rsidRDefault="003B3270" w:rsidP="003B3270">
      <w:pPr>
        <w:rPr>
          <w:rFonts w:ascii="Arial" w:hAnsi="Arial" w:cs="Arial"/>
          <w:b/>
          <w:bCs/>
          <w:sz w:val="22"/>
          <w:szCs w:val="22"/>
          <w:lang w:val="en-GB"/>
        </w:rPr>
      </w:pPr>
    </w:p>
    <w:p w14:paraId="198AE4A2" w14:textId="77777777" w:rsidR="003B3270" w:rsidRPr="00F35E94" w:rsidRDefault="003B3270" w:rsidP="003B3270">
      <w:pPr>
        <w:rPr>
          <w:rFonts w:ascii="Arial" w:hAnsi="Arial" w:cs="Arial"/>
          <w:b/>
          <w:bCs/>
          <w:sz w:val="22"/>
          <w:szCs w:val="22"/>
          <w:lang w:val="en-GB"/>
        </w:rPr>
      </w:pPr>
    </w:p>
    <w:p w14:paraId="0071E961" w14:textId="77777777" w:rsidR="003B3270" w:rsidRPr="00F35E94" w:rsidRDefault="003B3270" w:rsidP="003B3270">
      <w:pPr>
        <w:rPr>
          <w:rFonts w:ascii="Arial" w:hAnsi="Arial" w:cs="Arial"/>
          <w:sz w:val="22"/>
          <w:szCs w:val="22"/>
          <w:lang w:val="en-GB"/>
        </w:rPr>
      </w:pPr>
      <w:r w:rsidRPr="00F35E94">
        <w:rPr>
          <w:rFonts w:ascii="Arial" w:hAnsi="Arial" w:cs="Arial"/>
          <w:b/>
          <w:bCs/>
          <w:sz w:val="22"/>
          <w:szCs w:val="22"/>
          <w:lang w:val="en-GB"/>
        </w:rPr>
        <w:t xml:space="preserve">Genome summary: </w:t>
      </w:r>
    </w:p>
    <w:p w14:paraId="2D12EF81" w14:textId="77777777" w:rsidR="003B3270" w:rsidRPr="00F35E94" w:rsidRDefault="003B3270" w:rsidP="003B3270">
      <w:pPr>
        <w:rPr>
          <w:rFonts w:ascii="Arial" w:hAnsi="Arial" w:cs="Arial"/>
          <w:sz w:val="22"/>
          <w:szCs w:val="22"/>
          <w:lang w:val="en-GB"/>
        </w:rPr>
      </w:pPr>
    </w:p>
    <w:tbl>
      <w:tblPr>
        <w:tblStyle w:val="TableGrid"/>
        <w:tblW w:w="8256" w:type="dxa"/>
        <w:jc w:val="center"/>
        <w:tblLook w:val="04A0" w:firstRow="1" w:lastRow="0" w:firstColumn="1" w:lastColumn="0" w:noHBand="0" w:noVBand="1"/>
      </w:tblPr>
      <w:tblGrid>
        <w:gridCol w:w="1393"/>
        <w:gridCol w:w="1483"/>
        <w:gridCol w:w="764"/>
        <w:gridCol w:w="667"/>
        <w:gridCol w:w="932"/>
        <w:gridCol w:w="721"/>
        <w:gridCol w:w="1148"/>
        <w:gridCol w:w="1148"/>
      </w:tblGrid>
      <w:tr w:rsidR="00F35E94" w:rsidRPr="00F35E94" w14:paraId="4E31F4AE" w14:textId="1201D79E" w:rsidTr="00D169EC">
        <w:trPr>
          <w:jc w:val="center"/>
        </w:trPr>
        <w:tc>
          <w:tcPr>
            <w:tcW w:w="1393" w:type="dxa"/>
            <w:tcBorders>
              <w:top w:val="single" w:sz="4" w:space="0" w:color="auto"/>
              <w:left w:val="single" w:sz="4" w:space="0" w:color="auto"/>
              <w:bottom w:val="single" w:sz="4" w:space="0" w:color="auto"/>
              <w:right w:val="single" w:sz="4" w:space="0" w:color="auto"/>
            </w:tcBorders>
            <w:hideMark/>
          </w:tcPr>
          <w:p w14:paraId="4A7AE35B" w14:textId="77777777" w:rsidR="00D169EC" w:rsidRPr="00F35E94" w:rsidRDefault="00D169EC" w:rsidP="003B3270">
            <w:pPr>
              <w:rPr>
                <w:rFonts w:asciiTheme="minorHAnsi" w:hAnsiTheme="minorHAnsi" w:cstheme="minorHAnsi"/>
                <w:lang w:val="en-GB"/>
              </w:rPr>
            </w:pPr>
            <w:r w:rsidRPr="00F35E94">
              <w:rPr>
                <w:rFonts w:asciiTheme="minorHAnsi" w:hAnsiTheme="minorHAnsi" w:cstheme="minorHAnsi"/>
                <w:lang w:val="en-GB"/>
              </w:rPr>
              <w:t>Phage name</w:t>
            </w:r>
          </w:p>
        </w:tc>
        <w:tc>
          <w:tcPr>
            <w:tcW w:w="1483" w:type="dxa"/>
            <w:tcBorders>
              <w:top w:val="single" w:sz="4" w:space="0" w:color="auto"/>
              <w:left w:val="single" w:sz="4" w:space="0" w:color="auto"/>
              <w:bottom w:val="single" w:sz="4" w:space="0" w:color="auto"/>
              <w:right w:val="single" w:sz="4" w:space="0" w:color="auto"/>
            </w:tcBorders>
            <w:hideMark/>
          </w:tcPr>
          <w:p w14:paraId="677107F0" w14:textId="77777777" w:rsidR="00D169EC" w:rsidRPr="00F35E94" w:rsidRDefault="00D169EC" w:rsidP="003B3270">
            <w:pPr>
              <w:rPr>
                <w:rFonts w:asciiTheme="minorHAnsi" w:hAnsiTheme="minorHAnsi" w:cstheme="minorHAnsi"/>
                <w:lang w:val="en-GB"/>
              </w:rPr>
            </w:pPr>
            <w:r w:rsidRPr="00F35E94">
              <w:rPr>
                <w:rFonts w:asciiTheme="minorHAnsi" w:hAnsiTheme="minorHAnsi" w:cstheme="minorHAnsi"/>
                <w:lang w:val="en-GB"/>
              </w:rPr>
              <w:t xml:space="preserve">INSDC </w:t>
            </w:r>
          </w:p>
        </w:tc>
        <w:tc>
          <w:tcPr>
            <w:tcW w:w="764" w:type="dxa"/>
            <w:tcBorders>
              <w:top w:val="single" w:sz="4" w:space="0" w:color="auto"/>
              <w:left w:val="single" w:sz="4" w:space="0" w:color="auto"/>
              <w:bottom w:val="single" w:sz="4" w:space="0" w:color="auto"/>
              <w:right w:val="single" w:sz="4" w:space="0" w:color="auto"/>
            </w:tcBorders>
            <w:hideMark/>
          </w:tcPr>
          <w:p w14:paraId="764A7DAB" w14:textId="77777777" w:rsidR="00D169EC" w:rsidRPr="00F35E94" w:rsidRDefault="00D169EC" w:rsidP="003B3270">
            <w:pPr>
              <w:rPr>
                <w:rFonts w:asciiTheme="minorHAnsi" w:hAnsiTheme="minorHAnsi" w:cstheme="minorHAnsi"/>
                <w:lang w:val="en-GB"/>
              </w:rPr>
            </w:pPr>
            <w:r w:rsidRPr="00F35E94">
              <w:rPr>
                <w:rFonts w:asciiTheme="minorHAnsi" w:hAnsiTheme="minorHAnsi" w:cstheme="minorHAnsi"/>
                <w:lang w:val="en-GB"/>
              </w:rPr>
              <w:t>Size (Kb)</w:t>
            </w:r>
          </w:p>
        </w:tc>
        <w:tc>
          <w:tcPr>
            <w:tcW w:w="667" w:type="dxa"/>
            <w:tcBorders>
              <w:top w:val="single" w:sz="4" w:space="0" w:color="auto"/>
              <w:left w:val="single" w:sz="4" w:space="0" w:color="auto"/>
              <w:bottom w:val="single" w:sz="4" w:space="0" w:color="auto"/>
              <w:right w:val="single" w:sz="4" w:space="0" w:color="auto"/>
            </w:tcBorders>
            <w:hideMark/>
          </w:tcPr>
          <w:p w14:paraId="22C3F026" w14:textId="77777777" w:rsidR="00D169EC" w:rsidRPr="00F35E94" w:rsidRDefault="00D169EC" w:rsidP="003B3270">
            <w:pPr>
              <w:rPr>
                <w:rFonts w:asciiTheme="minorHAnsi" w:hAnsiTheme="minorHAnsi" w:cstheme="minorHAnsi"/>
                <w:lang w:val="en-GB"/>
              </w:rPr>
            </w:pPr>
            <w:r w:rsidRPr="00F35E94">
              <w:rPr>
                <w:rFonts w:asciiTheme="minorHAnsi" w:hAnsiTheme="minorHAnsi" w:cstheme="minorHAnsi"/>
                <w:lang w:val="en-GB"/>
              </w:rPr>
              <w:t xml:space="preserve">GC% </w:t>
            </w:r>
          </w:p>
        </w:tc>
        <w:tc>
          <w:tcPr>
            <w:tcW w:w="932" w:type="dxa"/>
            <w:tcBorders>
              <w:top w:val="single" w:sz="4" w:space="0" w:color="auto"/>
              <w:left w:val="single" w:sz="4" w:space="0" w:color="auto"/>
              <w:bottom w:val="single" w:sz="4" w:space="0" w:color="auto"/>
              <w:right w:val="single" w:sz="4" w:space="0" w:color="auto"/>
            </w:tcBorders>
            <w:hideMark/>
          </w:tcPr>
          <w:p w14:paraId="51E0B25A" w14:textId="77777777" w:rsidR="00D169EC" w:rsidRPr="00F35E94" w:rsidRDefault="00D169EC" w:rsidP="003B3270">
            <w:pPr>
              <w:rPr>
                <w:rFonts w:asciiTheme="minorHAnsi" w:hAnsiTheme="minorHAnsi" w:cstheme="minorHAnsi"/>
                <w:lang w:val="en-GB"/>
              </w:rPr>
            </w:pPr>
            <w:r w:rsidRPr="00F35E94">
              <w:rPr>
                <w:rFonts w:asciiTheme="minorHAnsi" w:hAnsiTheme="minorHAnsi" w:cstheme="minorHAnsi"/>
                <w:lang w:val="en-GB"/>
              </w:rPr>
              <w:t xml:space="preserve">Protein </w:t>
            </w:r>
          </w:p>
        </w:tc>
        <w:tc>
          <w:tcPr>
            <w:tcW w:w="721" w:type="dxa"/>
            <w:tcBorders>
              <w:top w:val="single" w:sz="4" w:space="0" w:color="auto"/>
              <w:left w:val="single" w:sz="4" w:space="0" w:color="auto"/>
              <w:bottom w:val="single" w:sz="4" w:space="0" w:color="auto"/>
              <w:right w:val="single" w:sz="4" w:space="0" w:color="auto"/>
            </w:tcBorders>
          </w:tcPr>
          <w:p w14:paraId="34270AA7" w14:textId="77777777" w:rsidR="00D169EC" w:rsidRPr="00F35E94" w:rsidRDefault="00D169EC" w:rsidP="003B3270">
            <w:pPr>
              <w:rPr>
                <w:rFonts w:asciiTheme="minorHAnsi" w:hAnsiTheme="minorHAnsi" w:cstheme="minorHAnsi"/>
                <w:lang w:val="en-GB"/>
              </w:rPr>
            </w:pPr>
            <w:r w:rsidRPr="00F35E94">
              <w:rPr>
                <w:rFonts w:asciiTheme="minorHAnsi" w:hAnsiTheme="minorHAnsi" w:cstheme="minorHAnsi"/>
                <w:lang w:val="en-GB"/>
              </w:rPr>
              <w:t>tRNA</w:t>
            </w:r>
          </w:p>
        </w:tc>
        <w:tc>
          <w:tcPr>
            <w:tcW w:w="1148" w:type="dxa"/>
            <w:tcBorders>
              <w:top w:val="single" w:sz="4" w:space="0" w:color="auto"/>
              <w:left w:val="single" w:sz="4" w:space="0" w:color="auto"/>
              <w:bottom w:val="single" w:sz="4" w:space="0" w:color="auto"/>
              <w:right w:val="single" w:sz="4" w:space="0" w:color="auto"/>
            </w:tcBorders>
          </w:tcPr>
          <w:p w14:paraId="58D067FB" w14:textId="5C42FE47" w:rsidR="00D169EC" w:rsidRPr="00F35E94" w:rsidRDefault="00D169EC" w:rsidP="003B3270">
            <w:pPr>
              <w:rPr>
                <w:rFonts w:asciiTheme="minorHAnsi" w:hAnsiTheme="minorHAnsi" w:cstheme="minorHAnsi"/>
                <w:lang w:val="en-GB"/>
              </w:rPr>
            </w:pPr>
            <w:r w:rsidRPr="00F35E94">
              <w:rPr>
                <w:rFonts w:asciiTheme="minorHAnsi" w:hAnsiTheme="minorHAnsi" w:cstheme="minorHAnsi"/>
                <w:lang w:val="en-GB"/>
              </w:rPr>
              <w:t xml:space="preserve">Overall % DNA sequence similarity </w:t>
            </w:r>
            <w:r w:rsidR="000418FD" w:rsidRPr="00F35E94">
              <w:rPr>
                <w:rFonts w:asciiTheme="minorHAnsi" w:hAnsiTheme="minorHAnsi" w:cstheme="minorHAnsi"/>
                <w:lang w:val="en-GB"/>
              </w:rPr>
              <w:t>(*)</w:t>
            </w:r>
          </w:p>
        </w:tc>
        <w:tc>
          <w:tcPr>
            <w:tcW w:w="1148" w:type="dxa"/>
            <w:tcBorders>
              <w:top w:val="single" w:sz="4" w:space="0" w:color="auto"/>
              <w:left w:val="single" w:sz="4" w:space="0" w:color="auto"/>
              <w:bottom w:val="single" w:sz="4" w:space="0" w:color="auto"/>
              <w:right w:val="single" w:sz="4" w:space="0" w:color="auto"/>
            </w:tcBorders>
          </w:tcPr>
          <w:p w14:paraId="6BB986A9" w14:textId="0086F326" w:rsidR="00D169EC" w:rsidRPr="00F35E94" w:rsidRDefault="000418FD" w:rsidP="003B3270">
            <w:pPr>
              <w:rPr>
                <w:rFonts w:asciiTheme="minorHAnsi" w:hAnsiTheme="minorHAnsi" w:cstheme="minorHAnsi"/>
                <w:lang w:val="en-GB"/>
              </w:rPr>
            </w:pPr>
            <w:r w:rsidRPr="00F35E94">
              <w:rPr>
                <w:rFonts w:asciiTheme="minorHAnsi" w:hAnsiTheme="minorHAnsi" w:cstheme="minorHAnsi"/>
                <w:lang w:val="en-GB"/>
              </w:rPr>
              <w:t>Overall % common proteins (**)</w:t>
            </w:r>
          </w:p>
        </w:tc>
      </w:tr>
      <w:tr w:rsidR="00F35E94" w:rsidRPr="00F35E94" w14:paraId="435D03AC" w14:textId="476FFF6C" w:rsidTr="000418FD">
        <w:trPr>
          <w:jc w:val="center"/>
        </w:trPr>
        <w:tc>
          <w:tcPr>
            <w:tcW w:w="1393" w:type="dxa"/>
            <w:tcBorders>
              <w:top w:val="single" w:sz="4" w:space="0" w:color="auto"/>
              <w:left w:val="single" w:sz="4" w:space="0" w:color="auto"/>
              <w:bottom w:val="single" w:sz="4" w:space="0" w:color="auto"/>
              <w:right w:val="single" w:sz="4" w:space="0" w:color="auto"/>
            </w:tcBorders>
            <w:vAlign w:val="center"/>
          </w:tcPr>
          <w:p w14:paraId="6D8491A6" w14:textId="77777777" w:rsidR="00D169EC" w:rsidRPr="00F35E94" w:rsidRDefault="00D169EC" w:rsidP="003B3270">
            <w:pPr>
              <w:rPr>
                <w:rFonts w:asciiTheme="minorHAnsi" w:hAnsiTheme="minorHAnsi" w:cstheme="minorHAnsi"/>
                <w:lang w:val="en-GB"/>
              </w:rPr>
            </w:pPr>
            <w:r w:rsidRPr="00F35E94">
              <w:rPr>
                <w:rFonts w:asciiTheme="minorHAnsi" w:hAnsiTheme="minorHAnsi" w:cstheme="minorHAnsi"/>
                <w:i/>
                <w:iCs/>
                <w:lang w:val="en-GB"/>
              </w:rPr>
              <w:t>Caulobacter</w:t>
            </w:r>
            <w:r w:rsidRPr="00F35E94">
              <w:rPr>
                <w:rFonts w:asciiTheme="minorHAnsi" w:hAnsiTheme="minorHAnsi" w:cstheme="minorHAnsi"/>
                <w:lang w:val="en-GB"/>
              </w:rPr>
              <w:t xml:space="preserve"> phage Kronos</w:t>
            </w:r>
          </w:p>
        </w:tc>
        <w:tc>
          <w:tcPr>
            <w:tcW w:w="1483" w:type="dxa"/>
            <w:vAlign w:val="center"/>
          </w:tcPr>
          <w:p w14:paraId="11D4705D" w14:textId="7EA082B0" w:rsidR="00D169EC" w:rsidRPr="00F35E94" w:rsidRDefault="00D169EC" w:rsidP="003B3270">
            <w:pPr>
              <w:rPr>
                <w:rFonts w:asciiTheme="minorHAnsi" w:hAnsiTheme="minorHAnsi" w:cstheme="minorHAnsi"/>
              </w:rPr>
            </w:pPr>
            <w:r w:rsidRPr="00F35E94">
              <w:rPr>
                <w:rFonts w:asciiTheme="minorHAnsi" w:hAnsiTheme="minorHAnsi" w:cstheme="minorHAnsi"/>
              </w:rPr>
              <w:t>MH884648.1</w:t>
            </w:r>
          </w:p>
        </w:tc>
        <w:tc>
          <w:tcPr>
            <w:tcW w:w="764" w:type="dxa"/>
            <w:vAlign w:val="center"/>
          </w:tcPr>
          <w:p w14:paraId="1DE7585C" w14:textId="77777777" w:rsidR="00D169EC" w:rsidRPr="00F35E94" w:rsidRDefault="00D169EC" w:rsidP="003B3270">
            <w:pPr>
              <w:rPr>
                <w:rFonts w:asciiTheme="minorHAnsi" w:hAnsiTheme="minorHAnsi" w:cstheme="minorHAnsi"/>
                <w:lang w:val="en-GB"/>
              </w:rPr>
            </w:pPr>
            <w:r w:rsidRPr="00F35E94">
              <w:rPr>
                <w:rFonts w:asciiTheme="minorHAnsi" w:hAnsiTheme="minorHAnsi" w:cstheme="minorHAnsi"/>
              </w:rPr>
              <w:t>42.42</w:t>
            </w:r>
          </w:p>
        </w:tc>
        <w:tc>
          <w:tcPr>
            <w:tcW w:w="667" w:type="dxa"/>
            <w:vAlign w:val="center"/>
          </w:tcPr>
          <w:p w14:paraId="4F357A38" w14:textId="77777777" w:rsidR="00D169EC" w:rsidRPr="00F35E94" w:rsidRDefault="00D169EC" w:rsidP="003B3270">
            <w:pPr>
              <w:rPr>
                <w:rFonts w:asciiTheme="minorHAnsi" w:hAnsiTheme="minorHAnsi" w:cstheme="minorHAnsi"/>
                <w:lang w:val="en-GB"/>
              </w:rPr>
            </w:pPr>
            <w:r w:rsidRPr="00F35E94">
              <w:rPr>
                <w:rFonts w:asciiTheme="minorHAnsi" w:hAnsiTheme="minorHAnsi" w:cstheme="minorHAnsi"/>
              </w:rPr>
              <w:t>66.3</w:t>
            </w:r>
          </w:p>
        </w:tc>
        <w:tc>
          <w:tcPr>
            <w:tcW w:w="932" w:type="dxa"/>
            <w:vAlign w:val="center"/>
          </w:tcPr>
          <w:p w14:paraId="519E840B" w14:textId="791EDFF4" w:rsidR="00D169EC" w:rsidRPr="00F35E94" w:rsidRDefault="00D169EC" w:rsidP="003B3270">
            <w:pPr>
              <w:rPr>
                <w:rFonts w:asciiTheme="minorHAnsi" w:hAnsiTheme="minorHAnsi" w:cstheme="minorHAnsi"/>
              </w:rPr>
            </w:pPr>
            <w:r w:rsidRPr="00F35E94">
              <w:rPr>
                <w:rFonts w:asciiTheme="minorHAnsi" w:hAnsiTheme="minorHAnsi" w:cstheme="minorHAnsi"/>
              </w:rPr>
              <w:t>6</w:t>
            </w:r>
            <w:r w:rsidRPr="00F35E94">
              <w:t>0</w:t>
            </w:r>
          </w:p>
        </w:tc>
        <w:tc>
          <w:tcPr>
            <w:tcW w:w="721" w:type="dxa"/>
            <w:vAlign w:val="center"/>
          </w:tcPr>
          <w:p w14:paraId="493C81B2" w14:textId="77777777" w:rsidR="00D169EC" w:rsidRPr="00F35E94" w:rsidRDefault="00D169EC" w:rsidP="003B3270">
            <w:pPr>
              <w:rPr>
                <w:rFonts w:asciiTheme="minorHAnsi" w:hAnsiTheme="minorHAnsi" w:cstheme="minorHAnsi"/>
              </w:rPr>
            </w:pPr>
            <w:r w:rsidRPr="00F35E94">
              <w:rPr>
                <w:rFonts w:asciiTheme="minorHAnsi" w:hAnsiTheme="minorHAnsi" w:cstheme="minorHAnsi"/>
              </w:rPr>
              <w:t>0</w:t>
            </w:r>
          </w:p>
        </w:tc>
        <w:tc>
          <w:tcPr>
            <w:tcW w:w="1148" w:type="dxa"/>
            <w:vAlign w:val="center"/>
          </w:tcPr>
          <w:p w14:paraId="3148727D" w14:textId="77777777" w:rsidR="00D169EC" w:rsidRPr="00F35E94" w:rsidRDefault="00D169EC" w:rsidP="003B3270">
            <w:pPr>
              <w:rPr>
                <w:rFonts w:asciiTheme="minorHAnsi" w:hAnsiTheme="minorHAnsi" w:cstheme="minorHAnsi"/>
              </w:rPr>
            </w:pPr>
            <w:r w:rsidRPr="00F35E94">
              <w:rPr>
                <w:rFonts w:asciiTheme="minorHAnsi" w:hAnsiTheme="minorHAnsi" w:cstheme="minorHAnsi"/>
              </w:rPr>
              <w:t>100</w:t>
            </w:r>
          </w:p>
        </w:tc>
        <w:tc>
          <w:tcPr>
            <w:tcW w:w="1148" w:type="dxa"/>
            <w:vAlign w:val="center"/>
          </w:tcPr>
          <w:p w14:paraId="2EA6C028" w14:textId="02918013" w:rsidR="00D169EC" w:rsidRPr="00F35E94" w:rsidRDefault="00F04041" w:rsidP="003B3270">
            <w:pPr>
              <w:rPr>
                <w:rFonts w:asciiTheme="minorHAnsi" w:hAnsiTheme="minorHAnsi" w:cstheme="minorHAnsi"/>
              </w:rPr>
            </w:pPr>
            <w:r w:rsidRPr="00F35E94">
              <w:rPr>
                <w:rFonts w:asciiTheme="minorHAnsi" w:hAnsiTheme="minorHAnsi" w:cstheme="minorHAnsi"/>
              </w:rPr>
              <w:t>100</w:t>
            </w:r>
          </w:p>
        </w:tc>
      </w:tr>
      <w:tr w:rsidR="00F35E94" w:rsidRPr="00F35E94" w14:paraId="6781290F" w14:textId="4E2683EA" w:rsidTr="000418FD">
        <w:trPr>
          <w:jc w:val="center"/>
        </w:trPr>
        <w:tc>
          <w:tcPr>
            <w:tcW w:w="1393" w:type="dxa"/>
            <w:tcBorders>
              <w:top w:val="single" w:sz="4" w:space="0" w:color="auto"/>
              <w:left w:val="single" w:sz="4" w:space="0" w:color="auto"/>
              <w:bottom w:val="single" w:sz="4" w:space="0" w:color="auto"/>
              <w:right w:val="single" w:sz="4" w:space="0" w:color="auto"/>
            </w:tcBorders>
            <w:vAlign w:val="center"/>
          </w:tcPr>
          <w:p w14:paraId="6262A44A" w14:textId="6DC6E660" w:rsidR="00D169EC" w:rsidRPr="00F35E94" w:rsidRDefault="000418FD" w:rsidP="003B3270">
            <w:pPr>
              <w:rPr>
                <w:rFonts w:asciiTheme="minorHAnsi" w:hAnsiTheme="minorHAnsi" w:cstheme="minorHAnsi"/>
                <w:lang w:val="en-GB"/>
              </w:rPr>
            </w:pPr>
            <w:r w:rsidRPr="00F35E94">
              <w:rPr>
                <w:rFonts w:asciiTheme="minorHAnsi" w:hAnsiTheme="minorHAnsi" w:cstheme="minorHAnsi"/>
                <w:i/>
                <w:iCs/>
                <w:lang w:val="en-GB"/>
              </w:rPr>
              <w:t>Caulobacter</w:t>
            </w:r>
            <w:r w:rsidRPr="00F35E94">
              <w:rPr>
                <w:rFonts w:asciiTheme="minorHAnsi" w:hAnsiTheme="minorHAnsi" w:cstheme="minorHAnsi"/>
                <w:lang w:val="en-GB"/>
              </w:rPr>
              <w:t xml:space="preserve"> phage </w:t>
            </w:r>
            <w:r w:rsidR="00D169EC" w:rsidRPr="00F35E94">
              <w:rPr>
                <w:rFonts w:asciiTheme="minorHAnsi" w:hAnsiTheme="minorHAnsi" w:cstheme="minorHAnsi"/>
                <w:lang w:val="en-GB"/>
              </w:rPr>
              <w:t>TMCBR2</w:t>
            </w:r>
          </w:p>
        </w:tc>
        <w:tc>
          <w:tcPr>
            <w:tcW w:w="1483" w:type="dxa"/>
            <w:vAlign w:val="center"/>
          </w:tcPr>
          <w:p w14:paraId="7D459DAB" w14:textId="445D911D" w:rsidR="00D169EC" w:rsidRPr="00F35E94" w:rsidRDefault="00F04041" w:rsidP="003B3270">
            <w:r w:rsidRPr="00F35E94">
              <w:t>OQ269668.1</w:t>
            </w:r>
          </w:p>
        </w:tc>
        <w:tc>
          <w:tcPr>
            <w:tcW w:w="764" w:type="dxa"/>
            <w:vAlign w:val="center"/>
          </w:tcPr>
          <w:p w14:paraId="72BEB3D0" w14:textId="77777777" w:rsidR="00D169EC" w:rsidRPr="00F35E94" w:rsidRDefault="00D169EC" w:rsidP="003B3270">
            <w:pPr>
              <w:rPr>
                <w:rFonts w:asciiTheme="minorHAnsi" w:hAnsiTheme="minorHAnsi" w:cstheme="minorHAnsi"/>
              </w:rPr>
            </w:pPr>
            <w:r w:rsidRPr="00F35E94">
              <w:rPr>
                <w:rFonts w:asciiTheme="minorHAnsi" w:hAnsiTheme="minorHAnsi" w:cstheme="minorHAnsi"/>
              </w:rPr>
              <w:t>42.84</w:t>
            </w:r>
          </w:p>
        </w:tc>
        <w:tc>
          <w:tcPr>
            <w:tcW w:w="667" w:type="dxa"/>
            <w:vAlign w:val="center"/>
          </w:tcPr>
          <w:p w14:paraId="190514CC" w14:textId="77777777" w:rsidR="00D169EC" w:rsidRPr="00F35E94" w:rsidRDefault="00D169EC" w:rsidP="003B3270">
            <w:pPr>
              <w:rPr>
                <w:rFonts w:asciiTheme="minorHAnsi" w:hAnsiTheme="minorHAnsi" w:cstheme="minorHAnsi"/>
              </w:rPr>
            </w:pPr>
            <w:r w:rsidRPr="00F35E94">
              <w:rPr>
                <w:rFonts w:asciiTheme="minorHAnsi" w:hAnsiTheme="minorHAnsi" w:cstheme="minorHAnsi"/>
              </w:rPr>
              <w:t>66.1</w:t>
            </w:r>
          </w:p>
        </w:tc>
        <w:tc>
          <w:tcPr>
            <w:tcW w:w="932" w:type="dxa"/>
            <w:vAlign w:val="center"/>
          </w:tcPr>
          <w:p w14:paraId="72FB8EAD" w14:textId="77777777" w:rsidR="00D169EC" w:rsidRPr="00F35E94" w:rsidRDefault="00D169EC" w:rsidP="003B3270">
            <w:r w:rsidRPr="00F35E94">
              <w:t>61</w:t>
            </w:r>
          </w:p>
        </w:tc>
        <w:tc>
          <w:tcPr>
            <w:tcW w:w="721" w:type="dxa"/>
            <w:vAlign w:val="center"/>
          </w:tcPr>
          <w:p w14:paraId="379D885F" w14:textId="77777777" w:rsidR="00D169EC" w:rsidRPr="00F35E94" w:rsidRDefault="00D169EC" w:rsidP="003B3270">
            <w:pPr>
              <w:rPr>
                <w:rFonts w:asciiTheme="minorHAnsi" w:hAnsiTheme="minorHAnsi" w:cstheme="minorHAnsi"/>
              </w:rPr>
            </w:pPr>
            <w:r w:rsidRPr="00F35E94">
              <w:rPr>
                <w:rFonts w:asciiTheme="minorHAnsi" w:hAnsiTheme="minorHAnsi" w:cstheme="minorHAnsi"/>
              </w:rPr>
              <w:t>0</w:t>
            </w:r>
          </w:p>
        </w:tc>
        <w:tc>
          <w:tcPr>
            <w:tcW w:w="1148" w:type="dxa"/>
            <w:vAlign w:val="center"/>
          </w:tcPr>
          <w:p w14:paraId="3185725D" w14:textId="77777777" w:rsidR="00D169EC" w:rsidRPr="00F35E94" w:rsidRDefault="00D169EC" w:rsidP="003B3270">
            <w:pPr>
              <w:rPr>
                <w:rFonts w:asciiTheme="minorHAnsi" w:hAnsiTheme="minorHAnsi" w:cstheme="minorHAnsi"/>
              </w:rPr>
            </w:pPr>
            <w:r w:rsidRPr="00F35E94">
              <w:rPr>
                <w:rFonts w:asciiTheme="minorHAnsi" w:hAnsiTheme="minorHAnsi" w:cstheme="minorHAnsi"/>
              </w:rPr>
              <w:t>89.1</w:t>
            </w:r>
          </w:p>
        </w:tc>
        <w:tc>
          <w:tcPr>
            <w:tcW w:w="1148" w:type="dxa"/>
            <w:vAlign w:val="center"/>
          </w:tcPr>
          <w:p w14:paraId="369F897E" w14:textId="64A8C1DD" w:rsidR="00D169EC" w:rsidRPr="00F35E94" w:rsidRDefault="00F04041" w:rsidP="003B3270">
            <w:pPr>
              <w:rPr>
                <w:rFonts w:asciiTheme="minorHAnsi" w:hAnsiTheme="minorHAnsi" w:cstheme="minorHAnsi"/>
              </w:rPr>
            </w:pPr>
            <w:r w:rsidRPr="00F35E94">
              <w:rPr>
                <w:rFonts w:asciiTheme="minorHAnsi" w:hAnsiTheme="minorHAnsi" w:cstheme="minorHAnsi"/>
              </w:rPr>
              <w:t>98.3</w:t>
            </w:r>
          </w:p>
        </w:tc>
      </w:tr>
      <w:tr w:rsidR="00F35E94" w:rsidRPr="00F35E94" w14:paraId="7150AA8E" w14:textId="216A6651" w:rsidTr="000418FD">
        <w:trPr>
          <w:jc w:val="center"/>
        </w:trPr>
        <w:tc>
          <w:tcPr>
            <w:tcW w:w="1393" w:type="dxa"/>
            <w:tcBorders>
              <w:top w:val="single" w:sz="4" w:space="0" w:color="auto"/>
              <w:left w:val="single" w:sz="4" w:space="0" w:color="auto"/>
              <w:bottom w:val="single" w:sz="4" w:space="0" w:color="auto"/>
              <w:right w:val="single" w:sz="4" w:space="0" w:color="auto"/>
            </w:tcBorders>
            <w:vAlign w:val="center"/>
          </w:tcPr>
          <w:p w14:paraId="61110508" w14:textId="2571BE96" w:rsidR="00D169EC" w:rsidRPr="00F35E94" w:rsidRDefault="000418FD" w:rsidP="003B3270">
            <w:pPr>
              <w:rPr>
                <w:rFonts w:asciiTheme="minorHAnsi" w:hAnsiTheme="minorHAnsi" w:cstheme="minorHAnsi"/>
                <w:lang w:val="en-GB"/>
              </w:rPr>
            </w:pPr>
            <w:r w:rsidRPr="00F35E94">
              <w:rPr>
                <w:rFonts w:asciiTheme="minorHAnsi" w:hAnsiTheme="minorHAnsi" w:cstheme="minorHAnsi"/>
                <w:i/>
                <w:iCs/>
                <w:lang w:val="en-GB"/>
              </w:rPr>
              <w:t>Caulobacter</w:t>
            </w:r>
            <w:r w:rsidRPr="00F35E94">
              <w:rPr>
                <w:rFonts w:asciiTheme="minorHAnsi" w:hAnsiTheme="minorHAnsi" w:cstheme="minorHAnsi"/>
                <w:lang w:val="en-GB"/>
              </w:rPr>
              <w:t xml:space="preserve"> phage </w:t>
            </w:r>
            <w:r w:rsidR="00D169EC" w:rsidRPr="00F35E94">
              <w:rPr>
                <w:rFonts w:asciiTheme="minorHAnsi" w:hAnsiTheme="minorHAnsi" w:cstheme="minorHAnsi"/>
                <w:lang w:val="en-GB"/>
              </w:rPr>
              <w:t>TMCBR4</w:t>
            </w:r>
          </w:p>
        </w:tc>
        <w:tc>
          <w:tcPr>
            <w:tcW w:w="1483" w:type="dxa"/>
            <w:vAlign w:val="center"/>
          </w:tcPr>
          <w:p w14:paraId="64FAE2EA" w14:textId="5CE208DF" w:rsidR="00D169EC" w:rsidRPr="00F35E94" w:rsidRDefault="00F04041" w:rsidP="003B3270">
            <w:r w:rsidRPr="00F35E94">
              <w:t>OQ330850.1</w:t>
            </w:r>
          </w:p>
        </w:tc>
        <w:tc>
          <w:tcPr>
            <w:tcW w:w="764" w:type="dxa"/>
            <w:vAlign w:val="center"/>
          </w:tcPr>
          <w:p w14:paraId="07E01124" w14:textId="77777777" w:rsidR="00D169EC" w:rsidRPr="00F35E94" w:rsidRDefault="00D169EC" w:rsidP="003B3270">
            <w:pPr>
              <w:rPr>
                <w:rFonts w:asciiTheme="minorHAnsi" w:hAnsiTheme="minorHAnsi" w:cstheme="minorHAnsi"/>
              </w:rPr>
            </w:pPr>
            <w:r w:rsidRPr="00F35E94">
              <w:rPr>
                <w:rFonts w:asciiTheme="minorHAnsi" w:hAnsiTheme="minorHAnsi" w:cstheme="minorHAnsi"/>
              </w:rPr>
              <w:t>42.28</w:t>
            </w:r>
          </w:p>
        </w:tc>
        <w:tc>
          <w:tcPr>
            <w:tcW w:w="667" w:type="dxa"/>
            <w:vAlign w:val="center"/>
          </w:tcPr>
          <w:p w14:paraId="39FE354C" w14:textId="77777777" w:rsidR="00D169EC" w:rsidRPr="00F35E94" w:rsidRDefault="00D169EC" w:rsidP="003B3270">
            <w:pPr>
              <w:rPr>
                <w:rFonts w:asciiTheme="minorHAnsi" w:hAnsiTheme="minorHAnsi" w:cstheme="minorHAnsi"/>
              </w:rPr>
            </w:pPr>
            <w:r w:rsidRPr="00F35E94">
              <w:rPr>
                <w:rFonts w:asciiTheme="minorHAnsi" w:hAnsiTheme="minorHAnsi" w:cstheme="minorHAnsi"/>
              </w:rPr>
              <w:t>66.1</w:t>
            </w:r>
          </w:p>
        </w:tc>
        <w:tc>
          <w:tcPr>
            <w:tcW w:w="932" w:type="dxa"/>
            <w:vAlign w:val="center"/>
          </w:tcPr>
          <w:p w14:paraId="684F6652" w14:textId="77777777" w:rsidR="00D169EC" w:rsidRPr="00F35E94" w:rsidRDefault="00D169EC" w:rsidP="003B3270">
            <w:r w:rsidRPr="00F35E94">
              <w:t>60</w:t>
            </w:r>
          </w:p>
        </w:tc>
        <w:tc>
          <w:tcPr>
            <w:tcW w:w="721" w:type="dxa"/>
            <w:vAlign w:val="center"/>
          </w:tcPr>
          <w:p w14:paraId="49153D18" w14:textId="77777777" w:rsidR="00D169EC" w:rsidRPr="00F35E94" w:rsidRDefault="00D169EC" w:rsidP="003B3270">
            <w:pPr>
              <w:rPr>
                <w:rFonts w:asciiTheme="minorHAnsi" w:hAnsiTheme="minorHAnsi" w:cstheme="minorHAnsi"/>
              </w:rPr>
            </w:pPr>
            <w:r w:rsidRPr="00F35E94">
              <w:rPr>
                <w:rFonts w:asciiTheme="minorHAnsi" w:hAnsiTheme="minorHAnsi" w:cstheme="minorHAnsi"/>
              </w:rPr>
              <w:t>0</w:t>
            </w:r>
          </w:p>
        </w:tc>
        <w:tc>
          <w:tcPr>
            <w:tcW w:w="1148" w:type="dxa"/>
            <w:vAlign w:val="center"/>
          </w:tcPr>
          <w:p w14:paraId="4ED58B5F" w14:textId="77777777" w:rsidR="00D169EC" w:rsidRPr="00F35E94" w:rsidRDefault="00D169EC" w:rsidP="003B3270">
            <w:pPr>
              <w:rPr>
                <w:rFonts w:asciiTheme="minorHAnsi" w:hAnsiTheme="minorHAnsi" w:cstheme="minorHAnsi"/>
              </w:rPr>
            </w:pPr>
            <w:r w:rsidRPr="00F35E94">
              <w:rPr>
                <w:rFonts w:asciiTheme="minorHAnsi" w:hAnsiTheme="minorHAnsi" w:cstheme="minorHAnsi"/>
              </w:rPr>
              <w:t>91.5</w:t>
            </w:r>
          </w:p>
        </w:tc>
        <w:tc>
          <w:tcPr>
            <w:tcW w:w="1148" w:type="dxa"/>
            <w:vAlign w:val="center"/>
          </w:tcPr>
          <w:p w14:paraId="09E3E61B" w14:textId="0D30F69F" w:rsidR="00D169EC" w:rsidRPr="00F35E94" w:rsidRDefault="00F04041" w:rsidP="003B3270">
            <w:pPr>
              <w:rPr>
                <w:rFonts w:asciiTheme="minorHAnsi" w:hAnsiTheme="minorHAnsi" w:cstheme="minorHAnsi"/>
              </w:rPr>
            </w:pPr>
            <w:r w:rsidRPr="00F35E94">
              <w:rPr>
                <w:rFonts w:asciiTheme="minorHAnsi" w:hAnsiTheme="minorHAnsi" w:cstheme="minorHAnsi"/>
              </w:rPr>
              <w:t>93.1</w:t>
            </w:r>
          </w:p>
        </w:tc>
      </w:tr>
    </w:tbl>
    <w:p w14:paraId="448B9E41" w14:textId="77777777" w:rsidR="000418FD" w:rsidRPr="00F35E94" w:rsidRDefault="000418FD" w:rsidP="000418FD">
      <w:pPr>
        <w:pStyle w:val="ListParagraph"/>
        <w:rPr>
          <w:rFonts w:ascii="Arial" w:hAnsi="Arial" w:cs="Arial"/>
          <w:b/>
          <w:bCs/>
          <w:sz w:val="22"/>
          <w:szCs w:val="22"/>
          <w:lang w:val="en-GB"/>
        </w:rPr>
      </w:pPr>
      <w:r w:rsidRPr="00F35E94">
        <w:rPr>
          <w:rFonts w:ascii="Arial" w:hAnsi="Arial" w:cs="Arial"/>
          <w:b/>
          <w:bCs/>
          <w:sz w:val="22"/>
          <w:szCs w:val="22"/>
          <w:lang w:val="en-GB"/>
        </w:rPr>
        <w:t>(*) determined using VIRIDIC [3]</w:t>
      </w:r>
    </w:p>
    <w:p w14:paraId="3B43022C" w14:textId="77777777" w:rsidR="000418FD" w:rsidRPr="00F35E94" w:rsidRDefault="000418FD" w:rsidP="000418FD">
      <w:pPr>
        <w:pStyle w:val="ListParagraph"/>
        <w:rPr>
          <w:rFonts w:ascii="Arial" w:hAnsi="Arial" w:cs="Arial"/>
          <w:b/>
          <w:bCs/>
          <w:sz w:val="22"/>
          <w:szCs w:val="22"/>
          <w:lang w:val="en-GB"/>
        </w:rPr>
      </w:pPr>
      <w:r w:rsidRPr="00F35E94">
        <w:rPr>
          <w:rFonts w:ascii="Arial" w:hAnsi="Arial" w:cs="Arial"/>
          <w:b/>
          <w:bCs/>
          <w:sz w:val="22"/>
          <w:szCs w:val="22"/>
          <w:lang w:val="en-GB"/>
        </w:rPr>
        <w:t>(**) determined using CoreGenes 3.5 [6]</w:t>
      </w:r>
    </w:p>
    <w:p w14:paraId="729904BF" w14:textId="77777777" w:rsidR="00CB24C2" w:rsidRPr="00F35E94" w:rsidRDefault="00CB24C2" w:rsidP="003B3270">
      <w:pPr>
        <w:rPr>
          <w:rFonts w:ascii="Arial" w:hAnsi="Arial" w:cs="Arial"/>
          <w:b/>
          <w:sz w:val="22"/>
          <w:szCs w:val="22"/>
        </w:rPr>
      </w:pPr>
    </w:p>
    <w:p w14:paraId="3EABEAC5" w14:textId="0ED21681" w:rsidR="003B3270" w:rsidRPr="00F35E94" w:rsidRDefault="003B3270" w:rsidP="003B3270">
      <w:pPr>
        <w:rPr>
          <w:rFonts w:ascii="Arial" w:hAnsi="Arial" w:cs="Arial"/>
          <w:b/>
          <w:sz w:val="22"/>
          <w:szCs w:val="22"/>
        </w:rPr>
      </w:pPr>
      <w:r w:rsidRPr="00F35E94">
        <w:rPr>
          <w:rFonts w:ascii="Arial" w:hAnsi="Arial" w:cs="Arial"/>
          <w:b/>
          <w:sz w:val="22"/>
          <w:szCs w:val="22"/>
        </w:rPr>
        <w:t xml:space="preserve">N.B. </w:t>
      </w:r>
      <w:r w:rsidRPr="00F35E94">
        <w:rPr>
          <w:rFonts w:ascii="Arial" w:hAnsi="Arial" w:cs="Arial"/>
          <w:b/>
          <w:i/>
          <w:iCs/>
          <w:sz w:val="22"/>
          <w:szCs w:val="22"/>
        </w:rPr>
        <w:t xml:space="preserve">Caulobacter </w:t>
      </w:r>
      <w:r w:rsidRPr="00F35E94">
        <w:rPr>
          <w:rFonts w:ascii="Arial" w:hAnsi="Arial" w:cs="Arial"/>
          <w:b/>
          <w:sz w:val="22"/>
          <w:szCs w:val="22"/>
        </w:rPr>
        <w:t>phagesTMCBR3 and W2 should be consider</w:t>
      </w:r>
      <w:r w:rsidR="00F35E94">
        <w:rPr>
          <w:rFonts w:ascii="Arial" w:hAnsi="Arial" w:cs="Arial"/>
          <w:b/>
          <w:sz w:val="22"/>
          <w:szCs w:val="22"/>
        </w:rPr>
        <w:t>ed as</w:t>
      </w:r>
      <w:r w:rsidRPr="00F35E94">
        <w:rPr>
          <w:rFonts w:ascii="Arial" w:hAnsi="Arial" w:cs="Arial"/>
          <w:b/>
          <w:sz w:val="22"/>
          <w:szCs w:val="22"/>
        </w:rPr>
        <w:t xml:space="preserve"> strains within this genus.</w:t>
      </w:r>
    </w:p>
    <w:sectPr w:rsidR="003B3270" w:rsidRPr="00F35E94" w:rsidSect="00A82FBB">
      <w:headerReference w:type="default" r:id="rId16"/>
      <w:footerReference w:type="default" r:id="rId17"/>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BC5D98" w14:textId="77777777" w:rsidR="00480870" w:rsidRDefault="00480870">
      <w:r>
        <w:separator/>
      </w:r>
    </w:p>
  </w:endnote>
  <w:endnote w:type="continuationSeparator" w:id="0">
    <w:p w14:paraId="412AB009" w14:textId="77777777" w:rsidR="00480870" w:rsidRDefault="00480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F747A" w14:textId="77777777" w:rsidR="00480870" w:rsidRDefault="00480870">
      <w:r>
        <w:separator/>
      </w:r>
    </w:p>
  </w:footnote>
  <w:footnote w:type="continuationSeparator" w:id="0">
    <w:p w14:paraId="39C8A905" w14:textId="77777777" w:rsidR="00480870" w:rsidRDefault="00480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48921347">
    <w:abstractNumId w:val="0"/>
  </w:num>
  <w:num w:numId="2" w16cid:durableId="1712879540">
    <w:abstractNumId w:val="3"/>
  </w:num>
  <w:num w:numId="3" w16cid:durableId="2000381470">
    <w:abstractNumId w:val="1"/>
  </w:num>
  <w:num w:numId="4" w16cid:durableId="2074692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35A87"/>
    <w:rsid w:val="000418FD"/>
    <w:rsid w:val="000449DB"/>
    <w:rsid w:val="0008012E"/>
    <w:rsid w:val="000A146A"/>
    <w:rsid w:val="000A7027"/>
    <w:rsid w:val="000B5D78"/>
    <w:rsid w:val="000B6878"/>
    <w:rsid w:val="000D2EDB"/>
    <w:rsid w:val="000F51F4"/>
    <w:rsid w:val="000F7067"/>
    <w:rsid w:val="00117C72"/>
    <w:rsid w:val="0013113D"/>
    <w:rsid w:val="001322FC"/>
    <w:rsid w:val="00171083"/>
    <w:rsid w:val="00172351"/>
    <w:rsid w:val="001D3E3E"/>
    <w:rsid w:val="00220A26"/>
    <w:rsid w:val="00222531"/>
    <w:rsid w:val="002312CE"/>
    <w:rsid w:val="0023149A"/>
    <w:rsid w:val="0023696B"/>
    <w:rsid w:val="0025498B"/>
    <w:rsid w:val="00273642"/>
    <w:rsid w:val="00296DA3"/>
    <w:rsid w:val="002A5A83"/>
    <w:rsid w:val="002B2121"/>
    <w:rsid w:val="00327E73"/>
    <w:rsid w:val="00354CD8"/>
    <w:rsid w:val="00355CE0"/>
    <w:rsid w:val="00363A30"/>
    <w:rsid w:val="00366022"/>
    <w:rsid w:val="0037243A"/>
    <w:rsid w:val="00382FE8"/>
    <w:rsid w:val="00383BBF"/>
    <w:rsid w:val="0038593F"/>
    <w:rsid w:val="00386FB5"/>
    <w:rsid w:val="003A166F"/>
    <w:rsid w:val="003A18C5"/>
    <w:rsid w:val="003A5ED7"/>
    <w:rsid w:val="003B3270"/>
    <w:rsid w:val="003B3832"/>
    <w:rsid w:val="003C5428"/>
    <w:rsid w:val="003E312A"/>
    <w:rsid w:val="0043110C"/>
    <w:rsid w:val="00437970"/>
    <w:rsid w:val="00471256"/>
    <w:rsid w:val="00480870"/>
    <w:rsid w:val="0048369B"/>
    <w:rsid w:val="004C438D"/>
    <w:rsid w:val="004D39F6"/>
    <w:rsid w:val="004F2F1E"/>
    <w:rsid w:val="004F3196"/>
    <w:rsid w:val="00536426"/>
    <w:rsid w:val="00543F86"/>
    <w:rsid w:val="0058465A"/>
    <w:rsid w:val="00590DF3"/>
    <w:rsid w:val="005A54C3"/>
    <w:rsid w:val="005C2E78"/>
    <w:rsid w:val="006043FB"/>
    <w:rsid w:val="00647814"/>
    <w:rsid w:val="0067795B"/>
    <w:rsid w:val="00683D0C"/>
    <w:rsid w:val="006C0F51"/>
    <w:rsid w:val="006D18F6"/>
    <w:rsid w:val="006D428E"/>
    <w:rsid w:val="00723577"/>
    <w:rsid w:val="0072682D"/>
    <w:rsid w:val="00736440"/>
    <w:rsid w:val="00737875"/>
    <w:rsid w:val="00740A3F"/>
    <w:rsid w:val="0074599C"/>
    <w:rsid w:val="007B0F70"/>
    <w:rsid w:val="007B6511"/>
    <w:rsid w:val="007E0EF5"/>
    <w:rsid w:val="007E667B"/>
    <w:rsid w:val="00803469"/>
    <w:rsid w:val="00822B3A"/>
    <w:rsid w:val="00824207"/>
    <w:rsid w:val="00824208"/>
    <w:rsid w:val="008308A0"/>
    <w:rsid w:val="00852D43"/>
    <w:rsid w:val="008815EE"/>
    <w:rsid w:val="008A22E9"/>
    <w:rsid w:val="008B43B1"/>
    <w:rsid w:val="008D0EB6"/>
    <w:rsid w:val="008E7D5B"/>
    <w:rsid w:val="008F51E2"/>
    <w:rsid w:val="00901EBC"/>
    <w:rsid w:val="00903048"/>
    <w:rsid w:val="009078FF"/>
    <w:rsid w:val="009457C8"/>
    <w:rsid w:val="00953FFE"/>
    <w:rsid w:val="00964F7C"/>
    <w:rsid w:val="009703AF"/>
    <w:rsid w:val="009741D1"/>
    <w:rsid w:val="00976E37"/>
    <w:rsid w:val="009A3B4A"/>
    <w:rsid w:val="009C744D"/>
    <w:rsid w:val="009F7856"/>
    <w:rsid w:val="00A10BA1"/>
    <w:rsid w:val="00A174CC"/>
    <w:rsid w:val="00A2357C"/>
    <w:rsid w:val="00A443CA"/>
    <w:rsid w:val="00A77B8E"/>
    <w:rsid w:val="00A82FBB"/>
    <w:rsid w:val="00A96C40"/>
    <w:rsid w:val="00AA4711"/>
    <w:rsid w:val="00AD2884"/>
    <w:rsid w:val="00AD5A3A"/>
    <w:rsid w:val="00AD759B"/>
    <w:rsid w:val="00AE2E79"/>
    <w:rsid w:val="00AE528C"/>
    <w:rsid w:val="00AF4998"/>
    <w:rsid w:val="00B03B7F"/>
    <w:rsid w:val="00B1187F"/>
    <w:rsid w:val="00B12B03"/>
    <w:rsid w:val="00B35CC8"/>
    <w:rsid w:val="00B47589"/>
    <w:rsid w:val="00BD7967"/>
    <w:rsid w:val="00BE4F5A"/>
    <w:rsid w:val="00C55633"/>
    <w:rsid w:val="00C95FB7"/>
    <w:rsid w:val="00CB24C2"/>
    <w:rsid w:val="00CF59EA"/>
    <w:rsid w:val="00D04287"/>
    <w:rsid w:val="00D062BE"/>
    <w:rsid w:val="00D10857"/>
    <w:rsid w:val="00D13AD5"/>
    <w:rsid w:val="00D169EC"/>
    <w:rsid w:val="00D23567"/>
    <w:rsid w:val="00D30A7A"/>
    <w:rsid w:val="00D46663"/>
    <w:rsid w:val="00D77E1C"/>
    <w:rsid w:val="00D837C2"/>
    <w:rsid w:val="00DD58AA"/>
    <w:rsid w:val="00DE6476"/>
    <w:rsid w:val="00DE6485"/>
    <w:rsid w:val="00E034BE"/>
    <w:rsid w:val="00E37077"/>
    <w:rsid w:val="00E50727"/>
    <w:rsid w:val="00ED4569"/>
    <w:rsid w:val="00EE484F"/>
    <w:rsid w:val="00EF2448"/>
    <w:rsid w:val="00F04041"/>
    <w:rsid w:val="00F110F7"/>
    <w:rsid w:val="00F35E94"/>
    <w:rsid w:val="00F711CE"/>
    <w:rsid w:val="00F74510"/>
    <w:rsid w:val="00F9028E"/>
    <w:rsid w:val="00F911F1"/>
    <w:rsid w:val="00FA1DC3"/>
    <w:rsid w:val="00FF4171"/>
    <w:rsid w:val="06744123"/>
    <w:rsid w:val="400EC82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ti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image" Target="media/image5.tif"/><Relationship Id="rId10" Type="http://schemas.openxmlformats.org/officeDocument/2006/relationships/hyperlink" Target="https://ictv.global/s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1553</Words>
  <Characters>8857</Characters>
  <Application>Microsoft Office Word</Application>
  <DocSecurity>0</DocSecurity>
  <Lines>73</Lines>
  <Paragraphs>20</Paragraphs>
  <ScaleCrop>false</ScaleCrop>
  <Company/>
  <LinksUpToDate>false</LinksUpToDate>
  <CharactersWithSpaces>10390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17</cp:revision>
  <dcterms:created xsi:type="dcterms:W3CDTF">2024-02-13T18:56:00Z</dcterms:created>
  <dcterms:modified xsi:type="dcterms:W3CDTF">2024-10-08T08:53:00Z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