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EB979" w14:textId="77777777" w:rsidR="008B1C95" w:rsidRDefault="00000000">
      <w:r>
        <w:rPr>
          <w:noProof/>
        </w:rPr>
        <w:drawing>
          <wp:anchor distT="0" distB="0" distL="114300" distR="114300" simplePos="0" relativeHeight="2" behindDoc="0" locked="0" layoutInCell="0" allowOverlap="1" wp14:anchorId="48220CEF" wp14:editId="5D56FD85">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r>
        <w:tab/>
      </w:r>
    </w:p>
    <w:p w14:paraId="450E3810" w14:textId="77777777" w:rsidR="008B1C95" w:rsidRDefault="008B1C95">
      <w:pPr>
        <w:rPr>
          <w:rFonts w:ascii="Arial" w:hAnsi="Arial" w:cs="Arial"/>
          <w:color w:val="0000FF"/>
          <w:sz w:val="20"/>
          <w:szCs w:val="20"/>
        </w:rPr>
      </w:pPr>
    </w:p>
    <w:p w14:paraId="4D89A73C" w14:textId="77777777" w:rsidR="008B1C95" w:rsidRDefault="008B1C95">
      <w:pPr>
        <w:rPr>
          <w:rFonts w:ascii="Arial" w:hAnsi="Arial" w:cs="Arial"/>
          <w:color w:val="0000FF"/>
          <w:sz w:val="20"/>
          <w:szCs w:val="20"/>
        </w:rPr>
      </w:pPr>
    </w:p>
    <w:p w14:paraId="34E19871" w14:textId="77777777" w:rsidR="008B1C95" w:rsidRDefault="008B1C95">
      <w:pPr>
        <w:rPr>
          <w:rFonts w:ascii="Arial" w:hAnsi="Arial" w:cs="Arial"/>
          <w:color w:val="0000FF"/>
          <w:sz w:val="20"/>
          <w:szCs w:val="20"/>
        </w:rPr>
      </w:pPr>
    </w:p>
    <w:p w14:paraId="4DA1F341" w14:textId="77777777" w:rsidR="008B1C95" w:rsidRDefault="008B1C95">
      <w:pPr>
        <w:rPr>
          <w:rFonts w:ascii="Arial" w:hAnsi="Arial" w:cs="Arial"/>
          <w:color w:val="0000FF"/>
          <w:sz w:val="20"/>
          <w:szCs w:val="20"/>
        </w:rPr>
      </w:pPr>
    </w:p>
    <w:p w14:paraId="58FDD409" w14:textId="77777777" w:rsidR="008B1C95" w:rsidRDefault="008B1C95">
      <w:pPr>
        <w:rPr>
          <w:rFonts w:ascii="Arial" w:hAnsi="Arial" w:cs="Arial"/>
          <w:color w:val="0000FF"/>
          <w:sz w:val="20"/>
          <w:szCs w:val="20"/>
        </w:rPr>
      </w:pPr>
    </w:p>
    <w:p w14:paraId="1CBC4BCB" w14:textId="77777777" w:rsidR="008B1C95" w:rsidRDefault="008B1C95">
      <w:pPr>
        <w:rPr>
          <w:rFonts w:ascii="Arial" w:hAnsi="Arial" w:cs="Arial"/>
          <w:color w:val="0000FF"/>
          <w:sz w:val="20"/>
          <w:szCs w:val="20"/>
        </w:rPr>
      </w:pPr>
    </w:p>
    <w:p w14:paraId="7EB45B25" w14:textId="77777777" w:rsidR="008B1C95" w:rsidRDefault="00000000">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6819A7AE" w14:textId="77777777" w:rsidR="008B1C95" w:rsidRDefault="008B1C95">
      <w:pPr>
        <w:rPr>
          <w:rFonts w:ascii="Arial" w:hAnsi="Arial" w:cs="Arial"/>
          <w:sz w:val="22"/>
          <w:szCs w:val="22"/>
          <w:lang w:val="en-GB"/>
        </w:rPr>
      </w:pPr>
    </w:p>
    <w:tbl>
      <w:tblPr>
        <w:tblW w:w="9072" w:type="dxa"/>
        <w:tblInd w:w="235" w:type="dxa"/>
        <w:tblLayout w:type="fixed"/>
        <w:tblLook w:val="04A0" w:firstRow="1" w:lastRow="0" w:firstColumn="1" w:lastColumn="0" w:noHBand="0" w:noVBand="1"/>
      </w:tblPr>
      <w:tblGrid>
        <w:gridCol w:w="3548"/>
        <w:gridCol w:w="4810"/>
        <w:gridCol w:w="714"/>
      </w:tblGrid>
      <w:tr w:rsidR="008B1C95" w14:paraId="0E32A4D1" w14:textId="77777777">
        <w:tc>
          <w:tcPr>
            <w:tcW w:w="3548" w:type="dxa"/>
            <w:tcBorders>
              <w:top w:val="double" w:sz="4" w:space="0" w:color="000000"/>
              <w:left w:val="double" w:sz="4" w:space="0" w:color="000000"/>
              <w:right w:val="single" w:sz="4" w:space="0" w:color="000000"/>
            </w:tcBorders>
            <w:shd w:val="clear" w:color="auto" w:fill="auto"/>
            <w:vAlign w:val="center"/>
          </w:tcPr>
          <w:p w14:paraId="3B42A730" w14:textId="77777777" w:rsidR="008B1C95" w:rsidRDefault="00000000">
            <w:pPr>
              <w:pStyle w:val="BodyTextIndent"/>
              <w:widowControl w:val="0"/>
              <w:ind w:left="0" w:firstLine="0"/>
              <w:rPr>
                <w:rFonts w:ascii="Arial" w:hAnsi="Arial" w:cs="Arial"/>
                <w:b/>
                <w:i/>
                <w:sz w:val="36"/>
                <w:szCs w:val="36"/>
              </w:rPr>
            </w:pPr>
            <w:r>
              <w:rPr>
                <w:rFonts w:ascii="Arial" w:hAnsi="Arial" w:cs="Arial"/>
                <w:b/>
                <w:szCs w:val="24"/>
              </w:rPr>
              <w:t>Code assigned:</w:t>
            </w:r>
          </w:p>
        </w:tc>
        <w:tc>
          <w:tcPr>
            <w:tcW w:w="4810" w:type="dxa"/>
            <w:tcBorders>
              <w:top w:val="double" w:sz="4" w:space="0" w:color="000000"/>
              <w:left w:val="single" w:sz="4" w:space="0" w:color="000000"/>
              <w:bottom w:val="single" w:sz="4" w:space="0" w:color="000000"/>
              <w:right w:val="single" w:sz="4" w:space="0" w:color="000000"/>
            </w:tcBorders>
            <w:shd w:val="clear" w:color="auto" w:fill="auto"/>
          </w:tcPr>
          <w:p w14:paraId="0714A246" w14:textId="796FFBE9" w:rsidR="008B1C95" w:rsidRDefault="00BA414E">
            <w:pPr>
              <w:pStyle w:val="BodyTextIndent"/>
              <w:widowControl w:val="0"/>
              <w:ind w:left="0" w:firstLine="0"/>
              <w:jc w:val="center"/>
              <w:rPr>
                <w:rFonts w:ascii="Arial" w:hAnsi="Arial" w:cs="Arial"/>
                <w:b/>
                <w:bCs/>
                <w:i/>
                <w:sz w:val="28"/>
                <w:szCs w:val="28"/>
              </w:rPr>
            </w:pPr>
            <w:r>
              <w:rPr>
                <w:rFonts w:ascii="Arial" w:hAnsi="Arial" w:cs="Arial"/>
                <w:b/>
                <w:bCs/>
                <w:i/>
                <w:sz w:val="28"/>
                <w:szCs w:val="28"/>
              </w:rPr>
              <w:t>2023.058B</w:t>
            </w:r>
          </w:p>
        </w:tc>
        <w:tc>
          <w:tcPr>
            <w:tcW w:w="714" w:type="dxa"/>
            <w:tcBorders>
              <w:top w:val="double" w:sz="4" w:space="0" w:color="000000"/>
              <w:left w:val="single" w:sz="4" w:space="0" w:color="000000"/>
              <w:right w:val="double" w:sz="4" w:space="0" w:color="000000"/>
            </w:tcBorders>
            <w:shd w:val="clear" w:color="auto" w:fill="auto"/>
            <w:vAlign w:val="center"/>
          </w:tcPr>
          <w:p w14:paraId="3DA215FF" w14:textId="77777777" w:rsidR="008B1C95" w:rsidRDefault="008B1C95">
            <w:pPr>
              <w:pStyle w:val="BodyTextIndent"/>
              <w:widowControl w:val="0"/>
              <w:ind w:left="0" w:firstLine="0"/>
              <w:rPr>
                <w:rFonts w:ascii="Arial" w:hAnsi="Arial" w:cs="Arial"/>
              </w:rPr>
            </w:pPr>
          </w:p>
        </w:tc>
      </w:tr>
      <w:tr w:rsidR="008B1C95" w14:paraId="09FF10B8" w14:textId="77777777">
        <w:tc>
          <w:tcPr>
            <w:tcW w:w="9072" w:type="dxa"/>
            <w:gridSpan w:val="3"/>
            <w:tcBorders>
              <w:left w:val="double" w:sz="4" w:space="0" w:color="000000"/>
              <w:right w:val="double" w:sz="4" w:space="0" w:color="000000"/>
            </w:tcBorders>
            <w:shd w:val="clear" w:color="auto" w:fill="auto"/>
          </w:tcPr>
          <w:p w14:paraId="68331024" w14:textId="67B8AB62" w:rsidR="008B1C95" w:rsidRDefault="00000000" w:rsidP="00BA414E">
            <w:pPr>
              <w:widowControl w:val="0"/>
              <w:spacing w:before="120"/>
            </w:pPr>
            <w:r>
              <w:rPr>
                <w:rFonts w:ascii="Arial" w:hAnsi="Arial" w:cs="Arial"/>
                <w:b/>
              </w:rPr>
              <w:t>Short title:</w:t>
            </w:r>
            <w:r w:rsidR="00BA414E">
              <w:rPr>
                <w:rFonts w:ascii="Arial" w:hAnsi="Arial" w:cs="Arial"/>
                <w:b/>
              </w:rPr>
              <w:t xml:space="preserve"> </w:t>
            </w:r>
            <w:r>
              <w:rPr>
                <w:rFonts w:ascii="Arial" w:hAnsi="Arial" w:cs="Arial"/>
              </w:rPr>
              <w:t xml:space="preserve">To create one new genus and two species within family </w:t>
            </w:r>
            <w:r>
              <w:rPr>
                <w:rFonts w:ascii="Arial" w:hAnsi="Arial" w:cs="Arial"/>
                <w:i/>
                <w:iCs/>
              </w:rPr>
              <w:t>Salasmaviridae (Caudoviricetes)</w:t>
            </w:r>
          </w:p>
        </w:tc>
      </w:tr>
      <w:tr w:rsidR="008B1C95" w14:paraId="0C09AFC4"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19311BF1" w14:textId="77777777" w:rsidR="008B1C95" w:rsidRDefault="008B1C95">
            <w:pPr>
              <w:widowControl w:val="0"/>
              <w:rPr>
                <w:rFonts w:ascii="Arial" w:hAnsi="Arial" w:cs="Arial"/>
                <w:b/>
                <w:sz w:val="22"/>
                <w:szCs w:val="22"/>
              </w:rPr>
            </w:pPr>
          </w:p>
        </w:tc>
      </w:tr>
    </w:tbl>
    <w:p w14:paraId="6AA8A30E" w14:textId="77777777" w:rsidR="008B1C95" w:rsidRDefault="00000000">
      <w:pPr>
        <w:spacing w:before="120" w:after="120"/>
        <w:rPr>
          <w:rFonts w:ascii="Arial" w:hAnsi="Arial" w:cs="Arial"/>
          <w:b/>
        </w:rPr>
      </w:pPr>
      <w:r>
        <w:rPr>
          <w:rFonts w:ascii="Arial" w:hAnsi="Arial" w:cs="Arial"/>
          <w:b/>
        </w:rPr>
        <w:t>Author(s) and email address(es)</w:t>
      </w:r>
    </w:p>
    <w:tbl>
      <w:tblPr>
        <w:tblStyle w:val="TableGrid"/>
        <w:tblW w:w="9072" w:type="dxa"/>
        <w:tblInd w:w="245" w:type="dxa"/>
        <w:tblLayout w:type="fixed"/>
        <w:tblLook w:val="04A0" w:firstRow="1" w:lastRow="0" w:firstColumn="1" w:lastColumn="0" w:noHBand="0" w:noVBand="1"/>
      </w:tblPr>
      <w:tblGrid>
        <w:gridCol w:w="4368"/>
        <w:gridCol w:w="4704"/>
      </w:tblGrid>
      <w:tr w:rsidR="008B1C95" w14:paraId="165E3DFE" w14:textId="77777777">
        <w:tc>
          <w:tcPr>
            <w:tcW w:w="4368" w:type="dxa"/>
            <w:shd w:val="clear" w:color="auto" w:fill="auto"/>
          </w:tcPr>
          <w:p w14:paraId="62843A68" w14:textId="77777777" w:rsidR="008B1C95" w:rsidRDefault="00000000">
            <w:pPr>
              <w:widowControl w:val="0"/>
              <w:rPr>
                <w:rFonts w:ascii="Arial" w:hAnsi="Arial" w:cs="Arial"/>
                <w:sz w:val="22"/>
                <w:szCs w:val="22"/>
              </w:rPr>
            </w:pPr>
            <w:r w:rsidRPr="00BA414E">
              <w:rPr>
                <w:rFonts w:ascii="Arial" w:hAnsi="Arial" w:cs="Arial"/>
                <w:sz w:val="22"/>
                <w:szCs w:val="22"/>
              </w:rPr>
              <w:t xml:space="preserve">Łobocka M, Stefańczyk S, Adriaenssens EM, </w:t>
            </w:r>
            <w:r>
              <w:rPr>
                <w:rFonts w:ascii="Arial" w:hAnsi="Arial" w:cs="Arial"/>
                <w:sz w:val="22"/>
                <w:szCs w:val="22"/>
              </w:rPr>
              <w:t>Kropinski AM, Turner D</w:t>
            </w:r>
          </w:p>
          <w:p w14:paraId="05C19E52" w14:textId="77777777" w:rsidR="008B1C95" w:rsidRDefault="008B1C95">
            <w:pPr>
              <w:widowControl w:val="0"/>
              <w:rPr>
                <w:rFonts w:ascii="Arial" w:hAnsi="Arial" w:cs="Arial"/>
                <w:sz w:val="22"/>
                <w:szCs w:val="22"/>
              </w:rPr>
            </w:pPr>
          </w:p>
          <w:p w14:paraId="6FE370E6" w14:textId="77777777" w:rsidR="008B1C95" w:rsidRDefault="008B1C95">
            <w:pPr>
              <w:widowControl w:val="0"/>
              <w:rPr>
                <w:rFonts w:ascii="Arial" w:hAnsi="Arial" w:cs="Arial"/>
                <w:sz w:val="22"/>
                <w:szCs w:val="22"/>
              </w:rPr>
            </w:pPr>
          </w:p>
          <w:p w14:paraId="036F21D7" w14:textId="77777777" w:rsidR="008B1C95" w:rsidRDefault="008B1C95">
            <w:pPr>
              <w:widowControl w:val="0"/>
              <w:rPr>
                <w:rFonts w:ascii="Arial" w:hAnsi="Arial" w:cs="Arial"/>
                <w:sz w:val="22"/>
                <w:szCs w:val="22"/>
              </w:rPr>
            </w:pPr>
          </w:p>
          <w:p w14:paraId="5971F95D" w14:textId="77777777" w:rsidR="008B1C95" w:rsidRDefault="008B1C95">
            <w:pPr>
              <w:widowControl w:val="0"/>
              <w:rPr>
                <w:rFonts w:ascii="Arial" w:hAnsi="Arial" w:cs="Arial"/>
                <w:sz w:val="22"/>
                <w:szCs w:val="22"/>
              </w:rPr>
            </w:pPr>
          </w:p>
        </w:tc>
        <w:tc>
          <w:tcPr>
            <w:tcW w:w="4703" w:type="dxa"/>
            <w:shd w:val="clear" w:color="auto" w:fill="auto"/>
          </w:tcPr>
          <w:p w14:paraId="047850D6" w14:textId="77777777" w:rsidR="008B1C95" w:rsidRDefault="00000000">
            <w:pPr>
              <w:widowControl w:val="0"/>
            </w:pPr>
            <w:r>
              <w:rPr>
                <w:rFonts w:ascii="Arial" w:hAnsi="Arial" w:cs="Arial"/>
                <w:sz w:val="22"/>
                <w:szCs w:val="22"/>
              </w:rPr>
              <w:t>lobocka@ibb.waw.pl;</w:t>
            </w:r>
          </w:p>
          <w:p w14:paraId="16C1D260" w14:textId="77777777" w:rsidR="008B1C95" w:rsidRDefault="00000000">
            <w:pPr>
              <w:widowControl w:val="0"/>
            </w:pPr>
            <w:r>
              <w:rPr>
                <w:rFonts w:ascii="Arial" w:hAnsi="Arial" w:cs="Arial"/>
                <w:sz w:val="22"/>
                <w:szCs w:val="22"/>
              </w:rPr>
              <w:t>e.stefanczyk@ibb.waw.pl;</w:t>
            </w:r>
          </w:p>
          <w:p w14:paraId="24B05BEF" w14:textId="77777777" w:rsidR="008B1C95" w:rsidRDefault="00000000">
            <w:pPr>
              <w:widowControl w:val="0"/>
            </w:pPr>
            <w:r>
              <w:rPr>
                <w:rFonts w:ascii="Arial" w:hAnsi="Arial" w:cs="Arial"/>
                <w:sz w:val="22"/>
                <w:szCs w:val="22"/>
              </w:rPr>
              <w:t>evelien.adriaenssens@quadram.ac.uk;</w:t>
            </w:r>
          </w:p>
          <w:p w14:paraId="1CC39600" w14:textId="77777777" w:rsidR="008B1C95" w:rsidRDefault="00000000">
            <w:pPr>
              <w:widowControl w:val="0"/>
              <w:rPr>
                <w:rFonts w:ascii="Arial" w:hAnsi="Arial" w:cs="Arial"/>
                <w:sz w:val="22"/>
                <w:szCs w:val="22"/>
              </w:rPr>
            </w:pPr>
            <w:r>
              <w:rPr>
                <w:rFonts w:ascii="Arial" w:hAnsi="Arial" w:cs="Arial"/>
                <w:sz w:val="22"/>
                <w:szCs w:val="22"/>
              </w:rPr>
              <w:t>Phage.Canada@gmail.com; dann2.turner@uwe.ac.uk</w:t>
            </w:r>
          </w:p>
        </w:tc>
      </w:tr>
    </w:tbl>
    <w:p w14:paraId="387CF165" w14:textId="77777777" w:rsidR="008B1C95" w:rsidRDefault="00000000">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245" w:type="dxa"/>
        <w:tblLayout w:type="fixed"/>
        <w:tblLook w:val="04A0" w:firstRow="1" w:lastRow="0" w:firstColumn="1" w:lastColumn="0" w:noHBand="0" w:noVBand="1"/>
      </w:tblPr>
      <w:tblGrid>
        <w:gridCol w:w="9072"/>
      </w:tblGrid>
      <w:tr w:rsidR="008B1C95" w14:paraId="029B28DF" w14:textId="77777777">
        <w:tc>
          <w:tcPr>
            <w:tcW w:w="9072" w:type="dxa"/>
            <w:shd w:val="clear" w:color="auto" w:fill="auto"/>
          </w:tcPr>
          <w:p w14:paraId="2C458B68" w14:textId="77777777" w:rsidR="008B1C95" w:rsidRDefault="00000000">
            <w:pPr>
              <w:widowControl w:val="0"/>
            </w:pPr>
            <w:r>
              <w:rPr>
                <w:rFonts w:ascii="Arial" w:hAnsi="Arial" w:cs="Arial"/>
                <w:sz w:val="22"/>
                <w:szCs w:val="22"/>
              </w:rPr>
              <w:t>Institute of Biochemistry and Biophysics of the Polish Academy of Sciences Poland [ES]</w:t>
            </w:r>
          </w:p>
          <w:p w14:paraId="0301D4D9" w14:textId="77777777" w:rsidR="008B1C95" w:rsidRDefault="00000000">
            <w:pPr>
              <w:widowControl w:val="0"/>
            </w:pPr>
            <w:r>
              <w:rPr>
                <w:rFonts w:ascii="Arial" w:hAnsi="Arial" w:cs="Arial"/>
                <w:sz w:val="22"/>
                <w:szCs w:val="22"/>
              </w:rPr>
              <w:t>Institute of Biochemistry and Biophysics of the Polish Academy of Sciences Poland [MŁ]</w:t>
            </w:r>
          </w:p>
          <w:p w14:paraId="784F47EB" w14:textId="77777777" w:rsidR="008B1C95" w:rsidRPr="00BA414E" w:rsidRDefault="00000000">
            <w:pPr>
              <w:widowControl w:val="0"/>
              <w:rPr>
                <w:lang w:val="pt-BR"/>
              </w:rPr>
            </w:pPr>
            <w:r w:rsidRPr="00BA414E">
              <w:rPr>
                <w:rFonts w:ascii="Arial" w:hAnsi="Arial" w:cs="Arial"/>
                <w:sz w:val="22"/>
                <w:szCs w:val="22"/>
                <w:lang w:val="pt-BR"/>
              </w:rPr>
              <w:t>Quadram Institute Bioscience, UK [EMA]</w:t>
            </w:r>
          </w:p>
          <w:p w14:paraId="14870055" w14:textId="77777777" w:rsidR="008B1C95" w:rsidRDefault="00000000">
            <w:pPr>
              <w:widowControl w:val="0"/>
            </w:pPr>
            <w:r>
              <w:rPr>
                <w:rFonts w:ascii="Arial" w:hAnsi="Arial" w:cs="Arial"/>
                <w:sz w:val="22"/>
                <w:szCs w:val="22"/>
              </w:rPr>
              <w:t>University of Guelph, Canada [AMK]</w:t>
            </w:r>
          </w:p>
          <w:p w14:paraId="1A246DF6" w14:textId="77777777" w:rsidR="008B1C95" w:rsidRDefault="00000000">
            <w:pPr>
              <w:widowControl w:val="0"/>
              <w:rPr>
                <w:rFonts w:ascii="Arial" w:hAnsi="Arial" w:cs="Arial"/>
                <w:sz w:val="22"/>
                <w:szCs w:val="22"/>
              </w:rPr>
            </w:pPr>
            <w:r>
              <w:rPr>
                <w:rFonts w:ascii="Arial" w:hAnsi="Arial" w:cs="Arial"/>
                <w:sz w:val="22"/>
                <w:szCs w:val="22"/>
              </w:rPr>
              <w:t>University of the West of England [DT]</w:t>
            </w:r>
          </w:p>
        </w:tc>
      </w:tr>
    </w:tbl>
    <w:p w14:paraId="157BB6D3" w14:textId="77777777" w:rsidR="008B1C95" w:rsidRDefault="00000000">
      <w:pPr>
        <w:spacing w:before="120" w:after="120"/>
        <w:rPr>
          <w:rFonts w:ascii="Arial" w:hAnsi="Arial" w:cs="Arial"/>
          <w:b/>
        </w:rPr>
      </w:pPr>
      <w:r>
        <w:rPr>
          <w:rFonts w:ascii="Arial" w:hAnsi="Arial" w:cs="Arial"/>
          <w:b/>
        </w:rPr>
        <w:t>Corresponding author</w:t>
      </w:r>
    </w:p>
    <w:tbl>
      <w:tblPr>
        <w:tblStyle w:val="TableGrid"/>
        <w:tblW w:w="9072" w:type="dxa"/>
        <w:tblInd w:w="245" w:type="dxa"/>
        <w:tblLayout w:type="fixed"/>
        <w:tblLook w:val="04A0" w:firstRow="1" w:lastRow="0" w:firstColumn="1" w:lastColumn="0" w:noHBand="0" w:noVBand="1"/>
      </w:tblPr>
      <w:tblGrid>
        <w:gridCol w:w="9072"/>
      </w:tblGrid>
      <w:tr w:rsidR="008B1C95" w14:paraId="0E0DD130" w14:textId="77777777">
        <w:tc>
          <w:tcPr>
            <w:tcW w:w="9072" w:type="dxa"/>
            <w:shd w:val="clear" w:color="auto" w:fill="auto"/>
          </w:tcPr>
          <w:p w14:paraId="46217EE4" w14:textId="77777777" w:rsidR="008B1C95" w:rsidRDefault="00000000">
            <w:pPr>
              <w:widowControl w:val="0"/>
              <w:rPr>
                <w:rFonts w:ascii="Arial" w:hAnsi="Arial" w:cs="Arial"/>
                <w:sz w:val="22"/>
                <w:szCs w:val="22"/>
              </w:rPr>
            </w:pPr>
            <w:r>
              <w:rPr>
                <w:rFonts w:ascii="Arial" w:hAnsi="Arial" w:cs="Arial"/>
                <w:sz w:val="22"/>
                <w:szCs w:val="22"/>
              </w:rPr>
              <w:t>Malgorzata Łobocka</w:t>
            </w:r>
          </w:p>
        </w:tc>
      </w:tr>
    </w:tbl>
    <w:p w14:paraId="431EE88B" w14:textId="77777777" w:rsidR="008B1C95" w:rsidRDefault="00000000">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245" w:type="dxa"/>
        <w:tblLayout w:type="fixed"/>
        <w:tblLook w:val="04A0" w:firstRow="1" w:lastRow="0" w:firstColumn="1" w:lastColumn="0" w:noHBand="0" w:noVBand="1"/>
      </w:tblPr>
      <w:tblGrid>
        <w:gridCol w:w="9072"/>
      </w:tblGrid>
      <w:tr w:rsidR="008B1C95" w14:paraId="10A80A95" w14:textId="77777777">
        <w:tc>
          <w:tcPr>
            <w:tcW w:w="9072" w:type="dxa"/>
            <w:shd w:val="clear" w:color="auto" w:fill="auto"/>
          </w:tcPr>
          <w:p w14:paraId="13CBE8A0" w14:textId="77777777" w:rsidR="008B1C95" w:rsidRDefault="00000000">
            <w:pPr>
              <w:pStyle w:val="Heading1"/>
              <w:widowControl w:val="0"/>
              <w:rPr>
                <w:rFonts w:ascii="Arial" w:hAnsi="Arial" w:cs="Arial"/>
                <w:sz w:val="22"/>
                <w:szCs w:val="22"/>
              </w:rPr>
            </w:pPr>
            <w:r>
              <w:rPr>
                <w:rFonts w:ascii="Arial" w:hAnsi="Arial" w:cs="Arial"/>
                <w:b w:val="0"/>
                <w:bCs w:val="0"/>
                <w:i/>
                <w:iCs/>
                <w:sz w:val="22"/>
                <w:szCs w:val="22"/>
              </w:rPr>
              <w:t>Salasmaviridae, Rountreeviridae, Guelinviridae</w:t>
            </w:r>
            <w:r>
              <w:rPr>
                <w:rFonts w:ascii="Arial" w:hAnsi="Arial" w:cs="Arial"/>
                <w:b w:val="0"/>
                <w:bCs w:val="0"/>
                <w:sz w:val="22"/>
                <w:szCs w:val="22"/>
              </w:rPr>
              <w:t xml:space="preserve"> Study Group, Bacterial Viruses Subcommittee</w:t>
            </w:r>
          </w:p>
        </w:tc>
      </w:tr>
    </w:tbl>
    <w:p w14:paraId="19AAC269" w14:textId="77777777" w:rsidR="008B1C95" w:rsidRDefault="00000000">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245" w:type="dxa"/>
        <w:tblLayout w:type="fixed"/>
        <w:tblLook w:val="04A0" w:firstRow="1" w:lastRow="0" w:firstColumn="1" w:lastColumn="0" w:noHBand="0" w:noVBand="1"/>
      </w:tblPr>
      <w:tblGrid>
        <w:gridCol w:w="9072"/>
      </w:tblGrid>
      <w:tr w:rsidR="008B1C95" w14:paraId="1CACBB40" w14:textId="77777777">
        <w:tc>
          <w:tcPr>
            <w:tcW w:w="9072" w:type="dxa"/>
            <w:shd w:val="clear" w:color="auto" w:fill="auto"/>
          </w:tcPr>
          <w:p w14:paraId="46F0E62C" w14:textId="77777777" w:rsidR="008B1C95" w:rsidRDefault="008B1C95">
            <w:pPr>
              <w:widowControl w:val="0"/>
              <w:rPr>
                <w:rFonts w:ascii="Arial" w:hAnsi="Arial" w:cs="Arial"/>
                <w:sz w:val="22"/>
                <w:szCs w:val="22"/>
              </w:rPr>
            </w:pPr>
          </w:p>
          <w:p w14:paraId="22BB1062" w14:textId="77777777" w:rsidR="008B1C95" w:rsidRDefault="008B1C95">
            <w:pPr>
              <w:widowControl w:val="0"/>
              <w:rPr>
                <w:rFonts w:ascii="Arial" w:hAnsi="Arial" w:cs="Arial"/>
                <w:sz w:val="22"/>
                <w:szCs w:val="22"/>
              </w:rPr>
            </w:pPr>
          </w:p>
          <w:p w14:paraId="7D7056BD" w14:textId="77777777" w:rsidR="008B1C95" w:rsidRDefault="008B1C95">
            <w:pPr>
              <w:widowControl w:val="0"/>
              <w:rPr>
                <w:rFonts w:ascii="Arial" w:hAnsi="Arial" w:cs="Arial"/>
                <w:sz w:val="22"/>
                <w:szCs w:val="22"/>
              </w:rPr>
            </w:pPr>
          </w:p>
          <w:p w14:paraId="59BC9A61" w14:textId="77777777" w:rsidR="008B1C95" w:rsidRDefault="008B1C95">
            <w:pPr>
              <w:widowControl w:val="0"/>
              <w:rPr>
                <w:rFonts w:ascii="Arial" w:hAnsi="Arial" w:cs="Arial"/>
                <w:sz w:val="22"/>
                <w:szCs w:val="22"/>
              </w:rPr>
            </w:pPr>
          </w:p>
          <w:p w14:paraId="337B4FAF" w14:textId="77777777" w:rsidR="008B1C95" w:rsidRDefault="008B1C95">
            <w:pPr>
              <w:widowControl w:val="0"/>
              <w:rPr>
                <w:rFonts w:ascii="Arial" w:hAnsi="Arial" w:cs="Arial"/>
                <w:sz w:val="22"/>
                <w:szCs w:val="22"/>
              </w:rPr>
            </w:pPr>
          </w:p>
        </w:tc>
      </w:tr>
    </w:tbl>
    <w:p w14:paraId="29985573" w14:textId="77777777" w:rsidR="008B1C95" w:rsidRDefault="00000000">
      <w:pPr>
        <w:spacing w:before="120" w:after="120"/>
        <w:rPr>
          <w:rFonts w:ascii="Arial" w:hAnsi="Arial" w:cs="Arial"/>
          <w:b/>
        </w:rPr>
      </w:pPr>
      <w:r>
        <w:rPr>
          <w:rFonts w:ascii="Arial" w:hAnsi="Arial" w:cs="Arial"/>
          <w:b/>
        </w:rPr>
        <w:t>ICTV Study Group votes on proposal</w:t>
      </w:r>
    </w:p>
    <w:tbl>
      <w:tblPr>
        <w:tblStyle w:val="TableGrid"/>
        <w:tblW w:w="9072" w:type="dxa"/>
        <w:tblInd w:w="245" w:type="dxa"/>
        <w:tblLayout w:type="fixed"/>
        <w:tblLook w:val="04A0" w:firstRow="1" w:lastRow="0" w:firstColumn="1" w:lastColumn="0" w:noHBand="0" w:noVBand="1"/>
      </w:tblPr>
      <w:tblGrid>
        <w:gridCol w:w="2977"/>
        <w:gridCol w:w="1985"/>
        <w:gridCol w:w="1985"/>
        <w:gridCol w:w="2125"/>
      </w:tblGrid>
      <w:tr w:rsidR="008B1C95" w14:paraId="23D99742" w14:textId="77777777">
        <w:tc>
          <w:tcPr>
            <w:tcW w:w="2976" w:type="dxa"/>
            <w:vMerge w:val="restart"/>
            <w:shd w:val="clear" w:color="auto" w:fill="auto"/>
          </w:tcPr>
          <w:p w14:paraId="5412F664" w14:textId="77777777" w:rsidR="008B1C95" w:rsidRDefault="00000000">
            <w:pPr>
              <w:widowControl w:val="0"/>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76833D75" w14:textId="77777777" w:rsidR="008B1C95" w:rsidRDefault="00000000">
            <w:pPr>
              <w:widowControl w:val="0"/>
              <w:jc w:val="center"/>
              <w:rPr>
                <w:rFonts w:ascii="Arial" w:hAnsi="Arial" w:cs="Arial"/>
                <w:b/>
                <w:bCs/>
                <w:color w:val="000000"/>
                <w:sz w:val="22"/>
                <w:szCs w:val="22"/>
              </w:rPr>
            </w:pPr>
            <w:r>
              <w:rPr>
                <w:rFonts w:ascii="Arial" w:hAnsi="Arial" w:cs="Arial"/>
                <w:b/>
                <w:bCs/>
                <w:color w:val="000000"/>
                <w:sz w:val="22"/>
                <w:szCs w:val="22"/>
              </w:rPr>
              <w:t>Number of members</w:t>
            </w:r>
          </w:p>
        </w:tc>
      </w:tr>
      <w:tr w:rsidR="008B1C95" w14:paraId="3F38A61E" w14:textId="77777777">
        <w:tc>
          <w:tcPr>
            <w:tcW w:w="2976" w:type="dxa"/>
            <w:vMerge/>
            <w:shd w:val="clear" w:color="auto" w:fill="auto"/>
          </w:tcPr>
          <w:p w14:paraId="6D8C8C3A" w14:textId="77777777" w:rsidR="008B1C95" w:rsidRDefault="008B1C95">
            <w:pPr>
              <w:widowControl w:val="0"/>
              <w:rPr>
                <w:rFonts w:ascii="Arial" w:hAnsi="Arial" w:cs="Arial"/>
                <w:sz w:val="22"/>
                <w:szCs w:val="22"/>
              </w:rPr>
            </w:pPr>
          </w:p>
        </w:tc>
        <w:tc>
          <w:tcPr>
            <w:tcW w:w="1985" w:type="dxa"/>
            <w:shd w:val="clear" w:color="auto" w:fill="auto"/>
          </w:tcPr>
          <w:p w14:paraId="43EC7153" w14:textId="77777777" w:rsidR="008B1C95" w:rsidRDefault="00000000">
            <w:pPr>
              <w:widowControl w:val="0"/>
              <w:jc w:val="center"/>
              <w:rPr>
                <w:rFonts w:ascii="Arial" w:hAnsi="Arial" w:cs="Arial"/>
                <w:b/>
                <w:bCs/>
                <w:sz w:val="22"/>
                <w:szCs w:val="22"/>
              </w:rPr>
            </w:pPr>
            <w:r>
              <w:rPr>
                <w:rFonts w:ascii="Arial" w:hAnsi="Arial" w:cs="Arial"/>
                <w:b/>
                <w:bCs/>
                <w:sz w:val="22"/>
                <w:szCs w:val="22"/>
              </w:rPr>
              <w:t>Votes support</w:t>
            </w:r>
          </w:p>
        </w:tc>
        <w:tc>
          <w:tcPr>
            <w:tcW w:w="1985" w:type="dxa"/>
            <w:shd w:val="clear" w:color="auto" w:fill="auto"/>
          </w:tcPr>
          <w:p w14:paraId="60C4587D" w14:textId="77777777" w:rsidR="008B1C95" w:rsidRDefault="00000000">
            <w:pPr>
              <w:widowControl w:val="0"/>
              <w:jc w:val="center"/>
              <w:rPr>
                <w:rFonts w:ascii="Arial" w:hAnsi="Arial" w:cs="Arial"/>
                <w:b/>
                <w:bCs/>
                <w:sz w:val="22"/>
                <w:szCs w:val="22"/>
              </w:rPr>
            </w:pPr>
            <w:r>
              <w:rPr>
                <w:rFonts w:ascii="Arial" w:hAnsi="Arial" w:cs="Arial"/>
                <w:b/>
                <w:bCs/>
                <w:sz w:val="22"/>
                <w:szCs w:val="22"/>
              </w:rPr>
              <w:t>Votes against</w:t>
            </w:r>
          </w:p>
        </w:tc>
        <w:tc>
          <w:tcPr>
            <w:tcW w:w="2125" w:type="dxa"/>
          </w:tcPr>
          <w:p w14:paraId="67839D5B" w14:textId="77777777" w:rsidR="008B1C95" w:rsidRDefault="00000000">
            <w:pPr>
              <w:widowControl w:val="0"/>
              <w:jc w:val="center"/>
              <w:rPr>
                <w:rFonts w:ascii="Arial" w:hAnsi="Arial" w:cs="Arial"/>
                <w:b/>
                <w:bCs/>
                <w:sz w:val="22"/>
                <w:szCs w:val="22"/>
              </w:rPr>
            </w:pPr>
            <w:r>
              <w:rPr>
                <w:rFonts w:ascii="Arial" w:hAnsi="Arial" w:cs="Arial"/>
                <w:b/>
                <w:bCs/>
                <w:sz w:val="22"/>
                <w:szCs w:val="22"/>
              </w:rPr>
              <w:t>No vote</w:t>
            </w:r>
          </w:p>
        </w:tc>
      </w:tr>
      <w:tr w:rsidR="008B1C95" w14:paraId="59639E98" w14:textId="77777777">
        <w:tc>
          <w:tcPr>
            <w:tcW w:w="2976" w:type="dxa"/>
            <w:shd w:val="clear" w:color="auto" w:fill="auto"/>
          </w:tcPr>
          <w:p w14:paraId="7B49A29D" w14:textId="77777777" w:rsidR="008B1C95" w:rsidRDefault="00000000">
            <w:pPr>
              <w:pStyle w:val="Heading1"/>
              <w:widowControl w:val="0"/>
              <w:rPr>
                <w:rFonts w:ascii="Arial" w:hAnsi="Arial" w:cs="Arial"/>
                <w:sz w:val="22"/>
                <w:szCs w:val="22"/>
              </w:rPr>
            </w:pPr>
            <w:r>
              <w:rPr>
                <w:rFonts w:ascii="Arial" w:hAnsi="Arial" w:cs="Arial"/>
                <w:b w:val="0"/>
                <w:bCs w:val="0"/>
                <w:i/>
                <w:iCs/>
                <w:sz w:val="22"/>
                <w:szCs w:val="22"/>
              </w:rPr>
              <w:t>Salasmaviridae, Rountreeviridae, Guelinviridae</w:t>
            </w:r>
            <w:r>
              <w:rPr>
                <w:rFonts w:ascii="Arial" w:hAnsi="Arial" w:cs="Arial"/>
                <w:b w:val="0"/>
                <w:bCs w:val="0"/>
                <w:sz w:val="22"/>
                <w:szCs w:val="22"/>
              </w:rPr>
              <w:t xml:space="preserve"> Study Group</w:t>
            </w:r>
          </w:p>
        </w:tc>
        <w:tc>
          <w:tcPr>
            <w:tcW w:w="1985" w:type="dxa"/>
            <w:shd w:val="clear" w:color="auto" w:fill="auto"/>
          </w:tcPr>
          <w:p w14:paraId="52F05972" w14:textId="77777777" w:rsidR="008B1C95" w:rsidRDefault="00000000">
            <w:pPr>
              <w:widowControl w:val="0"/>
              <w:rPr>
                <w:rFonts w:ascii="Arial" w:hAnsi="Arial" w:cs="Arial"/>
                <w:sz w:val="22"/>
                <w:szCs w:val="22"/>
              </w:rPr>
            </w:pPr>
            <w:r>
              <w:rPr>
                <w:rFonts w:ascii="Arial" w:hAnsi="Arial" w:cs="Arial"/>
                <w:sz w:val="20"/>
                <w:szCs w:val="22"/>
              </w:rPr>
              <w:t>2</w:t>
            </w:r>
          </w:p>
        </w:tc>
        <w:tc>
          <w:tcPr>
            <w:tcW w:w="1985" w:type="dxa"/>
            <w:shd w:val="clear" w:color="auto" w:fill="auto"/>
          </w:tcPr>
          <w:p w14:paraId="69A4405B" w14:textId="77777777" w:rsidR="008B1C95" w:rsidRDefault="00000000">
            <w:pPr>
              <w:widowControl w:val="0"/>
              <w:rPr>
                <w:rFonts w:ascii="Arial" w:hAnsi="Arial" w:cs="Arial"/>
                <w:sz w:val="22"/>
                <w:szCs w:val="22"/>
              </w:rPr>
            </w:pPr>
            <w:r>
              <w:rPr>
                <w:rFonts w:ascii="Arial" w:hAnsi="Arial" w:cs="Arial"/>
                <w:sz w:val="20"/>
                <w:szCs w:val="22"/>
              </w:rPr>
              <w:t>0</w:t>
            </w:r>
          </w:p>
        </w:tc>
        <w:tc>
          <w:tcPr>
            <w:tcW w:w="2125" w:type="dxa"/>
          </w:tcPr>
          <w:p w14:paraId="5D45CA02" w14:textId="77777777" w:rsidR="008B1C95" w:rsidRDefault="00000000">
            <w:pPr>
              <w:widowControl w:val="0"/>
              <w:rPr>
                <w:rFonts w:ascii="Arial" w:hAnsi="Arial" w:cs="Arial"/>
                <w:sz w:val="22"/>
                <w:szCs w:val="22"/>
              </w:rPr>
            </w:pPr>
            <w:r>
              <w:rPr>
                <w:rFonts w:ascii="Arial" w:hAnsi="Arial" w:cs="Arial"/>
                <w:sz w:val="20"/>
                <w:szCs w:val="22"/>
              </w:rPr>
              <w:t>0</w:t>
            </w:r>
          </w:p>
        </w:tc>
      </w:tr>
      <w:tr w:rsidR="008B1C95" w14:paraId="7FCAB5CF" w14:textId="77777777">
        <w:tc>
          <w:tcPr>
            <w:tcW w:w="2976" w:type="dxa"/>
            <w:shd w:val="clear" w:color="auto" w:fill="auto"/>
          </w:tcPr>
          <w:p w14:paraId="5DC80E53" w14:textId="77777777" w:rsidR="008B1C95" w:rsidRDefault="008B1C95">
            <w:pPr>
              <w:widowControl w:val="0"/>
              <w:rPr>
                <w:rFonts w:ascii="Arial" w:hAnsi="Arial" w:cs="Arial"/>
                <w:sz w:val="22"/>
                <w:szCs w:val="22"/>
              </w:rPr>
            </w:pPr>
          </w:p>
        </w:tc>
        <w:tc>
          <w:tcPr>
            <w:tcW w:w="1985" w:type="dxa"/>
            <w:shd w:val="clear" w:color="auto" w:fill="auto"/>
          </w:tcPr>
          <w:p w14:paraId="5EDA6F93" w14:textId="77777777" w:rsidR="008B1C95" w:rsidRDefault="008B1C95">
            <w:pPr>
              <w:widowControl w:val="0"/>
              <w:rPr>
                <w:rFonts w:ascii="Arial" w:hAnsi="Arial" w:cs="Arial"/>
                <w:sz w:val="22"/>
                <w:szCs w:val="22"/>
              </w:rPr>
            </w:pPr>
          </w:p>
        </w:tc>
        <w:tc>
          <w:tcPr>
            <w:tcW w:w="1985" w:type="dxa"/>
            <w:shd w:val="clear" w:color="auto" w:fill="auto"/>
          </w:tcPr>
          <w:p w14:paraId="7CF74A0B" w14:textId="77777777" w:rsidR="008B1C95" w:rsidRDefault="008B1C95">
            <w:pPr>
              <w:widowControl w:val="0"/>
              <w:rPr>
                <w:rFonts w:ascii="Arial" w:hAnsi="Arial" w:cs="Arial"/>
                <w:sz w:val="22"/>
                <w:szCs w:val="22"/>
              </w:rPr>
            </w:pPr>
          </w:p>
        </w:tc>
        <w:tc>
          <w:tcPr>
            <w:tcW w:w="2125" w:type="dxa"/>
          </w:tcPr>
          <w:p w14:paraId="35E07A90" w14:textId="77777777" w:rsidR="008B1C95" w:rsidRDefault="008B1C95">
            <w:pPr>
              <w:widowControl w:val="0"/>
              <w:rPr>
                <w:rFonts w:ascii="Arial" w:hAnsi="Arial" w:cs="Arial"/>
                <w:sz w:val="22"/>
                <w:szCs w:val="22"/>
              </w:rPr>
            </w:pPr>
          </w:p>
        </w:tc>
      </w:tr>
    </w:tbl>
    <w:p w14:paraId="1EADBBB0" w14:textId="77777777" w:rsidR="008B1C95" w:rsidRDefault="00000000">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245" w:type="dxa"/>
        <w:tblLayout w:type="fixed"/>
        <w:tblLook w:val="04A0" w:firstRow="1" w:lastRow="0" w:firstColumn="1" w:lastColumn="0" w:noHBand="0" w:noVBand="1"/>
      </w:tblPr>
      <w:tblGrid>
        <w:gridCol w:w="7939"/>
        <w:gridCol w:w="1133"/>
      </w:tblGrid>
      <w:tr w:rsidR="008B1C95" w14:paraId="35D6C69E" w14:textId="77777777">
        <w:tc>
          <w:tcPr>
            <w:tcW w:w="7938" w:type="dxa"/>
            <w:shd w:val="clear" w:color="auto" w:fill="auto"/>
          </w:tcPr>
          <w:p w14:paraId="0A062196" w14:textId="77777777" w:rsidR="008B1C95" w:rsidRDefault="00000000">
            <w:pPr>
              <w:widowControl w:val="0"/>
            </w:pPr>
            <w:r>
              <w:rPr>
                <w:rFonts w:ascii="Arial" w:hAnsi="Arial" w:cs="Arial"/>
                <w:b/>
                <w:bCs/>
                <w:color w:val="000000"/>
                <w:sz w:val="22"/>
                <w:szCs w:val="22"/>
              </w:rPr>
              <w:t>Is any taxon name used here derived from that of a living person (Y/N)</w:t>
            </w:r>
          </w:p>
        </w:tc>
        <w:tc>
          <w:tcPr>
            <w:tcW w:w="1133" w:type="dxa"/>
            <w:shd w:val="clear" w:color="auto" w:fill="auto"/>
          </w:tcPr>
          <w:p w14:paraId="28433862" w14:textId="568B9003" w:rsidR="008B1C95" w:rsidRDefault="002E6204">
            <w:pPr>
              <w:widowControl w:val="0"/>
              <w:rPr>
                <w:rFonts w:ascii="Arial" w:hAnsi="Arial" w:cs="Arial"/>
                <w:sz w:val="22"/>
                <w:szCs w:val="22"/>
              </w:rPr>
            </w:pPr>
            <w:r>
              <w:rPr>
                <w:rFonts w:ascii="Arial" w:hAnsi="Arial" w:cs="Arial"/>
                <w:sz w:val="22"/>
                <w:szCs w:val="22"/>
              </w:rPr>
              <w:t>N</w:t>
            </w:r>
          </w:p>
        </w:tc>
      </w:tr>
    </w:tbl>
    <w:p w14:paraId="0B8E6C06" w14:textId="77777777" w:rsidR="008B1C95" w:rsidRDefault="008B1C95">
      <w:pPr>
        <w:rPr>
          <w:rFonts w:ascii="Arial" w:hAnsi="Arial" w:cs="Arial"/>
          <w:iCs/>
          <w:color w:val="0000FF"/>
          <w:sz w:val="20"/>
        </w:rPr>
      </w:pPr>
    </w:p>
    <w:tbl>
      <w:tblPr>
        <w:tblStyle w:val="TableGrid"/>
        <w:tblW w:w="9072" w:type="dxa"/>
        <w:tblInd w:w="245" w:type="dxa"/>
        <w:tblLayout w:type="fixed"/>
        <w:tblLook w:val="04A0" w:firstRow="1" w:lastRow="0" w:firstColumn="1" w:lastColumn="0" w:noHBand="0" w:noVBand="1"/>
      </w:tblPr>
      <w:tblGrid>
        <w:gridCol w:w="2688"/>
        <w:gridCol w:w="3402"/>
        <w:gridCol w:w="2982"/>
      </w:tblGrid>
      <w:tr w:rsidR="008B1C95" w14:paraId="2FABD5DB" w14:textId="77777777">
        <w:tc>
          <w:tcPr>
            <w:tcW w:w="2688" w:type="dxa"/>
            <w:shd w:val="clear" w:color="auto" w:fill="auto"/>
          </w:tcPr>
          <w:p w14:paraId="71D2E6BD" w14:textId="77777777" w:rsidR="008B1C95" w:rsidRDefault="00000000">
            <w:pPr>
              <w:widowControl w:val="0"/>
              <w:rPr>
                <w:rFonts w:ascii="Arial" w:hAnsi="Arial" w:cs="Arial"/>
                <w:b/>
                <w:bCs/>
                <w:color w:val="000000"/>
                <w:sz w:val="22"/>
                <w:szCs w:val="22"/>
              </w:rPr>
            </w:pPr>
            <w:r>
              <w:rPr>
                <w:rFonts w:ascii="Arial" w:hAnsi="Arial" w:cs="Arial"/>
                <w:b/>
                <w:bCs/>
                <w:color w:val="000000"/>
                <w:sz w:val="22"/>
                <w:szCs w:val="22"/>
              </w:rPr>
              <w:t>Taxon name</w:t>
            </w:r>
          </w:p>
        </w:tc>
        <w:tc>
          <w:tcPr>
            <w:tcW w:w="3402" w:type="dxa"/>
            <w:shd w:val="clear" w:color="auto" w:fill="auto"/>
          </w:tcPr>
          <w:p w14:paraId="42EAC238" w14:textId="77777777" w:rsidR="008B1C95" w:rsidRDefault="00000000">
            <w:pPr>
              <w:widowControl w:val="0"/>
            </w:pPr>
            <w:r>
              <w:rPr>
                <w:rFonts w:ascii="Arial" w:hAnsi="Arial" w:cs="Arial"/>
                <w:b/>
                <w:bCs/>
                <w:color w:val="000000"/>
                <w:sz w:val="22"/>
                <w:szCs w:val="22"/>
              </w:rPr>
              <w:t>Person from whom the name is derived</w:t>
            </w:r>
          </w:p>
        </w:tc>
        <w:tc>
          <w:tcPr>
            <w:tcW w:w="2982" w:type="dxa"/>
            <w:shd w:val="clear" w:color="auto" w:fill="auto"/>
          </w:tcPr>
          <w:p w14:paraId="4329A500" w14:textId="77777777" w:rsidR="008B1C95" w:rsidRDefault="00000000">
            <w:pPr>
              <w:widowControl w:val="0"/>
            </w:pPr>
            <w:r>
              <w:rPr>
                <w:rFonts w:ascii="Arial" w:hAnsi="Arial" w:cs="Arial"/>
                <w:b/>
                <w:bCs/>
                <w:color w:val="000000"/>
                <w:sz w:val="22"/>
                <w:szCs w:val="22"/>
              </w:rPr>
              <w:t>Permission attached (Y/N)</w:t>
            </w:r>
          </w:p>
        </w:tc>
      </w:tr>
      <w:tr w:rsidR="008B1C95" w14:paraId="66ED148A" w14:textId="77777777">
        <w:tc>
          <w:tcPr>
            <w:tcW w:w="2688" w:type="dxa"/>
            <w:shd w:val="clear" w:color="auto" w:fill="auto"/>
          </w:tcPr>
          <w:p w14:paraId="6E37F8C4" w14:textId="77777777" w:rsidR="008B1C95" w:rsidRDefault="008B1C95">
            <w:pPr>
              <w:widowControl w:val="0"/>
              <w:rPr>
                <w:rFonts w:ascii="Arial" w:hAnsi="Arial" w:cs="Arial"/>
                <w:sz w:val="22"/>
                <w:szCs w:val="22"/>
              </w:rPr>
            </w:pPr>
          </w:p>
        </w:tc>
        <w:tc>
          <w:tcPr>
            <w:tcW w:w="3402" w:type="dxa"/>
            <w:shd w:val="clear" w:color="auto" w:fill="auto"/>
          </w:tcPr>
          <w:p w14:paraId="744F589B" w14:textId="77777777" w:rsidR="008B1C95" w:rsidRDefault="008B1C95">
            <w:pPr>
              <w:widowControl w:val="0"/>
              <w:rPr>
                <w:rFonts w:ascii="Arial" w:hAnsi="Arial" w:cs="Arial"/>
                <w:sz w:val="22"/>
                <w:szCs w:val="22"/>
              </w:rPr>
            </w:pPr>
          </w:p>
        </w:tc>
        <w:tc>
          <w:tcPr>
            <w:tcW w:w="2982" w:type="dxa"/>
            <w:shd w:val="clear" w:color="auto" w:fill="auto"/>
          </w:tcPr>
          <w:p w14:paraId="2307379C" w14:textId="77777777" w:rsidR="008B1C95" w:rsidRDefault="008B1C95">
            <w:pPr>
              <w:widowControl w:val="0"/>
              <w:rPr>
                <w:rFonts w:ascii="Arial" w:hAnsi="Arial" w:cs="Arial"/>
                <w:sz w:val="22"/>
                <w:szCs w:val="22"/>
              </w:rPr>
            </w:pPr>
          </w:p>
        </w:tc>
      </w:tr>
      <w:tr w:rsidR="008B1C95" w14:paraId="6DF28949" w14:textId="77777777">
        <w:tc>
          <w:tcPr>
            <w:tcW w:w="2688" w:type="dxa"/>
            <w:shd w:val="clear" w:color="auto" w:fill="auto"/>
          </w:tcPr>
          <w:p w14:paraId="3039ED2B" w14:textId="77777777" w:rsidR="008B1C95" w:rsidRDefault="008B1C95">
            <w:pPr>
              <w:widowControl w:val="0"/>
              <w:rPr>
                <w:rFonts w:ascii="Arial" w:hAnsi="Arial" w:cs="Arial"/>
                <w:sz w:val="22"/>
                <w:szCs w:val="22"/>
              </w:rPr>
            </w:pPr>
          </w:p>
        </w:tc>
        <w:tc>
          <w:tcPr>
            <w:tcW w:w="3402" w:type="dxa"/>
            <w:shd w:val="clear" w:color="auto" w:fill="auto"/>
          </w:tcPr>
          <w:p w14:paraId="394C47D7" w14:textId="77777777" w:rsidR="008B1C95" w:rsidRDefault="008B1C95">
            <w:pPr>
              <w:widowControl w:val="0"/>
              <w:rPr>
                <w:rFonts w:ascii="Arial" w:hAnsi="Arial" w:cs="Arial"/>
                <w:sz w:val="22"/>
                <w:szCs w:val="22"/>
              </w:rPr>
            </w:pPr>
          </w:p>
        </w:tc>
        <w:tc>
          <w:tcPr>
            <w:tcW w:w="2982" w:type="dxa"/>
            <w:shd w:val="clear" w:color="auto" w:fill="auto"/>
          </w:tcPr>
          <w:p w14:paraId="3E6CC5F1" w14:textId="77777777" w:rsidR="008B1C95" w:rsidRDefault="008B1C95">
            <w:pPr>
              <w:widowControl w:val="0"/>
              <w:rPr>
                <w:rFonts w:ascii="Arial" w:hAnsi="Arial" w:cs="Arial"/>
                <w:sz w:val="22"/>
                <w:szCs w:val="22"/>
              </w:rPr>
            </w:pPr>
          </w:p>
        </w:tc>
      </w:tr>
      <w:tr w:rsidR="008B1C95" w14:paraId="42CCD08C" w14:textId="77777777">
        <w:tc>
          <w:tcPr>
            <w:tcW w:w="2688" w:type="dxa"/>
            <w:shd w:val="clear" w:color="auto" w:fill="auto"/>
          </w:tcPr>
          <w:p w14:paraId="0C89B474" w14:textId="77777777" w:rsidR="008B1C95" w:rsidRDefault="008B1C95">
            <w:pPr>
              <w:widowControl w:val="0"/>
              <w:rPr>
                <w:rFonts w:ascii="Arial" w:hAnsi="Arial" w:cs="Arial"/>
                <w:sz w:val="22"/>
                <w:szCs w:val="22"/>
              </w:rPr>
            </w:pPr>
          </w:p>
        </w:tc>
        <w:tc>
          <w:tcPr>
            <w:tcW w:w="3402" w:type="dxa"/>
            <w:shd w:val="clear" w:color="auto" w:fill="auto"/>
          </w:tcPr>
          <w:p w14:paraId="19DC6E3B" w14:textId="77777777" w:rsidR="008B1C95" w:rsidRDefault="008B1C95">
            <w:pPr>
              <w:widowControl w:val="0"/>
              <w:rPr>
                <w:rFonts w:ascii="Arial" w:hAnsi="Arial" w:cs="Arial"/>
                <w:sz w:val="22"/>
                <w:szCs w:val="22"/>
              </w:rPr>
            </w:pPr>
          </w:p>
        </w:tc>
        <w:tc>
          <w:tcPr>
            <w:tcW w:w="2982" w:type="dxa"/>
            <w:shd w:val="clear" w:color="auto" w:fill="auto"/>
          </w:tcPr>
          <w:p w14:paraId="387D87BB" w14:textId="77777777" w:rsidR="008B1C95" w:rsidRDefault="008B1C95">
            <w:pPr>
              <w:widowControl w:val="0"/>
              <w:rPr>
                <w:rFonts w:ascii="Arial" w:hAnsi="Arial" w:cs="Arial"/>
                <w:sz w:val="22"/>
                <w:szCs w:val="22"/>
              </w:rPr>
            </w:pPr>
          </w:p>
        </w:tc>
      </w:tr>
    </w:tbl>
    <w:p w14:paraId="46696CDE" w14:textId="77777777" w:rsidR="008B1C95" w:rsidRDefault="008B1C95"/>
    <w:p w14:paraId="55824A9A" w14:textId="77777777" w:rsidR="008B1C95" w:rsidRDefault="00000000">
      <w:pPr>
        <w:rPr>
          <w:rFonts w:ascii="Arial" w:hAnsi="Arial" w:cs="Arial"/>
          <w:b/>
          <w:bCs/>
        </w:rPr>
      </w:pPr>
      <w:r>
        <w:rPr>
          <w:rFonts w:ascii="Arial" w:hAnsi="Arial" w:cs="Arial"/>
          <w:b/>
          <w:bCs/>
        </w:rPr>
        <w:t>Submission dates</w:t>
      </w:r>
    </w:p>
    <w:tbl>
      <w:tblPr>
        <w:tblStyle w:val="TableGrid"/>
        <w:tblW w:w="9072" w:type="dxa"/>
        <w:tblInd w:w="245" w:type="dxa"/>
        <w:tblLayout w:type="fixed"/>
        <w:tblLook w:val="04A0" w:firstRow="1" w:lastRow="0" w:firstColumn="1" w:lastColumn="0" w:noHBand="0" w:noVBand="1"/>
      </w:tblPr>
      <w:tblGrid>
        <w:gridCol w:w="4820"/>
        <w:gridCol w:w="4252"/>
      </w:tblGrid>
      <w:tr w:rsidR="008B1C95" w14:paraId="0E3F3D10" w14:textId="77777777">
        <w:tc>
          <w:tcPr>
            <w:tcW w:w="4819" w:type="dxa"/>
            <w:shd w:val="clear" w:color="auto" w:fill="auto"/>
          </w:tcPr>
          <w:p w14:paraId="0274DA81" w14:textId="77777777" w:rsidR="008B1C95" w:rsidRDefault="00000000">
            <w:pPr>
              <w:widowControl w:val="0"/>
              <w:rPr>
                <w:sz w:val="22"/>
                <w:szCs w:val="22"/>
              </w:rPr>
            </w:pPr>
            <w:r>
              <w:rPr>
                <w:rFonts w:ascii="Arial" w:hAnsi="Arial" w:cs="Arial"/>
                <w:sz w:val="22"/>
                <w:szCs w:val="22"/>
              </w:rPr>
              <w:t>Date first submitted to SC Chair</w:t>
            </w:r>
          </w:p>
        </w:tc>
        <w:tc>
          <w:tcPr>
            <w:tcW w:w="4252" w:type="dxa"/>
            <w:shd w:val="clear" w:color="auto" w:fill="auto"/>
          </w:tcPr>
          <w:p w14:paraId="57EF3132" w14:textId="47EA760B" w:rsidR="008B1C95" w:rsidRDefault="002E6204">
            <w:pPr>
              <w:widowControl w:val="0"/>
              <w:rPr>
                <w:rFonts w:ascii="Arial" w:hAnsi="Arial" w:cs="Arial"/>
                <w:sz w:val="22"/>
                <w:szCs w:val="22"/>
              </w:rPr>
            </w:pPr>
            <w:r>
              <w:rPr>
                <w:rFonts w:ascii="Arial" w:hAnsi="Arial" w:cs="Arial"/>
                <w:sz w:val="22"/>
                <w:szCs w:val="22"/>
              </w:rPr>
              <w:t>June 2023</w:t>
            </w:r>
          </w:p>
        </w:tc>
      </w:tr>
      <w:tr w:rsidR="008B1C95" w14:paraId="5F464A24" w14:textId="77777777">
        <w:tc>
          <w:tcPr>
            <w:tcW w:w="4819" w:type="dxa"/>
            <w:shd w:val="clear" w:color="auto" w:fill="auto"/>
          </w:tcPr>
          <w:p w14:paraId="2B163687" w14:textId="77777777" w:rsidR="008B1C95" w:rsidRDefault="00000000">
            <w:pPr>
              <w:widowControl w:val="0"/>
              <w:rPr>
                <w:sz w:val="22"/>
                <w:szCs w:val="22"/>
              </w:rPr>
            </w:pPr>
            <w:r>
              <w:rPr>
                <w:rFonts w:ascii="Arial" w:hAnsi="Arial" w:cs="Arial"/>
                <w:sz w:val="22"/>
                <w:szCs w:val="22"/>
              </w:rPr>
              <w:t>Date of this revision (if different to above)</w:t>
            </w:r>
          </w:p>
        </w:tc>
        <w:tc>
          <w:tcPr>
            <w:tcW w:w="4252" w:type="dxa"/>
            <w:shd w:val="clear" w:color="auto" w:fill="auto"/>
          </w:tcPr>
          <w:p w14:paraId="0E3696DD" w14:textId="77777777" w:rsidR="008B1C95" w:rsidRDefault="008B1C95">
            <w:pPr>
              <w:widowControl w:val="0"/>
              <w:rPr>
                <w:rFonts w:ascii="Arial" w:hAnsi="Arial" w:cs="Arial"/>
                <w:sz w:val="22"/>
                <w:szCs w:val="22"/>
              </w:rPr>
            </w:pPr>
          </w:p>
        </w:tc>
      </w:tr>
    </w:tbl>
    <w:p w14:paraId="26972737" w14:textId="77777777" w:rsidR="008B1C95" w:rsidRDefault="00000000">
      <w:pPr>
        <w:spacing w:before="120" w:after="120"/>
        <w:rPr>
          <w:rFonts w:ascii="Arial" w:hAnsi="Arial" w:cs="Arial"/>
          <w:b/>
        </w:rPr>
      </w:pPr>
      <w:r>
        <w:rPr>
          <w:rFonts w:ascii="Arial" w:hAnsi="Arial" w:cs="Arial"/>
          <w:b/>
        </w:rPr>
        <w:t>ICTV-EC comments and response of the proposer</w:t>
      </w:r>
    </w:p>
    <w:tbl>
      <w:tblPr>
        <w:tblStyle w:val="TableGrid"/>
        <w:tblW w:w="9072" w:type="dxa"/>
        <w:tblInd w:w="245" w:type="dxa"/>
        <w:tblLayout w:type="fixed"/>
        <w:tblLook w:val="04A0" w:firstRow="1" w:lastRow="0" w:firstColumn="1" w:lastColumn="0" w:noHBand="0" w:noVBand="1"/>
      </w:tblPr>
      <w:tblGrid>
        <w:gridCol w:w="9072"/>
      </w:tblGrid>
      <w:tr w:rsidR="008B1C95" w14:paraId="5FB9F6B4" w14:textId="77777777">
        <w:tc>
          <w:tcPr>
            <w:tcW w:w="9072" w:type="dxa"/>
            <w:shd w:val="clear" w:color="auto" w:fill="auto"/>
          </w:tcPr>
          <w:p w14:paraId="0FC81E2F" w14:textId="77777777" w:rsidR="008B1C95" w:rsidRDefault="008B1C95">
            <w:pPr>
              <w:widowControl w:val="0"/>
              <w:rPr>
                <w:rFonts w:ascii="Arial" w:hAnsi="Arial" w:cs="Arial"/>
                <w:sz w:val="22"/>
                <w:szCs w:val="22"/>
              </w:rPr>
            </w:pPr>
          </w:p>
          <w:p w14:paraId="0B3AA334" w14:textId="77777777" w:rsidR="008B1C95" w:rsidRDefault="008B1C95">
            <w:pPr>
              <w:widowControl w:val="0"/>
              <w:rPr>
                <w:rFonts w:ascii="Arial" w:hAnsi="Arial" w:cs="Arial"/>
                <w:sz w:val="22"/>
                <w:szCs w:val="22"/>
              </w:rPr>
            </w:pPr>
          </w:p>
          <w:p w14:paraId="6393C938" w14:textId="77777777" w:rsidR="008B1C95" w:rsidRDefault="008B1C95">
            <w:pPr>
              <w:widowControl w:val="0"/>
              <w:rPr>
                <w:rFonts w:ascii="Arial" w:hAnsi="Arial" w:cs="Arial"/>
                <w:sz w:val="22"/>
                <w:szCs w:val="22"/>
              </w:rPr>
            </w:pPr>
          </w:p>
          <w:p w14:paraId="379B668D" w14:textId="77777777" w:rsidR="008B1C95" w:rsidRDefault="008B1C95">
            <w:pPr>
              <w:widowControl w:val="0"/>
              <w:rPr>
                <w:rFonts w:ascii="Arial" w:hAnsi="Arial" w:cs="Arial"/>
                <w:sz w:val="22"/>
                <w:szCs w:val="22"/>
              </w:rPr>
            </w:pPr>
          </w:p>
        </w:tc>
      </w:tr>
    </w:tbl>
    <w:p w14:paraId="7C3A3C2A" w14:textId="77777777" w:rsidR="008B1C95" w:rsidRDefault="00000000">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61232339" w14:textId="77777777" w:rsidR="008B1C95" w:rsidRDefault="00000000">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245" w:type="dxa"/>
        <w:tblLayout w:type="fixed"/>
        <w:tblLook w:val="04A0" w:firstRow="1" w:lastRow="0" w:firstColumn="1" w:lastColumn="0" w:noHBand="0" w:noVBand="1"/>
      </w:tblPr>
      <w:tblGrid>
        <w:gridCol w:w="9072"/>
      </w:tblGrid>
      <w:tr w:rsidR="008B1C95" w14:paraId="010292EB" w14:textId="77777777">
        <w:trPr>
          <w:trHeight w:val="4290"/>
        </w:trPr>
        <w:tc>
          <w:tcPr>
            <w:tcW w:w="9072" w:type="dxa"/>
            <w:shd w:val="clear" w:color="auto" w:fill="auto"/>
          </w:tcPr>
          <w:p w14:paraId="1C0B273D" w14:textId="77777777" w:rsidR="008B1C95" w:rsidRDefault="008B1C95">
            <w:pPr>
              <w:pStyle w:val="BodyTextIndent"/>
              <w:widowControl w:val="0"/>
              <w:ind w:left="0" w:firstLine="0"/>
              <w:rPr>
                <w:rFonts w:ascii="Arial" w:hAnsi="Arial" w:cs="Arial"/>
                <w:color w:val="0000FF"/>
                <w:sz w:val="22"/>
                <w:szCs w:val="22"/>
              </w:rPr>
            </w:pPr>
          </w:p>
          <w:p w14:paraId="72ED075B" w14:textId="77777777" w:rsidR="008B1C95" w:rsidRDefault="008B1C95">
            <w:pPr>
              <w:pStyle w:val="BodyTextIndent"/>
              <w:widowControl w:val="0"/>
              <w:ind w:left="0" w:firstLine="0"/>
              <w:rPr>
                <w:rFonts w:ascii="Arial" w:hAnsi="Arial" w:cs="Arial"/>
                <w:color w:val="0000FF"/>
                <w:sz w:val="22"/>
                <w:szCs w:val="22"/>
              </w:rPr>
            </w:pPr>
          </w:p>
          <w:p w14:paraId="0A4010BE" w14:textId="77777777" w:rsidR="008B1C95" w:rsidRDefault="008B1C95">
            <w:pPr>
              <w:pStyle w:val="BodyTextIndent"/>
              <w:widowControl w:val="0"/>
              <w:ind w:left="0" w:firstLine="0"/>
              <w:rPr>
                <w:rFonts w:ascii="Arial" w:hAnsi="Arial" w:cs="Arial"/>
                <w:color w:val="0000FF"/>
                <w:sz w:val="22"/>
                <w:szCs w:val="22"/>
              </w:rPr>
            </w:pPr>
          </w:p>
          <w:p w14:paraId="56CF050A" w14:textId="77777777" w:rsidR="008B1C95" w:rsidRDefault="008B1C95">
            <w:pPr>
              <w:pStyle w:val="BodyTextIndent"/>
              <w:widowControl w:val="0"/>
              <w:ind w:left="0" w:firstLine="0"/>
              <w:rPr>
                <w:rFonts w:ascii="Arial" w:hAnsi="Arial" w:cs="Arial"/>
                <w:color w:val="0000FF"/>
                <w:sz w:val="22"/>
                <w:szCs w:val="22"/>
              </w:rPr>
            </w:pPr>
          </w:p>
          <w:p w14:paraId="5F013D6D" w14:textId="77777777" w:rsidR="008B1C95" w:rsidRDefault="008B1C95">
            <w:pPr>
              <w:pStyle w:val="BodyTextIndent"/>
              <w:widowControl w:val="0"/>
              <w:ind w:left="0" w:firstLine="0"/>
              <w:rPr>
                <w:rFonts w:ascii="Arial" w:hAnsi="Arial" w:cs="Arial"/>
                <w:color w:val="0000FF"/>
                <w:sz w:val="22"/>
                <w:szCs w:val="22"/>
              </w:rPr>
            </w:pPr>
          </w:p>
          <w:p w14:paraId="4D9E74E9" w14:textId="77777777" w:rsidR="008B1C95" w:rsidRDefault="008B1C95">
            <w:pPr>
              <w:pStyle w:val="BodyTextIndent"/>
              <w:widowControl w:val="0"/>
              <w:ind w:left="0" w:firstLine="0"/>
              <w:rPr>
                <w:rFonts w:ascii="Arial" w:hAnsi="Arial" w:cs="Arial"/>
                <w:color w:val="0000FF"/>
                <w:sz w:val="22"/>
                <w:szCs w:val="22"/>
              </w:rPr>
            </w:pPr>
          </w:p>
          <w:p w14:paraId="52F7E137" w14:textId="77777777" w:rsidR="008B1C95" w:rsidRDefault="008B1C95">
            <w:pPr>
              <w:pStyle w:val="BodyTextIndent"/>
              <w:widowControl w:val="0"/>
              <w:ind w:left="0" w:firstLine="0"/>
              <w:rPr>
                <w:rFonts w:ascii="Arial" w:hAnsi="Arial" w:cs="Arial"/>
                <w:color w:val="0000FF"/>
                <w:sz w:val="22"/>
                <w:szCs w:val="22"/>
              </w:rPr>
            </w:pPr>
          </w:p>
          <w:p w14:paraId="0A87DB44" w14:textId="77777777" w:rsidR="008B1C95" w:rsidRDefault="008B1C95">
            <w:pPr>
              <w:pStyle w:val="BodyTextIndent"/>
              <w:widowControl w:val="0"/>
              <w:ind w:left="0" w:firstLine="0"/>
              <w:rPr>
                <w:rFonts w:ascii="Arial" w:hAnsi="Arial" w:cs="Arial"/>
                <w:color w:val="0000FF"/>
                <w:sz w:val="22"/>
                <w:szCs w:val="22"/>
              </w:rPr>
            </w:pPr>
          </w:p>
          <w:p w14:paraId="18F382D7" w14:textId="77777777" w:rsidR="008B1C95" w:rsidRDefault="008B1C95">
            <w:pPr>
              <w:pStyle w:val="BodyTextIndent"/>
              <w:widowControl w:val="0"/>
              <w:ind w:left="0" w:firstLine="0"/>
              <w:rPr>
                <w:rFonts w:ascii="Arial" w:hAnsi="Arial" w:cs="Arial"/>
                <w:color w:val="0000FF"/>
                <w:sz w:val="22"/>
                <w:szCs w:val="22"/>
              </w:rPr>
            </w:pPr>
          </w:p>
          <w:p w14:paraId="50EF425A" w14:textId="77777777" w:rsidR="008B1C95" w:rsidRDefault="008B1C95">
            <w:pPr>
              <w:pStyle w:val="BodyTextIndent"/>
              <w:widowControl w:val="0"/>
              <w:ind w:left="0" w:firstLine="0"/>
              <w:rPr>
                <w:rFonts w:ascii="Arial" w:hAnsi="Arial" w:cs="Arial"/>
                <w:color w:val="0000FF"/>
                <w:sz w:val="22"/>
                <w:szCs w:val="22"/>
              </w:rPr>
            </w:pPr>
          </w:p>
          <w:p w14:paraId="05D16525" w14:textId="77777777" w:rsidR="008B1C95" w:rsidRDefault="008B1C95">
            <w:pPr>
              <w:pStyle w:val="BodyTextIndent"/>
              <w:widowControl w:val="0"/>
              <w:ind w:left="0" w:firstLine="0"/>
              <w:rPr>
                <w:rFonts w:ascii="Arial" w:hAnsi="Arial" w:cs="Arial"/>
                <w:color w:val="0000FF"/>
                <w:sz w:val="22"/>
                <w:szCs w:val="22"/>
              </w:rPr>
            </w:pPr>
          </w:p>
          <w:p w14:paraId="4D21E5E0" w14:textId="77777777" w:rsidR="008B1C95" w:rsidRDefault="008B1C95">
            <w:pPr>
              <w:pStyle w:val="BodyTextIndent"/>
              <w:widowControl w:val="0"/>
              <w:ind w:left="0" w:firstLine="0"/>
              <w:rPr>
                <w:rFonts w:ascii="Arial" w:hAnsi="Arial" w:cs="Arial"/>
                <w:color w:val="0000FF"/>
                <w:sz w:val="22"/>
                <w:szCs w:val="22"/>
              </w:rPr>
            </w:pPr>
          </w:p>
          <w:p w14:paraId="287CAD60" w14:textId="77777777" w:rsidR="008B1C95" w:rsidRDefault="008B1C95">
            <w:pPr>
              <w:pStyle w:val="BodyTextIndent"/>
              <w:widowControl w:val="0"/>
              <w:ind w:left="0" w:firstLine="0"/>
              <w:rPr>
                <w:rFonts w:ascii="Arial" w:hAnsi="Arial" w:cs="Arial"/>
                <w:color w:val="0000FF"/>
                <w:sz w:val="22"/>
                <w:szCs w:val="22"/>
              </w:rPr>
            </w:pPr>
          </w:p>
          <w:p w14:paraId="5213FE09" w14:textId="77777777" w:rsidR="008B1C95" w:rsidRDefault="008B1C95">
            <w:pPr>
              <w:pStyle w:val="BodyTextIndent"/>
              <w:widowControl w:val="0"/>
              <w:ind w:left="0" w:firstLine="0"/>
              <w:rPr>
                <w:rFonts w:ascii="Arial" w:hAnsi="Arial" w:cs="Arial"/>
                <w:color w:val="0000FF"/>
                <w:sz w:val="22"/>
                <w:szCs w:val="22"/>
              </w:rPr>
            </w:pPr>
          </w:p>
          <w:p w14:paraId="64058804" w14:textId="77777777" w:rsidR="008B1C95" w:rsidRDefault="008B1C95">
            <w:pPr>
              <w:pStyle w:val="BodyTextIndent"/>
              <w:widowControl w:val="0"/>
              <w:ind w:left="0" w:firstLine="0"/>
              <w:rPr>
                <w:rFonts w:ascii="Arial" w:hAnsi="Arial" w:cs="Arial"/>
                <w:color w:val="0000FF"/>
                <w:sz w:val="22"/>
                <w:szCs w:val="22"/>
              </w:rPr>
            </w:pPr>
          </w:p>
          <w:p w14:paraId="433FFF1C" w14:textId="77777777" w:rsidR="008B1C95" w:rsidRDefault="008B1C95">
            <w:pPr>
              <w:pStyle w:val="BodyTextIndent"/>
              <w:widowControl w:val="0"/>
              <w:ind w:left="0" w:firstLine="0"/>
              <w:rPr>
                <w:rFonts w:ascii="Arial" w:hAnsi="Arial" w:cs="Arial"/>
                <w:color w:val="0000FF"/>
                <w:sz w:val="22"/>
                <w:szCs w:val="22"/>
              </w:rPr>
            </w:pPr>
          </w:p>
          <w:p w14:paraId="092AA01B" w14:textId="77777777" w:rsidR="008B1C95" w:rsidRDefault="008B1C95">
            <w:pPr>
              <w:pStyle w:val="BodyTextIndent"/>
              <w:widowControl w:val="0"/>
              <w:ind w:left="0" w:firstLine="0"/>
              <w:rPr>
                <w:rFonts w:ascii="Arial" w:hAnsi="Arial" w:cs="Arial"/>
                <w:color w:val="0000FF"/>
                <w:sz w:val="22"/>
                <w:szCs w:val="22"/>
              </w:rPr>
            </w:pPr>
          </w:p>
          <w:p w14:paraId="434CD17F" w14:textId="77777777" w:rsidR="008B1C95" w:rsidRDefault="008B1C95">
            <w:pPr>
              <w:pStyle w:val="BodyTextIndent"/>
              <w:widowControl w:val="0"/>
              <w:ind w:left="0" w:firstLine="0"/>
              <w:rPr>
                <w:rFonts w:ascii="Arial" w:hAnsi="Arial" w:cs="Arial"/>
                <w:color w:val="0000FF"/>
                <w:sz w:val="22"/>
                <w:szCs w:val="22"/>
              </w:rPr>
            </w:pPr>
          </w:p>
          <w:p w14:paraId="750DDCFC" w14:textId="77777777" w:rsidR="008B1C95" w:rsidRDefault="008B1C95">
            <w:pPr>
              <w:pStyle w:val="BodyTextIndent"/>
              <w:widowControl w:val="0"/>
              <w:ind w:left="0" w:firstLine="0"/>
              <w:rPr>
                <w:rFonts w:ascii="Arial" w:hAnsi="Arial" w:cs="Arial"/>
                <w:color w:val="0000FF"/>
                <w:sz w:val="22"/>
                <w:szCs w:val="22"/>
              </w:rPr>
            </w:pPr>
          </w:p>
          <w:p w14:paraId="2FE3A64F" w14:textId="77777777" w:rsidR="008B1C95" w:rsidRDefault="008B1C95">
            <w:pPr>
              <w:pStyle w:val="BodyTextIndent"/>
              <w:widowControl w:val="0"/>
              <w:ind w:left="0" w:firstLine="0"/>
              <w:rPr>
                <w:rFonts w:ascii="Arial" w:hAnsi="Arial" w:cs="Arial"/>
                <w:color w:val="0000FF"/>
                <w:sz w:val="22"/>
                <w:szCs w:val="22"/>
              </w:rPr>
            </w:pPr>
          </w:p>
          <w:p w14:paraId="4B6FFACB" w14:textId="77777777" w:rsidR="008B1C95" w:rsidRDefault="008B1C95">
            <w:pPr>
              <w:pStyle w:val="BodyTextIndent"/>
              <w:widowControl w:val="0"/>
              <w:ind w:left="0" w:firstLine="0"/>
              <w:rPr>
                <w:rFonts w:ascii="Arial" w:hAnsi="Arial" w:cs="Arial"/>
                <w:color w:val="0000FF"/>
                <w:sz w:val="22"/>
                <w:szCs w:val="22"/>
              </w:rPr>
            </w:pPr>
          </w:p>
          <w:p w14:paraId="21F50C46" w14:textId="77777777" w:rsidR="008B1C95" w:rsidRDefault="008B1C95">
            <w:pPr>
              <w:pStyle w:val="BodyTextIndent"/>
              <w:widowControl w:val="0"/>
              <w:ind w:left="0" w:firstLine="0"/>
              <w:rPr>
                <w:rFonts w:ascii="Arial" w:hAnsi="Arial" w:cs="Arial"/>
                <w:color w:val="0000FF"/>
                <w:sz w:val="22"/>
                <w:szCs w:val="22"/>
              </w:rPr>
            </w:pPr>
          </w:p>
          <w:p w14:paraId="50E49AB1" w14:textId="77777777" w:rsidR="008B1C95" w:rsidRDefault="008B1C95">
            <w:pPr>
              <w:pStyle w:val="BodyTextIndent"/>
              <w:widowControl w:val="0"/>
              <w:ind w:left="0" w:firstLine="0"/>
              <w:rPr>
                <w:rFonts w:ascii="Arial" w:hAnsi="Arial" w:cs="Arial"/>
                <w:color w:val="0000FF"/>
                <w:sz w:val="22"/>
                <w:szCs w:val="22"/>
              </w:rPr>
            </w:pPr>
          </w:p>
          <w:p w14:paraId="6D0F5A28" w14:textId="77777777" w:rsidR="008B1C95" w:rsidRDefault="008B1C95">
            <w:pPr>
              <w:pStyle w:val="BodyTextIndent"/>
              <w:widowControl w:val="0"/>
              <w:ind w:left="0" w:firstLine="0"/>
              <w:rPr>
                <w:rFonts w:ascii="Arial" w:hAnsi="Arial" w:cs="Arial"/>
                <w:color w:val="0000FF"/>
                <w:sz w:val="22"/>
                <w:szCs w:val="22"/>
              </w:rPr>
            </w:pPr>
          </w:p>
        </w:tc>
      </w:tr>
    </w:tbl>
    <w:p w14:paraId="5ACAE184" w14:textId="77777777" w:rsidR="008B1C95" w:rsidRDefault="008B1C95"/>
    <w:p w14:paraId="343A5BDF" w14:textId="77777777" w:rsidR="008B1C95" w:rsidRDefault="00000000">
      <w:r>
        <w:br w:type="page"/>
      </w:r>
    </w:p>
    <w:p w14:paraId="3DE353ED" w14:textId="77777777" w:rsidR="008B1C95" w:rsidRDefault="00000000">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551783BD" w14:textId="77777777" w:rsidR="008B1C95" w:rsidRDefault="00000000">
      <w:pPr>
        <w:spacing w:before="120" w:after="120"/>
        <w:rPr>
          <w:rFonts w:ascii="Arial" w:hAnsi="Arial" w:cs="Arial"/>
          <w:b/>
        </w:rPr>
      </w:pPr>
      <w:r>
        <w:rPr>
          <w:rFonts w:ascii="Arial" w:hAnsi="Arial" w:cs="Arial"/>
          <w:b/>
        </w:rPr>
        <w:t>Name of accompanying Excel module</w:t>
      </w:r>
    </w:p>
    <w:tbl>
      <w:tblPr>
        <w:tblStyle w:val="TableGrid"/>
        <w:tblW w:w="9072" w:type="dxa"/>
        <w:tblInd w:w="245" w:type="dxa"/>
        <w:tblLayout w:type="fixed"/>
        <w:tblLook w:val="04A0" w:firstRow="1" w:lastRow="0" w:firstColumn="1" w:lastColumn="0" w:noHBand="0" w:noVBand="1"/>
      </w:tblPr>
      <w:tblGrid>
        <w:gridCol w:w="9072"/>
      </w:tblGrid>
      <w:tr w:rsidR="008B1C95" w14:paraId="7D1A7F0F" w14:textId="77777777">
        <w:tc>
          <w:tcPr>
            <w:tcW w:w="9072" w:type="dxa"/>
            <w:shd w:val="clear" w:color="auto" w:fill="auto"/>
          </w:tcPr>
          <w:p w14:paraId="0225BEEF" w14:textId="2EA408CD" w:rsidR="008B1C95" w:rsidRPr="00BA414E" w:rsidRDefault="00BA414E">
            <w:pPr>
              <w:widowControl w:val="0"/>
              <w:spacing w:before="120" w:after="120"/>
              <w:rPr>
                <w:rFonts w:ascii="Arial" w:hAnsi="Arial" w:cs="Arial"/>
                <w:bCs/>
                <w:sz w:val="22"/>
                <w:szCs w:val="22"/>
              </w:rPr>
            </w:pPr>
            <w:r w:rsidRPr="00BA414E">
              <w:rPr>
                <w:rFonts w:ascii="Arial" w:hAnsi="Arial" w:cs="Arial"/>
                <w:bCs/>
                <w:sz w:val="22"/>
                <w:szCs w:val="22"/>
              </w:rPr>
              <w:t>2023.058B.N.v1.Salasmaviridae_ng</w:t>
            </w:r>
            <w:r>
              <w:rPr>
                <w:rFonts w:ascii="Arial" w:hAnsi="Arial" w:cs="Arial"/>
                <w:bCs/>
                <w:sz w:val="22"/>
                <w:szCs w:val="22"/>
              </w:rPr>
              <w:t>.xlsx</w:t>
            </w:r>
          </w:p>
        </w:tc>
      </w:tr>
    </w:tbl>
    <w:p w14:paraId="7C89510B" w14:textId="77777777" w:rsidR="008B1C95" w:rsidRDefault="00000000">
      <w:pPr>
        <w:spacing w:before="120" w:after="120"/>
        <w:rPr>
          <w:rFonts w:ascii="Arial" w:hAnsi="Arial" w:cs="Arial"/>
          <w:color w:val="0000FF"/>
          <w:sz w:val="20"/>
        </w:rPr>
      </w:pPr>
      <w:r>
        <w:rPr>
          <w:rFonts w:ascii="Arial" w:hAnsi="Arial" w:cs="Arial"/>
          <w:b/>
        </w:rPr>
        <w:t>Abstract</w:t>
      </w:r>
    </w:p>
    <w:tbl>
      <w:tblPr>
        <w:tblStyle w:val="TableGrid"/>
        <w:tblW w:w="9072" w:type="dxa"/>
        <w:tblInd w:w="245" w:type="dxa"/>
        <w:tblLayout w:type="fixed"/>
        <w:tblLook w:val="04A0" w:firstRow="1" w:lastRow="0" w:firstColumn="1" w:lastColumn="0" w:noHBand="0" w:noVBand="1"/>
      </w:tblPr>
      <w:tblGrid>
        <w:gridCol w:w="9072"/>
      </w:tblGrid>
      <w:tr w:rsidR="008B1C95" w14:paraId="7F2083A7" w14:textId="77777777">
        <w:tc>
          <w:tcPr>
            <w:tcW w:w="9072" w:type="dxa"/>
            <w:shd w:val="clear" w:color="auto" w:fill="auto"/>
          </w:tcPr>
          <w:p w14:paraId="0870F074" w14:textId="65F27763" w:rsidR="008B1C95" w:rsidRPr="00BA414E" w:rsidRDefault="00000000" w:rsidP="00BA414E">
            <w:pPr>
              <w:widowControl w:val="0"/>
              <w:rPr>
                <w:rFonts w:ascii="Arial" w:hAnsi="Arial" w:cs="Arial"/>
                <w:bCs/>
                <w:sz w:val="22"/>
                <w:szCs w:val="22"/>
              </w:rPr>
            </w:pPr>
            <w:r>
              <w:rPr>
                <w:rFonts w:ascii="Arial" w:hAnsi="Arial" w:cs="Arial"/>
                <w:bCs/>
                <w:sz w:val="22"/>
                <w:szCs w:val="22"/>
              </w:rPr>
              <w:t xml:space="preserve">The family </w:t>
            </w:r>
            <w:r>
              <w:rPr>
                <w:rFonts w:ascii="Arial" w:hAnsi="Arial" w:cs="Arial"/>
                <w:bCs/>
                <w:i/>
                <w:iCs/>
                <w:sz w:val="22"/>
                <w:szCs w:val="22"/>
              </w:rPr>
              <w:t xml:space="preserve">Salasmaviridae </w:t>
            </w:r>
            <w:r>
              <w:rPr>
                <w:rFonts w:ascii="Arial" w:hAnsi="Arial" w:cs="Arial"/>
                <w:bCs/>
                <w:sz w:val="22"/>
                <w:szCs w:val="22"/>
              </w:rPr>
              <w:t xml:space="preserve">of the Bacillus phage phi-29-like podoviruses is divided into 3 subfamilies which together inlude 24 species grouped in 7 genera. This proposal expands the </w:t>
            </w:r>
            <w:r>
              <w:rPr>
                <w:rFonts w:ascii="Arial" w:hAnsi="Arial" w:cs="Arial"/>
                <w:bCs/>
                <w:i/>
                <w:iCs/>
                <w:sz w:val="22"/>
                <w:szCs w:val="22"/>
              </w:rPr>
              <w:t>Salasmaviridae</w:t>
            </w:r>
            <w:r>
              <w:rPr>
                <w:rFonts w:ascii="Arial" w:hAnsi="Arial" w:cs="Arial"/>
                <w:bCs/>
                <w:sz w:val="22"/>
                <w:szCs w:val="22"/>
              </w:rPr>
              <w:t xml:space="preserve"> family with an additional single species genus and two species.</w:t>
            </w:r>
          </w:p>
          <w:p w14:paraId="6FC54CCF" w14:textId="77777777" w:rsidR="008B1C95" w:rsidRDefault="008B1C95">
            <w:pPr>
              <w:widowControl w:val="0"/>
              <w:rPr>
                <w:rFonts w:ascii="Arial" w:hAnsi="Arial" w:cs="Arial"/>
                <w:b/>
                <w:sz w:val="22"/>
                <w:szCs w:val="22"/>
              </w:rPr>
            </w:pPr>
          </w:p>
        </w:tc>
      </w:tr>
    </w:tbl>
    <w:p w14:paraId="1D679196" w14:textId="77777777" w:rsidR="008B1C95" w:rsidRDefault="00000000">
      <w:pPr>
        <w:pStyle w:val="BodyTextIndent"/>
        <w:spacing w:before="120" w:after="120"/>
        <w:ind w:left="0" w:firstLine="0"/>
        <w:rPr>
          <w:b/>
          <w:szCs w:val="24"/>
        </w:rPr>
      </w:pPr>
      <w:r>
        <w:rPr>
          <w:rFonts w:ascii="Arial" w:hAnsi="Arial" w:cs="Arial"/>
          <w:b/>
          <w:color w:val="000000"/>
          <w:szCs w:val="24"/>
        </w:rPr>
        <w:t>Text of proposal</w:t>
      </w:r>
    </w:p>
    <w:tbl>
      <w:tblPr>
        <w:tblW w:w="9228" w:type="dxa"/>
        <w:tblInd w:w="108" w:type="dxa"/>
        <w:tblLayout w:type="fixed"/>
        <w:tblLook w:val="04A0" w:firstRow="1" w:lastRow="0" w:firstColumn="1" w:lastColumn="0" w:noHBand="0" w:noVBand="1"/>
      </w:tblPr>
      <w:tblGrid>
        <w:gridCol w:w="9228"/>
      </w:tblGrid>
      <w:tr w:rsidR="008B1C95" w14:paraId="4E3BFD4D" w14:textId="77777777">
        <w:trPr>
          <w:trHeight w:val="1566"/>
        </w:trPr>
        <w:tc>
          <w:tcPr>
            <w:tcW w:w="9228" w:type="dxa"/>
            <w:shd w:val="clear" w:color="auto" w:fill="auto"/>
          </w:tcPr>
          <w:tbl>
            <w:tblPr>
              <w:tblStyle w:val="TableGrid"/>
              <w:tblW w:w="9002" w:type="dxa"/>
              <w:tblInd w:w="64" w:type="dxa"/>
              <w:tblLayout w:type="fixed"/>
              <w:tblLook w:val="04A0" w:firstRow="1" w:lastRow="0" w:firstColumn="1" w:lastColumn="0" w:noHBand="0" w:noVBand="1"/>
            </w:tblPr>
            <w:tblGrid>
              <w:gridCol w:w="9002"/>
            </w:tblGrid>
            <w:tr w:rsidR="008B1C95" w14:paraId="4BFE3AAB" w14:textId="77777777" w:rsidTr="00BA414E">
              <w:tc>
                <w:tcPr>
                  <w:tcW w:w="9002" w:type="dxa"/>
                  <w:shd w:val="clear" w:color="auto" w:fill="auto"/>
                </w:tcPr>
                <w:p w14:paraId="2948DAF8" w14:textId="77777777" w:rsidR="008B1C95" w:rsidRDefault="00000000">
                  <w:pPr>
                    <w:widowControl w:val="0"/>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Two phages are assigned to the same species if their genomes are more than 95% identical over their genome length for isolates.</w:t>
                  </w:r>
                </w:p>
                <w:p w14:paraId="6B052DC3" w14:textId="77777777" w:rsidR="008B1C95" w:rsidRDefault="00000000">
                  <w:pPr>
                    <w:widowControl w:val="0"/>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40B99198" w14:textId="77777777" w:rsidR="008B1C95" w:rsidRDefault="008B1C95">
                  <w:pPr>
                    <w:widowControl w:val="0"/>
                    <w:rPr>
                      <w:rFonts w:ascii="Arial" w:hAnsi="Arial" w:cs="Arial"/>
                      <w:color w:val="0000FF"/>
                      <w:sz w:val="22"/>
                      <w:szCs w:val="22"/>
                    </w:rPr>
                  </w:pPr>
                </w:p>
                <w:p w14:paraId="2A134285" w14:textId="77777777" w:rsidR="008B1C95" w:rsidRDefault="00000000">
                  <w:pPr>
                    <w:widowControl w:val="0"/>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3FEBBB0A" w14:textId="77777777" w:rsidR="008B1C95" w:rsidRDefault="008B1C95">
                  <w:pPr>
                    <w:widowControl w:val="0"/>
                    <w:rPr>
                      <w:rFonts w:ascii="Arial" w:hAnsi="Arial" w:cs="Arial"/>
                      <w:sz w:val="22"/>
                      <w:szCs w:val="22"/>
                      <w:lang w:val="en-GB"/>
                    </w:rPr>
                  </w:pPr>
                </w:p>
                <w:p w14:paraId="5173367D" w14:textId="77777777" w:rsidR="008B1C95" w:rsidRDefault="00000000">
                  <w:pPr>
                    <w:widowControl w:val="0"/>
                    <w:rPr>
                      <w:rFonts w:ascii="Arial" w:hAnsi="Arial" w:cs="Arial"/>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p>
              </w:tc>
            </w:tr>
          </w:tbl>
          <w:p w14:paraId="731D831E" w14:textId="77777777" w:rsidR="008B1C95" w:rsidRDefault="008B1C95">
            <w:pPr>
              <w:widowControl w:val="0"/>
              <w:rPr>
                <w:rFonts w:ascii="Arial" w:hAnsi="Arial" w:cs="Arial"/>
                <w:color w:val="0000FF"/>
                <w:sz w:val="20"/>
              </w:rPr>
            </w:pPr>
          </w:p>
        </w:tc>
      </w:tr>
    </w:tbl>
    <w:p w14:paraId="6A7983F3" w14:textId="77777777" w:rsidR="00BA414E" w:rsidRDefault="00BA414E">
      <w:pPr>
        <w:pStyle w:val="BodyTextIndent"/>
        <w:spacing w:before="120" w:after="120"/>
        <w:ind w:left="0" w:firstLine="0"/>
        <w:rPr>
          <w:rFonts w:ascii="Arial" w:hAnsi="Arial" w:cs="Arial"/>
          <w:b/>
          <w:color w:val="000000"/>
          <w:szCs w:val="24"/>
        </w:rPr>
      </w:pPr>
    </w:p>
    <w:p w14:paraId="6E713FEC" w14:textId="21DB05C8" w:rsidR="008B1C95" w:rsidRDefault="00000000">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9AE2F7B" w14:textId="77777777" w:rsidR="008B1C95" w:rsidRDefault="008B1C95">
      <w:pPr>
        <w:pStyle w:val="BodyTextIndent"/>
        <w:spacing w:before="120" w:after="120"/>
        <w:ind w:left="0" w:firstLine="0"/>
        <w:rPr>
          <w:rFonts w:ascii="Arial" w:hAnsi="Arial" w:cs="Arial"/>
          <w:color w:val="0000FF"/>
          <w:sz w:val="20"/>
        </w:rPr>
      </w:pPr>
    </w:p>
    <w:p w14:paraId="5A961887" w14:textId="77777777" w:rsidR="008B1C95" w:rsidRDefault="00000000">
      <w:r>
        <w:rPr>
          <w:rFonts w:ascii="Arial" w:hAnsi="Arial" w:cs="Arial"/>
          <w:b/>
          <w:color w:val="0000FF"/>
          <w:sz w:val="22"/>
          <w:szCs w:val="22"/>
        </w:rPr>
        <w:t xml:space="preserve">    A. Create a new species </w:t>
      </w:r>
      <w:r>
        <w:rPr>
          <w:rFonts w:ascii="Arial" w:hAnsi="Arial" w:cs="Arial"/>
          <w:b/>
          <w:i/>
          <w:iCs/>
          <w:color w:val="0000FF"/>
          <w:sz w:val="22"/>
          <w:szCs w:val="22"/>
        </w:rPr>
        <w:t>Gaunavirus syybuna</w:t>
      </w:r>
      <w:r>
        <w:rPr>
          <w:rFonts w:ascii="Arial" w:hAnsi="Arial" w:cs="Arial"/>
          <w:b/>
          <w:color w:val="0000FF"/>
          <w:sz w:val="22"/>
          <w:szCs w:val="22"/>
        </w:rPr>
        <w:t xml:space="preserve"> within genus </w:t>
      </w:r>
      <w:r>
        <w:rPr>
          <w:rFonts w:ascii="Arial" w:hAnsi="Arial" w:cs="Arial"/>
          <w:b/>
          <w:i/>
          <w:iCs/>
          <w:color w:val="0000FF"/>
          <w:sz w:val="22"/>
          <w:szCs w:val="22"/>
        </w:rPr>
        <w:t>Gaunavirus</w:t>
      </w:r>
    </w:p>
    <w:p w14:paraId="3B75BFB7" w14:textId="77777777" w:rsidR="00BA414E" w:rsidRDefault="00BA414E">
      <w:pPr>
        <w:rPr>
          <w:rFonts w:ascii="Arial" w:hAnsi="Arial" w:cs="Arial"/>
          <w:b/>
          <w:color w:val="0000FF"/>
          <w:sz w:val="22"/>
          <w:szCs w:val="22"/>
        </w:rPr>
      </w:pPr>
    </w:p>
    <w:p w14:paraId="4B37D4F9" w14:textId="59FF8A9E" w:rsidR="008B1C95" w:rsidRDefault="00000000">
      <w:r>
        <w:rPr>
          <w:rFonts w:ascii="Arial" w:hAnsi="Arial" w:cs="Arial"/>
          <w:b/>
          <w:color w:val="0000FF"/>
          <w:sz w:val="22"/>
          <w:szCs w:val="22"/>
        </w:rPr>
        <w:t xml:space="preserve">    B. Create a new genus </w:t>
      </w:r>
      <w:r>
        <w:rPr>
          <w:rFonts w:ascii="Arial" w:hAnsi="Arial" w:cs="Arial"/>
          <w:b/>
          <w:i/>
          <w:iCs/>
          <w:color w:val="0000FF"/>
          <w:sz w:val="22"/>
          <w:szCs w:val="22"/>
        </w:rPr>
        <w:t xml:space="preserve">Bahkauvirus </w:t>
      </w:r>
      <w:r>
        <w:rPr>
          <w:rFonts w:ascii="Arial" w:hAnsi="Arial" w:cs="Arial"/>
          <w:b/>
          <w:color w:val="0000FF"/>
          <w:sz w:val="22"/>
          <w:szCs w:val="22"/>
        </w:rPr>
        <w:t>with single species</w:t>
      </w:r>
      <w:r>
        <w:rPr>
          <w:rFonts w:ascii="Arial" w:hAnsi="Arial" w:cs="Arial"/>
          <w:b/>
          <w:i/>
          <w:iCs/>
          <w:color w:val="0000FF"/>
          <w:sz w:val="22"/>
          <w:szCs w:val="22"/>
        </w:rPr>
        <w:t xml:space="preserve"> Bahkauvirus chedec</w:t>
      </w:r>
    </w:p>
    <w:p w14:paraId="132F8DF8" w14:textId="77777777" w:rsidR="00BA414E" w:rsidRDefault="00BA414E">
      <w:pPr>
        <w:rPr>
          <w:rFonts w:ascii="Arial" w:hAnsi="Arial" w:cs="Arial"/>
          <w:b/>
          <w:color w:val="0000FF"/>
          <w:sz w:val="22"/>
          <w:szCs w:val="22"/>
        </w:rPr>
      </w:pPr>
    </w:p>
    <w:p w14:paraId="37F23DCF" w14:textId="2F48B409" w:rsidR="008B1C95" w:rsidRDefault="00000000">
      <w:pPr>
        <w:rPr>
          <w:rFonts w:ascii="Arial" w:hAnsi="Arial" w:cs="Arial"/>
          <w:b/>
          <w:color w:val="0000FF"/>
          <w:sz w:val="22"/>
          <w:szCs w:val="22"/>
        </w:rPr>
      </w:pPr>
      <w:r>
        <w:rPr>
          <w:rFonts w:ascii="Arial" w:hAnsi="Arial" w:cs="Arial"/>
          <w:b/>
          <w:color w:val="0000FF"/>
          <w:sz w:val="22"/>
          <w:szCs w:val="22"/>
        </w:rPr>
        <w:t xml:space="preserve">    C. Create a new species </w:t>
      </w:r>
      <w:r>
        <w:rPr>
          <w:rFonts w:ascii="Arial" w:hAnsi="Arial" w:cs="Arial"/>
          <w:b/>
          <w:i/>
          <w:iCs/>
          <w:color w:val="0000FF"/>
          <w:sz w:val="22"/>
          <w:szCs w:val="22"/>
        </w:rPr>
        <w:t>Hemphillvirus bece5</w:t>
      </w:r>
      <w:r>
        <w:rPr>
          <w:rFonts w:ascii="Arial" w:hAnsi="Arial" w:cs="Arial"/>
          <w:b/>
          <w:color w:val="0000FF"/>
          <w:sz w:val="22"/>
          <w:szCs w:val="22"/>
        </w:rPr>
        <w:t xml:space="preserve"> within </w:t>
      </w:r>
      <w:r>
        <w:rPr>
          <w:rFonts w:ascii="Arial" w:hAnsi="Arial" w:cs="Arial"/>
          <w:b/>
          <w:i/>
          <w:iCs/>
          <w:color w:val="0000FF"/>
          <w:sz w:val="22"/>
          <w:szCs w:val="22"/>
        </w:rPr>
        <w:t>Hemphillvirus</w:t>
      </w:r>
      <w:r>
        <w:rPr>
          <w:rFonts w:ascii="Arial" w:hAnsi="Arial" w:cs="Arial"/>
          <w:b/>
          <w:color w:val="0000FF"/>
          <w:sz w:val="22"/>
          <w:szCs w:val="22"/>
        </w:rPr>
        <w:t xml:space="preserve"> genus</w:t>
      </w:r>
    </w:p>
    <w:p w14:paraId="6339F082" w14:textId="77777777" w:rsidR="008B1C95" w:rsidRDefault="008B1C95">
      <w:pPr>
        <w:rPr>
          <w:rFonts w:ascii="Arial" w:hAnsi="Arial" w:cs="Arial"/>
          <w:b/>
          <w:color w:val="0000FF"/>
          <w:sz w:val="22"/>
          <w:szCs w:val="22"/>
        </w:rPr>
      </w:pPr>
    </w:p>
    <w:p w14:paraId="40CCA1EA" w14:textId="77777777" w:rsidR="008B1C95" w:rsidRDefault="00000000">
      <w:pPr>
        <w:rPr>
          <w:rFonts w:ascii="Arial" w:hAnsi="Arial" w:cs="Arial"/>
          <w:b/>
          <w:color w:val="0000FF"/>
          <w:sz w:val="22"/>
          <w:szCs w:val="22"/>
        </w:rPr>
      </w:pPr>
      <w:r>
        <w:rPr>
          <w:rFonts w:ascii="Arial" w:hAnsi="Arial" w:cs="Arial"/>
          <w:b/>
          <w:noProof/>
          <w:color w:val="0000FF"/>
          <w:sz w:val="22"/>
          <w:szCs w:val="22"/>
        </w:rPr>
        <w:lastRenderedPageBreak/>
        <w:drawing>
          <wp:anchor distT="0" distB="0" distL="0" distR="0" simplePos="0" relativeHeight="5" behindDoc="0" locked="0" layoutInCell="0" allowOverlap="1" wp14:anchorId="6D48C934" wp14:editId="1C5BD3B1">
            <wp:simplePos x="0" y="0"/>
            <wp:positionH relativeFrom="column">
              <wp:align>center</wp:align>
            </wp:positionH>
            <wp:positionV relativeFrom="paragraph">
              <wp:posOffset>635</wp:posOffset>
            </wp:positionV>
            <wp:extent cx="5731510" cy="4637405"/>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8"/>
                    <a:stretch>
                      <a:fillRect/>
                    </a:stretch>
                  </pic:blipFill>
                  <pic:spPr bwMode="auto">
                    <a:xfrm>
                      <a:off x="0" y="0"/>
                      <a:ext cx="5731510" cy="4637405"/>
                    </a:xfrm>
                    <a:prstGeom prst="rect">
                      <a:avLst/>
                    </a:prstGeom>
                  </pic:spPr>
                </pic:pic>
              </a:graphicData>
            </a:graphic>
          </wp:anchor>
        </w:drawing>
      </w:r>
    </w:p>
    <w:p w14:paraId="056C5D10" w14:textId="77777777" w:rsidR="008B1C95" w:rsidRDefault="008B1C95">
      <w:pPr>
        <w:rPr>
          <w:rFonts w:ascii="Arial" w:hAnsi="Arial" w:cs="Arial"/>
          <w:b/>
          <w:sz w:val="22"/>
          <w:szCs w:val="22"/>
        </w:rPr>
      </w:pPr>
    </w:p>
    <w:p w14:paraId="293AD421" w14:textId="77777777" w:rsidR="008B1C95" w:rsidRDefault="00000000">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The reference strains listed with NCBI Accessions starting with "NC_" contain additional information about their genera and species. Proposal data concerning expansion of a given genus are marked with capital A, B and C letters shown in </w:t>
      </w:r>
      <w:r>
        <w:rPr>
          <w:rFonts w:ascii="Arial" w:hAnsi="Arial" w:cs="Arial"/>
          <w:color w:val="000000"/>
          <w:sz w:val="22"/>
          <w:szCs w:val="22"/>
          <w:lang w:val="en-GB"/>
        </w:rPr>
        <w:t>blue, phages of new species are highlighted in yellow while phages of new genera are highlited in red</w:t>
      </w:r>
      <w:r>
        <w:rPr>
          <w:rFonts w:ascii="Arial" w:hAnsi="Arial" w:cs="Arial"/>
          <w:sz w:val="22"/>
          <w:szCs w:val="22"/>
          <w:lang w:val="en-GB"/>
        </w:rPr>
        <w:t>. Proposed names of new taxons are in red.</w:t>
      </w:r>
    </w:p>
    <w:p w14:paraId="50E8BAFF" w14:textId="77777777" w:rsidR="008B1C95" w:rsidRDefault="008B1C95">
      <w:pPr>
        <w:rPr>
          <w:rFonts w:ascii="Arial" w:hAnsi="Arial" w:cs="Arial"/>
          <w:b/>
        </w:rPr>
      </w:pPr>
    </w:p>
    <w:p w14:paraId="0B5AADA5" w14:textId="77777777" w:rsidR="008B1C95" w:rsidRDefault="008B1C95">
      <w:pPr>
        <w:rPr>
          <w:rFonts w:ascii="Arial" w:hAnsi="Arial" w:cs="Arial"/>
          <w:b/>
        </w:rPr>
      </w:pPr>
    </w:p>
    <w:p w14:paraId="30C440B9" w14:textId="77777777" w:rsidR="008B1C95" w:rsidRDefault="008B1C95">
      <w:pPr>
        <w:rPr>
          <w:rFonts w:ascii="Arial" w:hAnsi="Arial" w:cs="Arial"/>
          <w:sz w:val="22"/>
          <w:szCs w:val="22"/>
          <w:lang w:val="en-GB"/>
        </w:rPr>
      </w:pPr>
    </w:p>
    <w:p w14:paraId="73F3D25E" w14:textId="77777777" w:rsidR="008B1C95" w:rsidRDefault="008B1C95">
      <w:pPr>
        <w:rPr>
          <w:rFonts w:ascii="Arial" w:hAnsi="Arial" w:cs="Arial"/>
          <w:b/>
          <w:sz w:val="22"/>
          <w:szCs w:val="22"/>
        </w:rPr>
      </w:pPr>
    </w:p>
    <w:p w14:paraId="6BDA6631" w14:textId="77777777" w:rsidR="008B1C95" w:rsidRDefault="008B1C95">
      <w:pPr>
        <w:rPr>
          <w:rFonts w:ascii="Arial" w:hAnsi="Arial" w:cs="Arial"/>
          <w:b/>
          <w:sz w:val="22"/>
          <w:szCs w:val="22"/>
        </w:rPr>
      </w:pPr>
    </w:p>
    <w:p w14:paraId="348F645B" w14:textId="77777777" w:rsidR="008B1C95" w:rsidRDefault="00000000">
      <w:pPr>
        <w:rPr>
          <w:rFonts w:ascii="Arial" w:hAnsi="Arial" w:cs="Arial"/>
          <w:b/>
          <w:sz w:val="22"/>
          <w:szCs w:val="22"/>
        </w:rPr>
      </w:pPr>
      <w:r>
        <w:rPr>
          <w:rFonts w:ascii="Arial" w:hAnsi="Arial" w:cs="Arial"/>
          <w:b/>
          <w:noProof/>
          <w:sz w:val="22"/>
          <w:szCs w:val="22"/>
        </w:rPr>
        <w:lastRenderedPageBreak/>
        <w:drawing>
          <wp:anchor distT="0" distB="0" distL="0" distR="0" simplePos="0" relativeHeight="6" behindDoc="0" locked="0" layoutInCell="0" allowOverlap="1" wp14:anchorId="09D4F443" wp14:editId="49AB6257">
            <wp:simplePos x="0" y="0"/>
            <wp:positionH relativeFrom="column">
              <wp:align>center</wp:align>
            </wp:positionH>
            <wp:positionV relativeFrom="paragraph">
              <wp:posOffset>635</wp:posOffset>
            </wp:positionV>
            <wp:extent cx="5731510" cy="559689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9"/>
                    <a:stretch>
                      <a:fillRect/>
                    </a:stretch>
                  </pic:blipFill>
                  <pic:spPr bwMode="auto">
                    <a:xfrm>
                      <a:off x="0" y="0"/>
                      <a:ext cx="5731510" cy="5596890"/>
                    </a:xfrm>
                    <a:prstGeom prst="rect">
                      <a:avLst/>
                    </a:prstGeom>
                  </pic:spPr>
                </pic:pic>
              </a:graphicData>
            </a:graphic>
          </wp:anchor>
        </w:drawing>
      </w:r>
    </w:p>
    <w:p w14:paraId="7C09C8F4" w14:textId="77777777" w:rsidR="008B1C95" w:rsidRDefault="008B1C95">
      <w:pPr>
        <w:rPr>
          <w:rFonts w:ascii="Arial" w:hAnsi="Arial" w:cs="Arial"/>
          <w:b/>
          <w:sz w:val="22"/>
          <w:szCs w:val="22"/>
        </w:rPr>
      </w:pPr>
    </w:p>
    <w:p w14:paraId="1E6F26F0" w14:textId="77777777" w:rsidR="008B1C95" w:rsidRDefault="00000000">
      <w:pPr>
        <w:rPr>
          <w:rFonts w:ascii="Arial" w:hAnsi="Arial" w:cs="Arial"/>
          <w:sz w:val="22"/>
          <w:szCs w:val="22"/>
          <w:lang w:val="en-GB"/>
        </w:rPr>
      </w:pPr>
      <w:r>
        <w:rPr>
          <w:rFonts w:ascii="Arial" w:hAnsi="Arial" w:cs="Arial"/>
          <w:b/>
          <w:bCs/>
          <w:color w:val="120AB6"/>
          <w:sz w:val="22"/>
          <w:szCs w:val="22"/>
        </w:rPr>
        <w:t>Figure 2. ViPTree analysis</w:t>
      </w:r>
      <w:r>
        <w:rPr>
          <w:rFonts w:ascii="Arial" w:hAnsi="Arial" w:cs="Arial"/>
          <w:color w:val="120AB6"/>
          <w:sz w:val="22"/>
          <w:szCs w:val="22"/>
        </w:rPr>
        <w:t xml:space="preserve">:  </w:t>
      </w:r>
      <w:r>
        <w:rPr>
          <w:rFonts w:ascii="Arial" w:hAnsi="Arial" w:cs="Arial"/>
          <w:sz w:val="22"/>
          <w:szCs w:val="22"/>
        </w:rPr>
        <w:t>ViPTree analysis</w:t>
      </w:r>
      <w:r>
        <w:rPr>
          <w:rFonts w:ascii="Arial" w:hAnsi="Arial" w:cs="Arial"/>
          <w:sz w:val="22"/>
          <w:szCs w:val="22"/>
          <w:lang w:val="en-GB"/>
        </w:rPr>
        <w:t xml:space="preserve"> (</w:t>
      </w:r>
      <w:hyperlink r:id="rId10">
        <w:r>
          <w:rPr>
            <w:rStyle w:val="czeinternetowe"/>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Pr>
          <w:rFonts w:ascii="Arial" w:hAnsi="Arial" w:cs="Arial"/>
          <w:b/>
          <w:bCs/>
          <w:color w:val="FF0000"/>
          <w:sz w:val="22"/>
          <w:szCs w:val="22"/>
          <w:lang w:val="en-GB"/>
        </w:rPr>
        <w:t>red lines</w:t>
      </w:r>
      <w:r>
        <w:rPr>
          <w:rFonts w:ascii="Arial" w:hAnsi="Arial" w:cs="Arial"/>
          <w:b/>
          <w:sz w:val="22"/>
          <w:szCs w:val="22"/>
          <w:lang w:val="en-GB"/>
        </w:rPr>
        <w:t xml:space="preserve">. </w:t>
      </w:r>
      <w:r>
        <w:rPr>
          <w:rFonts w:ascii="Arial" w:hAnsi="Arial" w:cs="Arial"/>
          <w:sz w:val="22"/>
          <w:szCs w:val="22"/>
          <w:lang w:val="en-GB"/>
        </w:rPr>
        <w:t>Relevant genera and subfamilies are indicated on the right to the tree.</w:t>
      </w:r>
      <w:r>
        <w:rPr>
          <w:rFonts w:ascii="Arial" w:hAnsi="Arial" w:cs="Arial"/>
          <w:b/>
          <w:sz w:val="22"/>
          <w:szCs w:val="22"/>
          <w:lang w:val="en-GB"/>
        </w:rPr>
        <w:t xml:space="preserve"> </w:t>
      </w:r>
      <w:r>
        <w:rPr>
          <w:rFonts w:ascii="Arial" w:hAnsi="Arial" w:cs="Arial"/>
          <w:sz w:val="22"/>
          <w:szCs w:val="22"/>
          <w:lang w:val="en-GB"/>
        </w:rPr>
        <w:t>Proposed name of the new genus is in red.</w:t>
      </w:r>
      <w:r>
        <w:rPr>
          <w:rFonts w:ascii="Arial" w:hAnsi="Arial" w:cs="Arial"/>
          <w:b/>
          <w:sz w:val="22"/>
          <w:szCs w:val="22"/>
          <w:lang w:val="en-GB"/>
        </w:rPr>
        <w:t xml:space="preserve"> </w:t>
      </w:r>
    </w:p>
    <w:p w14:paraId="2935870D" w14:textId="77777777" w:rsidR="008B1C95" w:rsidRDefault="008B1C95">
      <w:pPr>
        <w:rPr>
          <w:rFonts w:ascii="Arial" w:hAnsi="Arial" w:cs="Arial"/>
          <w:b/>
          <w:sz w:val="22"/>
          <w:szCs w:val="22"/>
        </w:rPr>
      </w:pPr>
    </w:p>
    <w:p w14:paraId="058ACA9A" w14:textId="77777777" w:rsidR="008B1C95" w:rsidRDefault="008B1C95">
      <w:pPr>
        <w:rPr>
          <w:rFonts w:ascii="Arial" w:hAnsi="Arial" w:cs="Arial"/>
          <w:b/>
          <w:sz w:val="22"/>
          <w:szCs w:val="22"/>
        </w:rPr>
      </w:pPr>
    </w:p>
    <w:p w14:paraId="388B375C" w14:textId="77777777" w:rsidR="008B1C95" w:rsidRDefault="008B1C95">
      <w:pPr>
        <w:rPr>
          <w:rFonts w:ascii="Arial" w:hAnsi="Arial" w:cs="Arial"/>
          <w:sz w:val="22"/>
          <w:szCs w:val="22"/>
          <w:lang w:val="en-GB"/>
        </w:rPr>
      </w:pPr>
    </w:p>
    <w:p w14:paraId="4FD78DDA" w14:textId="77777777" w:rsidR="008B1C95" w:rsidRDefault="008B1C95">
      <w:pPr>
        <w:rPr>
          <w:rFonts w:ascii="Arial" w:hAnsi="Arial" w:cs="Arial"/>
          <w:sz w:val="22"/>
          <w:szCs w:val="22"/>
          <w:lang w:val="en-GB"/>
        </w:rPr>
      </w:pPr>
    </w:p>
    <w:p w14:paraId="1B69BE56" w14:textId="77777777" w:rsidR="008B1C95" w:rsidRDefault="008B1C95">
      <w:pPr>
        <w:rPr>
          <w:rFonts w:ascii="Arial" w:hAnsi="Arial" w:cs="Arial"/>
          <w:sz w:val="22"/>
          <w:szCs w:val="22"/>
          <w:lang w:val="en-GB"/>
        </w:rPr>
      </w:pPr>
    </w:p>
    <w:p w14:paraId="42B7B06D" w14:textId="77777777" w:rsidR="008B1C95" w:rsidRDefault="008B1C95">
      <w:pPr>
        <w:rPr>
          <w:rFonts w:ascii="Arial" w:hAnsi="Arial" w:cs="Arial"/>
          <w:sz w:val="22"/>
          <w:szCs w:val="22"/>
          <w:lang w:val="en-GB"/>
        </w:rPr>
      </w:pPr>
    </w:p>
    <w:p w14:paraId="1BF80E81" w14:textId="77777777" w:rsidR="008B1C95" w:rsidRDefault="008B1C95">
      <w:pPr>
        <w:rPr>
          <w:rFonts w:ascii="Arial" w:hAnsi="Arial" w:cs="Arial"/>
          <w:sz w:val="22"/>
          <w:szCs w:val="22"/>
          <w:lang w:val="en-GB"/>
        </w:rPr>
      </w:pPr>
    </w:p>
    <w:p w14:paraId="16513A97" w14:textId="77777777" w:rsidR="008B1C95" w:rsidRDefault="00000000">
      <w:pPr>
        <w:rPr>
          <w:rFonts w:ascii="Arial" w:hAnsi="Arial" w:cs="Arial"/>
          <w:sz w:val="22"/>
          <w:szCs w:val="22"/>
          <w:lang w:val="en-GB"/>
        </w:rPr>
      </w:pPr>
      <w:r>
        <w:rPr>
          <w:rFonts w:ascii="Arial" w:hAnsi="Arial" w:cs="Arial"/>
          <w:noProof/>
          <w:sz w:val="22"/>
          <w:szCs w:val="22"/>
          <w:lang w:val="en-GB"/>
        </w:rPr>
        <w:lastRenderedPageBreak/>
        <w:drawing>
          <wp:anchor distT="0" distB="0" distL="0" distR="0" simplePos="0" relativeHeight="3" behindDoc="0" locked="0" layoutInCell="0" allowOverlap="1" wp14:anchorId="4EE87FB1" wp14:editId="48778C35">
            <wp:simplePos x="0" y="0"/>
            <wp:positionH relativeFrom="column">
              <wp:align>center</wp:align>
            </wp:positionH>
            <wp:positionV relativeFrom="paragraph">
              <wp:posOffset>635</wp:posOffset>
            </wp:positionV>
            <wp:extent cx="6444615" cy="1843405"/>
            <wp:effectExtent l="0" t="0" r="0" b="0"/>
            <wp:wrapSquare wrapText="largest"/>
            <wp:docPr id="4"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2"/>
                    <pic:cNvPicPr>
                      <a:picLocks noChangeAspect="1" noChangeArrowheads="1"/>
                    </pic:cNvPicPr>
                  </pic:nvPicPr>
                  <pic:blipFill>
                    <a:blip r:embed="rId11"/>
                    <a:srcRect b="2708"/>
                    <a:stretch>
                      <a:fillRect/>
                    </a:stretch>
                  </pic:blipFill>
                  <pic:spPr bwMode="auto">
                    <a:xfrm>
                      <a:off x="0" y="0"/>
                      <a:ext cx="6444615" cy="1843405"/>
                    </a:xfrm>
                    <a:prstGeom prst="rect">
                      <a:avLst/>
                    </a:prstGeom>
                  </pic:spPr>
                </pic:pic>
              </a:graphicData>
            </a:graphic>
          </wp:anchor>
        </w:drawing>
      </w:r>
    </w:p>
    <w:p w14:paraId="45417085" w14:textId="77777777" w:rsidR="008B1C95" w:rsidRDefault="00000000">
      <w:pPr>
        <w:rPr>
          <w:rFonts w:ascii="Arial" w:hAnsi="Arial" w:cs="Arial"/>
          <w:sz w:val="22"/>
          <w:szCs w:val="22"/>
          <w:lang w:val="en-GB"/>
        </w:rPr>
      </w:pPr>
      <w:r>
        <w:rPr>
          <w:rFonts w:ascii="Arial" w:hAnsi="Arial" w:cs="Arial"/>
          <w:noProof/>
          <w:sz w:val="22"/>
          <w:szCs w:val="22"/>
          <w:lang w:val="en-GB"/>
        </w:rPr>
        <w:drawing>
          <wp:anchor distT="0" distB="0" distL="0" distR="0" simplePos="0" relativeHeight="4" behindDoc="0" locked="0" layoutInCell="0" allowOverlap="1" wp14:anchorId="2D4A9E1A" wp14:editId="22A024E9">
            <wp:simplePos x="0" y="0"/>
            <wp:positionH relativeFrom="column">
              <wp:posOffset>-431165</wp:posOffset>
            </wp:positionH>
            <wp:positionV relativeFrom="paragraph">
              <wp:posOffset>152400</wp:posOffset>
            </wp:positionV>
            <wp:extent cx="6650355" cy="1995170"/>
            <wp:effectExtent l="0" t="0" r="0" b="0"/>
            <wp:wrapSquare wrapText="largest"/>
            <wp:docPr id="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3"/>
                    <pic:cNvPicPr>
                      <a:picLocks noChangeAspect="1" noChangeArrowheads="1"/>
                    </pic:cNvPicPr>
                  </pic:nvPicPr>
                  <pic:blipFill>
                    <a:blip r:embed="rId12"/>
                    <a:srcRect b="22"/>
                    <a:stretch>
                      <a:fillRect/>
                    </a:stretch>
                  </pic:blipFill>
                  <pic:spPr bwMode="auto">
                    <a:xfrm>
                      <a:off x="0" y="0"/>
                      <a:ext cx="6650355" cy="1995170"/>
                    </a:xfrm>
                    <a:prstGeom prst="rect">
                      <a:avLst/>
                    </a:prstGeom>
                  </pic:spPr>
                </pic:pic>
              </a:graphicData>
            </a:graphic>
          </wp:anchor>
        </w:drawing>
      </w:r>
    </w:p>
    <w:p w14:paraId="7A868AF6" w14:textId="77777777" w:rsidR="008B1C95" w:rsidRDefault="008B1C95">
      <w:pPr>
        <w:rPr>
          <w:rFonts w:ascii="Arial" w:hAnsi="Arial" w:cs="Arial"/>
          <w:sz w:val="22"/>
          <w:szCs w:val="22"/>
          <w:lang w:val="en-GB"/>
        </w:rPr>
      </w:pPr>
    </w:p>
    <w:p w14:paraId="168DE7BF" w14:textId="77777777" w:rsidR="008B1C95" w:rsidRDefault="00000000">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trees were constructed using the major capsid (upper) and DNA polymerase (lower) proteins of the new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5D003EE9" w14:textId="77777777" w:rsidR="008B1C95" w:rsidRDefault="008B1C95">
      <w:pPr>
        <w:rPr>
          <w:rFonts w:ascii="Arial" w:hAnsi="Arial" w:cs="Arial"/>
          <w:b/>
          <w:sz w:val="22"/>
          <w:szCs w:val="22"/>
        </w:rPr>
      </w:pPr>
    </w:p>
    <w:p w14:paraId="6D7A5725" w14:textId="77777777" w:rsidR="008B1C95" w:rsidRDefault="008B1C95">
      <w:pPr>
        <w:rPr>
          <w:rFonts w:ascii="Arial" w:hAnsi="Arial" w:cs="Arial"/>
          <w:b/>
          <w:sz w:val="22"/>
          <w:szCs w:val="22"/>
        </w:rPr>
      </w:pPr>
    </w:p>
    <w:p w14:paraId="096E12DE" w14:textId="77777777" w:rsidR="008B1C95" w:rsidRDefault="008B1C95">
      <w:pPr>
        <w:rPr>
          <w:rFonts w:ascii="Arial" w:hAnsi="Arial" w:cs="Arial"/>
          <w:b/>
          <w:sz w:val="22"/>
          <w:szCs w:val="22"/>
        </w:rPr>
      </w:pPr>
    </w:p>
    <w:p w14:paraId="5ED67BD4" w14:textId="77777777" w:rsidR="008B1C95" w:rsidRDefault="008B1C95">
      <w:pPr>
        <w:rPr>
          <w:rFonts w:ascii="Arial" w:hAnsi="Arial" w:cs="Arial"/>
          <w:b/>
          <w:sz w:val="22"/>
          <w:szCs w:val="22"/>
        </w:rPr>
      </w:pPr>
    </w:p>
    <w:p w14:paraId="65596229" w14:textId="77777777" w:rsidR="008B1C95" w:rsidRDefault="008B1C95">
      <w:pPr>
        <w:rPr>
          <w:rFonts w:ascii="Arial" w:hAnsi="Arial" w:cs="Arial"/>
          <w:b/>
          <w:sz w:val="22"/>
          <w:szCs w:val="22"/>
        </w:rPr>
      </w:pPr>
    </w:p>
    <w:p w14:paraId="3117992F" w14:textId="77777777" w:rsidR="008B1C95" w:rsidRDefault="008B1C95">
      <w:pPr>
        <w:rPr>
          <w:rFonts w:ascii="Arial" w:hAnsi="Arial" w:cs="Arial"/>
          <w:b/>
          <w:sz w:val="22"/>
          <w:szCs w:val="22"/>
        </w:rPr>
      </w:pPr>
    </w:p>
    <w:p w14:paraId="715C7531" w14:textId="77777777" w:rsidR="008B1C95" w:rsidRDefault="008B1C95">
      <w:pPr>
        <w:rPr>
          <w:rFonts w:ascii="Arial" w:hAnsi="Arial" w:cs="Arial"/>
          <w:b/>
          <w:sz w:val="22"/>
          <w:szCs w:val="22"/>
        </w:rPr>
      </w:pPr>
    </w:p>
    <w:p w14:paraId="0308BFD5" w14:textId="77777777" w:rsidR="008B1C95" w:rsidRDefault="008B1C95">
      <w:pPr>
        <w:rPr>
          <w:rFonts w:ascii="Arial" w:hAnsi="Arial" w:cs="Arial"/>
          <w:b/>
          <w:sz w:val="22"/>
          <w:szCs w:val="22"/>
        </w:rPr>
      </w:pPr>
    </w:p>
    <w:p w14:paraId="01B3F891" w14:textId="77777777" w:rsidR="008B1C95" w:rsidRDefault="008B1C95">
      <w:pPr>
        <w:rPr>
          <w:rFonts w:ascii="Arial" w:hAnsi="Arial" w:cs="Arial"/>
          <w:b/>
          <w:sz w:val="22"/>
          <w:szCs w:val="22"/>
        </w:rPr>
      </w:pPr>
    </w:p>
    <w:p w14:paraId="70539044" w14:textId="77777777" w:rsidR="008B1C95" w:rsidRDefault="008B1C95">
      <w:pPr>
        <w:rPr>
          <w:rFonts w:ascii="Arial" w:hAnsi="Arial" w:cs="Arial"/>
          <w:b/>
          <w:sz w:val="22"/>
          <w:szCs w:val="22"/>
        </w:rPr>
      </w:pPr>
    </w:p>
    <w:p w14:paraId="50D27D61" w14:textId="77777777" w:rsidR="008B1C95" w:rsidRDefault="008B1C95">
      <w:pPr>
        <w:rPr>
          <w:rFonts w:ascii="Arial" w:hAnsi="Arial" w:cs="Arial"/>
          <w:b/>
          <w:sz w:val="22"/>
          <w:szCs w:val="22"/>
        </w:rPr>
      </w:pPr>
    </w:p>
    <w:p w14:paraId="3620CE2D" w14:textId="77777777" w:rsidR="008B1C95" w:rsidRDefault="008B1C95">
      <w:pPr>
        <w:rPr>
          <w:rFonts w:ascii="Arial" w:hAnsi="Arial" w:cs="Arial"/>
          <w:b/>
          <w:sz w:val="22"/>
          <w:szCs w:val="22"/>
        </w:rPr>
      </w:pPr>
    </w:p>
    <w:p w14:paraId="23926952" w14:textId="77777777" w:rsidR="008B1C95" w:rsidRDefault="008B1C95">
      <w:pPr>
        <w:rPr>
          <w:rFonts w:ascii="Arial" w:hAnsi="Arial" w:cs="Arial"/>
          <w:b/>
          <w:sz w:val="22"/>
          <w:szCs w:val="22"/>
        </w:rPr>
      </w:pPr>
    </w:p>
    <w:p w14:paraId="42DF2184" w14:textId="77777777" w:rsidR="008B1C95" w:rsidRDefault="008B1C95">
      <w:pPr>
        <w:rPr>
          <w:rFonts w:ascii="Arial" w:hAnsi="Arial" w:cs="Arial"/>
          <w:b/>
          <w:sz w:val="22"/>
          <w:szCs w:val="22"/>
        </w:rPr>
      </w:pPr>
    </w:p>
    <w:p w14:paraId="05159DAC" w14:textId="77777777" w:rsidR="008B1C95" w:rsidRDefault="008B1C95">
      <w:pPr>
        <w:rPr>
          <w:rFonts w:ascii="Arial" w:hAnsi="Arial" w:cs="Arial"/>
          <w:b/>
          <w:sz w:val="22"/>
          <w:szCs w:val="22"/>
        </w:rPr>
      </w:pPr>
    </w:p>
    <w:p w14:paraId="294E855C" w14:textId="77777777" w:rsidR="008B1C95" w:rsidRDefault="008B1C95">
      <w:pPr>
        <w:rPr>
          <w:rFonts w:ascii="Arial" w:hAnsi="Arial" w:cs="Arial"/>
          <w:b/>
          <w:sz w:val="22"/>
          <w:szCs w:val="22"/>
        </w:rPr>
      </w:pPr>
    </w:p>
    <w:p w14:paraId="445EE4E7" w14:textId="77777777" w:rsidR="008B1C95" w:rsidRDefault="008B1C95">
      <w:pPr>
        <w:rPr>
          <w:rFonts w:ascii="Arial" w:hAnsi="Arial" w:cs="Arial"/>
          <w:b/>
          <w:sz w:val="22"/>
          <w:szCs w:val="22"/>
        </w:rPr>
      </w:pPr>
    </w:p>
    <w:p w14:paraId="5D5200E4" w14:textId="77777777" w:rsidR="008B1C95" w:rsidRDefault="00000000">
      <w:pPr>
        <w:pStyle w:val="BodyTextIndent"/>
        <w:numPr>
          <w:ilvl w:val="0"/>
          <w:numId w:val="1"/>
        </w:numPr>
        <w:spacing w:before="120" w:after="120"/>
      </w:pPr>
      <w:r>
        <w:rPr>
          <w:rFonts w:ascii="Arial" w:hAnsi="Arial" w:cs="Arial"/>
          <w:szCs w:val="24"/>
        </w:rPr>
        <w:lastRenderedPageBreak/>
        <w:t xml:space="preserve">A. Create new species </w:t>
      </w:r>
      <w:r>
        <w:rPr>
          <w:rFonts w:ascii="Arial" w:hAnsi="Arial" w:cs="Arial"/>
          <w:i/>
          <w:iCs/>
          <w:szCs w:val="24"/>
        </w:rPr>
        <w:t>Gaunavirus</w:t>
      </w:r>
      <w:r>
        <w:rPr>
          <w:rFonts w:ascii="Arial" w:hAnsi="Arial" w:cs="Arial"/>
          <w:szCs w:val="24"/>
        </w:rPr>
        <w:t xml:space="preserve"> </w:t>
      </w:r>
      <w:r>
        <w:rPr>
          <w:rFonts w:ascii="Arial" w:hAnsi="Arial" w:cs="Arial"/>
          <w:i/>
          <w:iCs/>
          <w:szCs w:val="24"/>
        </w:rPr>
        <w:t>syybuna</w:t>
      </w:r>
      <w:r>
        <w:rPr>
          <w:rFonts w:ascii="Arial" w:hAnsi="Arial" w:cs="Arial"/>
          <w:szCs w:val="24"/>
        </w:rPr>
        <w:t xml:space="preserve"> within the </w:t>
      </w:r>
      <w:r>
        <w:rPr>
          <w:rFonts w:ascii="Arial" w:hAnsi="Arial" w:cs="Arial"/>
          <w:i/>
          <w:iCs/>
          <w:szCs w:val="24"/>
        </w:rPr>
        <w:t>Gaunavirus</w:t>
      </w:r>
      <w:r>
        <w:rPr>
          <w:rFonts w:ascii="Arial" w:hAnsi="Arial" w:cs="Arial"/>
          <w:szCs w:val="24"/>
        </w:rPr>
        <w:t xml:space="preserve"> genus of subfamily </w:t>
      </w:r>
      <w:r>
        <w:rPr>
          <w:rFonts w:ascii="Arial" w:hAnsi="Arial" w:cs="Arial"/>
          <w:i/>
          <w:iCs/>
          <w:szCs w:val="24"/>
        </w:rPr>
        <w:t>Tatarstanvirinae</w:t>
      </w:r>
    </w:p>
    <w:p w14:paraId="2DF91F58" w14:textId="77777777" w:rsidR="008B1C95" w:rsidRDefault="008B1C95">
      <w:pPr>
        <w:rPr>
          <w:rFonts w:ascii="Arial" w:hAnsi="Arial" w:cs="Arial"/>
          <w:sz w:val="22"/>
          <w:szCs w:val="22"/>
          <w:lang w:val="en-GB"/>
        </w:rPr>
      </w:pPr>
    </w:p>
    <w:p w14:paraId="493437C1" w14:textId="77777777" w:rsidR="008B1C95" w:rsidRDefault="00000000">
      <w:pPr>
        <w:rPr>
          <w:rFonts w:ascii="Arial" w:hAnsi="Arial" w:cs="Arial"/>
          <w:sz w:val="22"/>
          <w:szCs w:val="22"/>
          <w:lang w:val="en-GB"/>
        </w:rPr>
      </w:pPr>
      <w:r>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The name of this species was derived from the name of its only phage isolate </w:t>
      </w:r>
      <w:r>
        <w:rPr>
          <w:rFonts w:ascii="Arial" w:hAnsi="Arial" w:cs="Arial"/>
          <w:sz w:val="20"/>
          <w:szCs w:val="20"/>
          <w:lang w:val="en-GB"/>
        </w:rPr>
        <w:t>Bacillus phage vB_BaeroP_SYYB1</w:t>
      </w:r>
    </w:p>
    <w:p w14:paraId="734BB735" w14:textId="77777777" w:rsidR="008B1C95" w:rsidRDefault="008B1C95">
      <w:pPr>
        <w:rPr>
          <w:rFonts w:ascii="Arial" w:hAnsi="Arial" w:cs="Arial"/>
          <w:b/>
          <w:bCs/>
          <w:color w:val="0000FF"/>
          <w:sz w:val="22"/>
          <w:szCs w:val="22"/>
          <w:lang w:val="en-GB"/>
        </w:rPr>
      </w:pPr>
    </w:p>
    <w:p w14:paraId="3AC07320" w14:textId="77777777" w:rsidR="008B1C95" w:rsidRDefault="00000000">
      <w:pPr>
        <w:rPr>
          <w:rFonts w:ascii="Arial" w:hAnsi="Arial" w:cs="Arial"/>
          <w:sz w:val="22"/>
          <w:szCs w:val="22"/>
          <w:lang w:val="en-GB"/>
        </w:rPr>
      </w:pPr>
      <w:r>
        <w:rPr>
          <w:rFonts w:ascii="Arial" w:hAnsi="Arial" w:cs="Arial"/>
          <w:b/>
          <w:bCs/>
          <w:color w:val="0000FF"/>
          <w:sz w:val="22"/>
          <w:szCs w:val="22"/>
          <w:lang w:val="en-GB"/>
        </w:rPr>
        <w:t xml:space="preserve">Historical aspects: </w:t>
      </w:r>
      <w:r>
        <w:rPr>
          <w:rFonts w:ascii="Arial" w:hAnsi="Arial" w:cs="Arial"/>
          <w:sz w:val="22"/>
          <w:szCs w:val="22"/>
          <w:lang w:val="en-GB"/>
        </w:rPr>
        <w:t xml:space="preserve">The </w:t>
      </w:r>
      <w:r>
        <w:rPr>
          <w:rFonts w:ascii="Arial" w:hAnsi="Arial" w:cs="Arial"/>
          <w:i/>
          <w:iCs/>
          <w:sz w:val="22"/>
          <w:szCs w:val="22"/>
          <w:lang w:val="en-GB"/>
        </w:rPr>
        <w:t>Gaunavirus</w:t>
      </w:r>
      <w:r>
        <w:rPr>
          <w:rFonts w:ascii="Arial" w:hAnsi="Arial" w:cs="Arial"/>
          <w:sz w:val="22"/>
          <w:szCs w:val="22"/>
          <w:lang w:val="en-GB"/>
        </w:rPr>
        <w:t xml:space="preserve"> was established within the Taxonomy Proposal </w:t>
      </w:r>
      <w:r>
        <w:rPr>
          <w:rFonts w:ascii="Arial" w:hAnsi="Arial" w:cs="Arial"/>
          <w:i/>
          <w:iCs/>
          <w:sz w:val="22"/>
          <w:szCs w:val="22"/>
          <w:lang w:val="en-GB"/>
        </w:rPr>
        <w:t>2020.143B.R.Salasmaviridae</w:t>
      </w:r>
      <w:r>
        <w:rPr>
          <w:rFonts w:ascii="Arial" w:hAnsi="Arial" w:cs="Arial"/>
          <w:sz w:val="22"/>
          <w:szCs w:val="22"/>
          <w:lang w:val="en-GB"/>
        </w:rPr>
        <w:t xml:space="preserve"> </w:t>
      </w:r>
    </w:p>
    <w:p w14:paraId="040D6AAB" w14:textId="77777777" w:rsidR="008B1C95" w:rsidRDefault="008B1C95">
      <w:pPr>
        <w:rPr>
          <w:rFonts w:ascii="Arial" w:hAnsi="Arial" w:cs="Arial"/>
          <w:sz w:val="22"/>
          <w:szCs w:val="22"/>
          <w:lang w:val="en-GB"/>
        </w:rPr>
      </w:pPr>
    </w:p>
    <w:p w14:paraId="11C1E602" w14:textId="77777777" w:rsidR="008B1C95" w:rsidRDefault="00000000">
      <w:pPr>
        <w:rPr>
          <w:rFonts w:ascii="Arial" w:hAnsi="Arial" w:cs="Arial"/>
          <w:sz w:val="22"/>
          <w:szCs w:val="22"/>
          <w:lang w:val="en-GB"/>
        </w:rPr>
      </w:pPr>
      <w:r>
        <w:rPr>
          <w:rFonts w:ascii="Arial" w:hAnsi="Arial" w:cs="Arial"/>
          <w:b/>
          <w:bCs/>
          <w:color w:val="0000FF"/>
          <w:sz w:val="22"/>
          <w:szCs w:val="22"/>
          <w:lang w:val="en-GB"/>
        </w:rPr>
        <w:t xml:space="preserve">Genome summary: </w:t>
      </w:r>
    </w:p>
    <w:p w14:paraId="56A1A3EE" w14:textId="77777777" w:rsidR="008B1C95" w:rsidRDefault="008B1C95">
      <w:pPr>
        <w:rPr>
          <w:rFonts w:ascii="Arial" w:hAnsi="Arial" w:cs="Arial"/>
          <w:sz w:val="22"/>
          <w:szCs w:val="22"/>
          <w:lang w:val="en-GB"/>
        </w:rPr>
      </w:pPr>
    </w:p>
    <w:tbl>
      <w:tblPr>
        <w:tblStyle w:val="TableGrid"/>
        <w:tblW w:w="9026" w:type="dxa"/>
        <w:tblInd w:w="108" w:type="dxa"/>
        <w:tblLayout w:type="fixed"/>
        <w:tblLook w:val="04A0" w:firstRow="1" w:lastRow="0" w:firstColumn="1" w:lastColumn="0" w:noHBand="0" w:noVBand="1"/>
      </w:tblPr>
      <w:tblGrid>
        <w:gridCol w:w="2849"/>
        <w:gridCol w:w="1456"/>
        <w:gridCol w:w="722"/>
        <w:gridCol w:w="697"/>
        <w:gridCol w:w="856"/>
        <w:gridCol w:w="1094"/>
        <w:gridCol w:w="1352"/>
      </w:tblGrid>
      <w:tr w:rsidR="008B1C95" w14:paraId="0EF16480" w14:textId="77777777">
        <w:tc>
          <w:tcPr>
            <w:tcW w:w="2848" w:type="dxa"/>
          </w:tcPr>
          <w:p w14:paraId="121ACD10" w14:textId="77777777" w:rsidR="008B1C95" w:rsidRDefault="00000000">
            <w:pPr>
              <w:widowControl w:val="0"/>
              <w:rPr>
                <w:rFonts w:ascii="Arial" w:hAnsi="Arial" w:cs="Arial"/>
                <w:sz w:val="20"/>
                <w:szCs w:val="20"/>
                <w:lang w:val="en-GB"/>
              </w:rPr>
            </w:pPr>
            <w:r>
              <w:rPr>
                <w:rFonts w:ascii="Arial" w:hAnsi="Arial" w:cs="Arial"/>
                <w:sz w:val="20"/>
                <w:szCs w:val="20"/>
                <w:lang w:val="en-GB"/>
              </w:rPr>
              <w:t>Phage name</w:t>
            </w:r>
          </w:p>
        </w:tc>
        <w:tc>
          <w:tcPr>
            <w:tcW w:w="1456" w:type="dxa"/>
          </w:tcPr>
          <w:p w14:paraId="29398BFF" w14:textId="77777777" w:rsidR="008B1C95" w:rsidRDefault="00000000">
            <w:pPr>
              <w:widowControl w:val="0"/>
              <w:rPr>
                <w:rFonts w:ascii="Arial" w:hAnsi="Arial" w:cs="Arial"/>
                <w:sz w:val="20"/>
                <w:szCs w:val="20"/>
                <w:lang w:val="en-GB"/>
              </w:rPr>
            </w:pPr>
            <w:r>
              <w:rPr>
                <w:rFonts w:ascii="Arial" w:hAnsi="Arial" w:cs="Arial"/>
                <w:sz w:val="20"/>
                <w:szCs w:val="20"/>
                <w:lang w:val="en-GB"/>
              </w:rPr>
              <w:t>INSDC</w:t>
            </w:r>
          </w:p>
        </w:tc>
        <w:tc>
          <w:tcPr>
            <w:tcW w:w="722" w:type="dxa"/>
          </w:tcPr>
          <w:p w14:paraId="1FBC7D6C" w14:textId="77777777" w:rsidR="008B1C95" w:rsidRDefault="00000000">
            <w:pPr>
              <w:widowControl w:val="0"/>
              <w:rPr>
                <w:rFonts w:ascii="Arial" w:hAnsi="Arial" w:cs="Arial"/>
                <w:sz w:val="20"/>
                <w:szCs w:val="20"/>
                <w:lang w:val="en-GB"/>
              </w:rPr>
            </w:pPr>
            <w:r>
              <w:rPr>
                <w:rFonts w:ascii="Arial" w:hAnsi="Arial" w:cs="Arial"/>
                <w:sz w:val="20"/>
                <w:szCs w:val="20"/>
                <w:lang w:val="en-GB"/>
              </w:rPr>
              <w:t>Size (Kb)</w:t>
            </w:r>
          </w:p>
        </w:tc>
        <w:tc>
          <w:tcPr>
            <w:tcW w:w="697" w:type="dxa"/>
          </w:tcPr>
          <w:p w14:paraId="1D244C2A" w14:textId="77777777" w:rsidR="008B1C95" w:rsidRDefault="00000000">
            <w:pPr>
              <w:widowControl w:val="0"/>
              <w:rPr>
                <w:rFonts w:ascii="Arial" w:hAnsi="Arial" w:cs="Arial"/>
                <w:sz w:val="20"/>
                <w:szCs w:val="20"/>
                <w:lang w:val="en-GB"/>
              </w:rPr>
            </w:pPr>
            <w:r>
              <w:rPr>
                <w:rFonts w:ascii="Arial" w:hAnsi="Arial" w:cs="Arial"/>
                <w:sz w:val="20"/>
                <w:szCs w:val="20"/>
                <w:lang w:val="en-GB"/>
              </w:rPr>
              <w:t>GC%</w:t>
            </w:r>
          </w:p>
        </w:tc>
        <w:tc>
          <w:tcPr>
            <w:tcW w:w="856" w:type="dxa"/>
          </w:tcPr>
          <w:p w14:paraId="148A9604" w14:textId="77777777" w:rsidR="008B1C95" w:rsidRDefault="00000000">
            <w:pPr>
              <w:widowControl w:val="0"/>
              <w:rPr>
                <w:rFonts w:ascii="Arial" w:hAnsi="Arial" w:cs="Arial"/>
                <w:sz w:val="20"/>
                <w:szCs w:val="20"/>
                <w:lang w:val="en-GB"/>
              </w:rPr>
            </w:pPr>
            <w:r>
              <w:rPr>
                <w:rFonts w:ascii="Arial" w:hAnsi="Arial" w:cs="Arial"/>
                <w:sz w:val="20"/>
                <w:szCs w:val="20"/>
                <w:lang w:val="en-GB"/>
              </w:rPr>
              <w:t>Protein</w:t>
            </w:r>
          </w:p>
        </w:tc>
        <w:tc>
          <w:tcPr>
            <w:tcW w:w="1094" w:type="dxa"/>
          </w:tcPr>
          <w:p w14:paraId="23A9D81E" w14:textId="77777777" w:rsidR="008B1C95" w:rsidRDefault="00000000">
            <w:pPr>
              <w:widowControl w:val="0"/>
              <w:rPr>
                <w:rFonts w:ascii="Arial" w:hAnsi="Arial" w:cs="Arial"/>
                <w:sz w:val="20"/>
                <w:szCs w:val="20"/>
                <w:lang w:val="en-GB"/>
              </w:rPr>
            </w:pPr>
            <w:r>
              <w:rPr>
                <w:rFonts w:ascii="Arial" w:hAnsi="Arial" w:cs="Arial"/>
                <w:sz w:val="20"/>
                <w:szCs w:val="20"/>
                <w:lang w:val="en-GB"/>
              </w:rPr>
              <w:t>Overall % DNA sequence identity (*)</w:t>
            </w:r>
          </w:p>
        </w:tc>
        <w:tc>
          <w:tcPr>
            <w:tcW w:w="1352" w:type="dxa"/>
          </w:tcPr>
          <w:p w14:paraId="45D4C75F" w14:textId="77777777" w:rsidR="008B1C95" w:rsidRDefault="00000000">
            <w:pPr>
              <w:widowControl w:val="0"/>
              <w:rPr>
                <w:rFonts w:ascii="Arial" w:hAnsi="Arial" w:cs="Arial"/>
                <w:sz w:val="20"/>
                <w:szCs w:val="20"/>
                <w:lang w:val="en-GB"/>
              </w:rPr>
            </w:pPr>
            <w:r>
              <w:rPr>
                <w:rFonts w:ascii="Arial" w:hAnsi="Arial" w:cs="Arial"/>
                <w:sz w:val="20"/>
                <w:szCs w:val="20"/>
                <w:lang w:val="en-GB"/>
              </w:rPr>
              <w:t>Overall % homologous proteins (**)</w:t>
            </w:r>
          </w:p>
        </w:tc>
      </w:tr>
      <w:tr w:rsidR="008B1C95" w14:paraId="3B84A189" w14:textId="77777777">
        <w:tc>
          <w:tcPr>
            <w:tcW w:w="2848" w:type="dxa"/>
            <w:vAlign w:val="center"/>
          </w:tcPr>
          <w:p w14:paraId="5DA945EF" w14:textId="77777777" w:rsidR="008B1C95" w:rsidRDefault="00000000">
            <w:pPr>
              <w:widowControl w:val="0"/>
              <w:rPr>
                <w:rFonts w:ascii="Arial" w:hAnsi="Arial"/>
                <w:sz w:val="20"/>
                <w:szCs w:val="20"/>
              </w:rPr>
            </w:pPr>
            <w:r>
              <w:rPr>
                <w:rFonts w:ascii="Arial" w:hAnsi="Arial"/>
                <w:sz w:val="20"/>
                <w:szCs w:val="20"/>
              </w:rPr>
              <w:t>Bacillus phage vB_BaeroP_SYYB1</w:t>
            </w:r>
          </w:p>
        </w:tc>
        <w:tc>
          <w:tcPr>
            <w:tcW w:w="1456" w:type="dxa"/>
            <w:vAlign w:val="center"/>
          </w:tcPr>
          <w:p w14:paraId="41ECCDF2" w14:textId="77777777" w:rsidR="008B1C95" w:rsidRDefault="00000000">
            <w:pPr>
              <w:widowControl w:val="0"/>
            </w:pPr>
            <w:r>
              <w:rPr>
                <w:rStyle w:val="czeinternetowe"/>
                <w:rFonts w:ascii="Arial" w:hAnsi="Arial" w:cs="Arial"/>
                <w:color w:val="000000"/>
                <w:sz w:val="20"/>
                <w:szCs w:val="20"/>
                <w:u w:val="none"/>
                <w:lang w:val="en-GB"/>
              </w:rPr>
              <w:t>OP433492.1</w:t>
            </w:r>
          </w:p>
        </w:tc>
        <w:tc>
          <w:tcPr>
            <w:tcW w:w="722" w:type="dxa"/>
            <w:vAlign w:val="center"/>
          </w:tcPr>
          <w:p w14:paraId="34A59AE0" w14:textId="77777777" w:rsidR="008B1C95" w:rsidRDefault="00000000">
            <w:pPr>
              <w:widowControl w:val="0"/>
              <w:rPr>
                <w:rFonts w:ascii="Arial" w:hAnsi="Arial"/>
                <w:sz w:val="20"/>
                <w:szCs w:val="20"/>
              </w:rPr>
            </w:pPr>
            <w:r>
              <w:rPr>
                <w:rFonts w:ascii="Arial" w:hAnsi="Arial"/>
                <w:sz w:val="20"/>
                <w:szCs w:val="20"/>
              </w:rPr>
              <w:t>20.68</w:t>
            </w:r>
          </w:p>
        </w:tc>
        <w:tc>
          <w:tcPr>
            <w:tcW w:w="697" w:type="dxa"/>
            <w:vAlign w:val="center"/>
          </w:tcPr>
          <w:p w14:paraId="503354AC" w14:textId="77777777" w:rsidR="008B1C95" w:rsidRDefault="00000000">
            <w:pPr>
              <w:widowControl w:val="0"/>
              <w:rPr>
                <w:rFonts w:ascii="Arial" w:hAnsi="Arial"/>
                <w:sz w:val="20"/>
                <w:szCs w:val="20"/>
              </w:rPr>
            </w:pPr>
            <w:r>
              <w:rPr>
                <w:rFonts w:ascii="Arial" w:hAnsi="Arial"/>
                <w:sz w:val="20"/>
                <w:szCs w:val="20"/>
              </w:rPr>
              <w:t>35.1</w:t>
            </w:r>
          </w:p>
        </w:tc>
        <w:tc>
          <w:tcPr>
            <w:tcW w:w="856" w:type="dxa"/>
            <w:vAlign w:val="center"/>
          </w:tcPr>
          <w:p w14:paraId="5C442765" w14:textId="77777777" w:rsidR="008B1C95" w:rsidRDefault="00000000">
            <w:pPr>
              <w:widowControl w:val="0"/>
            </w:pPr>
            <w:r>
              <w:rPr>
                <w:rStyle w:val="czeinternetowe"/>
                <w:rFonts w:ascii="Arial" w:hAnsi="Arial"/>
                <w:color w:val="000000"/>
                <w:sz w:val="20"/>
                <w:szCs w:val="20"/>
                <w:u w:val="none"/>
              </w:rPr>
              <w:t>33</w:t>
            </w:r>
          </w:p>
        </w:tc>
        <w:tc>
          <w:tcPr>
            <w:tcW w:w="1094" w:type="dxa"/>
            <w:vAlign w:val="center"/>
          </w:tcPr>
          <w:p w14:paraId="3DA83086" w14:textId="77777777" w:rsidR="008B1C95" w:rsidRDefault="00000000">
            <w:pPr>
              <w:widowControl w:val="0"/>
              <w:rPr>
                <w:rFonts w:ascii="Arial" w:hAnsi="Arial"/>
                <w:sz w:val="20"/>
                <w:szCs w:val="20"/>
              </w:rPr>
            </w:pPr>
            <w:r>
              <w:rPr>
                <w:rFonts w:ascii="Arial" w:hAnsi="Arial"/>
                <w:sz w:val="20"/>
                <w:szCs w:val="20"/>
              </w:rPr>
              <w:t>69.8</w:t>
            </w:r>
          </w:p>
        </w:tc>
        <w:tc>
          <w:tcPr>
            <w:tcW w:w="1352" w:type="dxa"/>
            <w:vAlign w:val="center"/>
          </w:tcPr>
          <w:p w14:paraId="785A4E8E" w14:textId="77777777" w:rsidR="008B1C95" w:rsidRDefault="00000000">
            <w:pPr>
              <w:widowControl w:val="0"/>
              <w:rPr>
                <w:rFonts w:ascii="Arial" w:hAnsi="Arial"/>
                <w:sz w:val="20"/>
                <w:szCs w:val="20"/>
              </w:rPr>
            </w:pPr>
            <w:r>
              <w:rPr>
                <w:rFonts w:ascii="Arial" w:hAnsi="Arial"/>
                <w:sz w:val="20"/>
                <w:szCs w:val="20"/>
              </w:rPr>
              <w:t>81.8</w:t>
            </w:r>
          </w:p>
        </w:tc>
      </w:tr>
    </w:tbl>
    <w:p w14:paraId="6A35D9A9" w14:textId="77777777" w:rsidR="008B1C95" w:rsidRDefault="008B1C95">
      <w:pPr>
        <w:rPr>
          <w:rFonts w:ascii="Arial" w:hAnsi="Arial" w:cs="Arial"/>
          <w:b/>
          <w:sz w:val="22"/>
          <w:szCs w:val="22"/>
        </w:rPr>
      </w:pPr>
    </w:p>
    <w:p w14:paraId="2EEC20E1" w14:textId="77777777" w:rsidR="008B1C95" w:rsidRDefault="00000000">
      <w:r>
        <w:rPr>
          <w:rFonts w:ascii="Arial" w:hAnsi="Arial" w:cs="Arial"/>
          <w:sz w:val="22"/>
          <w:szCs w:val="22"/>
          <w:lang w:val="en-GB"/>
        </w:rPr>
        <w:t xml:space="preserve">(*) determined using VIRIDIC [3], (**) determined using CoreGenes 3.5 [6] </w:t>
      </w:r>
    </w:p>
    <w:p w14:paraId="33B63493" w14:textId="77777777" w:rsidR="008B1C95" w:rsidRDefault="00000000">
      <w:r>
        <w:rPr>
          <w:rFonts w:ascii="Arial" w:hAnsi="Arial" w:cs="Arial"/>
          <w:sz w:val="22"/>
          <w:szCs w:val="22"/>
          <w:lang w:val="en-GB"/>
        </w:rPr>
        <w:t xml:space="preserve">and compared with the most similar known phage </w:t>
      </w:r>
      <w:r>
        <w:rPr>
          <w:rFonts w:ascii="Arial" w:hAnsi="Arial" w:cs="Arial"/>
          <w:i/>
          <w:iCs/>
          <w:sz w:val="22"/>
          <w:szCs w:val="22"/>
          <w:lang w:val="en-GB"/>
        </w:rPr>
        <w:t xml:space="preserve">Gaunavirus GA1 </w:t>
      </w:r>
      <w:r>
        <w:rPr>
          <w:rFonts w:ascii="Arial" w:hAnsi="Arial" w:cs="Arial"/>
          <w:sz w:val="22"/>
          <w:szCs w:val="22"/>
          <w:lang w:val="en-GB"/>
        </w:rPr>
        <w:t>(NC_002649.1)</w:t>
      </w:r>
    </w:p>
    <w:p w14:paraId="700BC743" w14:textId="77777777" w:rsidR="008B1C95" w:rsidRDefault="008B1C95">
      <w:pPr>
        <w:rPr>
          <w:rFonts w:ascii="Arial" w:hAnsi="Arial" w:cs="Arial"/>
          <w:sz w:val="22"/>
          <w:szCs w:val="22"/>
          <w:lang w:val="en-GB"/>
        </w:rPr>
      </w:pPr>
    </w:p>
    <w:p w14:paraId="00605BAE" w14:textId="77777777" w:rsidR="008B1C95" w:rsidRDefault="00000000">
      <w:pPr>
        <w:pStyle w:val="BodyTextIndent"/>
        <w:numPr>
          <w:ilvl w:val="0"/>
          <w:numId w:val="1"/>
        </w:numPr>
        <w:spacing w:before="120" w:after="120"/>
      </w:pPr>
      <w:r>
        <w:rPr>
          <w:rFonts w:ascii="Arial" w:hAnsi="Arial" w:cs="Arial"/>
          <w:szCs w:val="24"/>
        </w:rPr>
        <w:t xml:space="preserve">B. Create new genus </w:t>
      </w:r>
      <w:r>
        <w:rPr>
          <w:rFonts w:ascii="Arial" w:hAnsi="Arial" w:cs="Arial"/>
          <w:i/>
          <w:iCs/>
          <w:szCs w:val="24"/>
        </w:rPr>
        <w:t xml:space="preserve">Bahkauvirus </w:t>
      </w:r>
      <w:r>
        <w:rPr>
          <w:rFonts w:ascii="Arial" w:hAnsi="Arial" w:cs="Arial"/>
          <w:szCs w:val="24"/>
        </w:rPr>
        <w:t xml:space="preserve">with single species </w:t>
      </w:r>
      <w:r>
        <w:rPr>
          <w:rFonts w:ascii="Arial" w:hAnsi="Arial" w:cs="Arial"/>
          <w:i/>
          <w:iCs/>
          <w:szCs w:val="24"/>
        </w:rPr>
        <w:t xml:space="preserve">Bahkauvirus chedec </w:t>
      </w:r>
      <w:r>
        <w:rPr>
          <w:rFonts w:ascii="Arial" w:hAnsi="Arial" w:cs="Arial"/>
          <w:szCs w:val="24"/>
        </w:rPr>
        <w:t xml:space="preserve">within subfamily </w:t>
      </w:r>
      <w:r>
        <w:rPr>
          <w:rFonts w:ascii="Arial" w:hAnsi="Arial" w:cs="Arial"/>
          <w:i/>
          <w:iCs/>
          <w:szCs w:val="24"/>
        </w:rPr>
        <w:t>Picovirinae</w:t>
      </w:r>
    </w:p>
    <w:p w14:paraId="0BA9DB29" w14:textId="77777777" w:rsidR="008B1C95" w:rsidRDefault="008B1C95">
      <w:pPr>
        <w:rPr>
          <w:rFonts w:ascii="Arial" w:hAnsi="Arial" w:cs="Arial"/>
          <w:sz w:val="22"/>
          <w:szCs w:val="22"/>
          <w:lang w:val="en-GB"/>
        </w:rPr>
      </w:pPr>
    </w:p>
    <w:p w14:paraId="0E49692C" w14:textId="77777777" w:rsidR="008B1C95" w:rsidRDefault="00000000">
      <w:pPr>
        <w:rPr>
          <w:rFonts w:ascii="Arial" w:hAnsi="Arial" w:cs="Arial"/>
          <w:sz w:val="22"/>
          <w:szCs w:val="22"/>
          <w:lang w:val="en-GB"/>
        </w:rPr>
      </w:pPr>
      <w:r>
        <w:rPr>
          <w:rFonts w:ascii="Arial" w:hAnsi="Arial" w:cs="Arial"/>
          <w:b/>
          <w:bCs/>
          <w:color w:val="0000FF"/>
          <w:sz w:val="22"/>
          <w:szCs w:val="22"/>
          <w:lang w:val="en-GB"/>
        </w:rPr>
        <w:t xml:space="preserve">Origin of the name of this taxon:  </w:t>
      </w:r>
      <w:r>
        <w:rPr>
          <w:rFonts w:ascii="Arial" w:hAnsi="Arial" w:cs="Arial"/>
          <w:color w:val="000000"/>
          <w:sz w:val="22"/>
          <w:szCs w:val="22"/>
          <w:lang w:val="en-GB"/>
        </w:rPr>
        <w:t xml:space="preserve">The Bacillus phage Chedec 11 phage was isolated from </w:t>
      </w:r>
      <w:r>
        <w:rPr>
          <w:rFonts w:ascii="Arial" w:hAnsi="Arial" w:cs="Arial"/>
          <w:i/>
          <w:iCs/>
          <w:color w:val="000000"/>
          <w:sz w:val="22"/>
          <w:szCs w:val="22"/>
          <w:lang w:val="en-GB"/>
        </w:rPr>
        <w:t xml:space="preserve">Bacillus subtilis </w:t>
      </w:r>
      <w:r>
        <w:rPr>
          <w:rFonts w:ascii="Arial" w:hAnsi="Arial" w:cs="Arial"/>
          <w:color w:val="000000"/>
          <w:sz w:val="22"/>
          <w:szCs w:val="22"/>
          <w:lang w:val="en-GB"/>
        </w:rPr>
        <w:t>extracted from a sewage sample. Bahkau is a german folklore monster known to lurk near fountains, streams and sewers (https://en.wikipedia.org/wiki/Bahkauv).</w:t>
      </w:r>
    </w:p>
    <w:p w14:paraId="31548475" w14:textId="77777777" w:rsidR="008B1C95" w:rsidRDefault="008B1C95">
      <w:pPr>
        <w:rPr>
          <w:rFonts w:ascii="Arial" w:hAnsi="Arial" w:cs="Arial"/>
          <w:b/>
          <w:bCs/>
          <w:color w:val="0000FF"/>
          <w:sz w:val="22"/>
          <w:szCs w:val="22"/>
          <w:lang w:val="en-GB"/>
        </w:rPr>
      </w:pPr>
    </w:p>
    <w:p w14:paraId="126A520A" w14:textId="77777777" w:rsidR="008B1C95" w:rsidRDefault="00000000">
      <w:pPr>
        <w:rPr>
          <w:rFonts w:ascii="Arial" w:hAnsi="Arial" w:cs="Arial"/>
          <w:sz w:val="22"/>
          <w:szCs w:val="22"/>
          <w:lang w:val="en-GB"/>
        </w:rPr>
      </w:pPr>
      <w:r>
        <w:rPr>
          <w:rFonts w:ascii="Arial" w:hAnsi="Arial" w:cs="Arial"/>
          <w:b/>
          <w:bCs/>
          <w:color w:val="0000FF"/>
          <w:sz w:val="22"/>
          <w:szCs w:val="22"/>
          <w:lang w:val="en-GB"/>
        </w:rPr>
        <w:t xml:space="preserve">Historical aspects: </w:t>
      </w:r>
      <w:r>
        <w:rPr>
          <w:rFonts w:ascii="Arial" w:hAnsi="Arial" w:cs="Arial"/>
          <w:sz w:val="22"/>
          <w:szCs w:val="22"/>
          <w:lang w:val="en-GB"/>
        </w:rPr>
        <w:t xml:space="preserve">The subfamily </w:t>
      </w:r>
      <w:r>
        <w:rPr>
          <w:rFonts w:ascii="Arial" w:hAnsi="Arial" w:cs="Arial"/>
          <w:i/>
          <w:iCs/>
          <w:sz w:val="22"/>
          <w:szCs w:val="22"/>
          <w:lang w:val="en-GB"/>
        </w:rPr>
        <w:t>Picovirinae</w:t>
      </w:r>
      <w:r>
        <w:rPr>
          <w:rFonts w:ascii="Arial" w:hAnsi="Arial" w:cs="Arial"/>
          <w:sz w:val="22"/>
          <w:szCs w:val="22"/>
          <w:lang w:val="en-GB"/>
        </w:rPr>
        <w:t xml:space="preserve"> was initially established within the Taxonomy Proposal </w:t>
      </w:r>
      <w:r>
        <w:rPr>
          <w:rFonts w:ascii="Arial" w:hAnsi="Arial" w:cs="Arial"/>
          <w:i/>
          <w:iCs/>
          <w:sz w:val="22"/>
          <w:szCs w:val="22"/>
          <w:lang w:val="en-GB"/>
        </w:rPr>
        <w:t>2008.011a-gB.V3.Picovirinae</w:t>
      </w:r>
      <w:r>
        <w:rPr>
          <w:rFonts w:ascii="Arial" w:hAnsi="Arial" w:cs="Arial"/>
          <w:sz w:val="22"/>
          <w:szCs w:val="22"/>
          <w:lang w:val="en-GB"/>
        </w:rPr>
        <w:t xml:space="preserve"> as a part of family </w:t>
      </w:r>
      <w:r>
        <w:rPr>
          <w:rFonts w:ascii="Arial" w:hAnsi="Arial" w:cs="Arial"/>
          <w:i/>
          <w:iCs/>
          <w:sz w:val="22"/>
          <w:szCs w:val="22"/>
          <w:lang w:val="en-GB"/>
        </w:rPr>
        <w:t>Podoviridae</w:t>
      </w:r>
      <w:r>
        <w:rPr>
          <w:rFonts w:ascii="Arial" w:hAnsi="Arial" w:cs="Arial"/>
          <w:sz w:val="22"/>
          <w:szCs w:val="22"/>
          <w:lang w:val="en-GB"/>
        </w:rPr>
        <w:t>. It was transferred, with only one of its initial genera (</w:t>
      </w:r>
      <w:r>
        <w:rPr>
          <w:rFonts w:ascii="Arial" w:hAnsi="Arial" w:cs="Arial"/>
          <w:i/>
          <w:iCs/>
          <w:sz w:val="22"/>
          <w:szCs w:val="22"/>
          <w:lang w:val="en-GB"/>
        </w:rPr>
        <w:t>Salasvirus</w:t>
      </w:r>
      <w:r>
        <w:rPr>
          <w:rFonts w:ascii="Arial" w:hAnsi="Arial" w:cs="Arial"/>
          <w:sz w:val="22"/>
          <w:szCs w:val="22"/>
          <w:lang w:val="en-GB"/>
        </w:rPr>
        <w:t xml:space="preserve">) and one new genus </w:t>
      </w:r>
      <w:r>
        <w:rPr>
          <w:rFonts w:ascii="Arial" w:hAnsi="Arial" w:cs="Arial"/>
          <w:i/>
          <w:iCs/>
          <w:sz w:val="22"/>
          <w:szCs w:val="22"/>
          <w:lang w:val="en-GB"/>
        </w:rPr>
        <w:t>Beecentumtrevirus</w:t>
      </w:r>
      <w:r>
        <w:rPr>
          <w:rFonts w:ascii="Arial" w:hAnsi="Arial" w:cs="Arial"/>
          <w:sz w:val="22"/>
          <w:szCs w:val="22"/>
          <w:lang w:val="en-GB"/>
        </w:rPr>
        <w:t xml:space="preserve">  to new family </w:t>
      </w:r>
      <w:r>
        <w:rPr>
          <w:rFonts w:ascii="Arial" w:hAnsi="Arial" w:cs="Arial"/>
          <w:i/>
          <w:iCs/>
          <w:sz w:val="22"/>
          <w:szCs w:val="22"/>
          <w:lang w:val="en-GB"/>
        </w:rPr>
        <w:t>Salasmaviridae</w:t>
      </w:r>
      <w:r>
        <w:rPr>
          <w:rFonts w:ascii="Arial" w:hAnsi="Arial" w:cs="Arial"/>
          <w:sz w:val="22"/>
          <w:szCs w:val="22"/>
          <w:lang w:val="en-GB"/>
        </w:rPr>
        <w:t xml:space="preserve"> based on Taxonomy Proposal </w:t>
      </w:r>
      <w:r>
        <w:rPr>
          <w:rFonts w:ascii="Arial" w:hAnsi="Arial" w:cs="Arial"/>
          <w:i/>
          <w:iCs/>
          <w:sz w:val="22"/>
          <w:szCs w:val="22"/>
          <w:lang w:val="en-GB"/>
        </w:rPr>
        <w:t>2020.143B.R.Salasmaviridae</w:t>
      </w:r>
      <w:r>
        <w:rPr>
          <w:rFonts w:ascii="Arial" w:hAnsi="Arial" w:cs="Arial"/>
          <w:sz w:val="22"/>
          <w:szCs w:val="22"/>
          <w:lang w:val="en-GB"/>
        </w:rPr>
        <w:t xml:space="preserve">. Here we propose to add one single species genus to this subfamily. </w:t>
      </w:r>
    </w:p>
    <w:p w14:paraId="13D9F714" w14:textId="77777777" w:rsidR="008B1C95" w:rsidRDefault="008B1C95">
      <w:pPr>
        <w:rPr>
          <w:rFonts w:ascii="Arial" w:hAnsi="Arial" w:cs="Arial"/>
          <w:sz w:val="22"/>
          <w:szCs w:val="22"/>
          <w:lang w:val="en-GB"/>
        </w:rPr>
      </w:pPr>
    </w:p>
    <w:p w14:paraId="2BE88742" w14:textId="77777777" w:rsidR="008B1C95" w:rsidRDefault="00000000">
      <w:pPr>
        <w:rPr>
          <w:rFonts w:ascii="Arial" w:hAnsi="Arial" w:cs="Arial"/>
          <w:sz w:val="22"/>
          <w:szCs w:val="22"/>
          <w:lang w:val="en-GB"/>
        </w:rPr>
      </w:pPr>
      <w:r>
        <w:rPr>
          <w:rFonts w:ascii="Arial" w:hAnsi="Arial" w:cs="Arial"/>
          <w:b/>
          <w:bCs/>
          <w:color w:val="0000FF"/>
          <w:sz w:val="22"/>
          <w:szCs w:val="22"/>
          <w:lang w:val="en-GB"/>
        </w:rPr>
        <w:t xml:space="preserve">Genome summary: </w:t>
      </w:r>
    </w:p>
    <w:p w14:paraId="1299A7AA" w14:textId="77777777" w:rsidR="008B1C95" w:rsidRDefault="008B1C95">
      <w:pPr>
        <w:rPr>
          <w:rFonts w:ascii="Arial" w:hAnsi="Arial" w:cs="Arial"/>
          <w:sz w:val="22"/>
          <w:szCs w:val="22"/>
          <w:lang w:val="en-GB"/>
        </w:rPr>
      </w:pPr>
    </w:p>
    <w:tbl>
      <w:tblPr>
        <w:tblStyle w:val="TableGrid"/>
        <w:tblW w:w="9026" w:type="dxa"/>
        <w:tblInd w:w="108" w:type="dxa"/>
        <w:tblLayout w:type="fixed"/>
        <w:tblLook w:val="04A0" w:firstRow="1" w:lastRow="0" w:firstColumn="1" w:lastColumn="0" w:noHBand="0" w:noVBand="1"/>
      </w:tblPr>
      <w:tblGrid>
        <w:gridCol w:w="2849"/>
        <w:gridCol w:w="1456"/>
        <w:gridCol w:w="722"/>
        <w:gridCol w:w="697"/>
        <w:gridCol w:w="856"/>
        <w:gridCol w:w="1094"/>
        <w:gridCol w:w="1352"/>
      </w:tblGrid>
      <w:tr w:rsidR="008B1C95" w14:paraId="61FD8662" w14:textId="77777777">
        <w:tc>
          <w:tcPr>
            <w:tcW w:w="2848" w:type="dxa"/>
          </w:tcPr>
          <w:p w14:paraId="2BC1D4D3" w14:textId="77777777" w:rsidR="008B1C95" w:rsidRDefault="00000000">
            <w:pPr>
              <w:widowControl w:val="0"/>
              <w:rPr>
                <w:rFonts w:ascii="Arial" w:hAnsi="Arial" w:cs="Arial"/>
                <w:sz w:val="20"/>
                <w:szCs w:val="20"/>
                <w:lang w:val="en-GB"/>
              </w:rPr>
            </w:pPr>
            <w:r>
              <w:rPr>
                <w:rFonts w:ascii="Arial" w:hAnsi="Arial" w:cs="Arial"/>
                <w:sz w:val="20"/>
                <w:szCs w:val="20"/>
                <w:lang w:val="en-GB"/>
              </w:rPr>
              <w:t>Phage name</w:t>
            </w:r>
          </w:p>
        </w:tc>
        <w:tc>
          <w:tcPr>
            <w:tcW w:w="1456" w:type="dxa"/>
          </w:tcPr>
          <w:p w14:paraId="460E7D5A" w14:textId="77777777" w:rsidR="008B1C95" w:rsidRDefault="00000000">
            <w:pPr>
              <w:widowControl w:val="0"/>
              <w:rPr>
                <w:rFonts w:ascii="Arial" w:hAnsi="Arial" w:cs="Arial"/>
                <w:sz w:val="20"/>
                <w:szCs w:val="20"/>
                <w:lang w:val="en-GB"/>
              </w:rPr>
            </w:pPr>
            <w:r>
              <w:rPr>
                <w:rFonts w:ascii="Arial" w:hAnsi="Arial" w:cs="Arial"/>
                <w:sz w:val="20"/>
                <w:szCs w:val="20"/>
                <w:lang w:val="en-GB"/>
              </w:rPr>
              <w:t>INSDC</w:t>
            </w:r>
          </w:p>
        </w:tc>
        <w:tc>
          <w:tcPr>
            <w:tcW w:w="722" w:type="dxa"/>
          </w:tcPr>
          <w:p w14:paraId="34EBCDF6" w14:textId="77777777" w:rsidR="008B1C95" w:rsidRDefault="00000000">
            <w:pPr>
              <w:widowControl w:val="0"/>
              <w:rPr>
                <w:rFonts w:ascii="Arial" w:hAnsi="Arial" w:cs="Arial"/>
                <w:sz w:val="20"/>
                <w:szCs w:val="20"/>
                <w:lang w:val="en-GB"/>
              </w:rPr>
            </w:pPr>
            <w:r>
              <w:rPr>
                <w:rFonts w:ascii="Arial" w:hAnsi="Arial" w:cs="Arial"/>
                <w:sz w:val="20"/>
                <w:szCs w:val="20"/>
                <w:lang w:val="en-GB"/>
              </w:rPr>
              <w:t>Size (Kb)</w:t>
            </w:r>
          </w:p>
        </w:tc>
        <w:tc>
          <w:tcPr>
            <w:tcW w:w="697" w:type="dxa"/>
          </w:tcPr>
          <w:p w14:paraId="55491382" w14:textId="77777777" w:rsidR="008B1C95" w:rsidRDefault="00000000">
            <w:pPr>
              <w:widowControl w:val="0"/>
              <w:rPr>
                <w:rFonts w:ascii="Arial" w:hAnsi="Arial" w:cs="Arial"/>
                <w:sz w:val="20"/>
                <w:szCs w:val="20"/>
                <w:lang w:val="en-GB"/>
              </w:rPr>
            </w:pPr>
            <w:r>
              <w:rPr>
                <w:rFonts w:ascii="Arial" w:hAnsi="Arial" w:cs="Arial"/>
                <w:sz w:val="20"/>
                <w:szCs w:val="20"/>
                <w:lang w:val="en-GB"/>
              </w:rPr>
              <w:t>GC%</w:t>
            </w:r>
          </w:p>
        </w:tc>
        <w:tc>
          <w:tcPr>
            <w:tcW w:w="856" w:type="dxa"/>
          </w:tcPr>
          <w:p w14:paraId="6F7E4474" w14:textId="77777777" w:rsidR="008B1C95" w:rsidRDefault="00000000">
            <w:pPr>
              <w:widowControl w:val="0"/>
              <w:rPr>
                <w:rFonts w:ascii="Arial" w:hAnsi="Arial" w:cs="Arial"/>
                <w:sz w:val="20"/>
                <w:szCs w:val="20"/>
                <w:lang w:val="en-GB"/>
              </w:rPr>
            </w:pPr>
            <w:r>
              <w:rPr>
                <w:rFonts w:ascii="Arial" w:hAnsi="Arial" w:cs="Arial"/>
                <w:sz w:val="20"/>
                <w:szCs w:val="20"/>
                <w:lang w:val="en-GB"/>
              </w:rPr>
              <w:t>Protein</w:t>
            </w:r>
          </w:p>
        </w:tc>
        <w:tc>
          <w:tcPr>
            <w:tcW w:w="1094" w:type="dxa"/>
          </w:tcPr>
          <w:p w14:paraId="5A151B5D" w14:textId="77777777" w:rsidR="008B1C95" w:rsidRDefault="00000000">
            <w:pPr>
              <w:widowControl w:val="0"/>
              <w:rPr>
                <w:rFonts w:ascii="Arial" w:hAnsi="Arial" w:cs="Arial"/>
                <w:sz w:val="20"/>
                <w:szCs w:val="20"/>
                <w:lang w:val="en-GB"/>
              </w:rPr>
            </w:pPr>
            <w:r>
              <w:rPr>
                <w:rFonts w:ascii="Arial" w:hAnsi="Arial" w:cs="Arial"/>
                <w:sz w:val="20"/>
                <w:szCs w:val="20"/>
                <w:lang w:val="en-GB"/>
              </w:rPr>
              <w:t>Overall % DNA sequence identity (*)</w:t>
            </w:r>
          </w:p>
        </w:tc>
        <w:tc>
          <w:tcPr>
            <w:tcW w:w="1352" w:type="dxa"/>
          </w:tcPr>
          <w:p w14:paraId="76C7971F" w14:textId="77777777" w:rsidR="008B1C95" w:rsidRDefault="00000000">
            <w:pPr>
              <w:widowControl w:val="0"/>
              <w:rPr>
                <w:rFonts w:ascii="Arial" w:hAnsi="Arial" w:cs="Arial"/>
                <w:sz w:val="20"/>
                <w:szCs w:val="20"/>
                <w:lang w:val="en-GB"/>
              </w:rPr>
            </w:pPr>
            <w:r>
              <w:rPr>
                <w:rFonts w:ascii="Arial" w:hAnsi="Arial" w:cs="Arial"/>
                <w:sz w:val="20"/>
                <w:szCs w:val="20"/>
                <w:lang w:val="en-GB"/>
              </w:rPr>
              <w:t>Overall % homologous proteins (**)</w:t>
            </w:r>
          </w:p>
        </w:tc>
      </w:tr>
      <w:tr w:rsidR="008B1C95" w14:paraId="20063B24" w14:textId="77777777">
        <w:tc>
          <w:tcPr>
            <w:tcW w:w="2848" w:type="dxa"/>
            <w:vAlign w:val="center"/>
          </w:tcPr>
          <w:p w14:paraId="56193CD6" w14:textId="77777777" w:rsidR="008B1C95" w:rsidRDefault="00000000">
            <w:pPr>
              <w:widowControl w:val="0"/>
              <w:rPr>
                <w:rFonts w:ascii="Arial" w:hAnsi="Arial"/>
                <w:sz w:val="20"/>
                <w:szCs w:val="20"/>
              </w:rPr>
            </w:pPr>
            <w:r>
              <w:rPr>
                <w:rFonts w:ascii="Arial" w:hAnsi="Arial"/>
                <w:sz w:val="20"/>
                <w:szCs w:val="20"/>
              </w:rPr>
              <w:t>Bacillus phage Chedec 11</w:t>
            </w:r>
          </w:p>
        </w:tc>
        <w:tc>
          <w:tcPr>
            <w:tcW w:w="1456" w:type="dxa"/>
            <w:vAlign w:val="center"/>
          </w:tcPr>
          <w:p w14:paraId="213FB26A" w14:textId="77777777" w:rsidR="008B1C95" w:rsidRDefault="00000000">
            <w:pPr>
              <w:widowControl w:val="0"/>
            </w:pPr>
            <w:r>
              <w:rPr>
                <w:rStyle w:val="czeinternetowe"/>
                <w:rFonts w:ascii="Arial" w:hAnsi="Arial" w:cs="Arial"/>
                <w:color w:val="000000"/>
                <w:sz w:val="20"/>
                <w:szCs w:val="20"/>
                <w:u w:val="none"/>
                <w:lang w:val="en-GB"/>
              </w:rPr>
              <w:t>ON042750.1</w:t>
            </w:r>
          </w:p>
        </w:tc>
        <w:tc>
          <w:tcPr>
            <w:tcW w:w="722" w:type="dxa"/>
            <w:vAlign w:val="center"/>
          </w:tcPr>
          <w:p w14:paraId="23AC49BA" w14:textId="77777777" w:rsidR="008B1C95" w:rsidRDefault="00000000">
            <w:pPr>
              <w:widowControl w:val="0"/>
              <w:rPr>
                <w:rFonts w:ascii="Arial" w:hAnsi="Arial"/>
                <w:sz w:val="20"/>
                <w:szCs w:val="20"/>
              </w:rPr>
            </w:pPr>
            <w:r>
              <w:rPr>
                <w:rFonts w:ascii="Arial" w:hAnsi="Arial"/>
                <w:sz w:val="20"/>
                <w:szCs w:val="20"/>
              </w:rPr>
              <w:t>17.8</w:t>
            </w:r>
          </w:p>
        </w:tc>
        <w:tc>
          <w:tcPr>
            <w:tcW w:w="697" w:type="dxa"/>
            <w:vAlign w:val="center"/>
          </w:tcPr>
          <w:p w14:paraId="23952769" w14:textId="77777777" w:rsidR="008B1C95" w:rsidRDefault="00000000">
            <w:pPr>
              <w:widowControl w:val="0"/>
              <w:rPr>
                <w:rFonts w:ascii="Arial" w:hAnsi="Arial"/>
                <w:sz w:val="20"/>
                <w:szCs w:val="20"/>
              </w:rPr>
            </w:pPr>
            <w:r>
              <w:rPr>
                <w:rFonts w:ascii="Arial" w:hAnsi="Arial"/>
                <w:sz w:val="20"/>
                <w:szCs w:val="20"/>
              </w:rPr>
              <w:t>38.4</w:t>
            </w:r>
          </w:p>
        </w:tc>
        <w:tc>
          <w:tcPr>
            <w:tcW w:w="856" w:type="dxa"/>
            <w:vAlign w:val="center"/>
          </w:tcPr>
          <w:p w14:paraId="2C159B85" w14:textId="77777777" w:rsidR="008B1C95" w:rsidRDefault="00000000">
            <w:pPr>
              <w:widowControl w:val="0"/>
            </w:pPr>
            <w:r>
              <w:rPr>
                <w:rStyle w:val="czeinternetowe"/>
                <w:rFonts w:ascii="Arial" w:hAnsi="Arial"/>
                <w:color w:val="000000"/>
                <w:sz w:val="20"/>
                <w:szCs w:val="20"/>
                <w:u w:val="none"/>
              </w:rPr>
              <w:t>20</w:t>
            </w:r>
          </w:p>
        </w:tc>
        <w:tc>
          <w:tcPr>
            <w:tcW w:w="1094" w:type="dxa"/>
            <w:vAlign w:val="center"/>
          </w:tcPr>
          <w:p w14:paraId="53FC15E1" w14:textId="77777777" w:rsidR="008B1C95" w:rsidRDefault="00000000">
            <w:pPr>
              <w:widowControl w:val="0"/>
              <w:rPr>
                <w:rFonts w:ascii="Arial" w:hAnsi="Arial"/>
                <w:sz w:val="20"/>
                <w:szCs w:val="20"/>
              </w:rPr>
            </w:pPr>
            <w:r>
              <w:rPr>
                <w:rFonts w:ascii="Arial" w:hAnsi="Arial"/>
                <w:sz w:val="20"/>
                <w:szCs w:val="20"/>
              </w:rPr>
              <w:t>63.1</w:t>
            </w:r>
          </w:p>
        </w:tc>
        <w:tc>
          <w:tcPr>
            <w:tcW w:w="1352" w:type="dxa"/>
            <w:vAlign w:val="center"/>
          </w:tcPr>
          <w:p w14:paraId="08E04D68" w14:textId="77777777" w:rsidR="008B1C95" w:rsidRDefault="00000000">
            <w:pPr>
              <w:widowControl w:val="0"/>
              <w:rPr>
                <w:rFonts w:ascii="Arial" w:hAnsi="Arial"/>
                <w:sz w:val="20"/>
                <w:szCs w:val="20"/>
              </w:rPr>
            </w:pPr>
            <w:r>
              <w:rPr>
                <w:rFonts w:ascii="Arial" w:hAnsi="Arial"/>
                <w:sz w:val="20"/>
                <w:szCs w:val="20"/>
              </w:rPr>
              <w:t>95</w:t>
            </w:r>
          </w:p>
        </w:tc>
      </w:tr>
    </w:tbl>
    <w:p w14:paraId="2A179BF0" w14:textId="77777777" w:rsidR="008B1C95" w:rsidRDefault="008B1C95">
      <w:pPr>
        <w:rPr>
          <w:rFonts w:ascii="Arial" w:hAnsi="Arial" w:cs="Arial"/>
          <w:b/>
          <w:sz w:val="22"/>
          <w:szCs w:val="22"/>
        </w:rPr>
      </w:pPr>
    </w:p>
    <w:p w14:paraId="66C60114" w14:textId="77777777" w:rsidR="008B1C95" w:rsidRDefault="00000000">
      <w:r>
        <w:rPr>
          <w:rFonts w:ascii="Arial" w:hAnsi="Arial" w:cs="Arial"/>
          <w:sz w:val="22"/>
          <w:szCs w:val="22"/>
          <w:lang w:val="en-GB"/>
        </w:rPr>
        <w:t xml:space="preserve">(*) determined using VIRIDIC [3], (**) determined using CoreGenes 3.5 [6] </w:t>
      </w:r>
    </w:p>
    <w:p w14:paraId="552453A0" w14:textId="77777777" w:rsidR="008B1C95" w:rsidRDefault="00000000">
      <w:r>
        <w:rPr>
          <w:rFonts w:ascii="Arial" w:hAnsi="Arial" w:cs="Arial"/>
          <w:sz w:val="22"/>
          <w:szCs w:val="22"/>
          <w:lang w:val="en-GB"/>
        </w:rPr>
        <w:t xml:space="preserve">and compared with the most similar known phage </w:t>
      </w:r>
      <w:r>
        <w:rPr>
          <w:rFonts w:ascii="Arial" w:hAnsi="Arial" w:cs="Arial"/>
          <w:i/>
          <w:iCs/>
          <w:sz w:val="22"/>
          <w:szCs w:val="22"/>
          <w:lang w:val="en-GB"/>
        </w:rPr>
        <w:t xml:space="preserve">Beecentumtrevirus Nf </w:t>
      </w:r>
      <w:r>
        <w:rPr>
          <w:rFonts w:ascii="Arial" w:hAnsi="Arial" w:cs="Arial"/>
          <w:sz w:val="22"/>
          <w:szCs w:val="22"/>
          <w:lang w:val="en-GB"/>
        </w:rPr>
        <w:t>(NC_049976.1)</w:t>
      </w:r>
    </w:p>
    <w:p w14:paraId="6DA90886" w14:textId="77777777" w:rsidR="008B1C95" w:rsidRDefault="008B1C95"/>
    <w:p w14:paraId="39DBD218" w14:textId="77777777" w:rsidR="008B1C95" w:rsidRDefault="00000000">
      <w:pPr>
        <w:pStyle w:val="BodyTextIndent"/>
        <w:numPr>
          <w:ilvl w:val="0"/>
          <w:numId w:val="1"/>
        </w:numPr>
        <w:spacing w:before="120" w:after="120"/>
      </w:pPr>
      <w:r>
        <w:rPr>
          <w:rFonts w:ascii="Arial" w:hAnsi="Arial" w:cs="Arial"/>
          <w:szCs w:val="24"/>
        </w:rPr>
        <w:t xml:space="preserve">C. Create new species </w:t>
      </w:r>
      <w:r>
        <w:rPr>
          <w:rFonts w:ascii="Arial" w:hAnsi="Arial" w:cs="Arial"/>
          <w:i/>
          <w:iCs/>
          <w:szCs w:val="24"/>
        </w:rPr>
        <w:t xml:space="preserve">Hemphillvirus bece5 </w:t>
      </w:r>
      <w:r>
        <w:rPr>
          <w:rFonts w:ascii="Arial" w:hAnsi="Arial" w:cs="Arial"/>
          <w:szCs w:val="24"/>
        </w:rPr>
        <w:t xml:space="preserve">within </w:t>
      </w:r>
      <w:r>
        <w:rPr>
          <w:rFonts w:ascii="Arial" w:hAnsi="Arial" w:cs="Arial"/>
          <w:i/>
          <w:iCs/>
          <w:szCs w:val="24"/>
        </w:rPr>
        <w:t xml:space="preserve">Hemphillvirus </w:t>
      </w:r>
      <w:r>
        <w:rPr>
          <w:rFonts w:ascii="Arial" w:hAnsi="Arial" w:cs="Arial"/>
          <w:szCs w:val="24"/>
        </w:rPr>
        <w:t>genus of</w:t>
      </w:r>
      <w:r>
        <w:rPr>
          <w:rFonts w:ascii="Arial" w:hAnsi="Arial" w:cs="Arial"/>
          <w:i/>
          <w:iCs/>
          <w:szCs w:val="24"/>
        </w:rPr>
        <w:t xml:space="preserve"> Northropvirinae </w:t>
      </w:r>
      <w:r>
        <w:rPr>
          <w:rFonts w:ascii="Arial" w:hAnsi="Arial" w:cs="Arial"/>
          <w:szCs w:val="24"/>
        </w:rPr>
        <w:t>subfamily</w:t>
      </w:r>
    </w:p>
    <w:p w14:paraId="4117AEFF" w14:textId="77777777" w:rsidR="008B1C95" w:rsidRDefault="008B1C95">
      <w:pPr>
        <w:rPr>
          <w:rFonts w:ascii="Arial" w:hAnsi="Arial" w:cs="Arial"/>
          <w:sz w:val="22"/>
          <w:szCs w:val="22"/>
          <w:lang w:val="en-GB"/>
        </w:rPr>
      </w:pPr>
    </w:p>
    <w:p w14:paraId="44A14307" w14:textId="77777777" w:rsidR="008B1C95" w:rsidRDefault="00000000">
      <w:pPr>
        <w:rPr>
          <w:rFonts w:ascii="Arial" w:hAnsi="Arial" w:cs="Arial"/>
          <w:sz w:val="22"/>
          <w:szCs w:val="22"/>
          <w:lang w:val="en-GB"/>
        </w:rPr>
      </w:pPr>
      <w:r>
        <w:rPr>
          <w:rFonts w:ascii="Arial" w:hAnsi="Arial" w:cs="Arial"/>
          <w:b/>
          <w:bCs/>
          <w:color w:val="0000FF"/>
          <w:sz w:val="22"/>
          <w:szCs w:val="22"/>
          <w:lang w:val="en-GB"/>
        </w:rPr>
        <w:t xml:space="preserve">Origin of the name of this taxon:  </w:t>
      </w:r>
      <w:r>
        <w:rPr>
          <w:rFonts w:ascii="Arial" w:hAnsi="Arial" w:cs="Arial"/>
          <w:sz w:val="22"/>
          <w:szCs w:val="22"/>
          <w:lang w:val="en-GB"/>
        </w:rPr>
        <w:t>The name of this species is derived from the name of single representative of this genus, Bacillus phage BC-5.</w:t>
      </w:r>
    </w:p>
    <w:p w14:paraId="79954DF0" w14:textId="77777777" w:rsidR="008B1C95" w:rsidRDefault="008B1C95">
      <w:pPr>
        <w:rPr>
          <w:rFonts w:ascii="Arial" w:hAnsi="Arial" w:cs="Arial"/>
          <w:b/>
          <w:bCs/>
          <w:color w:val="0000FF"/>
          <w:sz w:val="22"/>
          <w:szCs w:val="22"/>
          <w:lang w:val="en-GB"/>
        </w:rPr>
      </w:pPr>
    </w:p>
    <w:p w14:paraId="6FDBEDB1" w14:textId="77777777" w:rsidR="008B1C95" w:rsidRDefault="00000000">
      <w:pPr>
        <w:rPr>
          <w:rFonts w:ascii="Arial" w:hAnsi="Arial" w:cs="Arial"/>
          <w:sz w:val="22"/>
          <w:szCs w:val="22"/>
          <w:lang w:val="en-GB"/>
        </w:rPr>
      </w:pPr>
      <w:r>
        <w:rPr>
          <w:rFonts w:ascii="Arial" w:hAnsi="Arial" w:cs="Arial"/>
          <w:b/>
          <w:bCs/>
          <w:color w:val="0000FF"/>
          <w:sz w:val="22"/>
          <w:szCs w:val="22"/>
          <w:lang w:val="en-GB"/>
        </w:rPr>
        <w:lastRenderedPageBreak/>
        <w:t xml:space="preserve">Historical aspects: </w:t>
      </w:r>
      <w:r>
        <w:rPr>
          <w:rFonts w:ascii="Arial" w:hAnsi="Arial" w:cs="Arial"/>
          <w:sz w:val="22"/>
          <w:szCs w:val="22"/>
          <w:lang w:val="en-GB"/>
        </w:rPr>
        <w:t xml:space="preserve">The </w:t>
      </w:r>
      <w:r>
        <w:rPr>
          <w:rFonts w:ascii="Arial" w:hAnsi="Arial" w:cs="Arial"/>
          <w:i/>
          <w:iCs/>
          <w:sz w:val="22"/>
          <w:szCs w:val="22"/>
          <w:lang w:val="en-GB"/>
        </w:rPr>
        <w:t>Hemphillvirus</w:t>
      </w:r>
      <w:r>
        <w:rPr>
          <w:rFonts w:ascii="Arial" w:hAnsi="Arial" w:cs="Arial"/>
          <w:sz w:val="22"/>
          <w:szCs w:val="22"/>
          <w:lang w:val="en-GB"/>
        </w:rPr>
        <w:t xml:space="preserve"> genus was established within the Taxonomy Proposal </w:t>
      </w:r>
      <w:r>
        <w:rPr>
          <w:rFonts w:ascii="Arial" w:hAnsi="Arial" w:cs="Arial"/>
          <w:i/>
          <w:iCs/>
          <w:sz w:val="22"/>
          <w:szCs w:val="22"/>
          <w:lang w:val="en-GB"/>
        </w:rPr>
        <w:t>2020.143B.R.Salasmaviridae</w:t>
      </w:r>
      <w:r>
        <w:rPr>
          <w:rFonts w:ascii="Arial" w:hAnsi="Arial" w:cs="Arial"/>
          <w:sz w:val="22"/>
          <w:szCs w:val="22"/>
          <w:lang w:val="en-GB"/>
        </w:rPr>
        <w:t xml:space="preserve"> and assigned in the same proposal to the subfamily </w:t>
      </w:r>
      <w:r>
        <w:rPr>
          <w:rFonts w:ascii="Arial" w:hAnsi="Arial" w:cs="Arial"/>
          <w:i/>
          <w:iCs/>
          <w:sz w:val="22"/>
          <w:szCs w:val="22"/>
          <w:lang w:val="en-GB"/>
        </w:rPr>
        <w:t>Northropvirinae</w:t>
      </w:r>
      <w:r>
        <w:rPr>
          <w:rFonts w:ascii="Arial" w:hAnsi="Arial" w:cs="Arial"/>
          <w:sz w:val="22"/>
          <w:szCs w:val="22"/>
          <w:lang w:val="en-GB"/>
        </w:rPr>
        <w:t xml:space="preserve"> </w:t>
      </w:r>
    </w:p>
    <w:p w14:paraId="633A82BB" w14:textId="77777777" w:rsidR="008B1C95" w:rsidRDefault="008B1C95">
      <w:pPr>
        <w:rPr>
          <w:rFonts w:ascii="Arial" w:hAnsi="Arial" w:cs="Arial"/>
          <w:sz w:val="22"/>
          <w:szCs w:val="22"/>
          <w:lang w:val="en-GB"/>
        </w:rPr>
      </w:pPr>
    </w:p>
    <w:p w14:paraId="56B61B45" w14:textId="77777777" w:rsidR="008B1C95" w:rsidRDefault="00000000">
      <w:pPr>
        <w:rPr>
          <w:rFonts w:ascii="Arial" w:hAnsi="Arial" w:cs="Arial"/>
          <w:sz w:val="22"/>
          <w:szCs w:val="22"/>
          <w:lang w:val="en-GB"/>
        </w:rPr>
      </w:pPr>
      <w:r>
        <w:rPr>
          <w:rFonts w:ascii="Arial" w:hAnsi="Arial" w:cs="Arial"/>
          <w:b/>
          <w:bCs/>
          <w:color w:val="0000FF"/>
          <w:sz w:val="22"/>
          <w:szCs w:val="22"/>
          <w:lang w:val="en-GB"/>
        </w:rPr>
        <w:t xml:space="preserve">Genome summary: </w:t>
      </w:r>
    </w:p>
    <w:p w14:paraId="23411004" w14:textId="77777777" w:rsidR="008B1C95" w:rsidRDefault="008B1C95">
      <w:pPr>
        <w:rPr>
          <w:rFonts w:ascii="Arial" w:hAnsi="Arial" w:cs="Arial"/>
          <w:sz w:val="22"/>
          <w:szCs w:val="22"/>
          <w:lang w:val="en-GB"/>
        </w:rPr>
      </w:pPr>
    </w:p>
    <w:tbl>
      <w:tblPr>
        <w:tblStyle w:val="TableGrid"/>
        <w:tblW w:w="9026" w:type="dxa"/>
        <w:tblInd w:w="108" w:type="dxa"/>
        <w:tblLayout w:type="fixed"/>
        <w:tblLook w:val="04A0" w:firstRow="1" w:lastRow="0" w:firstColumn="1" w:lastColumn="0" w:noHBand="0" w:noVBand="1"/>
      </w:tblPr>
      <w:tblGrid>
        <w:gridCol w:w="2849"/>
        <w:gridCol w:w="1456"/>
        <w:gridCol w:w="722"/>
        <w:gridCol w:w="697"/>
        <w:gridCol w:w="856"/>
        <w:gridCol w:w="1094"/>
        <w:gridCol w:w="1352"/>
      </w:tblGrid>
      <w:tr w:rsidR="008B1C95" w14:paraId="778473DC" w14:textId="77777777">
        <w:tc>
          <w:tcPr>
            <w:tcW w:w="2848" w:type="dxa"/>
          </w:tcPr>
          <w:p w14:paraId="12103D27" w14:textId="77777777" w:rsidR="008B1C95" w:rsidRDefault="00000000">
            <w:pPr>
              <w:widowControl w:val="0"/>
              <w:rPr>
                <w:rFonts w:ascii="Arial" w:hAnsi="Arial" w:cs="Arial"/>
                <w:sz w:val="20"/>
                <w:szCs w:val="20"/>
                <w:lang w:val="en-GB"/>
              </w:rPr>
            </w:pPr>
            <w:r>
              <w:rPr>
                <w:rFonts w:ascii="Arial" w:hAnsi="Arial" w:cs="Arial"/>
                <w:sz w:val="20"/>
                <w:szCs w:val="20"/>
                <w:lang w:val="en-GB"/>
              </w:rPr>
              <w:t>Phage name</w:t>
            </w:r>
          </w:p>
        </w:tc>
        <w:tc>
          <w:tcPr>
            <w:tcW w:w="1456" w:type="dxa"/>
          </w:tcPr>
          <w:p w14:paraId="1406B087" w14:textId="77777777" w:rsidR="008B1C95" w:rsidRDefault="00000000">
            <w:pPr>
              <w:widowControl w:val="0"/>
              <w:rPr>
                <w:rFonts w:ascii="Arial" w:hAnsi="Arial" w:cs="Arial"/>
                <w:sz w:val="20"/>
                <w:szCs w:val="20"/>
                <w:lang w:val="en-GB"/>
              </w:rPr>
            </w:pPr>
            <w:r>
              <w:rPr>
                <w:rFonts w:ascii="Arial" w:hAnsi="Arial" w:cs="Arial"/>
                <w:sz w:val="20"/>
                <w:szCs w:val="20"/>
                <w:lang w:val="en-GB"/>
              </w:rPr>
              <w:t>INSDC</w:t>
            </w:r>
          </w:p>
        </w:tc>
        <w:tc>
          <w:tcPr>
            <w:tcW w:w="722" w:type="dxa"/>
          </w:tcPr>
          <w:p w14:paraId="5FAED6B9" w14:textId="77777777" w:rsidR="008B1C95" w:rsidRDefault="00000000">
            <w:pPr>
              <w:widowControl w:val="0"/>
              <w:rPr>
                <w:rFonts w:ascii="Arial" w:hAnsi="Arial" w:cs="Arial"/>
                <w:sz w:val="20"/>
                <w:szCs w:val="20"/>
                <w:lang w:val="en-GB"/>
              </w:rPr>
            </w:pPr>
            <w:r>
              <w:rPr>
                <w:rFonts w:ascii="Arial" w:hAnsi="Arial" w:cs="Arial"/>
                <w:sz w:val="20"/>
                <w:szCs w:val="20"/>
                <w:lang w:val="en-GB"/>
              </w:rPr>
              <w:t>Size (Kb)</w:t>
            </w:r>
          </w:p>
        </w:tc>
        <w:tc>
          <w:tcPr>
            <w:tcW w:w="697" w:type="dxa"/>
          </w:tcPr>
          <w:p w14:paraId="51707370" w14:textId="77777777" w:rsidR="008B1C95" w:rsidRDefault="00000000">
            <w:pPr>
              <w:widowControl w:val="0"/>
              <w:rPr>
                <w:rFonts w:ascii="Arial" w:hAnsi="Arial" w:cs="Arial"/>
                <w:sz w:val="20"/>
                <w:szCs w:val="20"/>
                <w:lang w:val="en-GB"/>
              </w:rPr>
            </w:pPr>
            <w:r>
              <w:rPr>
                <w:rFonts w:ascii="Arial" w:hAnsi="Arial" w:cs="Arial"/>
                <w:sz w:val="20"/>
                <w:szCs w:val="20"/>
                <w:lang w:val="en-GB"/>
              </w:rPr>
              <w:t>GC%</w:t>
            </w:r>
          </w:p>
        </w:tc>
        <w:tc>
          <w:tcPr>
            <w:tcW w:w="856" w:type="dxa"/>
          </w:tcPr>
          <w:p w14:paraId="62096FAB" w14:textId="77777777" w:rsidR="008B1C95" w:rsidRDefault="00000000">
            <w:pPr>
              <w:widowControl w:val="0"/>
              <w:rPr>
                <w:rFonts w:ascii="Arial" w:hAnsi="Arial" w:cs="Arial"/>
                <w:sz w:val="20"/>
                <w:szCs w:val="20"/>
                <w:lang w:val="en-GB"/>
              </w:rPr>
            </w:pPr>
            <w:r>
              <w:rPr>
                <w:rFonts w:ascii="Arial" w:hAnsi="Arial" w:cs="Arial"/>
                <w:sz w:val="20"/>
                <w:szCs w:val="20"/>
                <w:lang w:val="en-GB"/>
              </w:rPr>
              <w:t>Protein</w:t>
            </w:r>
          </w:p>
        </w:tc>
        <w:tc>
          <w:tcPr>
            <w:tcW w:w="1094" w:type="dxa"/>
          </w:tcPr>
          <w:p w14:paraId="1F0DE71D" w14:textId="77777777" w:rsidR="008B1C95" w:rsidRDefault="00000000">
            <w:pPr>
              <w:widowControl w:val="0"/>
              <w:rPr>
                <w:rFonts w:ascii="Arial" w:hAnsi="Arial" w:cs="Arial"/>
                <w:sz w:val="20"/>
                <w:szCs w:val="20"/>
                <w:lang w:val="en-GB"/>
              </w:rPr>
            </w:pPr>
            <w:r>
              <w:rPr>
                <w:rFonts w:ascii="Arial" w:hAnsi="Arial" w:cs="Arial"/>
                <w:sz w:val="20"/>
                <w:szCs w:val="20"/>
                <w:lang w:val="en-GB"/>
              </w:rPr>
              <w:t>Overall % DNA sequence identity (*)</w:t>
            </w:r>
          </w:p>
        </w:tc>
        <w:tc>
          <w:tcPr>
            <w:tcW w:w="1352" w:type="dxa"/>
          </w:tcPr>
          <w:p w14:paraId="7367FDE7" w14:textId="77777777" w:rsidR="008B1C95" w:rsidRDefault="00000000">
            <w:pPr>
              <w:widowControl w:val="0"/>
              <w:rPr>
                <w:rFonts w:ascii="Arial" w:hAnsi="Arial" w:cs="Arial"/>
                <w:sz w:val="20"/>
                <w:szCs w:val="20"/>
                <w:lang w:val="en-GB"/>
              </w:rPr>
            </w:pPr>
            <w:r>
              <w:rPr>
                <w:rFonts w:ascii="Arial" w:hAnsi="Arial" w:cs="Arial"/>
                <w:sz w:val="20"/>
                <w:szCs w:val="20"/>
                <w:lang w:val="en-GB"/>
              </w:rPr>
              <w:t>Overall % homologous proteins (**)</w:t>
            </w:r>
          </w:p>
        </w:tc>
      </w:tr>
      <w:tr w:rsidR="008B1C95" w14:paraId="41212ED3" w14:textId="77777777">
        <w:tc>
          <w:tcPr>
            <w:tcW w:w="2848" w:type="dxa"/>
            <w:vAlign w:val="center"/>
          </w:tcPr>
          <w:p w14:paraId="2F5DC352" w14:textId="77777777" w:rsidR="008B1C95" w:rsidRDefault="00000000">
            <w:pPr>
              <w:widowControl w:val="0"/>
              <w:rPr>
                <w:rFonts w:ascii="Arial" w:hAnsi="Arial"/>
                <w:sz w:val="20"/>
                <w:szCs w:val="20"/>
              </w:rPr>
            </w:pPr>
            <w:r>
              <w:rPr>
                <w:rFonts w:ascii="Arial" w:hAnsi="Arial"/>
                <w:sz w:val="20"/>
                <w:szCs w:val="20"/>
              </w:rPr>
              <w:t>Bacillus phage BC-5</w:t>
            </w:r>
          </w:p>
        </w:tc>
        <w:tc>
          <w:tcPr>
            <w:tcW w:w="1456" w:type="dxa"/>
            <w:vAlign w:val="center"/>
          </w:tcPr>
          <w:p w14:paraId="3B1AF921" w14:textId="77777777" w:rsidR="008B1C95" w:rsidRDefault="00000000">
            <w:pPr>
              <w:widowControl w:val="0"/>
            </w:pPr>
            <w:r>
              <w:rPr>
                <w:rStyle w:val="czeinternetowe"/>
                <w:rFonts w:ascii="Arial" w:hAnsi="Arial" w:cs="Arial"/>
                <w:color w:val="000000"/>
                <w:sz w:val="20"/>
                <w:szCs w:val="20"/>
                <w:u w:val="none"/>
                <w:lang w:val="en-GB"/>
              </w:rPr>
              <w:t>OQ187816.1</w:t>
            </w:r>
          </w:p>
        </w:tc>
        <w:tc>
          <w:tcPr>
            <w:tcW w:w="722" w:type="dxa"/>
            <w:vAlign w:val="center"/>
          </w:tcPr>
          <w:p w14:paraId="14D446C0" w14:textId="77777777" w:rsidR="008B1C95" w:rsidRDefault="00000000">
            <w:pPr>
              <w:widowControl w:val="0"/>
              <w:rPr>
                <w:rFonts w:ascii="Arial" w:hAnsi="Arial"/>
                <w:sz w:val="20"/>
                <w:szCs w:val="20"/>
              </w:rPr>
            </w:pPr>
            <w:r>
              <w:rPr>
                <w:rFonts w:ascii="Arial" w:hAnsi="Arial"/>
                <w:sz w:val="20"/>
                <w:szCs w:val="20"/>
              </w:rPr>
              <w:t>25.4</w:t>
            </w:r>
          </w:p>
        </w:tc>
        <w:tc>
          <w:tcPr>
            <w:tcW w:w="697" w:type="dxa"/>
            <w:vAlign w:val="center"/>
          </w:tcPr>
          <w:p w14:paraId="2EAAEC79" w14:textId="77777777" w:rsidR="008B1C95" w:rsidRDefault="00000000">
            <w:pPr>
              <w:widowControl w:val="0"/>
              <w:rPr>
                <w:rFonts w:ascii="Arial" w:hAnsi="Arial"/>
                <w:sz w:val="20"/>
                <w:szCs w:val="20"/>
              </w:rPr>
            </w:pPr>
            <w:r>
              <w:rPr>
                <w:rFonts w:ascii="Arial" w:hAnsi="Arial"/>
                <w:sz w:val="20"/>
                <w:szCs w:val="20"/>
              </w:rPr>
              <w:t>30.6</w:t>
            </w:r>
          </w:p>
        </w:tc>
        <w:tc>
          <w:tcPr>
            <w:tcW w:w="856" w:type="dxa"/>
            <w:vAlign w:val="center"/>
          </w:tcPr>
          <w:p w14:paraId="6E3EA4B0" w14:textId="77777777" w:rsidR="008B1C95" w:rsidRDefault="00000000">
            <w:pPr>
              <w:widowControl w:val="0"/>
            </w:pPr>
            <w:r>
              <w:rPr>
                <w:rStyle w:val="czeinternetowe"/>
                <w:rFonts w:ascii="Arial" w:hAnsi="Arial"/>
                <w:color w:val="000000"/>
                <w:sz w:val="20"/>
                <w:szCs w:val="20"/>
                <w:u w:val="none"/>
              </w:rPr>
              <w:t>41</w:t>
            </w:r>
          </w:p>
        </w:tc>
        <w:tc>
          <w:tcPr>
            <w:tcW w:w="1094" w:type="dxa"/>
            <w:vAlign w:val="center"/>
          </w:tcPr>
          <w:p w14:paraId="7440DFC2" w14:textId="77777777" w:rsidR="008B1C95" w:rsidRDefault="00000000">
            <w:pPr>
              <w:widowControl w:val="0"/>
              <w:rPr>
                <w:rFonts w:ascii="Arial" w:hAnsi="Arial"/>
                <w:sz w:val="20"/>
                <w:szCs w:val="20"/>
              </w:rPr>
            </w:pPr>
            <w:r>
              <w:rPr>
                <w:rFonts w:ascii="Arial" w:hAnsi="Arial"/>
                <w:sz w:val="20"/>
                <w:szCs w:val="20"/>
              </w:rPr>
              <w:t>73.8</w:t>
            </w:r>
          </w:p>
        </w:tc>
        <w:tc>
          <w:tcPr>
            <w:tcW w:w="1352" w:type="dxa"/>
            <w:vAlign w:val="center"/>
          </w:tcPr>
          <w:p w14:paraId="77D4FE00" w14:textId="77777777" w:rsidR="008B1C95" w:rsidRDefault="00000000">
            <w:pPr>
              <w:widowControl w:val="0"/>
              <w:rPr>
                <w:rFonts w:ascii="Arial" w:hAnsi="Arial"/>
                <w:sz w:val="20"/>
                <w:szCs w:val="20"/>
              </w:rPr>
            </w:pPr>
            <w:r>
              <w:rPr>
                <w:rFonts w:ascii="Arial" w:hAnsi="Arial"/>
                <w:sz w:val="20"/>
                <w:szCs w:val="20"/>
              </w:rPr>
              <w:t>92.7</w:t>
            </w:r>
          </w:p>
        </w:tc>
      </w:tr>
    </w:tbl>
    <w:p w14:paraId="310E32FD" w14:textId="77777777" w:rsidR="008B1C95" w:rsidRDefault="008B1C95">
      <w:pPr>
        <w:rPr>
          <w:rFonts w:ascii="Arial" w:hAnsi="Arial" w:cs="Arial"/>
          <w:b/>
          <w:sz w:val="22"/>
          <w:szCs w:val="22"/>
        </w:rPr>
      </w:pPr>
    </w:p>
    <w:p w14:paraId="08C6E1B0" w14:textId="77777777" w:rsidR="008B1C95" w:rsidRDefault="00000000">
      <w:r>
        <w:rPr>
          <w:rFonts w:ascii="Arial" w:hAnsi="Arial" w:cs="Arial"/>
          <w:sz w:val="22"/>
          <w:szCs w:val="22"/>
          <w:lang w:val="en-GB"/>
        </w:rPr>
        <w:t xml:space="preserve">(*) determined using VIRIDIC [3], (**) determined using CoreGenes 3.5 [6] </w:t>
      </w:r>
    </w:p>
    <w:p w14:paraId="50CCE53E" w14:textId="77777777" w:rsidR="008B1C95" w:rsidRDefault="00000000">
      <w:r>
        <w:rPr>
          <w:rFonts w:ascii="Arial" w:hAnsi="Arial" w:cs="Arial"/>
          <w:sz w:val="22"/>
          <w:szCs w:val="22"/>
          <w:lang w:val="en-GB"/>
        </w:rPr>
        <w:t xml:space="preserve">and compared with the most similar known phage </w:t>
      </w:r>
      <w:r>
        <w:rPr>
          <w:rFonts w:ascii="Arial" w:hAnsi="Arial" w:cs="Arial"/>
          <w:i/>
          <w:iCs/>
          <w:sz w:val="22"/>
          <w:szCs w:val="22"/>
          <w:lang w:val="en-GB"/>
        </w:rPr>
        <w:t>Hemphillvirus DK1</w:t>
      </w:r>
      <w:r>
        <w:rPr>
          <w:rFonts w:ascii="Arial" w:hAnsi="Arial" w:cs="Arial"/>
          <w:sz w:val="22"/>
          <w:szCs w:val="22"/>
          <w:lang w:val="en-GB"/>
        </w:rPr>
        <w:t xml:space="preserve"> (NC_049967.1)</w:t>
      </w:r>
    </w:p>
    <w:p w14:paraId="5F83603A" w14:textId="77777777" w:rsidR="008B1C95" w:rsidRDefault="008B1C95">
      <w:pPr>
        <w:spacing w:before="120" w:after="120"/>
        <w:rPr>
          <w:rFonts w:ascii="Arial" w:hAnsi="Arial" w:cs="Arial"/>
          <w:b/>
        </w:rPr>
      </w:pPr>
    </w:p>
    <w:p w14:paraId="4E0F6FB4" w14:textId="77777777" w:rsidR="008B1C95" w:rsidRDefault="008B1C95">
      <w:pPr>
        <w:spacing w:before="120" w:after="120"/>
        <w:rPr>
          <w:rFonts w:ascii="Arial" w:hAnsi="Arial" w:cs="Arial"/>
          <w:b/>
        </w:rPr>
      </w:pPr>
    </w:p>
    <w:p w14:paraId="413D360A" w14:textId="77777777" w:rsidR="008B1C95" w:rsidRDefault="00000000">
      <w:pPr>
        <w:spacing w:before="120" w:after="120"/>
        <w:rPr>
          <w:rFonts w:ascii="Arial" w:hAnsi="Arial" w:cs="Arial"/>
          <w:b/>
        </w:rPr>
      </w:pPr>
      <w:r>
        <w:rPr>
          <w:rFonts w:ascii="Arial" w:hAnsi="Arial" w:cs="Arial"/>
          <w:b/>
        </w:rPr>
        <w:t>References</w:t>
      </w:r>
    </w:p>
    <w:p w14:paraId="45176733" w14:textId="77777777" w:rsidR="00BA414E" w:rsidRDefault="00BA414E">
      <w:pPr>
        <w:spacing w:before="120" w:after="120"/>
        <w:rPr>
          <w:rFonts w:ascii="Arial" w:hAnsi="Arial" w:cs="Arial"/>
          <w:b/>
        </w:rPr>
      </w:pPr>
    </w:p>
    <w:p w14:paraId="644EFBD1" w14:textId="77777777" w:rsidR="008B1C95" w:rsidRDefault="00000000">
      <w:pPr>
        <w:spacing w:before="120" w:after="120"/>
        <w:rPr>
          <w:rFonts w:ascii="Arial" w:hAnsi="Arial" w:cs="Arial"/>
          <w:bCs/>
        </w:rPr>
      </w:pPr>
      <w:r>
        <w:rPr>
          <w:rFonts w:ascii="Arial" w:hAnsi="Arial" w:cs="Arial"/>
          <w:bCs/>
        </w:rPr>
        <w:t>1.</w:t>
      </w:r>
      <w:r>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451F6721" w14:textId="77777777" w:rsidR="008B1C95" w:rsidRDefault="00000000">
      <w:pPr>
        <w:spacing w:before="120" w:after="120"/>
        <w:rPr>
          <w:rFonts w:ascii="Arial" w:hAnsi="Arial" w:cs="Arial"/>
          <w:bCs/>
        </w:rPr>
      </w:pPr>
      <w:r>
        <w:rPr>
          <w:rFonts w:ascii="Arial" w:hAnsi="Arial" w:cs="Arial"/>
          <w:bCs/>
        </w:rPr>
        <w:t>2.       O'Leary NA, Wright MW, Brister JR, Ciufo S, Haddad D, McVeigh R, et al. Reference sequence (RefSeq) database at NCBI: current status, taxonomic expansion, and functional annotation. Nucleic Acids Res. 2016;44(D1):D733-45. doi: 10.1093/nar/gkv1189. PMID: 26553804.</w:t>
      </w:r>
    </w:p>
    <w:p w14:paraId="60C42D89" w14:textId="77777777" w:rsidR="008B1C95" w:rsidRDefault="00000000">
      <w:pPr>
        <w:spacing w:before="120" w:after="120"/>
        <w:rPr>
          <w:rFonts w:ascii="Arial" w:hAnsi="Arial" w:cs="Arial"/>
          <w:bCs/>
        </w:rPr>
      </w:pPr>
      <w:r>
        <w:rPr>
          <w:rFonts w:ascii="Arial" w:hAnsi="Arial" w:cs="Arial"/>
          <w:bCs/>
        </w:rPr>
        <w:t>3.</w:t>
      </w:r>
      <w:r>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6113C4B9" w14:textId="77777777" w:rsidR="008B1C95" w:rsidRDefault="00000000">
      <w:pPr>
        <w:spacing w:before="120" w:after="120"/>
        <w:rPr>
          <w:rFonts w:ascii="Arial" w:hAnsi="Arial" w:cs="Arial"/>
          <w:bCs/>
        </w:rPr>
      </w:pPr>
      <w:r>
        <w:rPr>
          <w:rFonts w:ascii="Arial" w:hAnsi="Arial" w:cs="Arial"/>
          <w:bCs/>
        </w:rPr>
        <w:t>4.</w:t>
      </w:r>
      <w:r>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4E6ED2E2" w14:textId="77777777" w:rsidR="008B1C95" w:rsidRDefault="00000000">
      <w:pPr>
        <w:spacing w:before="120" w:after="120"/>
        <w:rPr>
          <w:rFonts w:ascii="Arial" w:hAnsi="Arial" w:cs="Arial"/>
          <w:bCs/>
        </w:rPr>
      </w:pPr>
      <w:r>
        <w:rPr>
          <w:rFonts w:ascii="Arial" w:hAnsi="Arial" w:cs="Arial"/>
          <w:bCs/>
        </w:rPr>
        <w:t>5.       Rohwer F, Edwards R. The Phage Proteomic Tree: a genome-based taxonomy for phage. J Bacteriol. 2002 Aug;184(16):4529-35. PubMed PMID: 12142423</w:t>
      </w:r>
      <w:r>
        <w:rPr>
          <w:rFonts w:ascii="Arial" w:hAnsi="Arial" w:cs="Arial"/>
          <w:bCs/>
        </w:rPr>
        <w:tab/>
        <w:t xml:space="preserve"> </w:t>
      </w:r>
    </w:p>
    <w:p w14:paraId="0C9D149A" w14:textId="77777777" w:rsidR="008B1C95" w:rsidRDefault="00000000">
      <w:pPr>
        <w:spacing w:before="120" w:after="120"/>
        <w:rPr>
          <w:rFonts w:ascii="Arial" w:hAnsi="Arial" w:cs="Arial"/>
          <w:bCs/>
        </w:rPr>
      </w:pPr>
      <w:r>
        <w:rPr>
          <w:rFonts w:ascii="Arial" w:hAnsi="Arial" w:cs="Arial"/>
          <w:bCs/>
        </w:rPr>
        <w:t>6.</w:t>
      </w:r>
      <w:r>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012C0C06" w14:textId="77777777" w:rsidR="008B1C95" w:rsidRDefault="00000000">
      <w:pPr>
        <w:spacing w:before="120" w:after="120"/>
        <w:rPr>
          <w:rFonts w:ascii="Arial" w:hAnsi="Arial" w:cs="Arial"/>
          <w:bCs/>
        </w:rPr>
      </w:pPr>
      <w:r>
        <w:rPr>
          <w:rFonts w:ascii="Arial" w:hAnsi="Arial" w:cs="Arial"/>
          <w:bCs/>
        </w:rPr>
        <w:t>7.      Davis P, Seto D, Mahadevan P. CoreGenes5.0: An Updated User-Friendly Webserver for the Determination of Core Genes from Sets of Viral and Bacterial Genomes. Viruses. 2022 Nov 16;14(11):2534. doi: 10.3390/v14112534. PMID: 36423143; PMCID: PMC9693508.</w:t>
      </w:r>
    </w:p>
    <w:p w14:paraId="11D5FEE0" w14:textId="77777777" w:rsidR="008B1C95" w:rsidRDefault="00000000">
      <w:pPr>
        <w:spacing w:before="120" w:after="120"/>
        <w:rPr>
          <w:rFonts w:ascii="Arial" w:hAnsi="Arial" w:cs="Arial"/>
          <w:bCs/>
        </w:rPr>
      </w:pPr>
      <w:r>
        <w:rPr>
          <w:rFonts w:ascii="Arial" w:hAnsi="Arial" w:cs="Arial"/>
          <w:bCs/>
        </w:rPr>
        <w:lastRenderedPageBreak/>
        <w:t>8.</w:t>
      </w:r>
      <w:r>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599F8FCC" w14:textId="77777777" w:rsidR="008B1C95" w:rsidRDefault="00000000">
      <w:pPr>
        <w:spacing w:before="120" w:after="120"/>
        <w:rPr>
          <w:rFonts w:ascii="Arial" w:hAnsi="Arial"/>
        </w:rPr>
      </w:pPr>
      <w:r>
        <w:rPr>
          <w:rFonts w:ascii="Arial" w:hAnsi="Arial" w:cs="Arial"/>
          <w:bCs/>
        </w:rPr>
        <w:t>9.</w:t>
      </w:r>
      <w:r>
        <w:rPr>
          <w:rFonts w:ascii="Arial" w:hAnsi="Arial" w:cs="Arial"/>
          <w:bCs/>
        </w:rPr>
        <w:tab/>
        <w:t>Anisimova M, Gascuel O. Approximate likelihood-ratio test for branches: A fast, accurate, and powerful alternative. Syst Biol. 2006;55(4):539-52.  PMID: 16785212.  DOI:     10.1080/10635150600755453.</w:t>
      </w:r>
    </w:p>
    <w:p w14:paraId="595C61D5" w14:textId="77777777" w:rsidR="008B1C95" w:rsidRDefault="00000000">
      <w:pPr>
        <w:spacing w:before="120" w:after="120"/>
        <w:rPr>
          <w:rFonts w:ascii="Arial" w:hAnsi="Arial"/>
          <w:color w:val="000000"/>
        </w:rPr>
      </w:pPr>
      <w:r>
        <w:rPr>
          <w:rFonts w:ascii="Arial" w:hAnsi="Arial" w:cs="Arial"/>
          <w:color w:val="000000"/>
        </w:rPr>
        <w:t>10.</w:t>
      </w:r>
      <w:r>
        <w:rPr>
          <w:rFonts w:ascii="Arial" w:hAnsi="Arial" w:cs="Arial"/>
          <w:color w:val="000000"/>
        </w:rPr>
        <w:tab/>
        <w:t>Turner D, Kropinski AM, Adriaenssens EM. A Roadmap for Genome-Based Phage Taxonomy. Viruses. 2021 Mar 18;13(3):506. doi: 10.3390/v13030506. PMID: 33803862; PMCID: PMC8003253.</w:t>
      </w:r>
    </w:p>
    <w:sectPr w:rsidR="008B1C95">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578B4" w14:textId="77777777" w:rsidR="000179D6" w:rsidRDefault="000179D6">
      <w:r>
        <w:separator/>
      </w:r>
    </w:p>
  </w:endnote>
  <w:endnote w:type="continuationSeparator" w:id="0">
    <w:p w14:paraId="19E5C340" w14:textId="77777777" w:rsidR="000179D6" w:rsidRDefault="00017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swiss"/>
    <w:pitch w:val="variable"/>
  </w:font>
  <w:font w:name="DejaVu Sans">
    <w:altName w:val="Verdana"/>
    <w:panose1 w:val="020B0604020202020204"/>
    <w:charset w:val="00"/>
    <w:family w:val="roman"/>
    <w:notTrueType/>
    <w:pitch w:val="default"/>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Lohit Devanagari">
    <w:altName w:val="Cambria"/>
    <w:panose1 w:val="020B0604020202020204"/>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PingFang SC">
    <w:panose1 w:val="020B0400000000000000"/>
    <w:charset w:val="86"/>
    <w:family w:val="swiss"/>
    <w:pitch w:val="variable"/>
    <w:sig w:usb0="A00002FF" w:usb1="7ACFFDFB" w:usb2="00000017" w:usb3="00000000" w:csb0="00040001"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645D6" w14:textId="77777777" w:rsidR="000179D6" w:rsidRDefault="000179D6">
      <w:r>
        <w:separator/>
      </w:r>
    </w:p>
  </w:footnote>
  <w:footnote w:type="continuationSeparator" w:id="0">
    <w:p w14:paraId="6DF0197C" w14:textId="77777777" w:rsidR="000179D6" w:rsidRDefault="00017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E318" w14:textId="77777777" w:rsidR="008B1C95" w:rsidRDefault="00000000">
    <w:pPr>
      <w:pStyle w:val="Header"/>
      <w:jc w:val="right"/>
    </w:pPr>
    <w:r>
      <w:t>April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0F6"/>
    <w:multiLevelType w:val="multilevel"/>
    <w:tmpl w:val="228A56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FB07FA0"/>
    <w:multiLevelType w:val="multilevel"/>
    <w:tmpl w:val="F9A4C8EE"/>
    <w:lvl w:ilvl="0">
      <w:start w:val="1"/>
      <w:numFmt w:val="none"/>
      <w:suff w:val="nothing"/>
      <w:lvlText w:val=""/>
      <w:lvlJc w:val="left"/>
      <w:pPr>
        <w:tabs>
          <w:tab w:val="num" w:pos="0"/>
        </w:tabs>
        <w:ind w:left="360" w:firstLine="0"/>
      </w:pPr>
    </w:lvl>
    <w:lvl w:ilvl="1">
      <w:start w:val="1"/>
      <w:numFmt w:val="none"/>
      <w:suff w:val="nothing"/>
      <w:lvlText w:val=""/>
      <w:lvlJc w:val="left"/>
      <w:pPr>
        <w:tabs>
          <w:tab w:val="num" w:pos="0"/>
        </w:tabs>
        <w:ind w:left="360" w:firstLine="0"/>
      </w:pPr>
    </w:lvl>
    <w:lvl w:ilvl="2">
      <w:start w:val="1"/>
      <w:numFmt w:val="none"/>
      <w:suff w:val="nothing"/>
      <w:lvlText w:val=""/>
      <w:lvlJc w:val="left"/>
      <w:pPr>
        <w:tabs>
          <w:tab w:val="num" w:pos="0"/>
        </w:tabs>
        <w:ind w:left="360" w:firstLine="0"/>
      </w:pPr>
    </w:lvl>
    <w:lvl w:ilvl="3">
      <w:start w:val="1"/>
      <w:numFmt w:val="none"/>
      <w:suff w:val="nothing"/>
      <w:lvlText w:val=""/>
      <w:lvlJc w:val="left"/>
      <w:pPr>
        <w:tabs>
          <w:tab w:val="num" w:pos="0"/>
        </w:tabs>
        <w:ind w:left="360" w:firstLine="0"/>
      </w:pPr>
    </w:lvl>
    <w:lvl w:ilvl="4">
      <w:start w:val="1"/>
      <w:numFmt w:val="none"/>
      <w:suff w:val="nothing"/>
      <w:lvlText w:val=""/>
      <w:lvlJc w:val="left"/>
      <w:pPr>
        <w:tabs>
          <w:tab w:val="num" w:pos="0"/>
        </w:tabs>
        <w:ind w:left="360" w:firstLine="0"/>
      </w:pPr>
    </w:lvl>
    <w:lvl w:ilvl="5">
      <w:start w:val="1"/>
      <w:numFmt w:val="none"/>
      <w:suff w:val="nothing"/>
      <w:lvlText w:val=""/>
      <w:lvlJc w:val="left"/>
      <w:pPr>
        <w:tabs>
          <w:tab w:val="num" w:pos="0"/>
        </w:tabs>
        <w:ind w:left="360" w:firstLine="0"/>
      </w:pPr>
    </w:lvl>
    <w:lvl w:ilvl="6">
      <w:start w:val="1"/>
      <w:numFmt w:val="none"/>
      <w:suff w:val="nothing"/>
      <w:lvlText w:val=""/>
      <w:lvlJc w:val="left"/>
      <w:pPr>
        <w:tabs>
          <w:tab w:val="num" w:pos="0"/>
        </w:tabs>
        <w:ind w:left="360" w:firstLine="0"/>
      </w:pPr>
    </w:lvl>
    <w:lvl w:ilvl="7">
      <w:start w:val="1"/>
      <w:numFmt w:val="none"/>
      <w:suff w:val="nothing"/>
      <w:lvlText w:val=""/>
      <w:lvlJc w:val="left"/>
      <w:pPr>
        <w:tabs>
          <w:tab w:val="num" w:pos="0"/>
        </w:tabs>
        <w:ind w:left="360" w:firstLine="0"/>
      </w:pPr>
    </w:lvl>
    <w:lvl w:ilvl="8">
      <w:start w:val="1"/>
      <w:numFmt w:val="none"/>
      <w:suff w:val="nothing"/>
      <w:lvlText w:val=""/>
      <w:lvlJc w:val="left"/>
      <w:pPr>
        <w:tabs>
          <w:tab w:val="num" w:pos="0"/>
        </w:tabs>
        <w:ind w:left="360" w:firstLine="0"/>
      </w:pPr>
    </w:lvl>
  </w:abstractNum>
  <w:num w:numId="1" w16cid:durableId="1131705240">
    <w:abstractNumId w:val="1"/>
  </w:num>
  <w:num w:numId="2" w16cid:durableId="1556234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1C95"/>
    <w:rsid w:val="000179D6"/>
    <w:rsid w:val="002E6204"/>
    <w:rsid w:val="008B1C95"/>
    <w:rsid w:val="00BA414E"/>
    <w:rsid w:val="00D62C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8C022F8"/>
  <w15:docId w15:val="{4A891300-B7F4-E749-8037-258D7AC0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sz w:val="24"/>
      <w:lang w:val="en-US"/>
    </w:rPr>
  </w:style>
  <w:style w:type="paragraph" w:styleId="Heading1">
    <w:name w:val="heading 1"/>
    <w:basedOn w:val="Nagwek"/>
    <w:qFormat/>
    <w:pPr>
      <w:outlineLvl w:val="0"/>
    </w:pPr>
    <w:rPr>
      <w:rFonts w:ascii="Liberation Serif" w:eastAsia="DejaVu Sans" w:hAnsi="Liberation Serif" w:cs="DejaVu Sans"/>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czeinternetowe">
    <w:name w:val="Łącze internetowe"/>
    <w:unhideWhenUsed/>
    <w:qFormat/>
    <w:rsid w:val="00437970"/>
    <w:rPr>
      <w:color w:val="000080"/>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Odwiedzoneczeinternetowe">
    <w:name w:val="Odwiedzone łącze internetowe"/>
    <w:basedOn w:val="DefaultParagraphFont"/>
    <w:uiPriority w:val="99"/>
    <w:semiHidden/>
    <w:unhideWhenUsed/>
    <w:qFormat/>
    <w:rsid w:val="00437970"/>
    <w:rPr>
      <w:color w:val="954F72" w:themeColor="followedHyperlink"/>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437970"/>
    <w:rPr>
      <w:color w:val="605E5C"/>
      <w:shd w:val="clear" w:color="auto" w:fill="E1DFDD"/>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Lohit Devanagari"/>
    </w:rPr>
  </w:style>
  <w:style w:type="paragraph" w:customStyle="1" w:styleId="Nagwek">
    <w:name w:val="Nagłówek"/>
    <w:basedOn w:val="Normal"/>
    <w:next w:val="BodyText"/>
    <w:qFormat/>
    <w:pPr>
      <w:keepNext/>
      <w:spacing w:before="240" w:after="120"/>
    </w:pPr>
    <w:rPr>
      <w:rFonts w:ascii="Liberation Sans" w:eastAsia="PingFang SC" w:hAnsi="Liberation Sans" w:cs="Arial Unicode MS"/>
      <w:sz w:val="28"/>
      <w:szCs w:val="28"/>
    </w:rPr>
  </w:style>
  <w:style w:type="paragraph" w:customStyle="1" w:styleId="Indeks">
    <w:name w:val="Indeks"/>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Gwkaistopka">
    <w:name w:val="Główka i stopka"/>
    <w:basedOn w:val="Normal"/>
    <w:qFormat/>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customStyle="1" w:styleId="Domylnie">
    <w:name w:val="Domyślnie"/>
    <w:qFormat/>
    <w:pPr>
      <w:spacing w:line="200" w:lineRule="atLeast"/>
    </w:pPr>
    <w:rPr>
      <w:rFonts w:ascii="Lohit Devanagari" w:eastAsia="DejaVu Sans" w:hAnsi="Lohit Devanagari" w:cs="Arial"/>
      <w:kern w:val="2"/>
      <w:sz w:val="36"/>
    </w:rPr>
  </w:style>
  <w:style w:type="paragraph" w:customStyle="1" w:styleId="Obiektbezwypenienia">
    <w:name w:val="Obiekt bez wypełnienia"/>
    <w:basedOn w:val="Domylnie"/>
    <w:qFormat/>
  </w:style>
  <w:style w:type="paragraph" w:customStyle="1" w:styleId="Obiektbezwypenieniaibezlinii">
    <w:name w:val="Obiekt bez wypełnienia i bez linii"/>
    <w:basedOn w:val="Domylnie"/>
    <w:qFormat/>
  </w:style>
  <w:style w:type="paragraph" w:customStyle="1" w:styleId="A4">
    <w:name w:val="A4"/>
    <w:basedOn w:val="Tekst"/>
    <w:qFormat/>
    <w:rPr>
      <w:rFonts w:ascii="Noto Sans" w:hAnsi="Noto Sans"/>
      <w:sz w:val="36"/>
    </w:rPr>
  </w:style>
  <w:style w:type="paragraph" w:customStyle="1" w:styleId="Tekst">
    <w:name w:val="Tekst"/>
    <w:basedOn w:val="Caption"/>
    <w:qFormat/>
  </w:style>
  <w:style w:type="paragraph" w:customStyle="1" w:styleId="TytuA4">
    <w:name w:val="Tytuł A4"/>
    <w:basedOn w:val="A4"/>
    <w:qFormat/>
    <w:rPr>
      <w:sz w:val="88"/>
    </w:rPr>
  </w:style>
  <w:style w:type="paragraph" w:customStyle="1" w:styleId="NagwekA4">
    <w:name w:val="Nagłówek A4"/>
    <w:basedOn w:val="A4"/>
    <w:qFormat/>
    <w:rPr>
      <w:sz w:val="48"/>
    </w:rPr>
  </w:style>
  <w:style w:type="paragraph" w:customStyle="1" w:styleId="TekstA4">
    <w:name w:val="Tekst A4"/>
    <w:basedOn w:val="A4"/>
    <w:qFormat/>
  </w:style>
  <w:style w:type="paragraph" w:customStyle="1" w:styleId="A0">
    <w:name w:val="A0"/>
    <w:basedOn w:val="Tekst"/>
    <w:qFormat/>
    <w:rPr>
      <w:rFonts w:ascii="Noto Sans" w:hAnsi="Noto Sans"/>
      <w:sz w:val="95"/>
    </w:rPr>
  </w:style>
  <w:style w:type="paragraph" w:customStyle="1" w:styleId="TytuA0">
    <w:name w:val="Tytuł A0"/>
    <w:basedOn w:val="A4"/>
    <w:qFormat/>
    <w:rPr>
      <w:sz w:val="192"/>
    </w:rPr>
  </w:style>
  <w:style w:type="paragraph" w:customStyle="1" w:styleId="NagwekA0">
    <w:name w:val="Nagłówek A0"/>
    <w:basedOn w:val="A4"/>
    <w:qFormat/>
    <w:rPr>
      <w:sz w:val="144"/>
    </w:rPr>
  </w:style>
  <w:style w:type="paragraph" w:customStyle="1" w:styleId="TekstA0">
    <w:name w:val="Tekst A0"/>
    <w:basedOn w:val="A4"/>
    <w:qFormat/>
  </w:style>
  <w:style w:type="paragraph" w:customStyle="1" w:styleId="Grafika">
    <w:name w:val="Grafika"/>
    <w:qFormat/>
    <w:rPr>
      <w:rFonts w:ascii="Liberation Sans" w:eastAsia="DejaVu Sans" w:hAnsi="Liberation Sans" w:cs="Arial"/>
      <w:sz w:val="36"/>
    </w:rPr>
  </w:style>
  <w:style w:type="paragraph" w:customStyle="1" w:styleId="Ksztaty">
    <w:name w:val="Kształty"/>
    <w:basedOn w:val="Grafika"/>
    <w:qFormat/>
    <w:rPr>
      <w:b/>
      <w:sz w:val="28"/>
    </w:rPr>
  </w:style>
  <w:style w:type="paragraph" w:customStyle="1" w:styleId="Wypenione">
    <w:name w:val="Wypełnione"/>
    <w:basedOn w:val="Ksztaty"/>
    <w:qFormat/>
  </w:style>
  <w:style w:type="paragraph" w:customStyle="1" w:styleId="Wypeninoneniebieskim">
    <w:name w:val="Wypełninone niebieskim"/>
    <w:basedOn w:val="Wypenione"/>
    <w:qFormat/>
    <w:rPr>
      <w:color w:val="FFFFFF"/>
    </w:rPr>
  </w:style>
  <w:style w:type="paragraph" w:customStyle="1" w:styleId="Wypenionezielonym">
    <w:name w:val="Wypełnione zielonym"/>
    <w:basedOn w:val="Wypenione"/>
    <w:qFormat/>
    <w:rPr>
      <w:color w:val="FFFFFF"/>
    </w:rPr>
  </w:style>
  <w:style w:type="paragraph" w:customStyle="1" w:styleId="Wypenioneczerwonym">
    <w:name w:val="Wypełnione czerwonym"/>
    <w:basedOn w:val="Wypenione"/>
    <w:qFormat/>
    <w:rPr>
      <w:color w:val="FFFFFF"/>
    </w:rPr>
  </w:style>
  <w:style w:type="paragraph" w:customStyle="1" w:styleId="Wypenionetym">
    <w:name w:val="Wypełnione żółtym"/>
    <w:basedOn w:val="Wypenione"/>
    <w:qFormat/>
    <w:rPr>
      <w:color w:val="FFFFFF"/>
    </w:rPr>
  </w:style>
  <w:style w:type="paragraph" w:customStyle="1" w:styleId="Szkic">
    <w:name w:val="Szkic"/>
    <w:basedOn w:val="Ksztaty"/>
    <w:qFormat/>
  </w:style>
  <w:style w:type="paragraph" w:customStyle="1" w:styleId="Niebieskikonspekt">
    <w:name w:val="Niebieski konspekt"/>
    <w:basedOn w:val="Szkic"/>
    <w:qFormat/>
    <w:rPr>
      <w:color w:val="355269"/>
    </w:rPr>
  </w:style>
  <w:style w:type="paragraph" w:customStyle="1" w:styleId="Zielonykonspekt">
    <w:name w:val="Zielony konspekt"/>
    <w:basedOn w:val="Szkic"/>
    <w:qFormat/>
    <w:rPr>
      <w:color w:val="127622"/>
    </w:rPr>
  </w:style>
  <w:style w:type="paragraph" w:customStyle="1" w:styleId="Czerwonykonspekt">
    <w:name w:val="Czerwony konspekt"/>
    <w:basedOn w:val="Szkic"/>
    <w:qFormat/>
    <w:rPr>
      <w:color w:val="C9211E"/>
    </w:rPr>
  </w:style>
  <w:style w:type="paragraph" w:customStyle="1" w:styleId="tykonspekt">
    <w:name w:val="Żółty konspekt"/>
    <w:basedOn w:val="Szkic"/>
    <w:qFormat/>
    <w:rPr>
      <w:color w:val="B47804"/>
    </w:rPr>
  </w:style>
  <w:style w:type="paragraph" w:customStyle="1" w:styleId="Linie">
    <w:name w:val="Linie"/>
    <w:basedOn w:val="Grafika"/>
    <w:qFormat/>
  </w:style>
  <w:style w:type="paragraph" w:customStyle="1" w:styleId="Liniazestrzakami">
    <w:name w:val="Linia ze strzałkami"/>
    <w:basedOn w:val="Linie"/>
    <w:qFormat/>
  </w:style>
  <w:style w:type="paragraph" w:customStyle="1" w:styleId="Liniaprzerywana">
    <w:name w:val="Linia przerywana"/>
    <w:basedOn w:val="Linie"/>
    <w:qFormat/>
  </w:style>
  <w:style w:type="paragraph" w:customStyle="1" w:styleId="DomylnyLTGliederung1">
    <w:name w:val="Domyślny~LT~Gliederung 1"/>
    <w:qFormat/>
    <w:pPr>
      <w:spacing w:before="719"/>
    </w:pPr>
    <w:rPr>
      <w:rFonts w:ascii="Lohit Devanagari" w:eastAsia="DejaVu Sans" w:hAnsi="Lohit Devanagari" w:cs="Arial"/>
      <w:kern w:val="2"/>
      <w:sz w:val="64"/>
    </w:rPr>
  </w:style>
  <w:style w:type="paragraph" w:customStyle="1" w:styleId="DomylnyLTGliederung2">
    <w:name w:val="Domyślny~LT~Gliederung 2"/>
    <w:basedOn w:val="DomylnyLTGliederung1"/>
    <w:qFormat/>
    <w:pPr>
      <w:spacing w:before="575"/>
    </w:pPr>
    <w:rPr>
      <w:sz w:val="56"/>
    </w:rPr>
  </w:style>
  <w:style w:type="paragraph" w:customStyle="1" w:styleId="DomylnyLTGliederung3">
    <w:name w:val="Domyślny~LT~Gliederung 3"/>
    <w:basedOn w:val="DomylnyLTGliederung2"/>
    <w:qFormat/>
    <w:pPr>
      <w:spacing w:before="431"/>
    </w:pPr>
    <w:rPr>
      <w:sz w:val="48"/>
    </w:rPr>
  </w:style>
  <w:style w:type="paragraph" w:customStyle="1" w:styleId="DomylnyLTGliederung4">
    <w:name w:val="Domyślny~LT~Gliederung 4"/>
    <w:basedOn w:val="DomylnyLTGliederung3"/>
    <w:qFormat/>
    <w:pPr>
      <w:spacing w:before="287"/>
    </w:pPr>
    <w:rPr>
      <w:sz w:val="40"/>
    </w:rPr>
  </w:style>
  <w:style w:type="paragraph" w:customStyle="1" w:styleId="DomylnyLTGliederung5">
    <w:name w:val="Domyślny~LT~Gliederung 5"/>
    <w:basedOn w:val="DomylnyLTGliederung4"/>
    <w:qFormat/>
    <w:pPr>
      <w:spacing w:before="143"/>
    </w:pPr>
  </w:style>
  <w:style w:type="paragraph" w:customStyle="1" w:styleId="DomylnyLTGliederung6">
    <w:name w:val="Domyślny~LT~Gliederung 6"/>
    <w:basedOn w:val="DomylnyLTGliederung5"/>
    <w:qFormat/>
  </w:style>
  <w:style w:type="paragraph" w:customStyle="1" w:styleId="DomylnyLTGliederung7">
    <w:name w:val="Domyślny~LT~Gliederung 7"/>
    <w:basedOn w:val="DomylnyLTGliederung6"/>
    <w:qFormat/>
  </w:style>
  <w:style w:type="paragraph" w:customStyle="1" w:styleId="DomylnyLTGliederung8">
    <w:name w:val="Domyślny~LT~Gliederung 8"/>
    <w:basedOn w:val="DomylnyLTGliederung7"/>
    <w:qFormat/>
  </w:style>
  <w:style w:type="paragraph" w:customStyle="1" w:styleId="DomylnyLTGliederung9">
    <w:name w:val="Domyślny~LT~Gliederung 9"/>
    <w:basedOn w:val="DomylnyLTGliederung8"/>
    <w:qFormat/>
  </w:style>
  <w:style w:type="paragraph" w:customStyle="1" w:styleId="DomylnyLTTitel">
    <w:name w:val="Domyślny~LT~Titel"/>
    <w:qFormat/>
    <w:pPr>
      <w:jc w:val="center"/>
    </w:pPr>
    <w:rPr>
      <w:rFonts w:ascii="Lohit Devanagari" w:eastAsia="DejaVu Sans" w:hAnsi="Lohit Devanagari" w:cs="Arial"/>
      <w:kern w:val="2"/>
      <w:sz w:val="88"/>
    </w:rPr>
  </w:style>
  <w:style w:type="paragraph" w:customStyle="1" w:styleId="DomylnyLTUntertitel">
    <w:name w:val="Domyślny~LT~Untertitel"/>
    <w:qFormat/>
    <w:pPr>
      <w:jc w:val="center"/>
    </w:pPr>
    <w:rPr>
      <w:rFonts w:ascii="Lohit Devanagari" w:eastAsia="DejaVu Sans" w:hAnsi="Lohit Devanagari" w:cs="Arial"/>
      <w:kern w:val="2"/>
      <w:sz w:val="64"/>
    </w:rPr>
  </w:style>
  <w:style w:type="paragraph" w:customStyle="1" w:styleId="DomylnyLTNotizen">
    <w:name w:val="Domyślny~LT~Notizen"/>
    <w:qFormat/>
    <w:pPr>
      <w:ind w:left="340" w:hanging="340"/>
    </w:pPr>
    <w:rPr>
      <w:rFonts w:ascii="Lohit Devanagari" w:eastAsia="DejaVu Sans" w:hAnsi="Lohit Devanagari" w:cs="Arial"/>
      <w:kern w:val="2"/>
      <w:sz w:val="40"/>
    </w:rPr>
  </w:style>
  <w:style w:type="paragraph" w:customStyle="1" w:styleId="DomylnyLTHintergrundobjekte">
    <w:name w:val="Domyślny~LT~Hintergrundobjekte"/>
    <w:qFormat/>
    <w:rPr>
      <w:rFonts w:ascii="Liberation Serif" w:eastAsia="DejaVu Sans" w:hAnsi="Liberation Serif" w:cs="Arial"/>
      <w:kern w:val="2"/>
      <w:sz w:val="24"/>
    </w:rPr>
  </w:style>
  <w:style w:type="paragraph" w:customStyle="1" w:styleId="DomylnyLTHintergrund">
    <w:name w:val="Domyślny~LT~Hintergrund"/>
    <w:qFormat/>
    <w:rPr>
      <w:rFonts w:ascii="Liberation Serif" w:eastAsia="DejaVu Sans" w:hAnsi="Liberation Serif" w:cs="Arial"/>
      <w:kern w:val="2"/>
      <w:sz w:val="24"/>
    </w:rPr>
  </w:style>
  <w:style w:type="paragraph" w:customStyle="1" w:styleId="default">
    <w:name w:val="default"/>
    <w:qFormat/>
    <w:pPr>
      <w:spacing w:line="200" w:lineRule="atLeast"/>
    </w:pPr>
    <w:rPr>
      <w:rFonts w:ascii="Lohit Devanagari" w:eastAsia="DejaVu Sans" w:hAnsi="Lohit Devanagari" w:cs="Arial"/>
      <w:kern w:val="2"/>
      <w:sz w:val="36"/>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Obiektyta">
    <w:name w:val="Obiekty tła"/>
    <w:qFormat/>
    <w:rPr>
      <w:rFonts w:ascii="Liberation Serif" w:eastAsia="DejaVu Sans" w:hAnsi="Liberation Serif" w:cs="Arial"/>
      <w:kern w:val="2"/>
      <w:sz w:val="24"/>
    </w:rPr>
  </w:style>
  <w:style w:type="paragraph" w:customStyle="1" w:styleId="To">
    <w:name w:val="Tło"/>
    <w:qFormat/>
    <w:rPr>
      <w:rFonts w:ascii="Liberation Serif" w:eastAsia="DejaVu Sans" w:hAnsi="Liberation Serif" w:cs="Arial"/>
      <w:kern w:val="2"/>
      <w:sz w:val="24"/>
    </w:rPr>
  </w:style>
  <w:style w:type="paragraph" w:customStyle="1" w:styleId="Notatki">
    <w:name w:val="Notatki"/>
    <w:qFormat/>
    <w:pPr>
      <w:ind w:left="340" w:hanging="340"/>
    </w:pPr>
    <w:rPr>
      <w:rFonts w:ascii="Lohit Devanagari" w:eastAsia="DejaVu Sans" w:hAnsi="Lohit Devanagari" w:cs="Arial"/>
      <w:kern w:val="2"/>
      <w:sz w:val="40"/>
    </w:rPr>
  </w:style>
  <w:style w:type="paragraph" w:customStyle="1" w:styleId="Konspekt1">
    <w:name w:val="Konspekt 1"/>
    <w:qFormat/>
    <w:pPr>
      <w:spacing w:before="719"/>
    </w:pPr>
    <w:rPr>
      <w:rFonts w:ascii="Lohit Devanagari" w:eastAsia="DejaVu Sans" w:hAnsi="Lohit Devanagari" w:cs="Arial"/>
      <w:kern w:val="2"/>
      <w:sz w:val="64"/>
    </w:rPr>
  </w:style>
  <w:style w:type="paragraph" w:customStyle="1" w:styleId="Konspekt2">
    <w:name w:val="Konspekt 2"/>
    <w:basedOn w:val="Konspekt1"/>
    <w:qFormat/>
    <w:pPr>
      <w:spacing w:before="575"/>
    </w:pPr>
    <w:rPr>
      <w:sz w:val="56"/>
    </w:rPr>
  </w:style>
  <w:style w:type="paragraph" w:customStyle="1" w:styleId="Konspekt3">
    <w:name w:val="Konspekt 3"/>
    <w:basedOn w:val="Konspekt2"/>
    <w:qFormat/>
    <w:pPr>
      <w:spacing w:before="431"/>
    </w:pPr>
    <w:rPr>
      <w:sz w:val="48"/>
    </w:rPr>
  </w:style>
  <w:style w:type="paragraph" w:customStyle="1" w:styleId="Konspekt4">
    <w:name w:val="Konspekt 4"/>
    <w:basedOn w:val="Konspekt3"/>
    <w:qFormat/>
    <w:pPr>
      <w:spacing w:before="287"/>
    </w:pPr>
    <w:rPr>
      <w:sz w:val="40"/>
    </w:rPr>
  </w:style>
  <w:style w:type="paragraph" w:customStyle="1" w:styleId="Konspekt5">
    <w:name w:val="Konspekt 5"/>
    <w:basedOn w:val="Konspekt4"/>
    <w:qFormat/>
    <w:pPr>
      <w:spacing w:before="143"/>
    </w:pPr>
  </w:style>
  <w:style w:type="paragraph" w:customStyle="1" w:styleId="Konspekt6">
    <w:name w:val="Konspekt 6"/>
    <w:basedOn w:val="Konspekt5"/>
    <w:qFormat/>
  </w:style>
  <w:style w:type="paragraph" w:customStyle="1" w:styleId="Konspekt7">
    <w:name w:val="Konspekt 7"/>
    <w:basedOn w:val="Konspekt6"/>
    <w:qFormat/>
  </w:style>
  <w:style w:type="paragraph" w:customStyle="1" w:styleId="Konspekt8">
    <w:name w:val="Konspekt 8"/>
    <w:basedOn w:val="Konspekt7"/>
    <w:qFormat/>
  </w:style>
  <w:style w:type="paragraph" w:customStyle="1" w:styleId="Konspekt9">
    <w:name w:val="Konspekt 9"/>
    <w:basedOn w:val="Konspekt8"/>
    <w:qFormat/>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9</Pages>
  <Words>1539</Words>
  <Characters>8775</Characters>
  <Application>Microsoft Office Word</Application>
  <DocSecurity>0</DocSecurity>
  <Lines>73</Lines>
  <Paragraphs>20</Paragraphs>
  <ScaleCrop>false</ScaleCrop>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54</cp:revision>
  <dcterms:created xsi:type="dcterms:W3CDTF">2023-04-13T17:23:00Z</dcterms:created>
  <dcterms:modified xsi:type="dcterms:W3CDTF">2023-07-06T06:26:00Z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