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664AA59C" w14:textId="77777777" w:rsidR="00A174CC" w:rsidRDefault="008815EE">
      <w:pPr>
        <w:ind w:left="2160" w:firstLine="534"/>
        <w:rPr>
          <w:b/>
          <w:sz w:val="20"/>
          <w:szCs w:val="20"/>
        </w:rPr>
      </w:pPr>
      <w:r>
        <w:rPr>
          <w:rFonts w:ascii="Arial" w:hAnsi="Arial" w:cs="Arial"/>
          <w:color w:val="0000FF"/>
          <w:sz w:val="20"/>
          <w:szCs w:val="20"/>
        </w:rPr>
        <w:t xml:space="preserve">. </w:t>
      </w:r>
      <w:r>
        <w:rPr>
          <w:b/>
          <w:sz w:val="20"/>
          <w:szCs w:val="20"/>
        </w:rPr>
        <w:t xml:space="preserve">  </w:t>
      </w: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A9CF851" w:rsidR="00A174CC" w:rsidRDefault="00FC3524">
            <w:pPr>
              <w:pStyle w:val="BodyTextIndent"/>
              <w:ind w:left="0" w:firstLine="0"/>
              <w:jc w:val="center"/>
              <w:rPr>
                <w:rFonts w:ascii="Arial" w:hAnsi="Arial" w:cs="Arial"/>
                <w:b/>
                <w:bCs/>
                <w:i/>
                <w:sz w:val="28"/>
                <w:szCs w:val="28"/>
              </w:rPr>
            </w:pPr>
            <w:r>
              <w:rPr>
                <w:rFonts w:ascii="Arial" w:hAnsi="Arial" w:cs="Arial"/>
                <w:b/>
                <w:bCs/>
                <w:i/>
                <w:sz w:val="28"/>
                <w:szCs w:val="28"/>
              </w:rPr>
              <w:t>2023.057B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1A03DC4" w:rsidR="00A174CC" w:rsidRPr="00B23130" w:rsidRDefault="008815EE" w:rsidP="008A4637">
            <w:pPr>
              <w:spacing w:before="120"/>
              <w:rPr>
                <w:rFonts w:ascii="Arial" w:hAnsi="Arial" w:cs="Arial"/>
                <w:b/>
              </w:rPr>
            </w:pPr>
            <w:r w:rsidRPr="000A146A">
              <w:rPr>
                <w:rFonts w:ascii="Arial" w:hAnsi="Arial" w:cs="Arial"/>
                <w:b/>
              </w:rPr>
              <w:t xml:space="preserve">Short </w:t>
            </w:r>
            <w:r w:rsidRPr="00D66191">
              <w:rPr>
                <w:rFonts w:ascii="Arial" w:hAnsi="Arial" w:cs="Arial"/>
                <w:b/>
              </w:rPr>
              <w:t>title:</w:t>
            </w:r>
            <w:r w:rsidRPr="00D66191">
              <w:rPr>
                <w:rFonts w:ascii="Arial" w:hAnsi="Arial" w:cs="Arial"/>
                <w:bCs/>
              </w:rPr>
              <w:t xml:space="preserve"> </w:t>
            </w:r>
            <w:r w:rsidR="00D66191" w:rsidRPr="00D66191">
              <w:rPr>
                <w:rFonts w:ascii="Arial" w:hAnsi="Arial" w:cs="Arial"/>
                <w:bCs/>
                <w:sz w:val="22"/>
                <w:szCs w:val="22"/>
              </w:rPr>
              <w:t>Create one new family (</w:t>
            </w:r>
            <w:r w:rsidR="00D66191" w:rsidRPr="00D66191">
              <w:rPr>
                <w:rFonts w:ascii="Arial" w:hAnsi="Arial" w:cs="Arial"/>
                <w:bCs/>
                <w:i/>
                <w:iCs/>
                <w:sz w:val="22"/>
                <w:szCs w:val="22"/>
              </w:rPr>
              <w:t>Saffermanviridae</w:t>
            </w:r>
            <w:r w:rsidR="00D66191" w:rsidRPr="00D66191">
              <w:rPr>
                <w:rFonts w:ascii="Arial" w:hAnsi="Arial" w:cs="Arial"/>
                <w:bCs/>
                <w:sz w:val="22"/>
                <w:szCs w:val="22"/>
              </w:rPr>
              <w:t>) including one new genus, two new species, and f</w:t>
            </w:r>
            <w:r w:rsidR="008942FE">
              <w:rPr>
                <w:rFonts w:ascii="Arial" w:hAnsi="Arial" w:cs="Arial"/>
                <w:bCs/>
                <w:sz w:val="22"/>
                <w:szCs w:val="22"/>
              </w:rPr>
              <w:t>ive</w:t>
            </w:r>
            <w:r w:rsidR="00D66191" w:rsidRPr="00D66191">
              <w:rPr>
                <w:rFonts w:ascii="Arial" w:hAnsi="Arial" w:cs="Arial"/>
                <w:bCs/>
                <w:sz w:val="22"/>
                <w:szCs w:val="22"/>
              </w:rPr>
              <w:t xml:space="preserve"> existing species</w:t>
            </w:r>
            <w:r w:rsidR="00B23130">
              <w:rPr>
                <w:rFonts w:ascii="Arial" w:hAnsi="Arial" w:cs="Arial"/>
                <w:bCs/>
                <w:sz w:val="22"/>
                <w:szCs w:val="22"/>
              </w:rPr>
              <w:t xml:space="preserve"> (</w:t>
            </w:r>
            <w:r w:rsidR="00B23130">
              <w:rPr>
                <w:rFonts w:ascii="Arial" w:hAnsi="Arial" w:cs="Arial"/>
                <w:bCs/>
                <w:i/>
                <w:iCs/>
                <w:sz w:val="22"/>
                <w:szCs w:val="22"/>
              </w:rPr>
              <w:t>Caudoviricetes</w:t>
            </w:r>
            <w:r w:rsidR="00B23130">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A4637">
        <w:tc>
          <w:tcPr>
            <w:tcW w:w="4368" w:type="dxa"/>
            <w:shd w:val="clear" w:color="auto" w:fill="auto"/>
          </w:tcPr>
          <w:p w14:paraId="1D0EC94F" w14:textId="120BD172" w:rsidR="00A174CC" w:rsidRDefault="00E12A81" w:rsidP="008A4637">
            <w:pPr>
              <w:rPr>
                <w:rFonts w:ascii="Arial" w:hAnsi="Arial" w:cs="Arial"/>
                <w:sz w:val="22"/>
                <w:szCs w:val="22"/>
              </w:rPr>
            </w:pPr>
            <w:r>
              <w:rPr>
                <w:rFonts w:ascii="Arial" w:hAnsi="Arial" w:cs="Arial"/>
                <w:sz w:val="22"/>
                <w:szCs w:val="22"/>
              </w:rPr>
              <w:t>Avrani S, Schwar</w:t>
            </w:r>
            <w:r w:rsidR="00B80AC5">
              <w:rPr>
                <w:rFonts w:ascii="Arial" w:hAnsi="Arial" w:cs="Arial"/>
                <w:sz w:val="22"/>
                <w:szCs w:val="22"/>
              </w:rPr>
              <w:t>t</w:t>
            </w:r>
            <w:r>
              <w:rPr>
                <w:rFonts w:ascii="Arial" w:hAnsi="Arial" w:cs="Arial"/>
                <w:sz w:val="22"/>
                <w:szCs w:val="22"/>
              </w:rPr>
              <w:t>z DA</w:t>
            </w:r>
          </w:p>
          <w:p w14:paraId="5B4DA008" w14:textId="77777777" w:rsidR="00A174CC" w:rsidRDefault="00A174CC">
            <w:pPr>
              <w:rPr>
                <w:rFonts w:ascii="Arial" w:hAnsi="Arial" w:cs="Arial"/>
                <w:sz w:val="22"/>
                <w:szCs w:val="22"/>
              </w:rPr>
            </w:pPr>
          </w:p>
        </w:tc>
        <w:tc>
          <w:tcPr>
            <w:tcW w:w="4704" w:type="dxa"/>
            <w:shd w:val="clear" w:color="auto" w:fill="auto"/>
          </w:tcPr>
          <w:p w14:paraId="4C0145EC" w14:textId="4005B4A1" w:rsidR="00A174CC" w:rsidRDefault="00000000">
            <w:pPr>
              <w:rPr>
                <w:rFonts w:ascii="Arial" w:hAnsi="Arial" w:cs="Arial"/>
                <w:sz w:val="22"/>
                <w:szCs w:val="22"/>
              </w:rPr>
            </w:pPr>
            <w:hyperlink r:id="rId9" w:history="1">
              <w:r w:rsidR="008A4637" w:rsidRPr="00264BFB">
                <w:rPr>
                  <w:rStyle w:val="Hyperlink"/>
                  <w:rFonts w:ascii="Arial" w:hAnsi="Arial" w:cs="Arial"/>
                  <w:sz w:val="22"/>
                  <w:szCs w:val="22"/>
                </w:rPr>
                <w:t>savrani@univ.haifa.ac.il</w:t>
              </w:r>
            </w:hyperlink>
            <w:r w:rsidR="00E30DAE">
              <w:t>;</w:t>
            </w:r>
            <w:r w:rsidR="008A4637">
              <w:rPr>
                <w:rFonts w:ascii="Arial" w:hAnsi="Arial" w:cs="Arial"/>
                <w:sz w:val="22"/>
                <w:szCs w:val="22"/>
              </w:rPr>
              <w:t xml:space="preserve"> </w:t>
            </w:r>
            <w:r w:rsidR="008A4637" w:rsidRPr="008A4637">
              <w:rPr>
                <w:rFonts w:ascii="Arial" w:hAnsi="Arial" w:cs="Arial"/>
                <w:sz w:val="22"/>
                <w:szCs w:val="22"/>
              </w:rPr>
              <w:t>danschw@iu.edu</w:t>
            </w:r>
          </w:p>
        </w:tc>
      </w:tr>
    </w:tbl>
    <w:p w14:paraId="3AB5AD1A" w14:textId="395032DA"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84347DA" w:rsidR="00A174CC" w:rsidRDefault="008A4637">
            <w:pPr>
              <w:rPr>
                <w:rFonts w:ascii="Arial" w:hAnsi="Arial" w:cs="Arial"/>
                <w:sz w:val="22"/>
                <w:szCs w:val="22"/>
              </w:rPr>
            </w:pPr>
            <w:r>
              <w:rPr>
                <w:rFonts w:ascii="Arial" w:hAnsi="Arial" w:cs="Arial"/>
                <w:sz w:val="22"/>
                <w:szCs w:val="22"/>
              </w:rPr>
              <w:t>Avrani S</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690CF7EB"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1DD0E482" w:rsidR="00A174CC" w:rsidRPr="00E30DAE" w:rsidRDefault="00E30DAE">
            <w:pPr>
              <w:rPr>
                <w:rFonts w:ascii="Arial" w:hAnsi="Arial" w:cs="Arial"/>
                <w:sz w:val="22"/>
                <w:szCs w:val="22"/>
              </w:rPr>
            </w:pPr>
            <w:r>
              <w:rPr>
                <w:rFonts w:ascii="Arial" w:hAnsi="Arial" w:cs="Arial"/>
                <w:i/>
                <w:iCs/>
                <w:sz w:val="22"/>
                <w:szCs w:val="22"/>
              </w:rPr>
              <w:t xml:space="preserve">Caudoviricetes </w:t>
            </w:r>
            <w:r>
              <w:rPr>
                <w:rFonts w:ascii="Arial" w:hAnsi="Arial" w:cs="Arial"/>
                <w:sz w:val="22"/>
                <w:szCs w:val="22"/>
              </w:rPr>
              <w:t>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4BD3A69C" w14:textId="77777777" w:rsidR="008A4637" w:rsidRDefault="008A4637">
      <w:pPr>
        <w:spacing w:before="120" w:after="120"/>
        <w:rPr>
          <w:rFonts w:ascii="Arial" w:hAnsi="Arial" w:cs="Arial"/>
          <w:b/>
        </w:rPr>
      </w:pPr>
    </w:p>
    <w:p w14:paraId="7417E8C0" w14:textId="19C8EA5D"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1F6AC7">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1F6AC7">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1F6AC7">
            <w:pPr>
              <w:rPr>
                <w:rFonts w:ascii="Arial" w:hAnsi="Arial" w:cs="Arial"/>
                <w:sz w:val="22"/>
                <w:szCs w:val="22"/>
              </w:rPr>
            </w:pPr>
          </w:p>
        </w:tc>
        <w:tc>
          <w:tcPr>
            <w:tcW w:w="1984" w:type="dxa"/>
            <w:shd w:val="clear" w:color="auto" w:fill="auto"/>
          </w:tcPr>
          <w:p w14:paraId="080F51E8" w14:textId="77777777" w:rsidR="0037243A" w:rsidRDefault="0037243A" w:rsidP="001F6AC7">
            <w:pPr>
              <w:rPr>
                <w:rFonts w:ascii="Arial" w:hAnsi="Arial" w:cs="Arial"/>
                <w:sz w:val="22"/>
                <w:szCs w:val="22"/>
              </w:rPr>
            </w:pPr>
          </w:p>
        </w:tc>
        <w:tc>
          <w:tcPr>
            <w:tcW w:w="1985" w:type="dxa"/>
            <w:shd w:val="clear" w:color="auto" w:fill="auto"/>
          </w:tcPr>
          <w:p w14:paraId="4EC5D82B" w14:textId="77777777" w:rsidR="0037243A" w:rsidRDefault="0037243A" w:rsidP="001F6AC7">
            <w:pPr>
              <w:rPr>
                <w:rFonts w:ascii="Arial" w:hAnsi="Arial" w:cs="Arial"/>
                <w:sz w:val="22"/>
                <w:szCs w:val="22"/>
              </w:rPr>
            </w:pPr>
          </w:p>
        </w:tc>
        <w:tc>
          <w:tcPr>
            <w:tcW w:w="2126" w:type="dxa"/>
          </w:tcPr>
          <w:p w14:paraId="23732184" w14:textId="77777777" w:rsidR="0037243A" w:rsidRDefault="0037243A" w:rsidP="001F6AC7">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1F6AC7">
            <w:pPr>
              <w:rPr>
                <w:rFonts w:ascii="Arial" w:hAnsi="Arial" w:cs="Arial"/>
                <w:sz w:val="22"/>
                <w:szCs w:val="22"/>
              </w:rPr>
            </w:pPr>
          </w:p>
        </w:tc>
        <w:tc>
          <w:tcPr>
            <w:tcW w:w="1984" w:type="dxa"/>
            <w:shd w:val="clear" w:color="auto" w:fill="auto"/>
          </w:tcPr>
          <w:p w14:paraId="7493A152" w14:textId="77777777" w:rsidR="0037243A" w:rsidRDefault="0037243A" w:rsidP="001F6AC7">
            <w:pPr>
              <w:rPr>
                <w:rFonts w:ascii="Arial" w:hAnsi="Arial" w:cs="Arial"/>
                <w:sz w:val="22"/>
                <w:szCs w:val="22"/>
              </w:rPr>
            </w:pPr>
          </w:p>
        </w:tc>
        <w:tc>
          <w:tcPr>
            <w:tcW w:w="1985" w:type="dxa"/>
            <w:shd w:val="clear" w:color="auto" w:fill="auto"/>
          </w:tcPr>
          <w:p w14:paraId="5EA0C916" w14:textId="77777777" w:rsidR="0037243A" w:rsidRDefault="0037243A" w:rsidP="001F6AC7">
            <w:pPr>
              <w:rPr>
                <w:rFonts w:ascii="Arial" w:hAnsi="Arial" w:cs="Arial"/>
                <w:sz w:val="22"/>
                <w:szCs w:val="22"/>
              </w:rPr>
            </w:pPr>
          </w:p>
        </w:tc>
        <w:tc>
          <w:tcPr>
            <w:tcW w:w="2126" w:type="dxa"/>
          </w:tcPr>
          <w:p w14:paraId="6396F54A" w14:textId="77777777" w:rsidR="0037243A" w:rsidRDefault="0037243A" w:rsidP="001F6AC7">
            <w:pPr>
              <w:rPr>
                <w:rFonts w:ascii="Arial" w:hAnsi="Arial" w:cs="Arial"/>
                <w:sz w:val="22"/>
                <w:szCs w:val="22"/>
              </w:rPr>
            </w:pPr>
          </w:p>
        </w:tc>
      </w:tr>
    </w:tbl>
    <w:p w14:paraId="5DF4EB10" w14:textId="77777777" w:rsidR="00FC3524" w:rsidRDefault="00FC3524">
      <w:pPr>
        <w:spacing w:before="120" w:after="120"/>
        <w:rPr>
          <w:rFonts w:ascii="Arial" w:hAnsi="Arial" w:cs="Arial"/>
          <w:b/>
        </w:rPr>
      </w:pPr>
    </w:p>
    <w:p w14:paraId="20C3A819" w14:textId="77777777" w:rsidR="00FC3524" w:rsidRDefault="00FC3524">
      <w:pPr>
        <w:spacing w:before="120" w:after="120"/>
        <w:rPr>
          <w:rFonts w:ascii="Arial" w:hAnsi="Arial" w:cs="Arial"/>
          <w:b/>
        </w:rPr>
      </w:pPr>
    </w:p>
    <w:p w14:paraId="320F9A0C" w14:textId="17EAAB8B"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F67ED2">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9CCE70F" w:rsidR="00A174CC" w:rsidRPr="000A146A" w:rsidRDefault="00E30DAE">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114C53F9" w:rsidR="00A174CC" w:rsidRPr="008A4637" w:rsidRDefault="008A4637">
            <w:pPr>
              <w:rPr>
                <w:rFonts w:ascii="Arial" w:hAnsi="Arial" w:cs="Arial"/>
                <w:i/>
                <w:iCs/>
                <w:sz w:val="22"/>
                <w:szCs w:val="22"/>
              </w:rPr>
            </w:pPr>
            <w:r w:rsidRPr="008A4637">
              <w:rPr>
                <w:rFonts w:ascii="Arial" w:hAnsi="Arial" w:cs="Arial"/>
                <w:i/>
                <w:iCs/>
                <w:sz w:val="22"/>
                <w:szCs w:val="22"/>
              </w:rPr>
              <w:t>Morrisvirus</w:t>
            </w:r>
          </w:p>
        </w:tc>
        <w:tc>
          <w:tcPr>
            <w:tcW w:w="3403" w:type="dxa"/>
            <w:shd w:val="clear" w:color="auto" w:fill="auto"/>
          </w:tcPr>
          <w:p w14:paraId="5FB9B708" w14:textId="72C2A6C1" w:rsidR="00A174CC" w:rsidRDefault="006C6448">
            <w:pPr>
              <w:rPr>
                <w:rFonts w:ascii="Arial" w:hAnsi="Arial" w:cs="Arial"/>
                <w:sz w:val="22"/>
                <w:szCs w:val="22"/>
              </w:rPr>
            </w:pPr>
            <w:r>
              <w:t>Mary</w:t>
            </w:r>
            <w:r w:rsidR="00F67ED2">
              <w:t>-</w:t>
            </w:r>
            <w:r>
              <w:t>Ellen Morris</w:t>
            </w:r>
          </w:p>
        </w:tc>
        <w:tc>
          <w:tcPr>
            <w:tcW w:w="2977" w:type="dxa"/>
            <w:shd w:val="clear" w:color="auto" w:fill="auto"/>
          </w:tcPr>
          <w:p w14:paraId="72AF85A5" w14:textId="29FA688D" w:rsidR="00A174CC" w:rsidRDefault="004120AC">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3566358E" w:rsidR="00A174CC" w:rsidRPr="008A4637" w:rsidRDefault="008A4637">
            <w:pPr>
              <w:rPr>
                <w:rFonts w:ascii="Arial" w:hAnsi="Arial" w:cs="Arial"/>
                <w:i/>
                <w:iCs/>
                <w:sz w:val="22"/>
                <w:szCs w:val="22"/>
              </w:rPr>
            </w:pPr>
            <w:r w:rsidRPr="008A4637">
              <w:rPr>
                <w:rFonts w:ascii="Arial" w:hAnsi="Arial" w:cs="Arial"/>
                <w:i/>
                <w:iCs/>
                <w:sz w:val="22"/>
                <w:szCs w:val="22"/>
              </w:rPr>
              <w:t>Saffermanviridae</w:t>
            </w:r>
          </w:p>
        </w:tc>
        <w:tc>
          <w:tcPr>
            <w:tcW w:w="3403" w:type="dxa"/>
            <w:shd w:val="clear" w:color="auto" w:fill="auto"/>
          </w:tcPr>
          <w:p w14:paraId="2FC21465" w14:textId="2D033407" w:rsidR="00A174CC" w:rsidRDefault="006C6448">
            <w:pPr>
              <w:rPr>
                <w:rFonts w:ascii="Arial" w:hAnsi="Arial" w:cs="Arial"/>
                <w:sz w:val="22"/>
                <w:szCs w:val="22"/>
              </w:rPr>
            </w:pPr>
            <w:r>
              <w:t>Robert S. Safferman</w:t>
            </w:r>
          </w:p>
        </w:tc>
        <w:tc>
          <w:tcPr>
            <w:tcW w:w="2977" w:type="dxa"/>
            <w:shd w:val="clear" w:color="auto" w:fill="auto"/>
          </w:tcPr>
          <w:p w14:paraId="4395403B" w14:textId="0689ADB6" w:rsidR="00A174CC" w:rsidRDefault="004120AC">
            <w:pPr>
              <w:rPr>
                <w:rFonts w:ascii="Arial" w:hAnsi="Arial" w:cs="Arial"/>
                <w:sz w:val="22"/>
                <w:szCs w:val="22"/>
              </w:rPr>
            </w:pPr>
            <w:r>
              <w:rPr>
                <w:rFonts w:ascii="Arial" w:hAnsi="Arial" w:cs="Arial"/>
                <w:sz w:val="22"/>
                <w:szCs w:val="22"/>
              </w:rPr>
              <w:t>Y</w:t>
            </w: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0435E1A" w:rsidR="00A174CC" w:rsidRDefault="00B23130">
            <w:pPr>
              <w:rPr>
                <w:rFonts w:ascii="Arial" w:hAnsi="Arial" w:cs="Arial"/>
                <w:sz w:val="22"/>
                <w:szCs w:val="22"/>
              </w:rPr>
            </w:pPr>
            <w:r>
              <w:rPr>
                <w:rFonts w:ascii="Arial" w:hAnsi="Arial" w:cs="Arial"/>
                <w:sz w:val="22"/>
                <w:szCs w:val="22"/>
              </w:rPr>
              <w:t>March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F4A6D85" w:rsidR="00A174CC" w:rsidRDefault="00FC3524">
            <w:pPr>
              <w:spacing w:before="120" w:after="120"/>
              <w:rPr>
                <w:rFonts w:ascii="Arial" w:hAnsi="Arial" w:cs="Arial"/>
                <w:bCs/>
                <w:sz w:val="22"/>
                <w:szCs w:val="22"/>
              </w:rPr>
            </w:pPr>
            <w:r w:rsidRPr="00FC3524">
              <w:rPr>
                <w:rFonts w:ascii="Arial" w:hAnsi="Arial" w:cs="Arial"/>
                <w:bCs/>
                <w:sz w:val="22"/>
                <w:szCs w:val="22"/>
              </w:rPr>
              <w:t>2023.057B.N.v1.Saffermanviridae_nf</w:t>
            </w:r>
            <w:r w:rsidR="00F67ED2">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5558511F" w:rsidR="00A174CC" w:rsidRPr="00FC3524" w:rsidRDefault="0067282E" w:rsidP="00FC3524">
            <w:pPr>
              <w:rPr>
                <w:rFonts w:ascii="Arial" w:hAnsi="Arial" w:cs="Arial"/>
                <w:bCs/>
                <w:sz w:val="22"/>
                <w:szCs w:val="22"/>
              </w:rPr>
            </w:pPr>
            <w:r>
              <w:rPr>
                <w:rFonts w:ascii="Arial" w:hAnsi="Arial" w:cs="Arial"/>
                <w:bCs/>
                <w:sz w:val="22"/>
                <w:szCs w:val="22"/>
              </w:rPr>
              <w:t xml:space="preserve">We propose the creation of a new family </w:t>
            </w:r>
            <w:r w:rsidRPr="008A4637">
              <w:rPr>
                <w:rFonts w:ascii="Arial" w:hAnsi="Arial" w:cs="Arial"/>
                <w:i/>
                <w:iCs/>
                <w:sz w:val="22"/>
                <w:szCs w:val="22"/>
              </w:rPr>
              <w:t>Saffermanviridae</w:t>
            </w:r>
            <w:r>
              <w:rPr>
                <w:rFonts w:ascii="Arial" w:hAnsi="Arial" w:cs="Arial"/>
                <w:sz w:val="22"/>
                <w:szCs w:val="22"/>
              </w:rPr>
              <w:t xml:space="preserve"> including the new gen</w:t>
            </w:r>
            <w:r w:rsidR="00533EA3">
              <w:rPr>
                <w:rFonts w:ascii="Arial" w:hAnsi="Arial" w:cs="Arial"/>
                <w:sz w:val="22"/>
                <w:szCs w:val="22"/>
              </w:rPr>
              <w:t>era</w:t>
            </w:r>
            <w:r>
              <w:rPr>
                <w:rFonts w:ascii="Arial" w:hAnsi="Arial" w:cs="Arial"/>
                <w:sz w:val="22"/>
                <w:szCs w:val="22"/>
              </w:rPr>
              <w:t xml:space="preserve"> </w:t>
            </w:r>
            <w:r w:rsidRPr="008A4637">
              <w:rPr>
                <w:rFonts w:ascii="Arial" w:hAnsi="Arial" w:cs="Arial"/>
                <w:i/>
                <w:iCs/>
                <w:sz w:val="22"/>
                <w:szCs w:val="22"/>
              </w:rPr>
              <w:t>Morrisvirus</w:t>
            </w:r>
            <w:r>
              <w:rPr>
                <w:rFonts w:ascii="Arial" w:hAnsi="Arial" w:cs="Arial"/>
                <w:i/>
                <w:iCs/>
                <w:sz w:val="22"/>
                <w:szCs w:val="22"/>
              </w:rPr>
              <w:t xml:space="preserve"> </w:t>
            </w:r>
            <w:r>
              <w:rPr>
                <w:rFonts w:ascii="Arial" w:hAnsi="Arial" w:cs="Arial"/>
                <w:sz w:val="22"/>
                <w:szCs w:val="22"/>
              </w:rPr>
              <w:t xml:space="preserve">(includes </w:t>
            </w:r>
            <w:r w:rsidR="00F37E54">
              <w:rPr>
                <w:rFonts w:ascii="Arial" w:hAnsi="Arial" w:cs="Arial"/>
                <w:sz w:val="22"/>
                <w:szCs w:val="22"/>
              </w:rPr>
              <w:t>three</w:t>
            </w:r>
            <w:r>
              <w:rPr>
                <w:rFonts w:ascii="Arial" w:hAnsi="Arial" w:cs="Arial"/>
                <w:sz w:val="22"/>
                <w:szCs w:val="22"/>
              </w:rPr>
              <w:t xml:space="preserve"> species - </w:t>
            </w:r>
            <w:r w:rsidRPr="0067282E">
              <w:rPr>
                <w:rFonts w:ascii="Arial" w:hAnsi="Arial" w:cs="Arial"/>
                <w:i/>
                <w:iCs/>
                <w:sz w:val="22"/>
                <w:szCs w:val="22"/>
              </w:rPr>
              <w:t>Morrisvirus LPP1</w:t>
            </w:r>
            <w:r w:rsidR="000C47D7">
              <w:rPr>
                <w:rFonts w:ascii="Arial" w:hAnsi="Arial" w:cs="Arial"/>
                <w:i/>
                <w:iCs/>
                <w:sz w:val="22"/>
                <w:szCs w:val="22"/>
              </w:rPr>
              <w:t xml:space="preserve">, </w:t>
            </w:r>
            <w:r w:rsidR="000C47D7" w:rsidRPr="000C47D7">
              <w:rPr>
                <w:rFonts w:ascii="Arial" w:hAnsi="Arial" w:cs="Arial"/>
                <w:i/>
                <w:iCs/>
                <w:sz w:val="22"/>
                <w:szCs w:val="22"/>
              </w:rPr>
              <w:t>Morrisvirus Pboyong3</w:t>
            </w:r>
            <w:r w:rsidR="000C47D7">
              <w:rPr>
                <w:rFonts w:ascii="Arial" w:hAnsi="Arial" w:cs="Arial"/>
                <w:i/>
                <w:iCs/>
                <w:sz w:val="22"/>
                <w:szCs w:val="22"/>
              </w:rPr>
              <w:t xml:space="preserve">, </w:t>
            </w:r>
            <w:r w:rsidR="000C47D7" w:rsidRPr="000C47D7">
              <w:rPr>
                <w:rFonts w:ascii="Arial" w:hAnsi="Arial" w:cs="Arial"/>
                <w:sz w:val="22"/>
                <w:szCs w:val="22"/>
              </w:rPr>
              <w:t>and</w:t>
            </w:r>
            <w:r w:rsidR="000C47D7">
              <w:rPr>
                <w:rFonts w:ascii="Arial" w:hAnsi="Arial" w:cs="Arial"/>
                <w:i/>
                <w:iCs/>
                <w:sz w:val="22"/>
                <w:szCs w:val="22"/>
              </w:rPr>
              <w:t xml:space="preserve"> </w:t>
            </w:r>
            <w:r w:rsidR="000C47D7" w:rsidRPr="000C47D7">
              <w:rPr>
                <w:rFonts w:ascii="Arial" w:hAnsi="Arial" w:cs="Arial"/>
                <w:i/>
                <w:iCs/>
                <w:sz w:val="22"/>
                <w:szCs w:val="22"/>
              </w:rPr>
              <w:t>Morrisvirus JingP1</w:t>
            </w:r>
            <w:r>
              <w:rPr>
                <w:rFonts w:ascii="Arial" w:hAnsi="Arial" w:cs="Arial"/>
                <w:sz w:val="22"/>
                <w:szCs w:val="22"/>
              </w:rPr>
              <w:t>)</w:t>
            </w:r>
            <w:r w:rsidR="00533EA3">
              <w:rPr>
                <w:rFonts w:ascii="Arial" w:hAnsi="Arial" w:cs="Arial"/>
                <w:sz w:val="22"/>
                <w:szCs w:val="22"/>
              </w:rPr>
              <w:t xml:space="preserve"> and </w:t>
            </w:r>
            <w:r w:rsidR="00533EA3" w:rsidRPr="00533EA3">
              <w:rPr>
                <w:rFonts w:ascii="Arial" w:hAnsi="Arial" w:cs="Arial"/>
                <w:i/>
                <w:iCs/>
                <w:sz w:val="22"/>
                <w:szCs w:val="22"/>
              </w:rPr>
              <w:t>Arthrovirus</w:t>
            </w:r>
            <w:r>
              <w:rPr>
                <w:rFonts w:ascii="Arial" w:hAnsi="Arial" w:cs="Arial"/>
                <w:sz w:val="22"/>
                <w:szCs w:val="22"/>
              </w:rPr>
              <w:t xml:space="preserve"> </w:t>
            </w:r>
            <w:r w:rsidR="00533EA3">
              <w:rPr>
                <w:rFonts w:ascii="Arial" w:hAnsi="Arial" w:cs="Arial"/>
                <w:sz w:val="22"/>
                <w:szCs w:val="22"/>
              </w:rPr>
              <w:t xml:space="preserve">(includes one species - </w:t>
            </w:r>
            <w:r w:rsidR="00533EA3" w:rsidRPr="00533EA3">
              <w:rPr>
                <w:rFonts w:ascii="Arial" w:hAnsi="Arial" w:cs="Arial"/>
                <w:i/>
                <w:iCs/>
                <w:sz w:val="22"/>
                <w:szCs w:val="22"/>
              </w:rPr>
              <w:t>Arthrovirus TR020</w:t>
            </w:r>
            <w:r w:rsidR="00533EA3">
              <w:rPr>
                <w:rFonts w:ascii="Arial" w:hAnsi="Arial" w:cs="Arial"/>
                <w:sz w:val="22"/>
                <w:szCs w:val="22"/>
              </w:rPr>
              <w:t xml:space="preserve">), </w:t>
            </w:r>
            <w:r>
              <w:rPr>
                <w:rFonts w:ascii="Arial" w:hAnsi="Arial" w:cs="Arial"/>
                <w:sz w:val="22"/>
                <w:szCs w:val="22"/>
              </w:rPr>
              <w:t xml:space="preserve">and </w:t>
            </w:r>
            <w:r w:rsidR="00533EA3">
              <w:rPr>
                <w:rFonts w:ascii="Arial" w:hAnsi="Arial" w:cs="Arial"/>
                <w:sz w:val="22"/>
                <w:szCs w:val="22"/>
              </w:rPr>
              <w:t>two</w:t>
            </w:r>
            <w:r>
              <w:rPr>
                <w:rFonts w:ascii="Arial" w:hAnsi="Arial" w:cs="Arial"/>
                <w:sz w:val="22"/>
                <w:szCs w:val="22"/>
              </w:rPr>
              <w:t xml:space="preserve"> new species - </w:t>
            </w:r>
            <w:r w:rsidRPr="0067282E">
              <w:rPr>
                <w:rFonts w:ascii="Arial" w:hAnsi="Arial" w:cs="Arial"/>
                <w:bCs/>
                <w:i/>
                <w:iCs/>
                <w:sz w:val="22"/>
                <w:szCs w:val="22"/>
              </w:rPr>
              <w:t>Wumptrevirus LPP2</w:t>
            </w:r>
            <w:r w:rsidR="00533EA3">
              <w:rPr>
                <w:rFonts w:ascii="Arial" w:hAnsi="Arial" w:cs="Arial"/>
                <w:bCs/>
                <w:i/>
                <w:iCs/>
                <w:sz w:val="22"/>
                <w:szCs w:val="22"/>
              </w:rPr>
              <w:t xml:space="preserve"> </w:t>
            </w:r>
            <w:r w:rsidR="00533EA3" w:rsidRPr="00533EA3">
              <w:rPr>
                <w:rFonts w:ascii="Arial" w:hAnsi="Arial" w:cs="Arial"/>
                <w:bCs/>
                <w:sz w:val="22"/>
                <w:szCs w:val="22"/>
              </w:rPr>
              <w:t>and</w:t>
            </w:r>
            <w:r w:rsidR="00533EA3">
              <w:rPr>
                <w:rFonts w:ascii="Arial" w:hAnsi="Arial" w:cs="Arial"/>
                <w:bCs/>
                <w:i/>
                <w:iCs/>
                <w:sz w:val="22"/>
                <w:szCs w:val="22"/>
              </w:rPr>
              <w:t xml:space="preserve"> </w:t>
            </w:r>
            <w:r w:rsidR="00533EA3" w:rsidRPr="00533EA3">
              <w:rPr>
                <w:rFonts w:ascii="Arial" w:hAnsi="Arial" w:cs="Arial"/>
                <w:bCs/>
                <w:i/>
                <w:iCs/>
                <w:sz w:val="22"/>
                <w:szCs w:val="22"/>
              </w:rPr>
              <w:t>Wumpquatrovirus Lbo240yong1</w:t>
            </w:r>
            <w:r>
              <w:rPr>
                <w:rFonts w:ascii="Arial" w:hAnsi="Arial" w:cs="Arial"/>
                <w:bCs/>
                <w:sz w:val="22"/>
                <w:szCs w:val="22"/>
              </w:rPr>
              <w:t>. Moreover, we propose that additional f</w:t>
            </w:r>
            <w:r w:rsidR="00061E5C">
              <w:rPr>
                <w:rFonts w:ascii="Arial" w:hAnsi="Arial" w:cs="Arial"/>
                <w:bCs/>
                <w:sz w:val="22"/>
                <w:szCs w:val="22"/>
              </w:rPr>
              <w:t>our</w:t>
            </w:r>
            <w:r>
              <w:rPr>
                <w:rFonts w:ascii="Arial" w:hAnsi="Arial" w:cs="Arial"/>
                <w:bCs/>
                <w:sz w:val="22"/>
                <w:szCs w:val="22"/>
              </w:rPr>
              <w:t xml:space="preserve"> existing species belong to this family as well.</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D4CC463" w14:textId="77777777" w:rsidR="00BC1A61" w:rsidRDefault="00BC1A61" w:rsidP="00BC1A61">
                  <w:pPr>
                    <w:rPr>
                      <w:rFonts w:ascii="Arial" w:hAnsi="Arial" w:cs="Arial"/>
                      <w:sz w:val="22"/>
                      <w:szCs w:val="22"/>
                      <w:lang w:val="en-GB"/>
                    </w:rPr>
                  </w:pPr>
                  <w:r w:rsidRPr="00F17557">
                    <w:rPr>
                      <w:rFonts w:ascii="Arial" w:hAnsi="Arial" w:cs="Arial"/>
                      <w:b/>
                      <w:color w:val="0070C0"/>
                      <w:sz w:val="22"/>
                      <w:szCs w:val="22"/>
                    </w:rPr>
                    <w:t>Species demarcation criteria:</w:t>
                  </w:r>
                  <w:r w:rsidRPr="00F17557">
                    <w:rPr>
                      <w:color w:val="0070C0"/>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516E779" w14:textId="33099E08" w:rsidR="00BC1A61" w:rsidRDefault="00BC1A61" w:rsidP="00BC1A61">
                  <w:pPr>
                    <w:rPr>
                      <w:rFonts w:ascii="Arial" w:hAnsi="Arial" w:cs="Arial"/>
                      <w:sz w:val="22"/>
                      <w:szCs w:val="22"/>
                      <w:lang w:val="en-GB"/>
                    </w:rPr>
                  </w:pPr>
                  <w:r>
                    <w:rPr>
                      <w:rFonts w:ascii="Arial" w:hAnsi="Arial" w:cs="Arial"/>
                      <w:sz w:val="22"/>
                      <w:szCs w:val="22"/>
                      <w:lang w:val="en-GB"/>
                    </w:rPr>
                    <w:t xml:space="preserve">These values can be calculated by a number of tools, such as BLASTn </w:t>
                  </w:r>
                  <w:r>
                    <w:rPr>
                      <w:rFonts w:ascii="Arial" w:hAnsi="Arial" w:cs="Arial"/>
                      <w:sz w:val="22"/>
                      <w:szCs w:val="22"/>
                      <w:lang w:val="en-GB"/>
                    </w:rPr>
                    <w:fldChar w:fldCharType="begin" w:fldLock="1"/>
                  </w:r>
                  <w:r w:rsidR="004022BB">
                    <w:rPr>
                      <w:rFonts w:ascii="Arial" w:hAnsi="Arial" w:cs="Arial"/>
                      <w:sz w:val="22"/>
                      <w:szCs w:val="22"/>
                      <w:lang w:val="en-GB"/>
                    </w:rPr>
                    <w:instrText>ADDIN CSL_CITATION {"citationItems":[{"id":"ITEM-1","itemData":{"DOI":"10.1093/nar/gkaa892","ISSN":"13624962","PMID":"33095870","abstract":"The National Center for Biotechnology Information (NCBI) provides a large suite of online resources for biological information and data, including the GenBank® nucleic acid sequence database and the PubMed® database of citations and abstracts published in life science journals. The Entrez system provides search and retrieval operations for most of these data from 34 distinct databases. The E-utilities serve as the programming interface for the Entrez system. Custom implementations of the BLAST program provide sequence-based searching of many specialized datasets. New resources released in the past year include a new PubMed interface and NCBI datasets. Additional resources that were updated in the past year include PMC, Bookshelf, Genome Data Viewer, SRA, ClinVar, dbSNP, dbVar, Pathogen Detection, BLAST, Primer-BLAST, IgBLAST, iCn3D and PubChem. All of these resources can be accessed through the NCBI home page at https://www.ncbi.nlm.nih.gov.","author":[{"dropping-particle":"","family":"Sayers","given":"Eric W.","non-dropping-particle":"","parse-names":false,"suffix":""},{"dropping-particle":"","family":"Beck","given":"Jeffrey","non-dropping-particle":"","parse-names":false,"suffix":""},{"dropping-particle":"","family":"Bolton","given":"Evan E.","non-dropping-particle":"","parse-names":false,"suffix":""},{"dropping-particle":"","family":"Bourexis","given":"Devon","non-dropping-particle":"","parse-names":false,"suffix":""},{"dropping-particle":"","family":"Brister","given":"James R.","non-dropping-particle":"","parse-names":false,"suffix":""},{"dropping-particle":"","family":"Canese","given":"Kathi","non-dropping-particle":"","parse-names":false,"suffix":""},{"dropping-particle":"","family":"Comeau","given":"Donald C.","non-dropping-particle":"","parse-names":false,"suffix":""},{"dropping-particle":"","family":"Funk","given":"Kathryn","non-dropping-particle":"","parse-names":false,"suffix":""},{"dropping-particle":"","family":"Kim","given":"Sunghwan","non-dropping-particle":"","parse-names":false,"suffix":""},{"dropping-particle":"","family":"Klimke","given":"William","non-dropping-particle":"","parse-names":false,"suffix":""},{"dropping-particle":"","family":"Marchler-Bauer","given":"Aron","non-dropping-particle":"","parse-names":false,"suffix":""},{"dropping-particle":"","family":"Landrum","given":"Melissa","non-dropping-particle":"","parse-names":false,"suffix":""},{"dropping-particle":"","family":"Lathrop","given":"Stacy","non-dropping-particle":"","parse-names":false,"suffix":""},{"dropping-particle":"","family":"Lu","given":"Zhiyong","non-dropping-particle":"","parse-names":false,"suffix":""},{"dropping-particle":"","family":"Madden","given":"Thomas L.","non-dropping-particle":"","parse-names":false,"suffix":""},{"dropping-particle":"","family":"O'Leary","given":"Nuala","non-dropping-particle":"","parse-names":false,"suffix":""},{"dropping-particle":"","family":"Phan","given":"Lon","non-dropping-particle":"","parse-names":false,"suffix":""},{"dropping-particle":"","family":"Rangwala","given":"Sanjida H.","non-dropping-particle":"","parse-names":false,"suffix":""},{"dropping-particle":"","family":"Schneider","given":"Valerie A.","non-dropping-particle":"","parse-names":false,"suffix":""},{"dropping-particle":"","family":"Skripchenko","given":"Yuri","non-dropping-particle":"","parse-names":false,"suffix":""},{"dropping-particle":"","family":"Wang","given":"Jiyao","non-dropping-particle":"","parse-names":false,"suffix":""},{"dropping-particle":"","family":"Ye","given":"Jian","non-dropping-particle":"","parse-names":false,"suffix":""},{"dropping-particle":"","family":"Trawick","given":"Barton W.","non-dropping-particle":"","parse-names":false,"suffix":""},{"dropping-particle":"","family":"Pruitt","given":"Kim D.","non-dropping-particle":"","parse-names":false,"suffix":""},{"dropping-particle":"","family":"Sherry","given":"Stephen T.","non-dropping-particle":"","parse-names":false,"suffix":""}],"container-title":"Nucleic Acids Research","id":"ITEM-1","issue":"D1","issued":{"date-parts":[["2021"]]},"page":"D10-D17","publisher":"Oxford University Press","title":"Database resources of the National Center for Biotechnology Information","type":"article-journal","volume":"49"},"uris":["http://www.mendeley.com/documents/?uuid=66a787db-e9b8-4eda-a249-de42235c3438"]}],"mendeley":{"formattedCitation":"[1]","plainTextFormattedCitation":"[1]","previouslyFormattedCitation":"[1]"},"properties":{"noteIndex":0},"schema":"https://github.com/citation-style-language/schema/raw/master/csl-citation.json"}</w:instrText>
                  </w:r>
                  <w:r>
                    <w:rPr>
                      <w:rFonts w:ascii="Arial" w:hAnsi="Arial" w:cs="Arial"/>
                      <w:sz w:val="22"/>
                      <w:szCs w:val="22"/>
                      <w:lang w:val="en-GB"/>
                    </w:rPr>
                    <w:fldChar w:fldCharType="separate"/>
                  </w:r>
                  <w:r w:rsidR="00755FD2" w:rsidRPr="00755FD2">
                    <w:rPr>
                      <w:rFonts w:ascii="Arial" w:hAnsi="Arial" w:cs="Arial"/>
                      <w:noProof/>
                      <w:sz w:val="22"/>
                      <w:szCs w:val="22"/>
                      <w:lang w:val="en-GB"/>
                    </w:rPr>
                    <w:t>[1]</w:t>
                  </w:r>
                  <w:r>
                    <w:rPr>
                      <w:rFonts w:ascii="Arial" w:hAnsi="Arial" w:cs="Arial"/>
                      <w:sz w:val="22"/>
                      <w:szCs w:val="22"/>
                      <w:lang w:val="en-GB"/>
                    </w:rPr>
                    <w:fldChar w:fldCharType="end"/>
                  </w:r>
                  <w:r>
                    <w:rPr>
                      <w:rFonts w:ascii="Arial" w:hAnsi="Arial" w:cs="Arial"/>
                      <w:sz w:val="22"/>
                      <w:szCs w:val="22"/>
                      <w:lang w:val="en-GB"/>
                    </w:rPr>
                    <w:t xml:space="preserve"> – usually calculated using intergenomic distance calculator VIRIDIC</w:t>
                  </w:r>
                  <w:r w:rsidR="005A476A">
                    <w:rPr>
                      <w:rFonts w:ascii="Arial" w:hAnsi="Arial" w:cs="Arial"/>
                      <w:sz w:val="22"/>
                      <w:szCs w:val="22"/>
                      <w:lang w:val="en-GB"/>
                    </w:rPr>
                    <w:t xml:space="preserve"> </w:t>
                  </w:r>
                  <w:r w:rsidR="005A476A">
                    <w:rPr>
                      <w:rFonts w:ascii="Arial" w:hAnsi="Arial" w:cs="Arial"/>
                      <w:sz w:val="22"/>
                      <w:szCs w:val="22"/>
                      <w:lang w:val="en-GB"/>
                    </w:rPr>
                    <w:fldChar w:fldCharType="begin" w:fldLock="1"/>
                  </w:r>
                  <w:r w:rsidR="004022BB">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005A476A">
                    <w:rPr>
                      <w:rFonts w:ascii="Arial" w:hAnsi="Arial" w:cs="Arial"/>
                      <w:sz w:val="22"/>
                      <w:szCs w:val="22"/>
                      <w:lang w:val="en-GB"/>
                    </w:rPr>
                    <w:fldChar w:fldCharType="separate"/>
                  </w:r>
                  <w:r w:rsidR="00755FD2" w:rsidRPr="00755FD2">
                    <w:rPr>
                      <w:rFonts w:ascii="Arial" w:hAnsi="Arial" w:cs="Arial"/>
                      <w:noProof/>
                      <w:sz w:val="22"/>
                      <w:szCs w:val="22"/>
                      <w:lang w:val="en-GB"/>
                    </w:rPr>
                    <w:t>[2]</w:t>
                  </w:r>
                  <w:r w:rsidR="005A476A">
                    <w:rPr>
                      <w:rFonts w:ascii="Arial" w:hAnsi="Arial" w:cs="Arial"/>
                      <w:sz w:val="22"/>
                      <w:szCs w:val="22"/>
                      <w:lang w:val="en-GB"/>
                    </w:rPr>
                    <w:fldChar w:fldCharType="end"/>
                  </w:r>
                  <w:r>
                    <w:rPr>
                      <w:rFonts w:ascii="Arial" w:hAnsi="Arial" w:cs="Arial"/>
                      <w:sz w:val="22"/>
                      <w:szCs w:val="22"/>
                      <w:lang w:val="en-GB"/>
                    </w:rPr>
                    <w:t>.</w:t>
                  </w:r>
                </w:p>
                <w:p w14:paraId="4A450448" w14:textId="77777777" w:rsidR="00126666" w:rsidRPr="00BC1A61" w:rsidRDefault="00126666" w:rsidP="00126666">
                  <w:pPr>
                    <w:rPr>
                      <w:rFonts w:ascii="Arial" w:eastAsia="Arial" w:hAnsi="Arial" w:cs="Arial"/>
                      <w:color w:val="0000FF"/>
                      <w:sz w:val="22"/>
                      <w:szCs w:val="22"/>
                      <w:lang w:val="en-GB"/>
                    </w:rPr>
                  </w:pPr>
                </w:p>
                <w:p w14:paraId="54C22A47" w14:textId="4ADAB9CA" w:rsidR="00126666" w:rsidRDefault="00126666" w:rsidP="00126666">
                  <w:pPr>
                    <w:rPr>
                      <w:rFonts w:ascii="Arial" w:eastAsia="SimSun" w:hAnsi="Arial" w:cs="Arial"/>
                      <w:sz w:val="22"/>
                      <w:szCs w:val="22"/>
                      <w:lang w:eastAsia="zh-CN"/>
                    </w:rPr>
                  </w:pPr>
                  <w:r w:rsidRPr="00F17557">
                    <w:rPr>
                      <w:rFonts w:ascii="Arial" w:eastAsia="Arial" w:hAnsi="Arial" w:cs="Arial"/>
                      <w:b/>
                      <w:color w:val="0070C0"/>
                      <w:sz w:val="22"/>
                      <w:szCs w:val="22"/>
                    </w:rPr>
                    <w:t>Genus demarcation criteria:</w:t>
                  </w:r>
                  <w:r>
                    <w:rPr>
                      <w:rFonts w:ascii="Arial" w:eastAsia="Arial" w:hAnsi="Arial" w:cs="Arial"/>
                      <w:b/>
                      <w:color w:val="0000FF"/>
                      <w:sz w:val="22"/>
                      <w:szCs w:val="22"/>
                    </w:rPr>
                    <w:t xml:space="preserve"> </w:t>
                  </w:r>
                  <w:r>
                    <w:rPr>
                      <w:rFonts w:ascii="Arial" w:eastAsia="Arial" w:hAnsi="Arial" w:cs="Arial"/>
                      <w:sz w:val="22"/>
                      <w:szCs w:val="22"/>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FE1E3F">
                    <w:rPr>
                      <w:rFonts w:ascii="Arial" w:eastAsia="Arial" w:hAnsi="Arial" w:cs="Arial"/>
                      <w:sz w:val="22"/>
                      <w:szCs w:val="22"/>
                    </w:rPr>
                    <w:t xml:space="preserve"> </w:t>
                  </w:r>
                  <w:r w:rsidR="00FE1E3F">
                    <w:rPr>
                      <w:rFonts w:ascii="Arial" w:eastAsia="Arial" w:hAnsi="Arial" w:cs="Arial"/>
                      <w:sz w:val="22"/>
                      <w:szCs w:val="22"/>
                    </w:rPr>
                    <w:fldChar w:fldCharType="begin" w:fldLock="1"/>
                  </w:r>
                  <w:r w:rsidR="004022BB">
                    <w:rPr>
                      <w:rFonts w:ascii="Arial" w:eastAsia="Arial" w:hAnsi="Arial" w:cs="Arial"/>
                      <w:sz w:val="22"/>
                      <w:szCs w:val="22"/>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M.","non-dropping-particle":"","parse-names":false,"suffix":""}],"container-title":"Viruses","id":"ITEM-1","issue":"3","issued":{"date-parts":[["2021"]]},"page":"1-10","title":"A roadmap for genome-based phage taxonomy","type":"article-journal","volume":"13"},"uris":["http://www.mendeley.com/documents/?uuid=8015f466-7d9a-4184-8f0a-cd03c6cf3ed7"]}],"mendeley":{"formattedCitation":"[3]","plainTextFormattedCitation":"[3]","previouslyFormattedCitation":"[3]"},"properties":{"noteIndex":0},"schema":"https://github.com/citation-style-language/schema/raw/master/csl-citation.json"}</w:instrText>
                  </w:r>
                  <w:r w:rsidR="00FE1E3F">
                    <w:rPr>
                      <w:rFonts w:ascii="Arial" w:eastAsia="Arial" w:hAnsi="Arial" w:cs="Arial"/>
                      <w:sz w:val="22"/>
                      <w:szCs w:val="22"/>
                    </w:rPr>
                    <w:fldChar w:fldCharType="separate"/>
                  </w:r>
                  <w:r w:rsidR="00755FD2" w:rsidRPr="00755FD2">
                    <w:rPr>
                      <w:rFonts w:ascii="Arial" w:eastAsia="Arial" w:hAnsi="Arial" w:cs="Arial"/>
                      <w:noProof/>
                      <w:sz w:val="22"/>
                      <w:szCs w:val="22"/>
                    </w:rPr>
                    <w:t>[3]</w:t>
                  </w:r>
                  <w:r w:rsidR="00FE1E3F">
                    <w:rPr>
                      <w:rFonts w:ascii="Arial" w:eastAsia="Arial" w:hAnsi="Arial" w:cs="Arial"/>
                      <w:sz w:val="22"/>
                      <w:szCs w:val="22"/>
                    </w:rPr>
                    <w:fldChar w:fldCharType="end"/>
                  </w:r>
                  <w:r>
                    <w:rPr>
                      <w:rFonts w:ascii="Arial" w:eastAsia="SimSun" w:hAnsi="Arial" w:cs="Arial" w:hint="eastAsia"/>
                      <w:sz w:val="22"/>
                      <w:szCs w:val="22"/>
                      <w:lang w:eastAsia="zh-CN"/>
                    </w:rPr>
                    <w:t>.</w:t>
                  </w:r>
                </w:p>
                <w:p w14:paraId="746E45B0" w14:textId="77777777" w:rsidR="00D46B0E" w:rsidRDefault="00D46B0E" w:rsidP="00D46B0E">
                  <w:pPr>
                    <w:rPr>
                      <w:rFonts w:ascii="Arial" w:hAnsi="Arial" w:cs="Arial"/>
                      <w:b/>
                      <w:bCs/>
                      <w:color w:val="0000FF"/>
                      <w:sz w:val="22"/>
                      <w:szCs w:val="22"/>
                    </w:rPr>
                  </w:pPr>
                </w:p>
                <w:p w14:paraId="49737C03" w14:textId="7681D6F2" w:rsidR="00A174CC" w:rsidRDefault="00D46B0E" w:rsidP="00AF6E87">
                  <w:pPr>
                    <w:rPr>
                      <w:rFonts w:ascii="Arial" w:hAnsi="Arial" w:cs="Arial"/>
                      <w:color w:val="0000FF"/>
                      <w:sz w:val="22"/>
                      <w:szCs w:val="22"/>
                    </w:rPr>
                  </w:pPr>
                  <w:r w:rsidRPr="00F17557">
                    <w:rPr>
                      <w:rFonts w:ascii="Arial" w:hAnsi="Arial" w:cs="Arial"/>
                      <w:b/>
                      <w:bCs/>
                      <w:color w:val="0070C0"/>
                      <w:sz w:val="22"/>
                      <w:szCs w:val="22"/>
                    </w:rPr>
                    <w:t>Family demarcation criteria:</w:t>
                  </w:r>
                  <w:r w:rsidRPr="00F17557">
                    <w:rPr>
                      <w:rFonts w:ascii="Arial" w:hAnsi="Arial" w:cs="Arial"/>
                      <w:color w:val="0070C0"/>
                      <w:sz w:val="22"/>
                      <w:szCs w:val="22"/>
                    </w:rPr>
                    <w:t xml:space="preserve"> </w:t>
                  </w:r>
                  <w:r>
                    <w:rPr>
                      <w:rFonts w:ascii="Arial" w:hAnsi="Arial" w:cs="Arial"/>
                      <w:sz w:val="22"/>
                      <w:szCs w:val="22"/>
                    </w:rPr>
                    <w:t>The family is represented by a cohesive and monophyletic group in the main predicted proteome-based clustering tools (ViPTree, GRAViTy dendrogram, vConTACT2 network).  Members of the family share a significant number of orthologous genes (the number will depend on the genome sizes and number of coding sequences of members of the family)</w:t>
                  </w:r>
                  <w:r w:rsidR="001C4C87">
                    <w:rPr>
                      <w:rFonts w:ascii="Arial" w:hAnsi="Arial" w:cs="Arial"/>
                      <w:sz w:val="22"/>
                      <w:szCs w:val="22"/>
                    </w:rPr>
                    <w:t xml:space="preserve"> </w:t>
                  </w:r>
                  <w:r w:rsidR="001C4C87">
                    <w:rPr>
                      <w:rFonts w:ascii="Arial" w:hAnsi="Arial" w:cs="Arial"/>
                      <w:sz w:val="22"/>
                      <w:szCs w:val="22"/>
                    </w:rPr>
                    <w:fldChar w:fldCharType="begin" w:fldLock="1"/>
                  </w:r>
                  <w:r w:rsidR="004022BB">
                    <w:rPr>
                      <w:rFonts w:ascii="Arial" w:hAnsi="Arial" w:cs="Arial"/>
                      <w:sz w:val="22"/>
                      <w:szCs w:val="22"/>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M.","non-dropping-particle":"","parse-names":false,"suffix":""}],"container-title":"Viruses","id":"ITEM-1","issue":"3","issued":{"date-parts":[["2021"]]},"page":"1-10","title":"A roadmap for genome-based phage taxonomy","type":"article-journal","volume":"13"},"uris":["http://www.mendeley.com/documents/?uuid=8015f466-7d9a-4184-8f0a-cd03c6cf3ed7"]}],"mendeley":{"formattedCitation":"[3]","plainTextFormattedCitation":"[3]","previouslyFormattedCitation":"[3]"},"properties":{"noteIndex":0},"schema":"https://github.com/citation-style-language/schema/raw/master/csl-citation.json"}</w:instrText>
                  </w:r>
                  <w:r w:rsidR="001C4C87">
                    <w:rPr>
                      <w:rFonts w:ascii="Arial" w:hAnsi="Arial" w:cs="Arial"/>
                      <w:sz w:val="22"/>
                      <w:szCs w:val="22"/>
                    </w:rPr>
                    <w:fldChar w:fldCharType="separate"/>
                  </w:r>
                  <w:r w:rsidR="00755FD2" w:rsidRPr="00755FD2">
                    <w:rPr>
                      <w:rFonts w:ascii="Arial" w:hAnsi="Arial" w:cs="Arial"/>
                      <w:noProof/>
                      <w:sz w:val="22"/>
                      <w:szCs w:val="22"/>
                    </w:rPr>
                    <w:t>[3]</w:t>
                  </w:r>
                  <w:r w:rsidR="001C4C87">
                    <w:rPr>
                      <w:rFonts w:ascii="Arial" w:hAnsi="Arial" w:cs="Arial"/>
                      <w:sz w:val="22"/>
                      <w:szCs w:val="22"/>
                    </w:rPr>
                    <w:fldChar w:fldCharType="end"/>
                  </w:r>
                  <w:r>
                    <w:rPr>
                      <w:rFonts w:ascii="Arial" w:hAnsi="Arial" w:cs="Arial"/>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02CCAB9C" w14:textId="77777777" w:rsidR="00BC696C" w:rsidRDefault="00BC696C">
      <w:pPr>
        <w:pStyle w:val="BodyTextIndent"/>
        <w:spacing w:before="120" w:after="120"/>
        <w:ind w:left="0" w:firstLine="0"/>
        <w:rPr>
          <w:rFonts w:ascii="Arial" w:hAnsi="Arial" w:cs="Arial"/>
          <w:b/>
          <w:color w:val="000000"/>
          <w:szCs w:val="24"/>
        </w:rPr>
      </w:pPr>
    </w:p>
    <w:p w14:paraId="3558FBFF" w14:textId="77777777" w:rsidR="00BC696C" w:rsidRDefault="00BC696C">
      <w:pPr>
        <w:rPr>
          <w:rFonts w:ascii="Arial" w:eastAsia="Times" w:hAnsi="Arial" w:cs="Arial"/>
          <w:b/>
          <w:color w:val="000000"/>
          <w:lang w:eastAsia="en-GB"/>
        </w:rPr>
      </w:pPr>
      <w:r>
        <w:rPr>
          <w:rFonts w:ascii="Arial" w:hAnsi="Arial" w:cs="Arial"/>
          <w:b/>
          <w:color w:val="000000"/>
        </w:rPr>
        <w:br w:type="page"/>
      </w:r>
    </w:p>
    <w:p w14:paraId="6B5315D2" w14:textId="00E03B8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A3411D9" w14:textId="741A9333" w:rsidR="00EF526E" w:rsidRPr="004022BB" w:rsidRDefault="004022BB" w:rsidP="00EF526E">
      <w:pPr>
        <w:rPr>
          <w:rFonts w:ascii="Arial" w:hAnsi="Arial" w:cs="Arial"/>
          <w:sz w:val="22"/>
          <w:szCs w:val="22"/>
        </w:rPr>
      </w:pPr>
      <w:r w:rsidRPr="00F17557">
        <w:rPr>
          <w:rFonts w:ascii="Arial" w:hAnsi="Arial" w:cs="Arial"/>
          <w:b/>
          <w:bCs/>
          <w:color w:val="0070C0"/>
          <w:sz w:val="22"/>
          <w:szCs w:val="22"/>
          <w:lang w:val="en-GB"/>
        </w:rPr>
        <w:t xml:space="preserve">VIRIDIC heat map:  </w:t>
      </w:r>
      <w:r>
        <w:rPr>
          <w:rFonts w:ascii="Arial" w:hAnsi="Arial" w:cs="Arial"/>
          <w:sz w:val="22"/>
          <w:szCs w:val="22"/>
          <w:lang w:val="en-GB"/>
        </w:rPr>
        <w:t xml:space="preserve">The similarity between the </w:t>
      </w:r>
      <w:r w:rsidR="00654326">
        <w:rPr>
          <w:rFonts w:ascii="Arial" w:hAnsi="Arial" w:cs="Arial"/>
          <w:sz w:val="22"/>
          <w:szCs w:val="22"/>
          <w:lang w:val="en-GB"/>
        </w:rPr>
        <w:t xml:space="preserve">DNA sequence of the </w:t>
      </w:r>
      <w:r>
        <w:rPr>
          <w:rFonts w:ascii="Arial" w:hAnsi="Arial" w:cs="Arial"/>
          <w:sz w:val="22"/>
          <w:szCs w:val="22"/>
          <w:lang w:val="en-GB"/>
        </w:rPr>
        <w:t xml:space="preserve">genomes </w:t>
      </w:r>
      <w:r w:rsidR="00AC756A">
        <w:rPr>
          <w:rFonts w:ascii="Arial" w:hAnsi="Arial" w:cs="Arial"/>
          <w:sz w:val="22"/>
          <w:szCs w:val="22"/>
          <w:lang w:val="en-GB"/>
        </w:rPr>
        <w:t>that belong to the</w:t>
      </w:r>
      <w:r w:rsidR="00AF6E87">
        <w:rPr>
          <w:rFonts w:ascii="Arial" w:hAnsi="Arial" w:cs="Arial"/>
          <w:sz w:val="22"/>
          <w:szCs w:val="22"/>
          <w:lang w:val="en-GB"/>
        </w:rPr>
        <w:t xml:space="preserve"> proposed</w:t>
      </w:r>
      <w:r w:rsidR="00AC756A">
        <w:rPr>
          <w:rFonts w:ascii="Arial" w:hAnsi="Arial" w:cs="Arial"/>
          <w:sz w:val="22"/>
          <w:szCs w:val="22"/>
          <w:lang w:val="en-GB"/>
        </w:rPr>
        <w:t xml:space="preserve"> </w:t>
      </w:r>
      <w:r w:rsidR="00AC756A" w:rsidRPr="008A4637">
        <w:rPr>
          <w:rFonts w:ascii="Arial" w:hAnsi="Arial" w:cs="Arial"/>
          <w:i/>
          <w:iCs/>
          <w:sz w:val="22"/>
          <w:szCs w:val="22"/>
        </w:rPr>
        <w:t>Saffermanviridae</w:t>
      </w:r>
      <w:r w:rsidR="00AC756A">
        <w:rPr>
          <w:rFonts w:ascii="Arial" w:hAnsi="Arial" w:cs="Arial"/>
          <w:sz w:val="22"/>
          <w:szCs w:val="22"/>
          <w:lang w:val="en-GB"/>
        </w:rPr>
        <w:t xml:space="preserve"> family </w:t>
      </w:r>
      <w:r>
        <w:rPr>
          <w:rFonts w:ascii="Arial" w:hAnsi="Arial" w:cs="Arial"/>
          <w:sz w:val="22"/>
          <w:szCs w:val="22"/>
          <w:lang w:val="en-GB"/>
        </w:rPr>
        <w:t xml:space="preserve">was calculated by VIRIDIC (Virus Intergenomic Distance Calculator) </w:t>
      </w:r>
      <w:r>
        <w:rPr>
          <w:rFonts w:ascii="Arial" w:hAnsi="Arial" w:cs="Arial"/>
          <w:sz w:val="22"/>
          <w:szCs w:val="22"/>
          <w:lang w:val="en-GB"/>
        </w:rPr>
        <w:fldChar w:fldCharType="begin" w:fldLock="1"/>
      </w:r>
      <w:r w:rsidR="00215619">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Pr>
          <w:rFonts w:ascii="Arial" w:hAnsi="Arial" w:cs="Arial"/>
          <w:sz w:val="22"/>
          <w:szCs w:val="22"/>
          <w:lang w:val="en-GB"/>
        </w:rPr>
        <w:fldChar w:fldCharType="separate"/>
      </w:r>
      <w:r w:rsidRPr="004022BB">
        <w:rPr>
          <w:rFonts w:ascii="Arial" w:hAnsi="Arial" w:cs="Arial"/>
          <w:noProof/>
          <w:sz w:val="22"/>
          <w:szCs w:val="22"/>
          <w:lang w:val="en-GB"/>
        </w:rPr>
        <w:t>[2]</w:t>
      </w:r>
      <w:r>
        <w:rPr>
          <w:rFonts w:ascii="Arial" w:hAnsi="Arial" w:cs="Arial"/>
          <w:sz w:val="22"/>
          <w:szCs w:val="22"/>
          <w:lang w:val="en-GB"/>
        </w:rPr>
        <w:fldChar w:fldCharType="end"/>
      </w:r>
      <w:r>
        <w:rPr>
          <w:rFonts w:ascii="Arial" w:hAnsi="Arial" w:cs="Arial"/>
          <w:sz w:val="22"/>
          <w:szCs w:val="22"/>
          <w:lang w:val="en-GB"/>
        </w:rPr>
        <w:t>.</w:t>
      </w:r>
      <w:r w:rsidR="00AC756A">
        <w:rPr>
          <w:rFonts w:ascii="Arial" w:hAnsi="Arial" w:cs="Arial"/>
          <w:sz w:val="22"/>
          <w:szCs w:val="22"/>
          <w:lang w:val="en-GB"/>
        </w:rPr>
        <w:t xml:space="preserve"> Leptolyngbya phage LPP-2 had 89.9% and 89.5% identity to cyanophage PP</w:t>
      </w:r>
      <w:r w:rsidR="00AC756A" w:rsidRPr="00AC756A">
        <w:t xml:space="preserve"> </w:t>
      </w:r>
      <w:r w:rsidR="00AC756A">
        <w:t>(</w:t>
      </w:r>
      <w:r w:rsidR="00AC756A" w:rsidRPr="00AC756A">
        <w:rPr>
          <w:rFonts w:ascii="Arial" w:hAnsi="Arial" w:cs="Arial"/>
          <w:i/>
          <w:iCs/>
          <w:sz w:val="22"/>
          <w:szCs w:val="22"/>
          <w:lang w:val="en-GB"/>
        </w:rPr>
        <w:t>Wumptrevirus PP</w:t>
      </w:r>
      <w:r w:rsidR="00AC756A">
        <w:rPr>
          <w:rFonts w:ascii="Arial" w:hAnsi="Arial" w:cs="Arial"/>
          <w:sz w:val="22"/>
          <w:szCs w:val="22"/>
          <w:lang w:val="en-GB"/>
        </w:rPr>
        <w:t>) and Phormidium phage WMP3 (</w:t>
      </w:r>
      <w:r w:rsidR="00AC756A" w:rsidRPr="00AC756A">
        <w:rPr>
          <w:rFonts w:ascii="Arial" w:hAnsi="Arial" w:cs="Arial"/>
          <w:i/>
          <w:iCs/>
          <w:sz w:val="22"/>
          <w:szCs w:val="22"/>
          <w:lang w:val="en-GB"/>
        </w:rPr>
        <w:t>Wumptrevirus WMP3</w:t>
      </w:r>
      <w:r w:rsidR="00AC756A">
        <w:rPr>
          <w:rFonts w:ascii="Arial" w:hAnsi="Arial" w:cs="Arial"/>
          <w:sz w:val="22"/>
          <w:szCs w:val="22"/>
          <w:lang w:val="en-GB"/>
        </w:rPr>
        <w:t>)</w:t>
      </w:r>
      <w:r w:rsidR="00AC756A" w:rsidRPr="00AC756A">
        <w:rPr>
          <w:rFonts w:ascii="Arial" w:hAnsi="Arial" w:cs="Arial"/>
          <w:sz w:val="22"/>
          <w:szCs w:val="22"/>
          <w:lang w:val="en-GB"/>
        </w:rPr>
        <w:t xml:space="preserve"> </w:t>
      </w:r>
      <w:r w:rsidR="00AC756A">
        <w:rPr>
          <w:rFonts w:ascii="Arial" w:hAnsi="Arial" w:cs="Arial"/>
          <w:sz w:val="22"/>
          <w:szCs w:val="22"/>
          <w:lang w:val="en-GB"/>
        </w:rPr>
        <w:t>respectively</w:t>
      </w:r>
      <w:r w:rsidR="00215619">
        <w:rPr>
          <w:rFonts w:ascii="Arial" w:hAnsi="Arial" w:cs="Arial"/>
          <w:sz w:val="22"/>
          <w:szCs w:val="22"/>
          <w:lang w:val="en-GB"/>
        </w:rPr>
        <w:t xml:space="preserve">. Strains with &gt;95% DNA sequence identity belong to the same species, and strains with &gt;70% DNA sequence identity belong to the same genus </w:t>
      </w:r>
      <w:r w:rsidR="00215619">
        <w:rPr>
          <w:rFonts w:ascii="Arial" w:hAnsi="Arial" w:cs="Arial"/>
          <w:sz w:val="22"/>
          <w:szCs w:val="22"/>
          <w:lang w:val="en-GB"/>
        </w:rPr>
        <w:fldChar w:fldCharType="begin" w:fldLock="1"/>
      </w:r>
      <w:r w:rsidR="00BC6268">
        <w:rPr>
          <w:rFonts w:ascii="Arial" w:hAnsi="Arial" w:cs="Arial"/>
          <w:sz w:val="22"/>
          <w:szCs w:val="22"/>
          <w:lang w:val="en-GB"/>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M.","non-dropping-particle":"","parse-names":false,"suffix":""}],"container-title":"Viruses","id":"ITEM-1","issue":"3","issued":{"date-parts":[["2021"]]},"page":"1-10","title":"A roadmap for genome-based phage taxonomy","type":"article-journal","volume":"13"},"uris":["http://www.mendeley.com/documents/?uuid=8015f466-7d9a-4184-8f0a-cd03c6cf3ed7"]}],"mendeley":{"formattedCitation":"[3]","plainTextFormattedCitation":"[3]","previouslyFormattedCitation":"[3]"},"properties":{"noteIndex":0},"schema":"https://github.com/citation-style-language/schema/raw/master/csl-citation.json"}</w:instrText>
      </w:r>
      <w:r w:rsidR="00215619">
        <w:rPr>
          <w:rFonts w:ascii="Arial" w:hAnsi="Arial" w:cs="Arial"/>
          <w:sz w:val="22"/>
          <w:szCs w:val="22"/>
          <w:lang w:val="en-GB"/>
        </w:rPr>
        <w:fldChar w:fldCharType="separate"/>
      </w:r>
      <w:r w:rsidR="00215619" w:rsidRPr="00215619">
        <w:rPr>
          <w:rFonts w:ascii="Arial" w:hAnsi="Arial" w:cs="Arial"/>
          <w:noProof/>
          <w:sz w:val="22"/>
          <w:szCs w:val="22"/>
          <w:lang w:val="en-GB"/>
        </w:rPr>
        <w:t>[3]</w:t>
      </w:r>
      <w:r w:rsidR="00215619">
        <w:rPr>
          <w:rFonts w:ascii="Arial" w:hAnsi="Arial" w:cs="Arial"/>
          <w:sz w:val="22"/>
          <w:szCs w:val="22"/>
          <w:lang w:val="en-GB"/>
        </w:rPr>
        <w:fldChar w:fldCharType="end"/>
      </w:r>
      <w:r w:rsidR="00D205FD">
        <w:rPr>
          <w:rFonts w:ascii="Arial" w:hAnsi="Arial" w:cs="Arial"/>
          <w:sz w:val="22"/>
          <w:szCs w:val="22"/>
          <w:lang w:val="en-GB"/>
        </w:rPr>
        <w:t>.Therefore, we propose that Leptolyngbya phage LPP-2</w:t>
      </w:r>
      <w:r w:rsidR="00AC756A">
        <w:rPr>
          <w:rFonts w:ascii="Arial" w:hAnsi="Arial" w:cs="Arial"/>
          <w:sz w:val="22"/>
          <w:szCs w:val="22"/>
          <w:lang w:val="en-GB"/>
        </w:rPr>
        <w:t xml:space="preserve"> </w:t>
      </w:r>
      <w:r w:rsidR="00D205FD">
        <w:rPr>
          <w:rFonts w:ascii="Arial" w:hAnsi="Arial" w:cs="Arial"/>
          <w:sz w:val="22"/>
          <w:szCs w:val="22"/>
          <w:lang w:val="en-GB"/>
        </w:rPr>
        <w:t>is</w:t>
      </w:r>
      <w:r w:rsidR="00AC756A">
        <w:rPr>
          <w:rFonts w:ascii="Arial" w:hAnsi="Arial" w:cs="Arial"/>
          <w:sz w:val="22"/>
          <w:szCs w:val="22"/>
          <w:lang w:val="en-GB"/>
        </w:rPr>
        <w:t xml:space="preserve"> </w:t>
      </w:r>
      <w:r w:rsidR="00D205FD">
        <w:rPr>
          <w:rFonts w:ascii="Arial" w:hAnsi="Arial" w:cs="Arial"/>
          <w:sz w:val="22"/>
          <w:szCs w:val="22"/>
          <w:lang w:val="en-GB"/>
        </w:rPr>
        <w:t xml:space="preserve">a new </w:t>
      </w:r>
      <w:r w:rsidR="00AC756A">
        <w:rPr>
          <w:rFonts w:ascii="Arial" w:hAnsi="Arial" w:cs="Arial"/>
          <w:sz w:val="22"/>
          <w:szCs w:val="22"/>
          <w:lang w:val="en-GB"/>
        </w:rPr>
        <w:t xml:space="preserve">species </w:t>
      </w:r>
      <w:r w:rsidR="00D205FD">
        <w:rPr>
          <w:rFonts w:ascii="Arial" w:hAnsi="Arial" w:cs="Arial"/>
          <w:sz w:val="22"/>
          <w:szCs w:val="22"/>
          <w:lang w:val="en-GB"/>
        </w:rPr>
        <w:t xml:space="preserve">that belongs to the genus </w:t>
      </w:r>
      <w:r w:rsidR="00D205FD" w:rsidRPr="00AC756A">
        <w:rPr>
          <w:rFonts w:ascii="Arial" w:hAnsi="Arial" w:cs="Arial"/>
          <w:i/>
          <w:iCs/>
          <w:sz w:val="22"/>
          <w:szCs w:val="22"/>
          <w:lang w:val="en-GB"/>
        </w:rPr>
        <w:t>Wumptrevirus</w:t>
      </w:r>
      <w:r w:rsidR="00D205FD">
        <w:rPr>
          <w:rFonts w:ascii="Arial" w:hAnsi="Arial" w:cs="Arial"/>
          <w:i/>
          <w:iCs/>
          <w:sz w:val="22"/>
          <w:szCs w:val="22"/>
          <w:lang w:val="en-GB"/>
        </w:rPr>
        <w:t xml:space="preserve"> </w:t>
      </w:r>
      <w:r w:rsidR="00D205FD">
        <w:rPr>
          <w:rFonts w:ascii="Arial" w:hAnsi="Arial" w:cs="Arial"/>
          <w:sz w:val="22"/>
          <w:szCs w:val="22"/>
          <w:lang w:val="en-GB"/>
        </w:rPr>
        <w:t>(</w:t>
      </w:r>
      <w:r w:rsidR="00D205FD" w:rsidRPr="00AC756A">
        <w:rPr>
          <w:rFonts w:ascii="Arial" w:hAnsi="Arial" w:cs="Arial"/>
          <w:i/>
          <w:iCs/>
          <w:sz w:val="22"/>
          <w:szCs w:val="22"/>
          <w:lang w:val="en-GB"/>
        </w:rPr>
        <w:t>Wumptrevirus</w:t>
      </w:r>
      <w:r w:rsidR="00D205FD">
        <w:rPr>
          <w:rFonts w:ascii="Arial" w:hAnsi="Arial" w:cs="Arial"/>
          <w:i/>
          <w:iCs/>
          <w:sz w:val="22"/>
          <w:szCs w:val="22"/>
          <w:lang w:val="en-GB"/>
        </w:rPr>
        <w:t xml:space="preserve"> LPP2</w:t>
      </w:r>
      <w:r w:rsidR="00D205FD">
        <w:rPr>
          <w:rFonts w:ascii="Arial" w:hAnsi="Arial" w:cs="Arial"/>
          <w:sz w:val="22"/>
          <w:szCs w:val="22"/>
          <w:lang w:val="en-GB"/>
        </w:rPr>
        <w:t>).</w:t>
      </w:r>
      <w:r w:rsidR="00C65B4A">
        <w:rPr>
          <w:rFonts w:ascii="Arial" w:hAnsi="Arial" w:cs="Arial"/>
          <w:sz w:val="22"/>
          <w:szCs w:val="22"/>
          <w:lang w:val="en-GB"/>
        </w:rPr>
        <w:t xml:space="preserve"> The DNA sequence similarity of Leptolyngbya phage LPP-1</w:t>
      </w:r>
      <w:r w:rsidR="0052451B">
        <w:rPr>
          <w:rFonts w:ascii="Arial" w:hAnsi="Arial" w:cs="Arial"/>
          <w:sz w:val="22"/>
          <w:szCs w:val="22"/>
          <w:lang w:val="en-GB"/>
        </w:rPr>
        <w:t>, Plectonema phage JingP1, and Plectonema phage Pbo-yong3</w:t>
      </w:r>
      <w:r w:rsidR="00C65B4A">
        <w:rPr>
          <w:rFonts w:ascii="Arial" w:hAnsi="Arial" w:cs="Arial"/>
          <w:sz w:val="22"/>
          <w:szCs w:val="22"/>
          <w:lang w:val="en-GB"/>
        </w:rPr>
        <w:t xml:space="preserve"> to an</w:t>
      </w:r>
      <w:r w:rsidR="00AF6E87">
        <w:rPr>
          <w:rFonts w:ascii="Arial" w:hAnsi="Arial" w:cs="Arial"/>
          <w:sz w:val="22"/>
          <w:szCs w:val="22"/>
          <w:lang w:val="en-GB"/>
        </w:rPr>
        <w:t>y</w:t>
      </w:r>
      <w:r w:rsidR="00C65B4A">
        <w:rPr>
          <w:rFonts w:ascii="Arial" w:hAnsi="Arial" w:cs="Arial"/>
          <w:sz w:val="22"/>
          <w:szCs w:val="22"/>
          <w:lang w:val="en-GB"/>
        </w:rPr>
        <w:t xml:space="preserve"> other phage genome is &lt;70%,</w:t>
      </w:r>
      <w:r w:rsidR="0052451B">
        <w:rPr>
          <w:rFonts w:ascii="Arial" w:hAnsi="Arial" w:cs="Arial"/>
          <w:sz w:val="22"/>
          <w:szCs w:val="22"/>
          <w:lang w:val="en-GB"/>
        </w:rPr>
        <w:t xml:space="preserve"> but similarity within this group is between 70% and 95%,</w:t>
      </w:r>
      <w:r w:rsidR="00C65B4A">
        <w:rPr>
          <w:rFonts w:ascii="Arial" w:hAnsi="Arial" w:cs="Arial"/>
          <w:sz w:val="22"/>
          <w:szCs w:val="22"/>
          <w:lang w:val="en-GB"/>
        </w:rPr>
        <w:t xml:space="preserve"> and thus we suggest </w:t>
      </w:r>
      <w:r w:rsidR="0052451B">
        <w:rPr>
          <w:rFonts w:ascii="Arial" w:hAnsi="Arial" w:cs="Arial"/>
          <w:sz w:val="22"/>
          <w:szCs w:val="22"/>
          <w:lang w:val="en-GB"/>
        </w:rPr>
        <w:t xml:space="preserve">they are three </w:t>
      </w:r>
      <w:r w:rsidR="00C65B4A">
        <w:rPr>
          <w:rFonts w:ascii="Arial" w:hAnsi="Arial" w:cs="Arial"/>
          <w:sz w:val="22"/>
          <w:szCs w:val="22"/>
          <w:lang w:val="en-GB"/>
        </w:rPr>
        <w:t xml:space="preserve">new species that belong to a new genus. </w:t>
      </w:r>
      <w:r w:rsidR="00EF526E">
        <w:rPr>
          <w:rFonts w:ascii="Arial" w:hAnsi="Arial" w:cs="Arial"/>
          <w:sz w:val="22"/>
          <w:szCs w:val="22"/>
          <w:lang w:val="en-GB"/>
        </w:rPr>
        <w:t xml:space="preserve">The DNA sequence similarity of Leptolyngbya phage Lbo240-yong1 to the Phormidium phage WMP4 genome is between 70% and 95%, and thus we suggest it is a new species that belongs to the genus </w:t>
      </w:r>
      <w:r w:rsidR="00EF526E" w:rsidRPr="00EF526E">
        <w:rPr>
          <w:rFonts w:ascii="Arial" w:hAnsi="Arial" w:cs="Arial"/>
          <w:i/>
          <w:iCs/>
          <w:sz w:val="22"/>
          <w:szCs w:val="22"/>
          <w:lang w:val="en-GB"/>
        </w:rPr>
        <w:t>Wumpquatrovirus</w:t>
      </w:r>
      <w:r w:rsidR="00EF526E">
        <w:rPr>
          <w:rFonts w:ascii="Arial" w:hAnsi="Arial" w:cs="Arial"/>
          <w:sz w:val="22"/>
          <w:szCs w:val="22"/>
          <w:lang w:val="en-GB"/>
        </w:rPr>
        <w:t xml:space="preserve"> (</w:t>
      </w:r>
      <w:r w:rsidR="00EF526E" w:rsidRPr="00EF526E">
        <w:rPr>
          <w:rFonts w:ascii="Arial" w:hAnsi="Arial" w:cs="Arial"/>
          <w:i/>
          <w:iCs/>
          <w:sz w:val="22"/>
          <w:szCs w:val="22"/>
          <w:lang w:val="en-GB"/>
        </w:rPr>
        <w:t>Wumpquatrovirus Lbo240yong1</w:t>
      </w:r>
      <w:r w:rsidR="00EF526E">
        <w:rPr>
          <w:rFonts w:ascii="Arial" w:hAnsi="Arial" w:cs="Arial"/>
          <w:sz w:val="22"/>
          <w:szCs w:val="22"/>
          <w:lang w:val="en-GB"/>
        </w:rPr>
        <w:t xml:space="preserve">). </w:t>
      </w:r>
      <w:r w:rsidR="003104AE">
        <w:rPr>
          <w:rFonts w:ascii="Arial" w:hAnsi="Arial" w:cs="Arial"/>
          <w:sz w:val="22"/>
          <w:szCs w:val="22"/>
          <w:lang w:val="en-GB"/>
        </w:rPr>
        <w:t xml:space="preserve">The DNA sequence similarity of </w:t>
      </w:r>
      <w:r w:rsidR="003104AE" w:rsidRPr="003104AE">
        <w:rPr>
          <w:rFonts w:ascii="Arial" w:hAnsi="Arial" w:cs="Arial"/>
          <w:sz w:val="22"/>
          <w:szCs w:val="22"/>
          <w:lang w:val="en-GB"/>
        </w:rPr>
        <w:t>Arthronema virus TR020</w:t>
      </w:r>
      <w:r w:rsidR="003104AE">
        <w:rPr>
          <w:rFonts w:ascii="Arial" w:hAnsi="Arial" w:cs="Arial"/>
          <w:sz w:val="22"/>
          <w:szCs w:val="22"/>
          <w:lang w:val="en-GB"/>
        </w:rPr>
        <w:t xml:space="preserve"> to any other phage genome is &lt;70%, and thus we suggest it is a new species that belongs to a new genus.</w:t>
      </w:r>
    </w:p>
    <w:p w14:paraId="0BD24768" w14:textId="02CD19E8" w:rsidR="00A174CC" w:rsidRDefault="003B667E">
      <w:pPr>
        <w:rPr>
          <w:rFonts w:ascii="Arial" w:hAnsi="Arial" w:cs="Arial"/>
          <w:b/>
          <w:sz w:val="22"/>
          <w:szCs w:val="22"/>
        </w:rPr>
      </w:pPr>
      <w:r>
        <w:rPr>
          <w:noProof/>
        </w:rPr>
        <w:drawing>
          <wp:inline distT="0" distB="0" distL="0" distR="0" wp14:anchorId="116789B0" wp14:editId="353F5627">
            <wp:extent cx="4715123" cy="5844537"/>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38697" cy="5873757"/>
                    </a:xfrm>
                    <a:prstGeom prst="rect">
                      <a:avLst/>
                    </a:prstGeom>
                  </pic:spPr>
                </pic:pic>
              </a:graphicData>
            </a:graphic>
          </wp:inline>
        </w:drawing>
      </w:r>
    </w:p>
    <w:p w14:paraId="67AB40D7" w14:textId="77777777" w:rsidR="00BC696C" w:rsidRDefault="00BC696C">
      <w:pPr>
        <w:rPr>
          <w:rFonts w:ascii="Arial" w:hAnsi="Arial" w:cs="Arial"/>
          <w:b/>
          <w:color w:val="120AB6"/>
          <w:sz w:val="22"/>
          <w:szCs w:val="22"/>
        </w:rPr>
      </w:pPr>
      <w:r>
        <w:rPr>
          <w:rFonts w:ascii="Arial" w:hAnsi="Arial" w:cs="Arial"/>
          <w:b/>
          <w:color w:val="120AB6"/>
          <w:sz w:val="22"/>
          <w:szCs w:val="22"/>
        </w:rPr>
        <w:br w:type="page"/>
      </w:r>
    </w:p>
    <w:p w14:paraId="5C871851" w14:textId="6B459251" w:rsidR="00A32024" w:rsidRDefault="00A32024" w:rsidP="00A32024">
      <w:pPr>
        <w:rPr>
          <w:rFonts w:ascii="Arial" w:hAnsi="Arial" w:cs="Arial"/>
          <w:sz w:val="22"/>
          <w:szCs w:val="22"/>
          <w:lang w:val="en-GB"/>
        </w:rPr>
      </w:pPr>
      <w:r w:rsidRPr="00F17557">
        <w:rPr>
          <w:rFonts w:ascii="Arial" w:hAnsi="Arial" w:cs="Arial"/>
          <w:b/>
          <w:color w:val="0070C0"/>
          <w:sz w:val="22"/>
          <w:szCs w:val="22"/>
        </w:rPr>
        <w:lastRenderedPageBreak/>
        <w:t xml:space="preserve">ViPTree analysis:  </w:t>
      </w:r>
      <w:r w:rsidRPr="007F6A64">
        <w:rPr>
          <w:rFonts w:ascii="Arial" w:hAnsi="Arial" w:cs="Arial"/>
          <w:bCs/>
          <w:sz w:val="22"/>
          <w:szCs w:val="22"/>
        </w:rPr>
        <w:t xml:space="preserve">ViPTree </w:t>
      </w:r>
      <w:r w:rsidR="00BC6268">
        <w:rPr>
          <w:rFonts w:ascii="Arial" w:hAnsi="Arial" w:cs="Arial"/>
          <w:bCs/>
          <w:sz w:val="22"/>
          <w:szCs w:val="22"/>
        </w:rPr>
        <w:t xml:space="preserve">generates viral proteomic trees </w:t>
      </w:r>
      <w:r w:rsidR="00BC6268">
        <w:rPr>
          <w:rFonts w:ascii="Arial" w:hAnsi="Arial" w:cs="Arial"/>
          <w:bCs/>
          <w:sz w:val="22"/>
          <w:szCs w:val="22"/>
        </w:rPr>
        <w:fldChar w:fldCharType="begin" w:fldLock="1"/>
      </w:r>
      <w:r w:rsidR="004B675F">
        <w:rPr>
          <w:rFonts w:ascii="Arial" w:hAnsi="Arial" w:cs="Arial"/>
          <w:bCs/>
          <w:sz w:val="22"/>
          <w:szCs w:val="22"/>
        </w:rPr>
        <w:instrText>ADDIN CSL_CITATION {"citationItems":[{"id":"ITEM-1","itemData":{"DOI":"10.1093/bioinformatics/btx157","ISSN":"14602059","PMID":"28379287","abstract":"Summary: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author":[{"dropping-particle":"","family":"Nishimura","given":"Yosuke","non-dropping-particle":"","parse-names":false,"suffix":""},{"dropping-particle":"","family":"Yoshida","given":"Takashi","non-dropping-particle":"","parse-names":false,"suffix":""},{"dropping-particle":"","family":"Kuronishi","given":"Megumi","non-dropping-particle":"","parse-names":false,"suffix":""},{"dropping-particle":"","family":"Uehara","given":"Hideya","non-dropping-particle":"","parse-names":false,"suffix":""},{"dropping-particle":"","family":"Ogata","given":"Hiroyuki","non-dropping-particle":"","parse-names":false,"suffix":""},{"dropping-particle":"","family":"Goto","given":"Susumu","non-dropping-particle":"","parse-names":false,"suffix":""}],"container-title":"Bioinformatics","id":"ITEM-1","issue":"15","issued":{"date-parts":[["2017"]]},"page":"2379-2380","title":"ViPTree: The viral proteomic tree server","type":"article-journal","volume":"33"},"uris":["http://www.mendeley.com/documents/?uuid=e5214121-b720-4761-842d-68e79d878a1a"]}],"mendeley":{"formattedCitation":"[4]","plainTextFormattedCitation":"[4]","previouslyFormattedCitation":"[4]"},"properties":{"noteIndex":0},"schema":"https://github.com/citation-style-language/schema/raw/master/csl-citation.json"}</w:instrText>
      </w:r>
      <w:r w:rsidR="00BC6268">
        <w:rPr>
          <w:rFonts w:ascii="Arial" w:hAnsi="Arial" w:cs="Arial"/>
          <w:bCs/>
          <w:sz w:val="22"/>
          <w:szCs w:val="22"/>
        </w:rPr>
        <w:fldChar w:fldCharType="separate"/>
      </w:r>
      <w:r w:rsidR="00BC6268" w:rsidRPr="00BC6268">
        <w:rPr>
          <w:rFonts w:ascii="Arial" w:hAnsi="Arial" w:cs="Arial"/>
          <w:bCs/>
          <w:noProof/>
          <w:sz w:val="22"/>
          <w:szCs w:val="22"/>
        </w:rPr>
        <w:t>[4]</w:t>
      </w:r>
      <w:r w:rsidR="00BC6268">
        <w:rPr>
          <w:rFonts w:ascii="Arial" w:hAnsi="Arial" w:cs="Arial"/>
          <w:bCs/>
          <w:sz w:val="22"/>
          <w:szCs w:val="22"/>
        </w:rPr>
        <w:fldChar w:fldCharType="end"/>
      </w:r>
      <w:r w:rsidR="00BC6268">
        <w:rPr>
          <w:rFonts w:ascii="Arial" w:hAnsi="Arial" w:cs="Arial"/>
          <w:bCs/>
          <w:sz w:val="22"/>
          <w:szCs w:val="22"/>
        </w:rPr>
        <w:t>.</w:t>
      </w:r>
      <w:r w:rsidRPr="007F6A64">
        <w:rPr>
          <w:rFonts w:ascii="Arial" w:hAnsi="Arial" w:cs="Arial"/>
          <w:sz w:val="22"/>
          <w:szCs w:val="22"/>
          <w:lang w:val="en-GB"/>
        </w:rPr>
        <w:t xml:space="preserve"> </w:t>
      </w:r>
      <w:r w:rsidR="00BC6268">
        <w:rPr>
          <w:rFonts w:ascii="Arial" w:hAnsi="Arial" w:cs="Arial"/>
          <w:sz w:val="22"/>
          <w:szCs w:val="22"/>
          <w:lang w:val="en-GB"/>
        </w:rPr>
        <w:t xml:space="preserve">ViPTree analysis shows that all phages that belong to the new family </w:t>
      </w:r>
      <w:r w:rsidR="00BC6268" w:rsidRPr="008A4637">
        <w:rPr>
          <w:rFonts w:ascii="Arial" w:hAnsi="Arial" w:cs="Arial"/>
          <w:i/>
          <w:iCs/>
          <w:sz w:val="22"/>
          <w:szCs w:val="22"/>
        </w:rPr>
        <w:t>Saffermanviridae</w:t>
      </w:r>
      <w:r w:rsidR="00BC6268">
        <w:rPr>
          <w:rFonts w:ascii="Arial" w:hAnsi="Arial" w:cs="Arial"/>
          <w:sz w:val="22"/>
          <w:szCs w:val="22"/>
        </w:rPr>
        <w:t xml:space="preserve"> (marked with a blue rectangle)</w:t>
      </w:r>
      <w:r w:rsidR="00BC6268">
        <w:rPr>
          <w:rFonts w:ascii="Arial" w:hAnsi="Arial" w:cs="Arial"/>
          <w:sz w:val="22"/>
          <w:szCs w:val="22"/>
          <w:lang w:val="en-GB"/>
        </w:rPr>
        <w:t xml:space="preserve"> form a monophyletic group. Phages that are not found in the ViPTree dataset are marked with red stars.</w:t>
      </w:r>
    </w:p>
    <w:p w14:paraId="670B2070" w14:textId="30E861FF" w:rsidR="00646B80" w:rsidRDefault="00646B80" w:rsidP="00A32024">
      <w:pPr>
        <w:rPr>
          <w:rFonts w:ascii="Arial" w:hAnsi="Arial" w:cs="Arial"/>
          <w:sz w:val="22"/>
          <w:szCs w:val="22"/>
          <w:lang w:val="en-GB"/>
        </w:rPr>
      </w:pPr>
    </w:p>
    <w:p w14:paraId="5E045065" w14:textId="37BF0FFE" w:rsidR="00646B80" w:rsidRPr="007F6A64" w:rsidRDefault="00646B80" w:rsidP="00A32024">
      <w:pPr>
        <w:rPr>
          <w:rFonts w:ascii="Arial" w:hAnsi="Arial" w:cs="Arial"/>
          <w:sz w:val="22"/>
          <w:szCs w:val="22"/>
          <w:lang w:val="en-GB"/>
        </w:rPr>
      </w:pPr>
      <w:r>
        <w:rPr>
          <w:noProof/>
        </w:rPr>
        <w:drawing>
          <wp:inline distT="0" distB="0" distL="0" distR="0" wp14:anchorId="37D5467C" wp14:editId="07F60A9B">
            <wp:extent cx="5702400" cy="144000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145" b="1447"/>
                    <a:stretch/>
                  </pic:blipFill>
                  <pic:spPr bwMode="auto">
                    <a:xfrm>
                      <a:off x="0" y="0"/>
                      <a:ext cx="5702400" cy="1440000"/>
                    </a:xfrm>
                    <a:prstGeom prst="rect">
                      <a:avLst/>
                    </a:prstGeom>
                    <a:ln>
                      <a:noFill/>
                    </a:ln>
                    <a:extLst>
                      <a:ext uri="{53640926-AAD7-44D8-BBD7-CCE9431645EC}">
                        <a14:shadowObscured xmlns:a14="http://schemas.microsoft.com/office/drawing/2010/main"/>
                      </a:ext>
                    </a:extLst>
                  </pic:spPr>
                </pic:pic>
              </a:graphicData>
            </a:graphic>
          </wp:inline>
        </w:drawing>
      </w:r>
    </w:p>
    <w:p w14:paraId="2747B32F" w14:textId="1E9F06FF" w:rsidR="00A174CC" w:rsidRDefault="002526D5">
      <w:pPr>
        <w:rPr>
          <w:rFonts w:ascii="Arial" w:hAnsi="Arial" w:cs="Arial"/>
          <w:b/>
          <w:sz w:val="22"/>
          <w:szCs w:val="22"/>
          <w:lang w:val="en-GB"/>
        </w:rPr>
      </w:pPr>
      <w:r>
        <w:rPr>
          <w:noProof/>
        </w:rPr>
        <mc:AlternateContent>
          <mc:Choice Requires="wps">
            <w:drawing>
              <wp:anchor distT="0" distB="0" distL="114300" distR="114300" simplePos="0" relativeHeight="251659264" behindDoc="0" locked="0" layoutInCell="1" allowOverlap="1" wp14:anchorId="5E93576F" wp14:editId="27DCFF76">
                <wp:simplePos x="0" y="0"/>
                <wp:positionH relativeFrom="column">
                  <wp:posOffset>5600700</wp:posOffset>
                </wp:positionH>
                <wp:positionV relativeFrom="paragraph">
                  <wp:posOffset>19685</wp:posOffset>
                </wp:positionV>
                <wp:extent cx="57150" cy="756000"/>
                <wp:effectExtent l="0" t="0" r="0" b="6350"/>
                <wp:wrapNone/>
                <wp:docPr id="8" name="Rectangle 8"/>
                <wp:cNvGraphicFramePr/>
                <a:graphic xmlns:a="http://schemas.openxmlformats.org/drawingml/2006/main">
                  <a:graphicData uri="http://schemas.microsoft.com/office/word/2010/wordprocessingShape">
                    <wps:wsp>
                      <wps:cNvSpPr/>
                      <wps:spPr>
                        <a:xfrm>
                          <a:off x="0" y="0"/>
                          <a:ext cx="57150" cy="756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8140D" id="Rectangle 8" o:spid="_x0000_s1026" style="position:absolute;margin-left:441pt;margin-top:1.55pt;width:4.5pt;height:5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" fillcolor="#4472c4 [3204]" stroked="f" strokeweight="1pt"/>
            </w:pict>
          </mc:Fallback>
        </mc:AlternateContent>
      </w:r>
      <w:r w:rsidR="00646B80">
        <w:rPr>
          <w:noProof/>
        </w:rPr>
        <w:drawing>
          <wp:inline distT="0" distB="0" distL="0" distR="0" wp14:anchorId="0F2F7247" wp14:editId="099E8FE0">
            <wp:extent cx="5860800" cy="77400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r="1273" b="1305"/>
                    <a:stretch/>
                  </pic:blipFill>
                  <pic:spPr bwMode="auto">
                    <a:xfrm>
                      <a:off x="0" y="0"/>
                      <a:ext cx="5860800" cy="774000"/>
                    </a:xfrm>
                    <a:prstGeom prst="rect">
                      <a:avLst/>
                    </a:prstGeom>
                    <a:ln>
                      <a:noFill/>
                    </a:ln>
                    <a:extLst>
                      <a:ext uri="{53640926-AAD7-44D8-BBD7-CCE9431645EC}">
                        <a14:shadowObscured xmlns:a14="http://schemas.microsoft.com/office/drawing/2010/main"/>
                      </a:ext>
                    </a:extLst>
                  </pic:spPr>
                </pic:pic>
              </a:graphicData>
            </a:graphic>
          </wp:inline>
        </w:drawing>
      </w:r>
    </w:p>
    <w:p w14:paraId="7D9D45F3" w14:textId="4B2D2987" w:rsidR="00646B80" w:rsidRDefault="00646B80">
      <w:pPr>
        <w:rPr>
          <w:rFonts w:ascii="Arial" w:hAnsi="Arial" w:cs="Arial"/>
          <w:b/>
          <w:sz w:val="22"/>
          <w:szCs w:val="22"/>
          <w:lang w:val="en-GB"/>
        </w:rPr>
      </w:pPr>
    </w:p>
    <w:p w14:paraId="06413D2B" w14:textId="52281C02" w:rsidR="00646B80" w:rsidRDefault="00646B80">
      <w:pPr>
        <w:rPr>
          <w:rFonts w:ascii="Arial" w:hAnsi="Arial" w:cs="Arial"/>
          <w:b/>
          <w:sz w:val="22"/>
          <w:szCs w:val="22"/>
          <w:lang w:val="en-GB"/>
        </w:rPr>
      </w:pPr>
    </w:p>
    <w:p w14:paraId="613A6A6E" w14:textId="14397E4C" w:rsidR="00646B80" w:rsidRDefault="00646B80">
      <w:pPr>
        <w:rPr>
          <w:rFonts w:ascii="Arial" w:hAnsi="Arial" w:cs="Arial"/>
          <w:b/>
          <w:sz w:val="22"/>
          <w:szCs w:val="22"/>
          <w:lang w:val="en-GB"/>
        </w:rPr>
      </w:pPr>
    </w:p>
    <w:p w14:paraId="5F39E67E" w14:textId="3CA271CC" w:rsidR="00646B80" w:rsidRPr="00A32024" w:rsidRDefault="00646B80">
      <w:pPr>
        <w:rPr>
          <w:rFonts w:ascii="Arial" w:hAnsi="Arial" w:cs="Arial"/>
          <w:b/>
          <w:sz w:val="22"/>
          <w:szCs w:val="22"/>
          <w:lang w:val="en-GB"/>
        </w:rPr>
      </w:pPr>
    </w:p>
    <w:p w14:paraId="3680DB07" w14:textId="21D1CF76" w:rsidR="00A174CC" w:rsidRDefault="00A174CC">
      <w:pPr>
        <w:rPr>
          <w:rFonts w:ascii="Arial" w:hAnsi="Arial" w:cs="Arial"/>
          <w:b/>
          <w:sz w:val="22"/>
          <w:szCs w:val="22"/>
        </w:rPr>
      </w:pPr>
    </w:p>
    <w:p w14:paraId="085F7709" w14:textId="515CC027" w:rsidR="00A174CC" w:rsidRDefault="00A174CC">
      <w:pPr>
        <w:rPr>
          <w:rFonts w:ascii="Arial" w:hAnsi="Arial" w:cs="Arial"/>
          <w:b/>
          <w:sz w:val="22"/>
          <w:szCs w:val="22"/>
        </w:rPr>
      </w:pPr>
    </w:p>
    <w:p w14:paraId="51663F6D" w14:textId="16B61489" w:rsidR="00A174CC" w:rsidRDefault="00A174CC">
      <w:pPr>
        <w:rPr>
          <w:rFonts w:ascii="Arial" w:hAnsi="Arial" w:cs="Arial"/>
          <w:b/>
          <w:sz w:val="22"/>
          <w:szCs w:val="22"/>
        </w:rPr>
      </w:pPr>
    </w:p>
    <w:p w14:paraId="5A9C2A6A" w14:textId="28BB5E5C" w:rsidR="00A174CC" w:rsidRDefault="00A174CC">
      <w:pPr>
        <w:rPr>
          <w:rFonts w:ascii="Arial" w:hAnsi="Arial" w:cs="Arial"/>
          <w:b/>
          <w:sz w:val="22"/>
          <w:szCs w:val="22"/>
        </w:rPr>
      </w:pPr>
    </w:p>
    <w:p w14:paraId="3413FAFA" w14:textId="1D8D8F1D" w:rsidR="00A174CC" w:rsidRDefault="00A174CC">
      <w:pPr>
        <w:rPr>
          <w:rFonts w:ascii="Arial" w:hAnsi="Arial" w:cs="Arial"/>
          <w:b/>
          <w:sz w:val="22"/>
          <w:szCs w:val="22"/>
        </w:rPr>
      </w:pPr>
    </w:p>
    <w:p w14:paraId="7D9013D2" w14:textId="7D22288D" w:rsidR="00A174CC" w:rsidRDefault="00A174CC">
      <w:pPr>
        <w:rPr>
          <w:rFonts w:ascii="Arial" w:hAnsi="Arial" w:cs="Arial"/>
          <w:b/>
          <w:sz w:val="22"/>
          <w:szCs w:val="22"/>
        </w:rPr>
      </w:pPr>
    </w:p>
    <w:p w14:paraId="7217BB6C" w14:textId="0EA4FBCD" w:rsidR="00C51AEE" w:rsidRDefault="00C51AEE">
      <w:pPr>
        <w:rPr>
          <w:rFonts w:ascii="Arial" w:hAnsi="Arial" w:cs="Arial"/>
          <w:b/>
          <w:color w:val="0000FF"/>
          <w:sz w:val="22"/>
          <w:szCs w:val="22"/>
          <w:lang w:val="en-GB"/>
        </w:rPr>
      </w:pPr>
      <w:r>
        <w:rPr>
          <w:rFonts w:ascii="Arial" w:hAnsi="Arial" w:cs="Arial"/>
          <w:b/>
          <w:color w:val="0000FF"/>
          <w:sz w:val="22"/>
          <w:szCs w:val="22"/>
          <w:lang w:val="en-GB"/>
        </w:rPr>
        <w:br w:type="page"/>
      </w:r>
    </w:p>
    <w:p w14:paraId="10432DBF" w14:textId="2047CC52" w:rsidR="000B0712" w:rsidRDefault="00A7170D" w:rsidP="006833AC">
      <w:pPr>
        <w:rPr>
          <w:rFonts w:ascii="Arial" w:hAnsi="Arial" w:cs="Arial"/>
          <w:bCs/>
          <w:sz w:val="22"/>
          <w:szCs w:val="22"/>
          <w:lang w:val="en-GB"/>
        </w:rPr>
      </w:pPr>
      <w:r w:rsidRPr="00F17557">
        <w:rPr>
          <w:rFonts w:ascii="Arial" w:hAnsi="Arial" w:cs="Arial"/>
          <w:b/>
          <w:color w:val="0070C0"/>
          <w:sz w:val="22"/>
          <w:szCs w:val="22"/>
          <w:lang w:val="en-GB"/>
        </w:rPr>
        <w:lastRenderedPageBreak/>
        <w:t>Phylogeny:</w:t>
      </w:r>
      <w:r w:rsidRPr="007F6A64">
        <w:rPr>
          <w:rFonts w:ascii="Arial" w:hAnsi="Arial" w:cs="Arial"/>
          <w:b/>
          <w:color w:val="0000FF"/>
          <w:sz w:val="22"/>
          <w:szCs w:val="22"/>
          <w:lang w:val="en-GB"/>
        </w:rPr>
        <w:t xml:space="preserve"> </w:t>
      </w:r>
      <w:r w:rsidR="006833AC" w:rsidRPr="006833AC">
        <w:rPr>
          <w:rFonts w:ascii="Arial" w:hAnsi="Arial" w:cs="Arial"/>
          <w:bCs/>
          <w:sz w:val="22"/>
          <w:szCs w:val="22"/>
          <w:lang w:val="en-GB"/>
        </w:rPr>
        <w:t>Phylogenetic tree of homologs of the terminase</w:t>
      </w:r>
      <w:r w:rsidR="006833AC">
        <w:rPr>
          <w:rFonts w:ascii="Arial" w:hAnsi="Arial" w:cs="Arial"/>
          <w:bCs/>
          <w:sz w:val="22"/>
          <w:szCs w:val="22"/>
          <w:lang w:val="en-GB"/>
        </w:rPr>
        <w:t xml:space="preserve"> </w:t>
      </w:r>
      <w:r w:rsidR="006833AC" w:rsidRPr="006833AC">
        <w:rPr>
          <w:rFonts w:ascii="Arial" w:hAnsi="Arial" w:cs="Arial"/>
          <w:bCs/>
          <w:sz w:val="22"/>
          <w:szCs w:val="22"/>
          <w:lang w:val="en-GB"/>
        </w:rPr>
        <w:t>gene</w:t>
      </w:r>
      <w:r w:rsidR="00EE524C">
        <w:rPr>
          <w:rFonts w:ascii="Arial" w:hAnsi="Arial" w:cs="Arial"/>
          <w:bCs/>
          <w:sz w:val="22"/>
          <w:szCs w:val="22"/>
          <w:lang w:val="en-GB"/>
        </w:rPr>
        <w:t xml:space="preserve">, generated by </w:t>
      </w:r>
      <w:r w:rsidR="00325594">
        <w:rPr>
          <w:rFonts w:ascii="Arial" w:hAnsi="Arial" w:cs="Arial"/>
          <w:bCs/>
          <w:sz w:val="22"/>
          <w:szCs w:val="22"/>
          <w:lang w:val="en-GB"/>
        </w:rPr>
        <w:t xml:space="preserve">“One Click” Mode of phylogeny.fr </w:t>
      </w:r>
      <w:r w:rsidR="00325594" w:rsidRPr="000B0712">
        <w:rPr>
          <w:rFonts w:ascii="Arial" w:hAnsi="Arial" w:cs="Arial"/>
          <w:bCs/>
          <w:sz w:val="22"/>
          <w:szCs w:val="22"/>
          <w:lang w:val="en-GB"/>
        </w:rPr>
        <w:t xml:space="preserve">webserver </w:t>
      </w:r>
      <w:r w:rsidR="00325594">
        <w:rPr>
          <w:rFonts w:ascii="Arial" w:hAnsi="Arial" w:cs="Arial"/>
          <w:bCs/>
          <w:sz w:val="22"/>
          <w:szCs w:val="22"/>
          <w:lang w:val="en-GB"/>
        </w:rPr>
        <w:fldChar w:fldCharType="begin" w:fldLock="1"/>
      </w:r>
      <w:r w:rsidR="00226E4F">
        <w:rPr>
          <w:rFonts w:ascii="Arial" w:hAnsi="Arial" w:cs="Arial"/>
          <w:bCs/>
          <w:sz w:val="22"/>
          <w:szCs w:val="22"/>
          <w:lang w:val="en-GB"/>
        </w:rPr>
        <w:instrText>ADDIN CSL_CITATION {"citationItems":[{"id":"ITEM-1","itemData":{"DOI":"10.1093/nar/gkn180","ISSN":"13624962","PMID":"18424797","abstract":"Phylogenetic analyses are central to many research areas in biology and typically involve the identification of homologous sequences, their multiple alignment, the phylogenetic reconstruction and the graphical representation of the inferred tree. The Phylogeny.fr platform transparently chains programs to automatically perform these tasks. It is primarily designed for biologists with no experience in phylogeny, but can also meet the needs of specialists; the first ones will find up-to-date tools chained in a phylogeny pipeline to analyze their data in a simple and robust way, while the specialists will be able to easily build and run sophisticated analyses. Phylogeny.fr offers three main modes. The 'One Click' mode targets non-specialists and provides a ready-to-use pipeline chaining programs with recognized accuracy and speed: MUSCLE for multiple alignment, PhyML for tree building, and TreeDyn for tree rendering. All parameters are set up to suit most studies, and users only have to provide their input sequences to obtain a ready-to-print tree. The 'Advanced' mode uses the same pipeline but allows the parameters of each program to be customized by users. The 'A la Carte' mode offers more flexibility and sophistication, as users can build their own pipeline by selecting and setting up the required steps from a large choice of tools to suit their specific needs. Prior to phylogenetic analysis, users can also collect neighbors of a query sequence by running BLAST on general or specialized databases. A guide tree then helps to select neighbor sequences to be used as input for the phylogeny pipeline. Phylogeny.fr is available at: http://www.phylogeny.fr/","author":[{"dropping-particle":"","family":"Dereeper","given":"A.","non-dropping-particle":"","parse-names":false,"suffix":""},{"dropping-particle":"","family":"Guignon","given":"V.","non-dropping-particle":"","parse-names":false,"suffix":""},{"dropping-particle":"","family":"Blanc","given":"G.","non-dropping-particle":"","parse-names":false,"suffix":""},{"dropping-particle":"","family":"Audic","given":"S.","non-dropping-particle":"","parse-names":false,"suffix":""},{"dropping-particle":"","family":"Buffet","given":"S.","non-dropping-particle":"","parse-names":false,"suffix":""},{"dropping-particle":"","family":"Chevenet","given":"F.","non-dropping-particle":"","parse-names":false,"suffix":""},{"dropping-particle":"","family":"Dufayard","given":"J. F.","non-dropping-particle":"","parse-names":false,"suffix":""},{"dropping-particle":"","family":"Guindon","given":"S.","non-dropping-particle":"","parse-names":false,"suffix":""},{"dropping-particle":"","family":"Lefort","given":"V.","non-dropping-particle":"","parse-names":false,"suffix":""},{"dropping-particle":"","family":"Lescot","given":"M.","non-dropping-particle":"","parse-names":false,"suffix":""},{"dropping-particle":"","family":"Claverie","given":"J. M.","non-dropping-particle":"","parse-names":false,"suffix":""},{"dropping-particle":"","family":"Gascuel","given":"O.","non-dropping-particle":"","parse-names":false,"suffix":""}],"container-title":"Nucleic acids research","id":"ITEM-1","issue":"Web Server issue","issued":{"date-parts":[["2008"]]},"page":"465-469","title":"Phylogeny.fr: robust phylogenetic analysis for the non-specialist.","type":"article-journal","volume":"36"},"uris":["http://www.mendeley.com/documents/?uuid=af9cfdaf-6752-4047-b571-4d566c2b7cda"]}],"mendeley":{"formattedCitation":"[5]","plainTextFormattedCitation":"[5]","previouslyFormattedCitation":"[5]"},"properties":{"noteIndex":0},"schema":"https://github.com/citation-style-language/schema/raw/master/csl-citation.json"}</w:instrText>
      </w:r>
      <w:r w:rsidR="00325594">
        <w:rPr>
          <w:rFonts w:ascii="Arial" w:hAnsi="Arial" w:cs="Arial"/>
          <w:bCs/>
          <w:sz w:val="22"/>
          <w:szCs w:val="22"/>
          <w:lang w:val="en-GB"/>
        </w:rPr>
        <w:fldChar w:fldCharType="separate"/>
      </w:r>
      <w:r w:rsidR="00226E4F" w:rsidRPr="00226E4F">
        <w:rPr>
          <w:rFonts w:ascii="Arial" w:hAnsi="Arial" w:cs="Arial"/>
          <w:bCs/>
          <w:noProof/>
          <w:sz w:val="22"/>
          <w:szCs w:val="22"/>
          <w:lang w:val="en-GB"/>
        </w:rPr>
        <w:t>[5]</w:t>
      </w:r>
      <w:r w:rsidR="00325594">
        <w:rPr>
          <w:rFonts w:ascii="Arial" w:hAnsi="Arial" w:cs="Arial"/>
          <w:bCs/>
          <w:sz w:val="22"/>
          <w:szCs w:val="22"/>
          <w:lang w:val="en-GB"/>
        </w:rPr>
        <w:fldChar w:fldCharType="end"/>
      </w:r>
      <w:r w:rsidR="006833AC" w:rsidRPr="006833AC">
        <w:rPr>
          <w:rFonts w:ascii="Arial" w:hAnsi="Arial" w:cs="Arial"/>
          <w:bCs/>
          <w:sz w:val="22"/>
          <w:szCs w:val="22"/>
          <w:lang w:val="en-GB"/>
        </w:rPr>
        <w:t xml:space="preserve">. </w:t>
      </w:r>
      <w:r w:rsidR="00325594">
        <w:rPr>
          <w:rFonts w:ascii="Arial" w:hAnsi="Arial" w:cs="Arial"/>
          <w:bCs/>
          <w:sz w:val="22"/>
          <w:szCs w:val="22"/>
          <w:lang w:val="en-GB"/>
        </w:rPr>
        <w:t>Branch support</w:t>
      </w:r>
      <w:r w:rsidR="006833AC" w:rsidRPr="006833AC">
        <w:rPr>
          <w:rFonts w:ascii="Arial" w:hAnsi="Arial" w:cs="Arial"/>
          <w:bCs/>
          <w:sz w:val="22"/>
          <w:szCs w:val="22"/>
          <w:lang w:val="en-GB"/>
        </w:rPr>
        <w:t xml:space="preserve"> values (out of 100) are shown. Genes</w:t>
      </w:r>
      <w:r w:rsidR="006833AC">
        <w:rPr>
          <w:rFonts w:ascii="Arial" w:hAnsi="Arial" w:cs="Arial"/>
          <w:bCs/>
          <w:sz w:val="22"/>
          <w:szCs w:val="22"/>
          <w:lang w:val="en-GB"/>
        </w:rPr>
        <w:t xml:space="preserve"> </w:t>
      </w:r>
      <w:r w:rsidR="006833AC" w:rsidRPr="006833AC">
        <w:rPr>
          <w:rFonts w:ascii="Arial" w:hAnsi="Arial" w:cs="Arial"/>
          <w:bCs/>
          <w:sz w:val="22"/>
          <w:szCs w:val="22"/>
          <w:lang w:val="en-GB"/>
        </w:rPr>
        <w:t xml:space="preserve">from </w:t>
      </w:r>
      <w:r w:rsidR="006833AC" w:rsidRPr="008A4637">
        <w:rPr>
          <w:rFonts w:ascii="Arial" w:hAnsi="Arial" w:cs="Arial"/>
          <w:i/>
          <w:iCs/>
          <w:sz w:val="22"/>
          <w:szCs w:val="22"/>
        </w:rPr>
        <w:t>Saffermanviridae</w:t>
      </w:r>
      <w:r w:rsidR="00380C90">
        <w:rPr>
          <w:rFonts w:ascii="Arial" w:hAnsi="Arial" w:cs="Arial"/>
          <w:i/>
          <w:iCs/>
          <w:sz w:val="22"/>
          <w:szCs w:val="22"/>
        </w:rPr>
        <w:t xml:space="preserve"> </w:t>
      </w:r>
      <w:r w:rsidR="00380C90">
        <w:rPr>
          <w:rFonts w:ascii="Arial" w:hAnsi="Arial" w:cs="Arial"/>
          <w:sz w:val="22"/>
          <w:szCs w:val="22"/>
        </w:rPr>
        <w:t>(proposed)</w:t>
      </w:r>
      <w:r w:rsidR="006833AC" w:rsidRPr="006833AC">
        <w:rPr>
          <w:rFonts w:ascii="Arial" w:hAnsi="Arial" w:cs="Arial"/>
          <w:bCs/>
          <w:sz w:val="22"/>
          <w:szCs w:val="22"/>
          <w:lang w:val="en-GB"/>
        </w:rPr>
        <w:t xml:space="preserve">, </w:t>
      </w:r>
      <w:r w:rsidR="006833AC" w:rsidRPr="006833AC">
        <w:rPr>
          <w:rFonts w:ascii="Arial" w:hAnsi="Arial" w:cs="Arial"/>
          <w:bCs/>
          <w:i/>
          <w:iCs/>
          <w:sz w:val="22"/>
          <w:szCs w:val="22"/>
          <w:lang w:val="en-GB"/>
        </w:rPr>
        <w:t>Zobellviridae</w:t>
      </w:r>
      <w:r w:rsidR="006833AC" w:rsidRPr="006833AC">
        <w:rPr>
          <w:rFonts w:ascii="Arial" w:hAnsi="Arial" w:cs="Arial"/>
          <w:bCs/>
          <w:sz w:val="22"/>
          <w:szCs w:val="22"/>
          <w:lang w:val="en-GB"/>
        </w:rPr>
        <w:t xml:space="preserve">, and </w:t>
      </w:r>
      <w:r w:rsidR="006833AC" w:rsidRPr="006833AC">
        <w:rPr>
          <w:rFonts w:ascii="Arial" w:hAnsi="Arial" w:cs="Arial"/>
          <w:bCs/>
          <w:i/>
          <w:iCs/>
          <w:sz w:val="22"/>
          <w:szCs w:val="22"/>
          <w:lang w:val="en-GB"/>
        </w:rPr>
        <w:t>Autogaphiviridae</w:t>
      </w:r>
      <w:r w:rsidR="006833AC" w:rsidRPr="006833AC">
        <w:rPr>
          <w:rFonts w:ascii="Arial" w:hAnsi="Arial" w:cs="Arial"/>
          <w:bCs/>
          <w:sz w:val="22"/>
          <w:szCs w:val="22"/>
          <w:lang w:val="en-GB"/>
        </w:rPr>
        <w:t xml:space="preserve"> phages are depicted in green, black, and</w:t>
      </w:r>
      <w:r w:rsidR="006833AC">
        <w:rPr>
          <w:rFonts w:ascii="Arial" w:hAnsi="Arial" w:cs="Arial"/>
          <w:bCs/>
          <w:sz w:val="22"/>
          <w:szCs w:val="22"/>
          <w:lang w:val="en-GB"/>
        </w:rPr>
        <w:t xml:space="preserve"> </w:t>
      </w:r>
      <w:r w:rsidR="006833AC" w:rsidRPr="006833AC">
        <w:rPr>
          <w:rFonts w:ascii="Arial" w:hAnsi="Arial" w:cs="Arial"/>
          <w:bCs/>
          <w:sz w:val="22"/>
          <w:szCs w:val="22"/>
          <w:lang w:val="en-GB"/>
        </w:rPr>
        <w:t>blue, respectively.</w:t>
      </w:r>
      <w:r w:rsidR="000B0712">
        <w:rPr>
          <w:rFonts w:ascii="Arial" w:hAnsi="Arial" w:cs="Arial"/>
          <w:bCs/>
          <w:sz w:val="22"/>
          <w:szCs w:val="22"/>
          <w:lang w:val="en-GB"/>
        </w:rPr>
        <w:t xml:space="preserve"> </w:t>
      </w:r>
      <w:r w:rsidR="006016BA" w:rsidRPr="00CA566B">
        <w:rPr>
          <w:rFonts w:ascii="Arial" w:hAnsi="Arial" w:cs="Arial"/>
          <w:bCs/>
          <w:sz w:val="22"/>
          <w:szCs w:val="22"/>
          <w:lang w:val="en-GB"/>
        </w:rPr>
        <w:t>Calothrix</w:t>
      </w:r>
      <w:r w:rsidR="002301B2" w:rsidRPr="00CA566B">
        <w:rPr>
          <w:rFonts w:ascii="Arial" w:hAnsi="Arial" w:cs="Arial"/>
          <w:bCs/>
          <w:sz w:val="22"/>
          <w:szCs w:val="22"/>
          <w:lang w:val="en-GB"/>
        </w:rPr>
        <w:t xml:space="preserve"> parietina FACHB-</w:t>
      </w:r>
      <w:r w:rsidR="006016BA" w:rsidRPr="00CA566B">
        <w:rPr>
          <w:rFonts w:ascii="Arial" w:hAnsi="Arial" w:cs="Arial"/>
          <w:bCs/>
          <w:sz w:val="22"/>
          <w:szCs w:val="22"/>
          <w:lang w:val="en-GB"/>
        </w:rPr>
        <w:t>2</w:t>
      </w:r>
      <w:r w:rsidR="002301B2" w:rsidRPr="00CA566B">
        <w:rPr>
          <w:rFonts w:ascii="Arial" w:hAnsi="Arial" w:cs="Arial"/>
          <w:bCs/>
          <w:sz w:val="22"/>
          <w:szCs w:val="22"/>
          <w:lang w:val="en-GB"/>
        </w:rPr>
        <w:t>88</w:t>
      </w:r>
      <w:r w:rsidR="006016BA" w:rsidRPr="00CA566B">
        <w:rPr>
          <w:rFonts w:ascii="Arial" w:hAnsi="Arial" w:cs="Arial"/>
          <w:bCs/>
          <w:sz w:val="22"/>
          <w:szCs w:val="22"/>
          <w:lang w:val="en-GB"/>
        </w:rPr>
        <w:t xml:space="preserve"> and</w:t>
      </w:r>
      <w:r w:rsidR="002301B2" w:rsidRPr="00CA566B">
        <w:rPr>
          <w:rFonts w:ascii="Arial" w:hAnsi="Arial" w:cs="Arial"/>
          <w:bCs/>
          <w:sz w:val="22"/>
          <w:szCs w:val="22"/>
          <w:lang w:val="en-GB"/>
        </w:rPr>
        <w:t xml:space="preserve"> Aph</w:t>
      </w:r>
      <w:r w:rsidR="006016BA" w:rsidRPr="00CA566B">
        <w:rPr>
          <w:rFonts w:ascii="Arial" w:hAnsi="Arial" w:cs="Arial"/>
          <w:bCs/>
          <w:sz w:val="22"/>
          <w:szCs w:val="22"/>
          <w:lang w:val="en-GB"/>
        </w:rPr>
        <w:t>a</w:t>
      </w:r>
      <w:r w:rsidR="002301B2" w:rsidRPr="00CA566B">
        <w:rPr>
          <w:rFonts w:ascii="Arial" w:hAnsi="Arial" w:cs="Arial"/>
          <w:bCs/>
          <w:sz w:val="22"/>
          <w:szCs w:val="22"/>
          <w:lang w:val="en-GB"/>
        </w:rPr>
        <w:t>n</w:t>
      </w:r>
      <w:r w:rsidR="006016BA" w:rsidRPr="00CA566B">
        <w:rPr>
          <w:rFonts w:ascii="Arial" w:hAnsi="Arial" w:cs="Arial"/>
          <w:bCs/>
          <w:sz w:val="22"/>
          <w:szCs w:val="22"/>
          <w:lang w:val="en-GB"/>
        </w:rPr>
        <w:t>i</w:t>
      </w:r>
      <w:r w:rsidR="002301B2" w:rsidRPr="00CA566B">
        <w:rPr>
          <w:rFonts w:ascii="Arial" w:hAnsi="Arial" w:cs="Arial"/>
          <w:bCs/>
          <w:sz w:val="22"/>
          <w:szCs w:val="22"/>
          <w:lang w:val="en-GB"/>
        </w:rPr>
        <w:t>zomenon</w:t>
      </w:r>
      <w:r w:rsidR="008764A3" w:rsidRPr="00CA566B">
        <w:rPr>
          <w:rFonts w:ascii="Arial" w:hAnsi="Arial" w:cs="Arial"/>
          <w:bCs/>
          <w:sz w:val="22"/>
          <w:szCs w:val="22"/>
          <w:lang w:val="en-GB"/>
        </w:rPr>
        <w:t xml:space="preserve"> </w:t>
      </w:r>
      <w:r w:rsidR="006016BA" w:rsidRPr="00CA566B">
        <w:rPr>
          <w:rFonts w:ascii="Arial" w:hAnsi="Arial" w:cs="Arial"/>
          <w:bCs/>
          <w:sz w:val="22"/>
          <w:szCs w:val="22"/>
          <w:lang w:val="en-GB"/>
        </w:rPr>
        <w:t xml:space="preserve">flos-aquae </w:t>
      </w:r>
      <w:r w:rsidR="006016BA">
        <w:rPr>
          <w:rFonts w:ascii="Arial" w:hAnsi="Arial" w:cs="Arial"/>
          <w:bCs/>
          <w:sz w:val="22"/>
          <w:szCs w:val="22"/>
          <w:lang w:val="en-GB"/>
        </w:rPr>
        <w:t xml:space="preserve">WA102 represent </w:t>
      </w:r>
      <w:r w:rsidR="00C51AEE">
        <w:rPr>
          <w:rFonts w:ascii="Arial" w:hAnsi="Arial" w:cs="Arial"/>
          <w:bCs/>
          <w:sz w:val="22"/>
          <w:szCs w:val="22"/>
          <w:lang w:val="en-GB"/>
        </w:rPr>
        <w:t xml:space="preserve">terminase </w:t>
      </w:r>
      <w:r w:rsidR="006016BA">
        <w:rPr>
          <w:rFonts w:ascii="Arial" w:hAnsi="Arial" w:cs="Arial"/>
          <w:bCs/>
          <w:sz w:val="22"/>
          <w:szCs w:val="22"/>
          <w:lang w:val="en-GB"/>
        </w:rPr>
        <w:t>genes from prophages within the</w:t>
      </w:r>
      <w:r w:rsidR="00C51AEE">
        <w:rPr>
          <w:rFonts w:ascii="Arial" w:hAnsi="Arial" w:cs="Arial"/>
          <w:bCs/>
          <w:sz w:val="22"/>
          <w:szCs w:val="22"/>
          <w:lang w:val="en-GB"/>
        </w:rPr>
        <w:t>se</w:t>
      </w:r>
      <w:r w:rsidR="006016BA">
        <w:rPr>
          <w:rFonts w:ascii="Arial" w:hAnsi="Arial" w:cs="Arial"/>
          <w:bCs/>
          <w:sz w:val="22"/>
          <w:szCs w:val="22"/>
          <w:lang w:val="en-GB"/>
        </w:rPr>
        <w:t xml:space="preserve"> cyanobacterial genomes. Cyanophage BHS3 is a partial genome obtained from a metagenome </w:t>
      </w:r>
      <w:r w:rsidR="006016BA">
        <w:rPr>
          <w:rFonts w:ascii="Arial" w:hAnsi="Arial" w:cs="Arial"/>
          <w:bCs/>
          <w:sz w:val="22"/>
          <w:szCs w:val="22"/>
          <w:lang w:val="en-GB"/>
        </w:rPr>
        <w:fldChar w:fldCharType="begin" w:fldLock="1"/>
      </w:r>
      <w:r w:rsidR="00226E4F">
        <w:rPr>
          <w:rFonts w:ascii="Arial" w:hAnsi="Arial" w:cs="Arial"/>
          <w:bCs/>
          <w:sz w:val="22"/>
          <w:szCs w:val="22"/>
          <w:lang w:val="en-GB"/>
        </w:rPr>
        <w:instrText>ADDIN CSL_CITATION {"citationItems":[{"id":"ITEM-1","itemData":{"DOI":"10.3390/v9110348","ISBN":"2702195997","ISSN":"19994915","PMID":"29156552","abstract":"The current view of virus diversity in terrestrial hot springs is limited to a few sampling sites. To expand our current understanding of hot spring viral community diversity, this study aimed to investigate the first African hot spring (Brandvlei hot spring, 60°C, pH 5.7) by means of electron microscopy and sequencing of the virus fraction. Microscopy analysis revealed a mixture of regular-and ‘jumbo’-sized tailed morphotypes (Caudovirales), lemon-shaped virions (Fuselloviridae-like, salterprovirus-like) and pleiomorphic virus-like particles. Metavirome analysis corroborated the presence of His1-like viruses and has expanded the current clade of salterproviruses using a polymerase B gene phylogeny. The most represented viral contig was to a cyanophage genome fragment, which may underline basic ecosystem functioning provided by these viruses. Furthermore, a putative Gemmata-related phage was assembled with high coverage, a previously undocumented phage-host association. This study demonstrated that a moderately thermophilic spring environment contained a highly novel pool of viruses and should encourage future characterization of a wider temperature range of hot springs throughout the world.","author":[{"dropping-particle":"","family":"Zablocki","given":"Olivier","non-dropping-particle":"","parse-names":false,"suffix":""},{"dropping-particle":"","family":"Zyl","given":"Leonardo Joaquim","non-dropping-particle":"van","parse-names":false,"suffix":""},{"dropping-particle":"","family":"Kirby","given":"Bronwyn","non-dropping-particle":"","parse-names":false,"suffix":""},{"dropping-particle":"","family":"Trindade","given":"Marla","non-dropping-particle":"","parse-names":false,"suffix":""}],"container-title":"Viruses","id":"ITEM-1","issue":"11","issued":{"date-parts":[["2017"]]},"title":"Diversity of dsDNA viruses in a South African hot spring assessed by metagenomics and microscopy","type":"article-journal","volume":"9"},"uris":["http://www.mendeley.com/documents/?uuid=2a08f4e9-150f-4a63-b9f2-edfe4adee479"]}],"mendeley":{"formattedCitation":"[6]","plainTextFormattedCitation":"[6]","previouslyFormattedCitation":"[6]"},"properties":{"noteIndex":0},"schema":"https://github.com/citation-style-language/schema/raw/master/csl-citation.json"}</w:instrText>
      </w:r>
      <w:r w:rsidR="006016BA">
        <w:rPr>
          <w:rFonts w:ascii="Arial" w:hAnsi="Arial" w:cs="Arial"/>
          <w:bCs/>
          <w:sz w:val="22"/>
          <w:szCs w:val="22"/>
          <w:lang w:val="en-GB"/>
        </w:rPr>
        <w:fldChar w:fldCharType="separate"/>
      </w:r>
      <w:r w:rsidR="00226E4F" w:rsidRPr="00226E4F">
        <w:rPr>
          <w:rFonts w:ascii="Arial" w:hAnsi="Arial" w:cs="Arial"/>
          <w:bCs/>
          <w:noProof/>
          <w:sz w:val="22"/>
          <w:szCs w:val="22"/>
          <w:lang w:val="en-GB"/>
        </w:rPr>
        <w:t>[6]</w:t>
      </w:r>
      <w:r w:rsidR="006016BA">
        <w:rPr>
          <w:rFonts w:ascii="Arial" w:hAnsi="Arial" w:cs="Arial"/>
          <w:bCs/>
          <w:sz w:val="22"/>
          <w:szCs w:val="22"/>
          <w:lang w:val="en-GB"/>
        </w:rPr>
        <w:fldChar w:fldCharType="end"/>
      </w:r>
      <w:r w:rsidR="006016BA">
        <w:rPr>
          <w:rFonts w:ascii="Arial" w:hAnsi="Arial" w:cs="Arial"/>
          <w:bCs/>
          <w:sz w:val="22"/>
          <w:szCs w:val="22"/>
          <w:lang w:val="en-GB"/>
        </w:rPr>
        <w:t>. Therefore</w:t>
      </w:r>
      <w:r w:rsidR="00C51AEE">
        <w:rPr>
          <w:rFonts w:ascii="Arial" w:hAnsi="Arial" w:cs="Arial"/>
          <w:bCs/>
          <w:sz w:val="22"/>
          <w:szCs w:val="22"/>
          <w:lang w:val="en-GB"/>
        </w:rPr>
        <w:t>,</w:t>
      </w:r>
      <w:r w:rsidR="006016BA">
        <w:rPr>
          <w:rFonts w:ascii="Arial" w:hAnsi="Arial" w:cs="Arial"/>
          <w:bCs/>
          <w:sz w:val="22"/>
          <w:szCs w:val="22"/>
          <w:lang w:val="en-GB"/>
        </w:rPr>
        <w:t xml:space="preserve"> the latter three genomes are not part of this application.</w:t>
      </w:r>
    </w:p>
    <w:p w14:paraId="64B22C66" w14:textId="66922382" w:rsidR="007C200D" w:rsidRDefault="007C200D">
      <w:pPr>
        <w:rPr>
          <w:rFonts w:ascii="Arial" w:hAnsi="Arial" w:cs="Arial"/>
          <w:b/>
          <w:sz w:val="22"/>
          <w:szCs w:val="22"/>
          <w:lang w:val="en-GB"/>
        </w:rPr>
      </w:pPr>
    </w:p>
    <w:p w14:paraId="0F6922C6" w14:textId="286A9482" w:rsidR="000B0712" w:rsidRPr="00A7170D" w:rsidRDefault="00EE524C">
      <w:pPr>
        <w:rPr>
          <w:rFonts w:ascii="Arial" w:hAnsi="Arial" w:cs="Arial"/>
          <w:b/>
          <w:sz w:val="22"/>
          <w:szCs w:val="22"/>
          <w:lang w:val="en-GB"/>
        </w:rPr>
      </w:pPr>
      <w:r>
        <w:rPr>
          <w:noProof/>
        </w:rPr>
        <w:drawing>
          <wp:inline distT="0" distB="0" distL="0" distR="0" wp14:anchorId="1BD01818" wp14:editId="11E7EAB7">
            <wp:extent cx="4202300" cy="5020785"/>
            <wp:effectExtent l="0" t="0" r="825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07640" cy="5027165"/>
                    </a:xfrm>
                    <a:prstGeom prst="rect">
                      <a:avLst/>
                    </a:prstGeom>
                  </pic:spPr>
                </pic:pic>
              </a:graphicData>
            </a:graphic>
          </wp:inline>
        </w:drawing>
      </w:r>
    </w:p>
    <w:p w14:paraId="10CE1D9D" w14:textId="4E52DC29" w:rsidR="007C200D" w:rsidRDefault="007C200D">
      <w:pPr>
        <w:rPr>
          <w:rFonts w:ascii="Arial" w:hAnsi="Arial" w:cs="Arial"/>
          <w:b/>
          <w:sz w:val="22"/>
          <w:szCs w:val="22"/>
        </w:rPr>
      </w:pPr>
    </w:p>
    <w:p w14:paraId="5BD4FFB6" w14:textId="1562DBC3" w:rsidR="007C200D" w:rsidRDefault="007C200D">
      <w:pPr>
        <w:rPr>
          <w:rFonts w:ascii="Arial" w:hAnsi="Arial" w:cs="Arial"/>
          <w:b/>
          <w:sz w:val="22"/>
          <w:szCs w:val="22"/>
        </w:rPr>
      </w:pPr>
    </w:p>
    <w:p w14:paraId="4BE65E2F" w14:textId="77777777" w:rsidR="00380C90" w:rsidRDefault="00380C90">
      <w:pPr>
        <w:rPr>
          <w:rFonts w:ascii="Arial" w:hAnsi="Arial" w:cs="Arial"/>
          <w:b/>
          <w:color w:val="0070C0"/>
          <w:sz w:val="22"/>
          <w:szCs w:val="22"/>
        </w:rPr>
      </w:pPr>
      <w:r>
        <w:rPr>
          <w:rFonts w:ascii="Arial" w:hAnsi="Arial" w:cs="Arial"/>
          <w:b/>
          <w:color w:val="0070C0"/>
          <w:sz w:val="22"/>
          <w:szCs w:val="22"/>
        </w:rPr>
        <w:br w:type="page"/>
      </w:r>
    </w:p>
    <w:p w14:paraId="0C9577DF" w14:textId="68931E69" w:rsidR="007C200D" w:rsidRDefault="00B25876" w:rsidP="00B25876">
      <w:pPr>
        <w:rPr>
          <w:rFonts w:ascii="Arial" w:hAnsi="Arial" w:cs="Arial"/>
          <w:bCs/>
          <w:sz w:val="22"/>
          <w:szCs w:val="22"/>
        </w:rPr>
      </w:pPr>
      <w:r w:rsidRPr="00F17557">
        <w:rPr>
          <w:rFonts w:ascii="Arial" w:hAnsi="Arial" w:cs="Arial"/>
          <w:b/>
          <w:color w:val="0070C0"/>
          <w:sz w:val="22"/>
          <w:szCs w:val="22"/>
        </w:rPr>
        <w:lastRenderedPageBreak/>
        <w:t xml:space="preserve">vConTACT clustering: </w:t>
      </w:r>
      <w:r w:rsidRPr="00B25876">
        <w:rPr>
          <w:rFonts w:ascii="Arial" w:hAnsi="Arial" w:cs="Arial"/>
          <w:bCs/>
          <w:sz w:val="22"/>
          <w:szCs w:val="22"/>
        </w:rPr>
        <w:t>Protein network of bacterial and archaeal genomes, generated by</w:t>
      </w:r>
      <w:r>
        <w:rPr>
          <w:rFonts w:ascii="Arial" w:hAnsi="Arial" w:cs="Arial"/>
          <w:bCs/>
          <w:sz w:val="22"/>
          <w:szCs w:val="22"/>
        </w:rPr>
        <w:t xml:space="preserve"> </w:t>
      </w:r>
      <w:r w:rsidRPr="00B25876">
        <w:rPr>
          <w:rFonts w:ascii="Arial" w:hAnsi="Arial" w:cs="Arial"/>
          <w:bCs/>
          <w:sz w:val="22"/>
          <w:szCs w:val="22"/>
        </w:rPr>
        <w:t>vConTACT</w:t>
      </w:r>
      <w:r w:rsidR="00991A46">
        <w:rPr>
          <w:rFonts w:ascii="Arial" w:hAnsi="Arial" w:cs="Arial"/>
          <w:bCs/>
          <w:sz w:val="22"/>
          <w:szCs w:val="22"/>
        </w:rPr>
        <w:t xml:space="preserve"> </w:t>
      </w:r>
      <w:r w:rsidR="00991A46">
        <w:rPr>
          <w:rFonts w:ascii="Arial" w:hAnsi="Arial" w:cs="Arial"/>
          <w:bCs/>
          <w:sz w:val="22"/>
          <w:szCs w:val="22"/>
        </w:rPr>
        <w:fldChar w:fldCharType="begin" w:fldLock="1"/>
      </w:r>
      <w:r w:rsidR="00226E4F">
        <w:rPr>
          <w:rFonts w:ascii="Arial" w:hAnsi="Arial" w:cs="Arial"/>
          <w:bCs/>
          <w:sz w:val="22"/>
          <w:szCs w:val="22"/>
        </w:rPr>
        <w:instrText>ADDIN CSL_CITATION {"citationItems":[{"id":"ITEM-1","itemData":{"DOI":"10.7717/peerj.3243","ISSN":"21678359","abstract":"Taxonomic classification of archaeal and bacterial viruses is challenging, yet also fundamental for developing a predictive understanding of microbial ecosystems. Recent identification of hundreds of thousands of new viral genomes and genome fragments, whose hosts remain unknown, requires a paradigm shift away from traditional classification approaches and towards the use of genomes for taxonomy. Here we revisited the use of genomes and their protein content as a means for developing a viral taxonomy for bacterial and archaeal viruses. A network-based analytic was evaluated and benchmarked against authority-accepted taxonomic assignments and found to be largely concordant. Exceptions were manually examined and found to represent areas of viral genome 'sequence space' that are under-sampled or prone to excessive genetic exchange. While both cases are poorly resolved by genome-based taxonomic approaches, the former will improve as viral sequence space is better sampled and the latter are uncommon. Finally, given the largely robust taxonomic capabilities of this approach, we sought to enable researchers to easily and systematically classify new viruses. Thus, we established a tool, vConTACT, as an app at iVirus, where it operates as a fast, highly scalable, user-friendly app within the free and powerful CyVerse cyberinfrastructure.","author":[{"dropping-particle":"","family":"Bolduc","given":"Benjamin","non-dropping-particle":"","parse-names":false,"suffix":""},{"dropping-particle":"Bin","family":"Jang","given":"Ho","non-dropping-particle":"","parse-names":false,"suffix":""},{"dropping-particle":"","family":"Doulcier","given":"Guilhem","non-dropping-particle":"","parse-names":false,"suffix":""},{"dropping-particle":"","family":"You","given":"Zhi Qiang","non-dropping-particle":"","parse-names":false,"suffix":""},{"dropping-particle":"","family":"Roux","given":"Simon","non-dropping-particle":"","parse-names":false,"suffix":""},{"dropping-particle":"","family":"Sullivan","given":"Matthew B.","non-dropping-particle":"","parse-names":false,"suffix":""}],"container-title":"PeerJ","id":"ITEM-1","issue":"5","issued":{"date-parts":[["2017"]]},"page":"1-26","title":"vConTACT: An iVirus tool to classify double-stranded DNA viruses that infect Archaea and Bacteria","type":"article-journal","volume":"2017"},"uris":["http://www.mendeley.com/documents/?uuid=6b3c0437-eb46-442b-8dfc-aa5cedf9101c"]}],"mendeley":{"formattedCitation":"[7]","plainTextFormattedCitation":"[7]","previouslyFormattedCitation":"[7]"},"properties":{"noteIndex":0},"schema":"https://github.com/citation-style-language/schema/raw/master/csl-citation.json"}</w:instrText>
      </w:r>
      <w:r w:rsidR="00991A46">
        <w:rPr>
          <w:rFonts w:ascii="Arial" w:hAnsi="Arial" w:cs="Arial"/>
          <w:bCs/>
          <w:sz w:val="22"/>
          <w:szCs w:val="22"/>
        </w:rPr>
        <w:fldChar w:fldCharType="separate"/>
      </w:r>
      <w:r w:rsidR="00226E4F" w:rsidRPr="00226E4F">
        <w:rPr>
          <w:rFonts w:ascii="Arial" w:hAnsi="Arial" w:cs="Arial"/>
          <w:bCs/>
          <w:noProof/>
          <w:sz w:val="22"/>
          <w:szCs w:val="22"/>
        </w:rPr>
        <w:t>[7]</w:t>
      </w:r>
      <w:r w:rsidR="00991A46">
        <w:rPr>
          <w:rFonts w:ascii="Arial" w:hAnsi="Arial" w:cs="Arial"/>
          <w:bCs/>
          <w:sz w:val="22"/>
          <w:szCs w:val="22"/>
        </w:rPr>
        <w:fldChar w:fldCharType="end"/>
      </w:r>
      <w:r w:rsidR="00050B91">
        <w:rPr>
          <w:rFonts w:ascii="Arial" w:hAnsi="Arial" w:cs="Arial"/>
          <w:bCs/>
          <w:sz w:val="22"/>
          <w:szCs w:val="22"/>
        </w:rPr>
        <w:t xml:space="preserve"> and </w:t>
      </w:r>
      <w:r w:rsidR="00050B91">
        <w:rPr>
          <w:rFonts w:ascii="Arial" w:hAnsi="Arial" w:cs="Arial"/>
          <w:bCs/>
          <w:sz w:val="22"/>
          <w:szCs w:val="22"/>
          <w:lang w:val="en-GB"/>
        </w:rPr>
        <w:t xml:space="preserve">adapted from </w:t>
      </w:r>
      <w:r w:rsidR="00050B91">
        <w:rPr>
          <w:rFonts w:ascii="Arial" w:hAnsi="Arial" w:cs="Arial"/>
          <w:bCs/>
          <w:sz w:val="22"/>
          <w:szCs w:val="22"/>
          <w:lang w:val="en-GB"/>
        </w:rPr>
        <w:fldChar w:fldCharType="begin" w:fldLock="1"/>
      </w:r>
      <w:r w:rsidR="00226E4F">
        <w:rPr>
          <w:rFonts w:ascii="Arial" w:hAnsi="Arial" w:cs="Arial"/>
          <w:bCs/>
          <w:sz w:val="22"/>
          <w:szCs w:val="22"/>
          <w:lang w:val="en-GB"/>
        </w:rPr>
        <w:instrText>ADDIN CSL_CITATION {"citationItems":[{"id":"ITEM-1","itemData":{"DOI":"10.1016/j.hal.2023.102409","author":[{"dropping-particle":"","family":"Shaalan","given":"Hanaa","non-dropping-particle":"","parse-names":false,"suffix":""},{"dropping-particle":"","family":"Cattan-Tsaushu","given":"Eti","non-dropping-particle":"","parse-names":false,"suffix":""},{"dropping-particle":"","family":"Li","given":"Ke","non-dropping-particle":"","parse-names":false,"suffix":""},{"dropping-particle":"","family":"Avrani","given":"Sarit","non-dropping-particle":"","parse-names":false,"suffix":""}],"container-title":"Harmful Algae","id":"ITEM-1","issued":{"date-parts":[["2023"]]},"title":"Sequencing the genomes of LPP-1 , the first isolated cyanophage, and its relative LPP-2 reveal different integration mechanisms in closely related phages","type":"article-journal"},"uris":["http://www.mendeley.com/documents/?uuid=4b86e5d2-a1c5-4598-a616-05105eefb8d7"]}],"mendeley":{"formattedCitation":"[8]","plainTextFormattedCitation":"[8]","previouslyFormattedCitation":"[8]"},"properties":{"noteIndex":0},"schema":"https://github.com/citation-style-language/schema/raw/master/csl-citation.json"}</w:instrText>
      </w:r>
      <w:r w:rsidR="00050B91">
        <w:rPr>
          <w:rFonts w:ascii="Arial" w:hAnsi="Arial" w:cs="Arial"/>
          <w:bCs/>
          <w:sz w:val="22"/>
          <w:szCs w:val="22"/>
          <w:lang w:val="en-GB"/>
        </w:rPr>
        <w:fldChar w:fldCharType="separate"/>
      </w:r>
      <w:r w:rsidR="00226E4F" w:rsidRPr="00226E4F">
        <w:rPr>
          <w:rFonts w:ascii="Arial" w:hAnsi="Arial" w:cs="Arial"/>
          <w:bCs/>
          <w:noProof/>
          <w:sz w:val="22"/>
          <w:szCs w:val="22"/>
          <w:lang w:val="en-GB"/>
        </w:rPr>
        <w:t>[8]</w:t>
      </w:r>
      <w:r w:rsidR="00050B91">
        <w:rPr>
          <w:rFonts w:ascii="Arial" w:hAnsi="Arial" w:cs="Arial"/>
          <w:bCs/>
          <w:sz w:val="22"/>
          <w:szCs w:val="22"/>
          <w:lang w:val="en-GB"/>
        </w:rPr>
        <w:fldChar w:fldCharType="end"/>
      </w:r>
      <w:r w:rsidRPr="00B25876">
        <w:rPr>
          <w:rFonts w:ascii="Arial" w:hAnsi="Arial" w:cs="Arial"/>
          <w:bCs/>
          <w:sz w:val="22"/>
          <w:szCs w:val="22"/>
        </w:rPr>
        <w:t>. Each node represents a genome, and edges represent proteins that are significantly</w:t>
      </w:r>
      <w:r>
        <w:rPr>
          <w:rFonts w:ascii="Arial" w:hAnsi="Arial" w:cs="Arial"/>
          <w:bCs/>
          <w:sz w:val="22"/>
          <w:szCs w:val="22"/>
        </w:rPr>
        <w:t xml:space="preserve"> </w:t>
      </w:r>
      <w:r w:rsidRPr="00B25876">
        <w:rPr>
          <w:rFonts w:ascii="Arial" w:hAnsi="Arial" w:cs="Arial"/>
          <w:bCs/>
          <w:sz w:val="22"/>
          <w:szCs w:val="22"/>
        </w:rPr>
        <w:t>related. Green nodes represent phages</w:t>
      </w:r>
      <w:r w:rsidR="00EA21A3">
        <w:rPr>
          <w:rFonts w:ascii="Arial" w:hAnsi="Arial" w:cs="Arial"/>
          <w:bCs/>
          <w:sz w:val="22"/>
          <w:szCs w:val="22"/>
        </w:rPr>
        <w:t xml:space="preserve"> that belong to the</w:t>
      </w:r>
      <w:r w:rsidR="00380C90">
        <w:rPr>
          <w:rFonts w:ascii="Arial" w:hAnsi="Arial" w:cs="Arial"/>
          <w:bCs/>
          <w:sz w:val="22"/>
          <w:szCs w:val="22"/>
        </w:rPr>
        <w:t xml:space="preserve"> proposed</w:t>
      </w:r>
      <w:r w:rsidR="00EA21A3">
        <w:rPr>
          <w:rFonts w:ascii="Arial" w:hAnsi="Arial" w:cs="Arial"/>
          <w:bCs/>
          <w:sz w:val="22"/>
          <w:szCs w:val="22"/>
        </w:rPr>
        <w:t xml:space="preserve"> </w:t>
      </w:r>
      <w:r w:rsidR="00EA21A3" w:rsidRPr="008A4637">
        <w:rPr>
          <w:rFonts w:ascii="Arial" w:hAnsi="Arial" w:cs="Arial"/>
          <w:i/>
          <w:iCs/>
          <w:sz w:val="22"/>
          <w:szCs w:val="22"/>
        </w:rPr>
        <w:t>Saffermanviridae</w:t>
      </w:r>
      <w:r w:rsidR="00EA21A3">
        <w:rPr>
          <w:rFonts w:ascii="Arial" w:hAnsi="Arial" w:cs="Arial"/>
          <w:sz w:val="22"/>
          <w:szCs w:val="22"/>
        </w:rPr>
        <w:t xml:space="preserve"> family</w:t>
      </w:r>
      <w:r w:rsidRPr="00B25876">
        <w:rPr>
          <w:rFonts w:ascii="Arial" w:hAnsi="Arial" w:cs="Arial"/>
          <w:bCs/>
          <w:sz w:val="22"/>
          <w:szCs w:val="22"/>
        </w:rPr>
        <w:t xml:space="preserve">, </w:t>
      </w:r>
      <w:r w:rsidR="00026B60">
        <w:rPr>
          <w:rFonts w:ascii="Arial" w:hAnsi="Arial" w:cs="Arial"/>
          <w:bCs/>
          <w:sz w:val="22"/>
          <w:szCs w:val="22"/>
        </w:rPr>
        <w:t xml:space="preserve">which forms a distinct cluster, </w:t>
      </w:r>
      <w:r w:rsidRPr="00B25876">
        <w:rPr>
          <w:rFonts w:ascii="Arial" w:hAnsi="Arial" w:cs="Arial"/>
          <w:bCs/>
          <w:sz w:val="22"/>
          <w:szCs w:val="22"/>
        </w:rPr>
        <w:t>and blue nodes represent other viruses from</w:t>
      </w:r>
      <w:r>
        <w:rPr>
          <w:rFonts w:ascii="Arial" w:hAnsi="Arial" w:cs="Arial"/>
          <w:bCs/>
          <w:sz w:val="22"/>
          <w:szCs w:val="22"/>
        </w:rPr>
        <w:t xml:space="preserve"> </w:t>
      </w:r>
      <w:r w:rsidRPr="00B25876">
        <w:rPr>
          <w:rFonts w:ascii="Arial" w:hAnsi="Arial" w:cs="Arial"/>
          <w:bCs/>
          <w:sz w:val="22"/>
          <w:szCs w:val="22"/>
        </w:rPr>
        <w:t>the vConTACT dataset. A blowup of the</w:t>
      </w:r>
      <w:r w:rsidR="00380C90">
        <w:rPr>
          <w:rFonts w:ascii="Arial" w:hAnsi="Arial" w:cs="Arial"/>
          <w:bCs/>
          <w:sz w:val="22"/>
          <w:szCs w:val="22"/>
        </w:rPr>
        <w:t xml:space="preserve"> proposed</w:t>
      </w:r>
      <w:r w:rsidRPr="00B25876">
        <w:rPr>
          <w:rFonts w:ascii="Arial" w:hAnsi="Arial" w:cs="Arial"/>
          <w:bCs/>
          <w:sz w:val="22"/>
          <w:szCs w:val="22"/>
        </w:rPr>
        <w:t xml:space="preserve"> </w:t>
      </w:r>
      <w:r w:rsidR="00EA21A3" w:rsidRPr="008A4637">
        <w:rPr>
          <w:rFonts w:ascii="Arial" w:hAnsi="Arial" w:cs="Arial"/>
          <w:i/>
          <w:iCs/>
          <w:sz w:val="22"/>
          <w:szCs w:val="22"/>
        </w:rPr>
        <w:t>Saffermanviridae</w:t>
      </w:r>
      <w:r w:rsidR="00EA21A3">
        <w:rPr>
          <w:rFonts w:ascii="Arial" w:hAnsi="Arial" w:cs="Arial"/>
          <w:sz w:val="22"/>
          <w:szCs w:val="22"/>
        </w:rPr>
        <w:t xml:space="preserve"> </w:t>
      </w:r>
      <w:r w:rsidRPr="00B25876">
        <w:rPr>
          <w:rFonts w:ascii="Arial" w:hAnsi="Arial" w:cs="Arial"/>
          <w:bCs/>
          <w:sz w:val="22"/>
          <w:szCs w:val="22"/>
        </w:rPr>
        <w:t>cluster is shown on the right.</w:t>
      </w:r>
      <w:r w:rsidR="007A5A44">
        <w:rPr>
          <w:rFonts w:ascii="Arial" w:hAnsi="Arial" w:cs="Arial"/>
          <w:bCs/>
          <w:sz w:val="22"/>
          <w:szCs w:val="22"/>
        </w:rPr>
        <w:t xml:space="preserve"> </w:t>
      </w:r>
      <w:r w:rsidR="007A5A44" w:rsidRPr="006016BA">
        <w:rPr>
          <w:rFonts w:ascii="Arial" w:hAnsi="Arial" w:cs="Arial"/>
          <w:bCs/>
          <w:i/>
          <w:iCs/>
          <w:sz w:val="22"/>
          <w:szCs w:val="22"/>
          <w:lang w:val="en-GB"/>
        </w:rPr>
        <w:t>Calothrix parietina</w:t>
      </w:r>
      <w:r w:rsidR="007A5A44">
        <w:rPr>
          <w:rFonts w:ascii="Arial" w:hAnsi="Arial" w:cs="Arial"/>
          <w:bCs/>
          <w:sz w:val="22"/>
          <w:szCs w:val="22"/>
          <w:lang w:val="en-GB"/>
        </w:rPr>
        <w:t xml:space="preserve"> FACHB-288 and </w:t>
      </w:r>
      <w:r w:rsidR="007A5A44" w:rsidRPr="006016BA">
        <w:rPr>
          <w:rFonts w:ascii="Arial" w:hAnsi="Arial" w:cs="Arial"/>
          <w:bCs/>
          <w:i/>
          <w:iCs/>
          <w:sz w:val="22"/>
          <w:szCs w:val="22"/>
          <w:lang w:val="en-GB"/>
        </w:rPr>
        <w:t>Aphanizomenon flos-aquae</w:t>
      </w:r>
      <w:r w:rsidR="007A5A44">
        <w:rPr>
          <w:rFonts w:ascii="Arial" w:hAnsi="Arial" w:cs="Arial"/>
          <w:bCs/>
          <w:sz w:val="22"/>
          <w:szCs w:val="22"/>
          <w:lang w:val="en-GB"/>
        </w:rPr>
        <w:t xml:space="preserve"> WA102 represent genes from prophages within the cyanobacterial genomes. Cyanophage BHS3 is a partial genome obtained from a metagenome </w:t>
      </w:r>
      <w:r w:rsidR="007A5A44">
        <w:rPr>
          <w:rFonts w:ascii="Arial" w:hAnsi="Arial" w:cs="Arial"/>
          <w:bCs/>
          <w:sz w:val="22"/>
          <w:szCs w:val="22"/>
          <w:lang w:val="en-GB"/>
        </w:rPr>
        <w:fldChar w:fldCharType="begin" w:fldLock="1"/>
      </w:r>
      <w:r w:rsidR="00226E4F">
        <w:rPr>
          <w:rFonts w:ascii="Arial" w:hAnsi="Arial" w:cs="Arial"/>
          <w:bCs/>
          <w:sz w:val="22"/>
          <w:szCs w:val="22"/>
          <w:lang w:val="en-GB"/>
        </w:rPr>
        <w:instrText>ADDIN CSL_CITATION {"citationItems":[{"id":"ITEM-1","itemData":{"DOI":"10.3390/v9110348","ISBN":"2702195997","ISSN":"19994915","PMID":"29156552","abstract":"The current view of virus diversity in terrestrial hot springs is limited to a few sampling sites. To expand our current understanding of hot spring viral community diversity, this study aimed to investigate the first African hot spring (Brandvlei hot spring, 60°C, pH 5.7) by means of electron microscopy and sequencing of the virus fraction. Microscopy analysis revealed a mixture of regular-and ‘jumbo’-sized tailed morphotypes (Caudovirales), lemon-shaped virions (Fuselloviridae-like, salterprovirus-like) and pleiomorphic virus-like particles. Metavirome analysis corroborated the presence of His1-like viruses and has expanded the current clade of salterproviruses using a polymerase B gene phylogeny. The most represented viral contig was to a cyanophage genome fragment, which may underline basic ecosystem functioning provided by these viruses. Furthermore, a putative Gemmata-related phage was assembled with high coverage, a previously undocumented phage-host association. This study demonstrated that a moderately thermophilic spring environment contained a highly novel pool of viruses and should encourage future characterization of a wider temperature range of hot springs throughout the world.","author":[{"dropping-particle":"","family":"Zablocki","given":"Olivier","non-dropping-particle":"","parse-names":false,"suffix":""},{"dropping-particle":"","family":"Zyl","given":"Leonardo Joaquim","non-dropping-particle":"van","parse-names":false,"suffix":""},{"dropping-particle":"","family":"Kirby","given":"Bronwyn","non-dropping-particle":"","parse-names":false,"suffix":""},{"dropping-particle":"","family":"Trindade","given":"Marla","non-dropping-particle":"","parse-names":false,"suffix":""}],"container-title":"Viruses","id":"ITEM-1","issue":"11","issued":{"date-parts":[["2017"]]},"title":"Diversity of dsDNA viruses in a South African hot spring assessed by metagenomics and microscopy","type":"article-journal","volume":"9"},"uris":["http://www.mendeley.com/documents/?uuid=2a08f4e9-150f-4a63-b9f2-edfe4adee479"]}],"mendeley":{"formattedCitation":"[6]","plainTextFormattedCitation":"[6]","previouslyFormattedCitation":"[6]"},"properties":{"noteIndex":0},"schema":"https://github.com/citation-style-language/schema/raw/master/csl-citation.json"}</w:instrText>
      </w:r>
      <w:r w:rsidR="007A5A44">
        <w:rPr>
          <w:rFonts w:ascii="Arial" w:hAnsi="Arial" w:cs="Arial"/>
          <w:bCs/>
          <w:sz w:val="22"/>
          <w:szCs w:val="22"/>
          <w:lang w:val="en-GB"/>
        </w:rPr>
        <w:fldChar w:fldCharType="separate"/>
      </w:r>
      <w:r w:rsidR="00226E4F" w:rsidRPr="00226E4F">
        <w:rPr>
          <w:rFonts w:ascii="Arial" w:hAnsi="Arial" w:cs="Arial"/>
          <w:bCs/>
          <w:noProof/>
          <w:sz w:val="22"/>
          <w:szCs w:val="22"/>
          <w:lang w:val="en-GB"/>
        </w:rPr>
        <w:t>[6]</w:t>
      </w:r>
      <w:r w:rsidR="007A5A44">
        <w:rPr>
          <w:rFonts w:ascii="Arial" w:hAnsi="Arial" w:cs="Arial"/>
          <w:bCs/>
          <w:sz w:val="22"/>
          <w:szCs w:val="22"/>
          <w:lang w:val="en-GB"/>
        </w:rPr>
        <w:fldChar w:fldCharType="end"/>
      </w:r>
      <w:r w:rsidR="007A5A44">
        <w:rPr>
          <w:rFonts w:ascii="Arial" w:hAnsi="Arial" w:cs="Arial"/>
          <w:bCs/>
          <w:sz w:val="22"/>
          <w:szCs w:val="22"/>
          <w:lang w:val="en-GB"/>
        </w:rPr>
        <w:t>. Therefore</w:t>
      </w:r>
      <w:r w:rsidR="00380C90">
        <w:rPr>
          <w:rFonts w:ascii="Arial" w:hAnsi="Arial" w:cs="Arial"/>
          <w:bCs/>
          <w:sz w:val="22"/>
          <w:szCs w:val="22"/>
          <w:lang w:val="en-GB"/>
        </w:rPr>
        <w:t>,</w:t>
      </w:r>
      <w:r w:rsidR="007A5A44">
        <w:rPr>
          <w:rFonts w:ascii="Arial" w:hAnsi="Arial" w:cs="Arial"/>
          <w:bCs/>
          <w:sz w:val="22"/>
          <w:szCs w:val="22"/>
          <w:lang w:val="en-GB"/>
        </w:rPr>
        <w:t xml:space="preserve"> the latter three genomes are not part of this application.</w:t>
      </w:r>
    </w:p>
    <w:p w14:paraId="5F4FB436" w14:textId="0FC15C5A" w:rsidR="00D76441" w:rsidRDefault="00D76441" w:rsidP="00B25876">
      <w:pPr>
        <w:rPr>
          <w:rFonts w:ascii="Arial" w:hAnsi="Arial" w:cs="Arial"/>
          <w:bCs/>
          <w:sz w:val="22"/>
          <w:szCs w:val="22"/>
        </w:rPr>
      </w:pPr>
    </w:p>
    <w:p w14:paraId="0800AF48" w14:textId="4A93218A" w:rsidR="00D76441" w:rsidRPr="00B25876" w:rsidRDefault="00D76441" w:rsidP="00B25876">
      <w:pPr>
        <w:rPr>
          <w:rFonts w:ascii="Arial" w:hAnsi="Arial" w:cs="Arial"/>
          <w:bCs/>
          <w:sz w:val="22"/>
          <w:szCs w:val="22"/>
        </w:rPr>
      </w:pPr>
      <w:r>
        <w:rPr>
          <w:rFonts w:ascii="Arial" w:hAnsi="Arial" w:cs="Arial"/>
          <w:bCs/>
          <w:noProof/>
          <w:sz w:val="22"/>
          <w:szCs w:val="22"/>
        </w:rPr>
        <w:drawing>
          <wp:inline distT="0" distB="0" distL="0" distR="0" wp14:anchorId="097A8C2B" wp14:editId="4DF96364">
            <wp:extent cx="5731510" cy="37026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contact.tif"/>
                    <pic:cNvPicPr/>
                  </pic:nvPicPr>
                  <pic:blipFill rotWithShape="1">
                    <a:blip r:embed="rId14" cstate="print">
                      <a:extLst>
                        <a:ext uri="{28A0092B-C50C-407E-A947-70E740481C1C}">
                          <a14:useLocalDpi xmlns:a14="http://schemas.microsoft.com/office/drawing/2010/main" val="0"/>
                        </a:ext>
                      </a:extLst>
                    </a:blip>
                    <a:srcRect t="51574"/>
                    <a:stretch/>
                  </pic:blipFill>
                  <pic:spPr bwMode="auto">
                    <a:xfrm>
                      <a:off x="0" y="0"/>
                      <a:ext cx="5731510" cy="3702685"/>
                    </a:xfrm>
                    <a:prstGeom prst="rect">
                      <a:avLst/>
                    </a:prstGeom>
                    <a:ln>
                      <a:noFill/>
                    </a:ln>
                    <a:extLst>
                      <a:ext uri="{53640926-AAD7-44D8-BBD7-CCE9431645EC}">
                        <a14:shadowObscured xmlns:a14="http://schemas.microsoft.com/office/drawing/2010/main"/>
                      </a:ext>
                    </a:extLst>
                  </pic:spPr>
                </pic:pic>
              </a:graphicData>
            </a:graphic>
          </wp:inline>
        </w:drawing>
      </w:r>
    </w:p>
    <w:p w14:paraId="1B5558AD" w14:textId="0B284124" w:rsidR="00A174CC" w:rsidRDefault="00A174CC">
      <w:pPr>
        <w:rPr>
          <w:rFonts w:ascii="Arial" w:hAnsi="Arial" w:cs="Arial"/>
          <w:b/>
        </w:rPr>
      </w:pPr>
    </w:p>
    <w:p w14:paraId="2257AB5E" w14:textId="1855EBD9" w:rsidR="00EF2AC5" w:rsidRDefault="00EF2AC5">
      <w:pPr>
        <w:rPr>
          <w:rFonts w:ascii="Arial" w:hAnsi="Arial" w:cs="Arial"/>
          <w:b/>
        </w:rPr>
      </w:pPr>
    </w:p>
    <w:p w14:paraId="59EBAA66" w14:textId="77777777" w:rsidR="00EF2AC5" w:rsidRDefault="00EF2AC5" w:rsidP="00EF2AC5">
      <w:pPr>
        <w:pStyle w:val="BodyTextIndent"/>
        <w:spacing w:before="120" w:after="120"/>
        <w:ind w:left="0" w:firstLine="0"/>
        <w:rPr>
          <w:rFonts w:ascii="Arial" w:hAnsi="Arial" w:cs="Arial"/>
          <w:b/>
          <w:color w:val="000000"/>
          <w:szCs w:val="24"/>
        </w:rPr>
      </w:pPr>
      <w:r>
        <w:rPr>
          <w:rFonts w:ascii="Arial" w:hAnsi="Arial" w:cs="Arial"/>
          <w:b/>
          <w:color w:val="000000"/>
          <w:szCs w:val="24"/>
        </w:rPr>
        <w:t>Proposals</w:t>
      </w:r>
    </w:p>
    <w:p w14:paraId="5843D8FB" w14:textId="1B224D04" w:rsidR="00226E4F" w:rsidRPr="00226E4F" w:rsidRDefault="00EF2AC5" w:rsidP="00D87A48">
      <w:pPr>
        <w:pStyle w:val="BodyTextIndent"/>
        <w:numPr>
          <w:ilvl w:val="0"/>
          <w:numId w:val="3"/>
        </w:numPr>
        <w:spacing w:before="120" w:after="120"/>
        <w:ind w:left="0" w:firstLine="0"/>
        <w:rPr>
          <w:rFonts w:ascii="Arial" w:hAnsi="Arial" w:cs="Arial"/>
          <w:b/>
          <w:color w:val="CC0066"/>
          <w:szCs w:val="24"/>
        </w:rPr>
      </w:pPr>
      <w:bookmarkStart w:id="0" w:name="_Hlk99445526"/>
      <w:r w:rsidRPr="00D87A48">
        <w:rPr>
          <w:rFonts w:ascii="Arial" w:hAnsi="Arial" w:cs="Arial"/>
          <w:b/>
          <w:color w:val="CC0066"/>
          <w:szCs w:val="24"/>
        </w:rPr>
        <w:t xml:space="preserve">Create a new species, </w:t>
      </w:r>
      <w:r w:rsidRPr="00D87A48">
        <w:rPr>
          <w:rFonts w:ascii="Arial" w:hAnsi="Arial" w:cs="Arial"/>
          <w:b/>
          <w:i/>
          <w:iCs/>
          <w:color w:val="CC0066"/>
          <w:szCs w:val="24"/>
        </w:rPr>
        <w:t>Wumptrevirus LPP2</w:t>
      </w:r>
    </w:p>
    <w:p w14:paraId="0DF152BF" w14:textId="2BC7DDC8" w:rsidR="00226E4F" w:rsidRPr="00226E4F" w:rsidRDefault="00226E4F" w:rsidP="00D87A48">
      <w:pPr>
        <w:pStyle w:val="BodyTextIndent"/>
        <w:numPr>
          <w:ilvl w:val="0"/>
          <w:numId w:val="3"/>
        </w:numPr>
        <w:spacing w:before="120" w:after="120"/>
        <w:ind w:left="0" w:firstLine="0"/>
        <w:rPr>
          <w:rFonts w:ascii="Arial" w:hAnsi="Arial" w:cs="Arial"/>
          <w:b/>
          <w:i/>
          <w:iCs/>
          <w:color w:val="CC0066"/>
          <w:szCs w:val="24"/>
        </w:rPr>
      </w:pPr>
      <w:r w:rsidRPr="00D87A48">
        <w:rPr>
          <w:rFonts w:ascii="Arial" w:hAnsi="Arial" w:cs="Arial"/>
          <w:b/>
          <w:color w:val="CC0066"/>
          <w:szCs w:val="24"/>
        </w:rPr>
        <w:t>Create a new species,</w:t>
      </w:r>
      <w:r>
        <w:rPr>
          <w:rFonts w:ascii="Arial" w:hAnsi="Arial" w:cs="Arial"/>
          <w:b/>
          <w:color w:val="CC0066"/>
          <w:szCs w:val="24"/>
        </w:rPr>
        <w:t xml:space="preserve"> </w:t>
      </w:r>
      <w:r w:rsidRPr="00226E4F">
        <w:rPr>
          <w:rFonts w:ascii="Arial" w:hAnsi="Arial" w:cs="Arial"/>
          <w:b/>
          <w:i/>
          <w:iCs/>
          <w:color w:val="CC0066"/>
          <w:szCs w:val="24"/>
        </w:rPr>
        <w:t>Wumpquatrovirus Lbo240yong1</w:t>
      </w:r>
    </w:p>
    <w:p w14:paraId="40F4E5F1" w14:textId="52D19192" w:rsidR="00EF2AC5" w:rsidRPr="00D87A48" w:rsidRDefault="00226E4F" w:rsidP="00D87A48">
      <w:pPr>
        <w:pStyle w:val="BodyTextIndent"/>
        <w:numPr>
          <w:ilvl w:val="0"/>
          <w:numId w:val="3"/>
        </w:numPr>
        <w:spacing w:before="120" w:after="120"/>
        <w:ind w:left="0" w:firstLine="0"/>
        <w:rPr>
          <w:rFonts w:ascii="Arial" w:hAnsi="Arial" w:cs="Arial"/>
          <w:b/>
          <w:color w:val="CC0066"/>
          <w:szCs w:val="24"/>
        </w:rPr>
      </w:pPr>
      <w:r>
        <w:rPr>
          <w:rFonts w:ascii="Arial" w:hAnsi="Arial" w:cs="Arial"/>
          <w:b/>
          <w:color w:val="CC0066"/>
          <w:szCs w:val="24"/>
        </w:rPr>
        <w:t xml:space="preserve">Create a new genus, </w:t>
      </w:r>
      <w:r w:rsidRPr="00226E4F">
        <w:rPr>
          <w:rFonts w:ascii="Arial" w:hAnsi="Arial" w:cs="Arial"/>
          <w:b/>
          <w:i/>
          <w:iCs/>
          <w:color w:val="CC0066"/>
          <w:szCs w:val="24"/>
        </w:rPr>
        <w:t>Arthrovirus</w:t>
      </w:r>
      <w:r>
        <w:rPr>
          <w:rFonts w:ascii="Arial" w:hAnsi="Arial" w:cs="Arial"/>
          <w:b/>
          <w:color w:val="CC0066"/>
          <w:szCs w:val="24"/>
        </w:rPr>
        <w:t xml:space="preserve"> with one species</w:t>
      </w:r>
      <w:r w:rsidR="00EF2AC5" w:rsidRPr="00D87A48">
        <w:rPr>
          <w:rFonts w:ascii="Arial" w:hAnsi="Arial" w:cs="Arial"/>
          <w:b/>
          <w:color w:val="CC0066"/>
          <w:szCs w:val="24"/>
        </w:rPr>
        <w:t xml:space="preserve">  </w:t>
      </w:r>
    </w:p>
    <w:bookmarkEnd w:id="0"/>
    <w:p w14:paraId="0E26350E" w14:textId="5008F2F9" w:rsidR="00EF2AC5" w:rsidRPr="00D87A48" w:rsidRDefault="00EF2AC5" w:rsidP="00D87A48">
      <w:pPr>
        <w:pStyle w:val="BodyTextIndent"/>
        <w:numPr>
          <w:ilvl w:val="0"/>
          <w:numId w:val="3"/>
        </w:numPr>
        <w:spacing w:before="120" w:after="120"/>
        <w:ind w:left="0" w:firstLine="0"/>
        <w:rPr>
          <w:rFonts w:ascii="Arial" w:hAnsi="Arial" w:cs="Arial"/>
          <w:b/>
          <w:color w:val="CC0066"/>
          <w:szCs w:val="24"/>
        </w:rPr>
      </w:pPr>
      <w:r w:rsidRPr="00D87A48">
        <w:rPr>
          <w:rFonts w:ascii="Arial" w:hAnsi="Arial" w:cs="Arial"/>
          <w:b/>
          <w:color w:val="CC0066"/>
          <w:szCs w:val="24"/>
        </w:rPr>
        <w:t xml:space="preserve">Create a new genus, </w:t>
      </w:r>
      <w:r w:rsidRPr="00D87A48">
        <w:rPr>
          <w:rFonts w:ascii="Arial" w:hAnsi="Arial" w:cs="Arial"/>
          <w:b/>
          <w:i/>
          <w:iCs/>
          <w:color w:val="CC0066"/>
          <w:szCs w:val="24"/>
        </w:rPr>
        <w:t>Morrisvirus</w:t>
      </w:r>
      <w:r w:rsidRPr="00D87A48">
        <w:rPr>
          <w:rFonts w:ascii="Arial" w:hAnsi="Arial" w:cs="Arial"/>
          <w:b/>
          <w:color w:val="CC0066"/>
          <w:szCs w:val="24"/>
        </w:rPr>
        <w:t xml:space="preserve"> with </w:t>
      </w:r>
      <w:r w:rsidR="00226E4F">
        <w:rPr>
          <w:rFonts w:ascii="Arial" w:hAnsi="Arial" w:cs="Arial"/>
          <w:b/>
          <w:color w:val="CC0066"/>
          <w:szCs w:val="24"/>
        </w:rPr>
        <w:t>three</w:t>
      </w:r>
      <w:r w:rsidRPr="00D87A48">
        <w:rPr>
          <w:rFonts w:ascii="Arial" w:hAnsi="Arial" w:cs="Arial"/>
          <w:b/>
          <w:color w:val="CC0066"/>
          <w:szCs w:val="24"/>
        </w:rPr>
        <w:t xml:space="preserve"> species</w:t>
      </w:r>
    </w:p>
    <w:p w14:paraId="6ACE2024" w14:textId="0C7FBA7F" w:rsidR="00EF2AC5" w:rsidRPr="00D87A48" w:rsidRDefault="00EF2AC5" w:rsidP="00D87A48">
      <w:pPr>
        <w:pStyle w:val="BodyTextIndent"/>
        <w:numPr>
          <w:ilvl w:val="0"/>
          <w:numId w:val="3"/>
        </w:numPr>
        <w:spacing w:before="120" w:after="120"/>
        <w:ind w:left="0" w:firstLine="0"/>
        <w:rPr>
          <w:rFonts w:ascii="Arial" w:hAnsi="Arial" w:cs="Arial"/>
          <w:b/>
          <w:color w:val="CC0066"/>
          <w:szCs w:val="24"/>
        </w:rPr>
      </w:pPr>
      <w:r w:rsidRPr="00D87A48">
        <w:rPr>
          <w:rFonts w:ascii="Arial" w:hAnsi="Arial" w:cs="Arial"/>
          <w:b/>
          <w:color w:val="CC0066"/>
          <w:szCs w:val="24"/>
        </w:rPr>
        <w:t xml:space="preserve">Create a new family, </w:t>
      </w:r>
      <w:r w:rsidRPr="00D87A48">
        <w:rPr>
          <w:rFonts w:ascii="Arial" w:hAnsi="Arial" w:cs="Arial"/>
          <w:b/>
          <w:i/>
          <w:iCs/>
          <w:color w:val="CC0066"/>
          <w:szCs w:val="24"/>
        </w:rPr>
        <w:t>Saffermanviridae</w:t>
      </w:r>
      <w:r w:rsidRPr="00D87A48">
        <w:rPr>
          <w:rFonts w:ascii="Arial" w:hAnsi="Arial" w:cs="Arial"/>
          <w:b/>
          <w:color w:val="CC0066"/>
          <w:szCs w:val="24"/>
        </w:rPr>
        <w:t xml:space="preserve">, for these </w:t>
      </w:r>
      <w:r w:rsidR="00226E4F">
        <w:rPr>
          <w:rFonts w:ascii="Arial" w:hAnsi="Arial" w:cs="Arial"/>
          <w:b/>
          <w:color w:val="CC0066"/>
          <w:szCs w:val="24"/>
        </w:rPr>
        <w:t>six</w:t>
      </w:r>
      <w:r w:rsidRPr="00D87A48">
        <w:rPr>
          <w:rFonts w:ascii="Arial" w:hAnsi="Arial" w:cs="Arial"/>
          <w:b/>
          <w:color w:val="CC0066"/>
          <w:szCs w:val="24"/>
        </w:rPr>
        <w:t xml:space="preserve"> species</w:t>
      </w:r>
      <w:r w:rsidR="009440AF" w:rsidRPr="00D87A48">
        <w:rPr>
          <w:rFonts w:ascii="Arial" w:hAnsi="Arial" w:cs="Arial"/>
          <w:b/>
          <w:color w:val="CC0066"/>
          <w:szCs w:val="24"/>
        </w:rPr>
        <w:t xml:space="preserve"> and move </w:t>
      </w:r>
      <w:r w:rsidR="00226E4F">
        <w:rPr>
          <w:rFonts w:ascii="Arial" w:hAnsi="Arial" w:cs="Arial"/>
          <w:b/>
          <w:color w:val="CC0066"/>
          <w:szCs w:val="24"/>
        </w:rPr>
        <w:t>four</w:t>
      </w:r>
      <w:r w:rsidR="009440AF" w:rsidRPr="00D87A48">
        <w:rPr>
          <w:rFonts w:ascii="Arial" w:hAnsi="Arial" w:cs="Arial"/>
          <w:b/>
          <w:color w:val="CC0066"/>
          <w:szCs w:val="24"/>
        </w:rPr>
        <w:t xml:space="preserve"> additional phages to this family</w:t>
      </w:r>
      <w:r w:rsidRPr="00D87A48">
        <w:rPr>
          <w:rFonts w:ascii="Arial" w:hAnsi="Arial" w:cs="Arial"/>
          <w:b/>
          <w:color w:val="CC0066"/>
          <w:szCs w:val="24"/>
        </w:rPr>
        <w:t>.</w:t>
      </w:r>
    </w:p>
    <w:p w14:paraId="0356F0AC" w14:textId="77777777" w:rsidR="00EF2AC5" w:rsidRDefault="00EF2AC5" w:rsidP="00EF2AC5">
      <w:pPr>
        <w:pStyle w:val="BodyTextIndent"/>
        <w:spacing w:before="120" w:after="120"/>
        <w:ind w:left="0" w:firstLine="0"/>
        <w:rPr>
          <w:rFonts w:ascii="Arial" w:hAnsi="Arial" w:cs="Arial"/>
          <w:b/>
          <w:color w:val="000000"/>
          <w:szCs w:val="24"/>
          <w:rtl/>
          <w:lang w:bidi="he-IL"/>
        </w:rPr>
      </w:pPr>
    </w:p>
    <w:p w14:paraId="395BAE9B" w14:textId="675A2E9F" w:rsidR="00EF2AC5" w:rsidRPr="00D87A48" w:rsidRDefault="00EF2AC5" w:rsidP="00D87A48">
      <w:pPr>
        <w:pStyle w:val="BodyTextIndent"/>
        <w:numPr>
          <w:ilvl w:val="0"/>
          <w:numId w:val="4"/>
        </w:numPr>
        <w:spacing w:before="120" w:after="120"/>
        <w:ind w:left="392"/>
        <w:rPr>
          <w:rFonts w:ascii="Arial" w:hAnsi="Arial" w:cs="Arial"/>
          <w:b/>
          <w:color w:val="CC0066"/>
          <w:szCs w:val="24"/>
        </w:rPr>
      </w:pPr>
      <w:r w:rsidRPr="00D87A48">
        <w:rPr>
          <w:rFonts w:ascii="Arial" w:hAnsi="Arial" w:cs="Arial"/>
          <w:b/>
          <w:color w:val="CC0066"/>
          <w:szCs w:val="24"/>
        </w:rPr>
        <w:t xml:space="preserve">Create a new </w:t>
      </w:r>
      <w:r w:rsidR="001A3970" w:rsidRPr="00D87A48">
        <w:rPr>
          <w:rFonts w:ascii="Arial" w:hAnsi="Arial" w:cs="Arial"/>
          <w:b/>
          <w:color w:val="CC0066"/>
          <w:szCs w:val="24"/>
        </w:rPr>
        <w:t xml:space="preserve">species, </w:t>
      </w:r>
      <w:r w:rsidR="001A3970" w:rsidRPr="00D87A48">
        <w:rPr>
          <w:rFonts w:ascii="Arial" w:hAnsi="Arial" w:cs="Arial"/>
          <w:b/>
          <w:i/>
          <w:iCs/>
          <w:color w:val="CC0066"/>
          <w:szCs w:val="24"/>
        </w:rPr>
        <w:t>Wumptrevirus LPP2</w:t>
      </w:r>
      <w:r w:rsidR="001A3970" w:rsidRPr="00D87A48">
        <w:rPr>
          <w:rFonts w:ascii="Arial" w:hAnsi="Arial" w:cs="Arial"/>
          <w:b/>
          <w:color w:val="CC0066"/>
          <w:szCs w:val="24"/>
        </w:rPr>
        <w:t xml:space="preserve">  </w:t>
      </w:r>
    </w:p>
    <w:p w14:paraId="438ED8E3" w14:textId="00F5A7D0" w:rsidR="00456C46" w:rsidRDefault="00456C46" w:rsidP="00456C46">
      <w:pPr>
        <w:rPr>
          <w:rFonts w:ascii="Arial" w:hAnsi="Arial" w:cs="Arial"/>
          <w:sz w:val="22"/>
          <w:szCs w:val="22"/>
        </w:rPr>
      </w:pPr>
      <w:r w:rsidRPr="00F17557">
        <w:rPr>
          <w:rFonts w:ascii="Arial" w:hAnsi="Arial" w:cs="Arial"/>
          <w:b/>
          <w:bCs/>
          <w:color w:val="0070C0"/>
          <w:sz w:val="22"/>
          <w:szCs w:val="22"/>
          <w:lang w:val="en-GB"/>
        </w:rPr>
        <w:t xml:space="preserve">Historical aspects: </w:t>
      </w:r>
      <w:r w:rsidR="00F10082">
        <w:rPr>
          <w:rFonts w:ascii="Arial" w:hAnsi="Arial" w:cs="Arial"/>
          <w:sz w:val="22"/>
          <w:szCs w:val="22"/>
          <w:lang w:val="en-GB"/>
        </w:rPr>
        <w:t xml:space="preserve">LPP-2, strain SPI was isolated </w:t>
      </w:r>
      <w:r w:rsidR="000322B5">
        <w:rPr>
          <w:rFonts w:ascii="Arial" w:hAnsi="Arial" w:cs="Arial"/>
          <w:sz w:val="22"/>
          <w:szCs w:val="22"/>
        </w:rPr>
        <w:t xml:space="preserve">on the filamentous cyanobacteria </w:t>
      </w:r>
      <w:r w:rsidR="000322B5" w:rsidRPr="000322B5">
        <w:rPr>
          <w:rFonts w:ascii="Arial" w:hAnsi="Arial" w:cs="Arial"/>
          <w:i/>
          <w:iCs/>
          <w:sz w:val="22"/>
          <w:szCs w:val="22"/>
        </w:rPr>
        <w:t>Plectonema boryanum</w:t>
      </w:r>
      <w:r w:rsidR="000322B5" w:rsidRPr="000322B5">
        <w:rPr>
          <w:rFonts w:ascii="Arial" w:hAnsi="Arial" w:cs="Arial"/>
          <w:sz w:val="22"/>
          <w:szCs w:val="22"/>
          <w:lang w:val="en-GB"/>
        </w:rPr>
        <w:t xml:space="preserve"> </w:t>
      </w:r>
      <w:r w:rsidR="00F10082">
        <w:rPr>
          <w:rFonts w:ascii="Arial" w:hAnsi="Arial" w:cs="Arial"/>
          <w:sz w:val="22"/>
          <w:szCs w:val="22"/>
          <w:lang w:val="en-GB"/>
        </w:rPr>
        <w:t xml:space="preserve">in the </w:t>
      </w:r>
      <w:r w:rsidR="00A50166">
        <w:rPr>
          <w:rFonts w:ascii="Arial" w:hAnsi="Arial" w:cs="Arial"/>
          <w:sz w:val="22"/>
          <w:szCs w:val="22"/>
          <w:lang w:val="en-GB"/>
        </w:rPr>
        <w:t>mid-1960s</w:t>
      </w:r>
      <w:r w:rsidR="00F10082">
        <w:rPr>
          <w:rFonts w:ascii="Arial" w:hAnsi="Arial" w:cs="Arial"/>
          <w:sz w:val="22"/>
          <w:szCs w:val="22"/>
          <w:lang w:val="en-GB"/>
        </w:rPr>
        <w:t xml:space="preserve"> from a waste stabilization pond in St. Paul, Indiana, USA by </w:t>
      </w:r>
      <w:r w:rsidR="00F10082" w:rsidRPr="00F10082">
        <w:rPr>
          <w:rFonts w:ascii="Arial" w:hAnsi="Arial" w:cs="Arial"/>
          <w:sz w:val="22"/>
          <w:szCs w:val="22"/>
          <w:lang w:val="en-GB"/>
        </w:rPr>
        <w:t>Mary Ellen Morris</w:t>
      </w:r>
      <w:r w:rsidR="00F10082">
        <w:rPr>
          <w:rFonts w:ascii="Arial" w:hAnsi="Arial" w:cs="Arial"/>
          <w:sz w:val="22"/>
          <w:szCs w:val="22"/>
          <w:lang w:val="en-GB"/>
        </w:rPr>
        <w:t xml:space="preserve"> and </w:t>
      </w:r>
      <w:r w:rsidR="00F10082" w:rsidRPr="00F10082">
        <w:rPr>
          <w:rFonts w:ascii="Arial" w:hAnsi="Arial" w:cs="Arial"/>
          <w:sz w:val="22"/>
          <w:szCs w:val="22"/>
          <w:lang w:val="en-GB"/>
        </w:rPr>
        <w:t>Robert S. Safferman</w:t>
      </w:r>
      <w:r w:rsidR="00F10082">
        <w:rPr>
          <w:rFonts w:ascii="Arial" w:hAnsi="Arial" w:cs="Arial"/>
          <w:sz w:val="22"/>
          <w:szCs w:val="22"/>
          <w:lang w:val="en-GB"/>
        </w:rPr>
        <w:t xml:space="preserve"> </w:t>
      </w:r>
      <w:r w:rsidR="00F10082">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{"citationItems":[{"id":"ITEM-1","itemData":{"DOI":"10.1128/am.15.5.1219-1222.1967","ISSN":"0003-6919","PMID":"16349731","abstract":"Phycovirus populations were found in 11 of the 12 waste stabilization ponds studied. These populations were comprised solely of blue-green algal (BGA) viruses. Two virus types were observed, one of which was related to the previously reported LPP-1 virus. The incidence and magnitude of the LPP group indicated that several of the ponds supported well-established BGA virus populations of this type. Counts as high as 270 plaque-forming units/ml were noted; however, marked differences in the nature and magnitude of these BGA viruses were apparent even in geographically related ponds of similar design. Of the algal strains found dominant in these ponds, none was of the type reported susceptible to the LPP viruses.","author":[{"dropping-particle":"","family":"Safferman","given":"Robert S.","non-dropping-particle":"","parse-names":false,"suffix":""},{"dropping-particle":"","family":"Morris","given":"Mary E.","non-dropping-particle":"","parse-names":false,"suffix":""}],"container-title":"Applied Microbiology","id":"ITEM-1","issue":"5","issued":{"date-parts":[["1967"]]},"page":"1219-1222","title":"Observations on the occurrence, distribution, and seasonal incidence of blue-green algal viruses","type":"article-journal","volume":"15"},"uris":["http://www.mendeley.com/documents/?uuid=c38a360e-1a62-4c41-b9d5-ef43bdc71a5c"]}],"mendeley":{"formattedCitation":"[9]","plainTextFormattedCitation":"[9]","previouslyFormattedCitation":"[9]"},"properties":{"noteIndex":0},"schema":"https://github.com/citation-style-language/schema/raw/master/csl-citation.json"}</w:instrText>
      </w:r>
      <w:r w:rsidR="00F10082">
        <w:rPr>
          <w:rFonts w:ascii="Arial" w:hAnsi="Arial" w:cs="Arial"/>
          <w:sz w:val="22"/>
          <w:szCs w:val="22"/>
          <w:lang w:val="en-GB"/>
        </w:rPr>
        <w:fldChar w:fldCharType="separate"/>
      </w:r>
      <w:r w:rsidR="00226E4F" w:rsidRPr="00226E4F">
        <w:rPr>
          <w:rFonts w:ascii="Arial" w:hAnsi="Arial" w:cs="Arial"/>
          <w:noProof/>
          <w:sz w:val="22"/>
          <w:szCs w:val="22"/>
          <w:lang w:val="en-GB"/>
        </w:rPr>
        <w:t>[9]</w:t>
      </w:r>
      <w:r w:rsidR="00F10082">
        <w:rPr>
          <w:rFonts w:ascii="Arial" w:hAnsi="Arial" w:cs="Arial"/>
          <w:sz w:val="22"/>
          <w:szCs w:val="22"/>
          <w:lang w:val="en-GB"/>
        </w:rPr>
        <w:fldChar w:fldCharType="end"/>
      </w:r>
      <w:r w:rsidRPr="00456C46">
        <w:rPr>
          <w:rFonts w:ascii="Arial" w:hAnsi="Arial" w:cs="Arial"/>
          <w:sz w:val="22"/>
          <w:szCs w:val="22"/>
          <w:lang w:val="en-GB"/>
        </w:rPr>
        <w:t>.</w:t>
      </w:r>
      <w:r w:rsidR="00F10082">
        <w:rPr>
          <w:rFonts w:ascii="Arial" w:hAnsi="Arial" w:cs="Arial"/>
          <w:sz w:val="22"/>
          <w:szCs w:val="22"/>
          <w:lang w:val="en-GB"/>
        </w:rPr>
        <w:t xml:space="preserve"> The genome of this phage was only recently sequenced </w:t>
      </w:r>
      <w:r w:rsidR="00F10082">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10.1016/j.hal.2023.102409","author":[{"dropping-particle":"","family":"Shaalan","given":"Hanaa","non-dropping-particle":"","parse-names":false,"suffix":""},{"dropping-particle":"","family":"Cattan-Tsaushu","given":"Eti","non-dropping-particle":"","parse-names":false,"suffix":""},{"dropping-particle":"","family":"Li","given":"Ke","non-dropping-particle":"","parse-names":false,"suffix":""},{"dropping-particle":"","family":"Avrani","given":"Sarit","non-dropping-particle":"","parse-names":false,"suffix":""}],"container-title":"Harmful Algae","id":"ITEM-1","issued":{"date-parts":[["2023"]]},"title":"Sequencing the genomes of LPP-1 , the first isolated cyanophage, and its relative LPP-2 reveal different integration mechanisms in closely related phages","type":"article-journal"},"uris":["http://www.mendeley.com/documents/?uuid=4b86e5d2-a1c5-4598-a616-05105eefb8d7"]}],"mendeley":{"formattedCitation":"[8]","plainTextFormattedCitation":"[8]","previouslyFormattedCitation":"[8]"},"properties":{"noteIndex":0},"schema":"https://github.com/citation-style-language/schema/raw/master/csl-citation.json"}</w:instrText>
      </w:r>
      <w:r w:rsidR="00F10082">
        <w:rPr>
          <w:rFonts w:ascii="Arial" w:hAnsi="Arial" w:cs="Arial"/>
          <w:sz w:val="22"/>
          <w:szCs w:val="22"/>
          <w:lang w:val="en-GB"/>
        </w:rPr>
        <w:fldChar w:fldCharType="separate"/>
      </w:r>
      <w:r w:rsidR="00226E4F" w:rsidRPr="00226E4F">
        <w:rPr>
          <w:rFonts w:ascii="Arial" w:hAnsi="Arial" w:cs="Arial"/>
          <w:noProof/>
          <w:sz w:val="22"/>
          <w:szCs w:val="22"/>
          <w:lang w:val="en-GB"/>
        </w:rPr>
        <w:t>[8]</w:t>
      </w:r>
      <w:r w:rsidR="00F10082">
        <w:rPr>
          <w:rFonts w:ascii="Arial" w:hAnsi="Arial" w:cs="Arial"/>
          <w:sz w:val="22"/>
          <w:szCs w:val="22"/>
          <w:lang w:val="en-GB"/>
        </w:rPr>
        <w:fldChar w:fldCharType="end"/>
      </w:r>
      <w:r w:rsidR="00F10082">
        <w:rPr>
          <w:rFonts w:ascii="Arial" w:hAnsi="Arial" w:cs="Arial"/>
          <w:sz w:val="22"/>
          <w:szCs w:val="22"/>
          <w:lang w:val="en-GB"/>
        </w:rPr>
        <w:t>.</w:t>
      </w:r>
      <w:r w:rsidR="00EA4311">
        <w:rPr>
          <w:rFonts w:ascii="Arial" w:hAnsi="Arial" w:cs="Arial"/>
          <w:sz w:val="22"/>
          <w:szCs w:val="22"/>
          <w:lang w:val="en-GB"/>
        </w:rPr>
        <w:t xml:space="preserve"> It was previously shown that LPP-2 can enter a lysogenic infection </w:t>
      </w:r>
      <w:r w:rsidR="00EA4311">
        <w:rPr>
          <w:rFonts w:ascii="Arial" w:hAnsi="Arial" w:cs="Arial"/>
          <w:sz w:val="22"/>
          <w:szCs w:val="22"/>
          <w:lang w:val="en-GB"/>
        </w:rPr>
        <w:lastRenderedPageBreak/>
        <w:t xml:space="preserve">cycle </w:t>
      </w:r>
      <w:r w:rsidR="00663B6D">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10.1016/0042-6822(72)90294-2","author":[{"dropping-particle":"","family":"Padan","given":"Etana","non-dropping-particle":"","parse-names":false,"suffix":""},{"dropping-particle":"","family":"Shilo","given":"Moshe","non-dropping-particle":"","parse-names":false,"suffix":""},{"dropping-particle":"","family":"Oppenheim","given":"Amos B.","non-dropping-particle":"","parse-names":false,"suffix":""}],"container-title":"Virology","id":"ITEM-1","issued":{"date-parts":[["1972"]]},"page":"525-526","title":"Lysogeny of the blue-green alga &lt;i&gt;Plectonema boryanum&lt;/i&gt; by LPP2-SPI cyanophage","type":"article-journal","volume":"47"},"uris":["http://www.mendeley.com/documents/?uuid=fb51d951-44fa-42de-a675-b05c341e981a"]}],"mendeley":{"formattedCitation":"[10]","plainTextFormattedCitation":"[10]","previouslyFormattedCitation":"[10]"},"properties":{"noteIndex":0},"schema":"https://github.com/citation-style-language/schema/raw/master/csl-citation.json"}</w:instrText>
      </w:r>
      <w:r w:rsidR="00663B6D">
        <w:rPr>
          <w:rFonts w:ascii="Arial" w:hAnsi="Arial" w:cs="Arial"/>
          <w:sz w:val="22"/>
          <w:szCs w:val="22"/>
          <w:lang w:val="en-GB"/>
        </w:rPr>
        <w:fldChar w:fldCharType="separate"/>
      </w:r>
      <w:r w:rsidR="00226E4F" w:rsidRPr="00226E4F">
        <w:rPr>
          <w:rFonts w:ascii="Arial" w:hAnsi="Arial" w:cs="Arial"/>
          <w:noProof/>
          <w:sz w:val="22"/>
          <w:szCs w:val="22"/>
          <w:lang w:val="en-GB"/>
        </w:rPr>
        <w:t>[10]</w:t>
      </w:r>
      <w:r w:rsidR="00663B6D">
        <w:rPr>
          <w:rFonts w:ascii="Arial" w:hAnsi="Arial" w:cs="Arial"/>
          <w:sz w:val="22"/>
          <w:szCs w:val="22"/>
          <w:lang w:val="en-GB"/>
        </w:rPr>
        <w:fldChar w:fldCharType="end"/>
      </w:r>
      <w:r w:rsidR="00663B6D">
        <w:rPr>
          <w:rFonts w:ascii="Arial" w:hAnsi="Arial" w:cs="Arial"/>
          <w:sz w:val="22"/>
          <w:szCs w:val="22"/>
          <w:lang w:val="en-GB"/>
        </w:rPr>
        <w:t xml:space="preserve">, however, only now when its genome is sequenced, the integration site was identified </w:t>
      </w:r>
      <w:r w:rsidR="00663B6D">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10.1016/j.hal.2023.102409","author":[{"dropping-particle":"","family":"Shaalan","given":"Hanaa","non-dropping-particle":"","parse-names":false,"suffix":""},{"dropping-particle":"","family":"Cattan-Tsaushu","given":"Eti","non-dropping-particle":"","parse-names":false,"suffix":""},{"dropping-particle":"","family":"Li","given":"Ke","non-dropping-particle":"","parse-names":false,"suffix":""},{"dropping-particle":"","family":"Avrani","given":"Sarit","non-dropping-particle":"","parse-names":false,"suffix":""}],"container-title":"Harmful Algae","id":"ITEM-1","issued":{"date-parts":[["2023"]]},"title":"Sequencing the genomes of LPP-1 , the first isolated cyanophage, and its relative LPP-2 reveal different integration mechanisms in closely related phages","type":"article-journal"},"uris":["http://www.mendeley.com/documents/?uuid=4b86e5d2-a1c5-4598-a616-05105eefb8d7"]}],"mendeley":{"formattedCitation":"[8]","plainTextFormattedCitation":"[8]","previouslyFormattedCitation":"[8]"},"properties":{"noteIndex":0},"schema":"https://github.com/citation-style-language/schema/raw/master/csl-citation.json"}</w:instrText>
      </w:r>
      <w:r w:rsidR="00663B6D">
        <w:rPr>
          <w:rFonts w:ascii="Arial" w:hAnsi="Arial" w:cs="Arial"/>
          <w:sz w:val="22"/>
          <w:szCs w:val="22"/>
          <w:lang w:val="en-GB"/>
        </w:rPr>
        <w:fldChar w:fldCharType="separate"/>
      </w:r>
      <w:r w:rsidR="00226E4F" w:rsidRPr="00226E4F">
        <w:rPr>
          <w:rFonts w:ascii="Arial" w:hAnsi="Arial" w:cs="Arial"/>
          <w:noProof/>
          <w:sz w:val="22"/>
          <w:szCs w:val="22"/>
          <w:lang w:val="en-GB"/>
        </w:rPr>
        <w:t>[8]</w:t>
      </w:r>
      <w:r w:rsidR="00663B6D">
        <w:rPr>
          <w:rFonts w:ascii="Arial" w:hAnsi="Arial" w:cs="Arial"/>
          <w:sz w:val="22"/>
          <w:szCs w:val="22"/>
          <w:lang w:val="en-GB"/>
        </w:rPr>
        <w:fldChar w:fldCharType="end"/>
      </w:r>
      <w:r w:rsidR="00663B6D">
        <w:rPr>
          <w:rFonts w:ascii="Arial" w:hAnsi="Arial" w:cs="Arial"/>
          <w:sz w:val="22"/>
          <w:szCs w:val="22"/>
          <w:lang w:val="en-GB"/>
        </w:rPr>
        <w:t xml:space="preserve">. </w:t>
      </w:r>
    </w:p>
    <w:p w14:paraId="779FE2B2" w14:textId="4BC8AD51" w:rsidR="00456C46" w:rsidRDefault="00456C46" w:rsidP="00456C46">
      <w:pPr>
        <w:rPr>
          <w:rFonts w:ascii="Arial" w:hAnsi="Arial" w:cs="Arial"/>
          <w:sz w:val="22"/>
          <w:szCs w:val="22"/>
        </w:rPr>
      </w:pPr>
    </w:p>
    <w:p w14:paraId="1B47E244" w14:textId="67DDABD1" w:rsidR="00456C46" w:rsidRDefault="00456C46" w:rsidP="00456C46">
      <w:pPr>
        <w:rPr>
          <w:rFonts w:ascii="Arial" w:hAnsi="Arial" w:cs="Arial"/>
          <w:bCs/>
          <w:sz w:val="22"/>
          <w:szCs w:val="22"/>
          <w:lang w:val="en-GB"/>
        </w:rPr>
      </w:pPr>
      <w:r w:rsidRPr="00F17557">
        <w:rPr>
          <w:rFonts w:ascii="Arial" w:hAnsi="Arial" w:cs="Arial"/>
          <w:b/>
          <w:color w:val="0070C0"/>
          <w:sz w:val="22"/>
          <w:szCs w:val="22"/>
          <w:lang w:val="en-GB"/>
        </w:rPr>
        <w:t xml:space="preserve">Electron micrograph: </w:t>
      </w:r>
      <w:r w:rsidRPr="00456C46">
        <w:rPr>
          <w:rFonts w:ascii="Arial" w:hAnsi="Arial" w:cs="Arial"/>
          <w:bCs/>
          <w:sz w:val="22"/>
          <w:szCs w:val="22"/>
          <w:lang w:val="en-GB"/>
        </w:rPr>
        <w:t xml:space="preserve">N/A  </w:t>
      </w:r>
    </w:p>
    <w:p w14:paraId="3E154CCA" w14:textId="522FAF62" w:rsidR="00456C46" w:rsidRDefault="00456C46" w:rsidP="00456C46">
      <w:pPr>
        <w:rPr>
          <w:rFonts w:ascii="Arial" w:hAnsi="Arial" w:cs="Arial"/>
          <w:b/>
          <w:color w:val="0000FF"/>
          <w:sz w:val="22"/>
          <w:szCs w:val="22"/>
          <w:lang w:val="en-GB"/>
        </w:rPr>
      </w:pPr>
    </w:p>
    <w:p w14:paraId="7524E9C2" w14:textId="77777777" w:rsidR="00456C46" w:rsidRPr="00F17557" w:rsidRDefault="00456C46" w:rsidP="00456C46">
      <w:pPr>
        <w:rPr>
          <w:rFonts w:ascii="Arial" w:hAnsi="Arial" w:cs="Arial"/>
          <w:color w:val="0070C0"/>
          <w:sz w:val="22"/>
          <w:szCs w:val="22"/>
          <w:lang w:val="en-GB"/>
        </w:rPr>
      </w:pPr>
      <w:r w:rsidRPr="00F17557">
        <w:rPr>
          <w:rFonts w:ascii="Arial" w:hAnsi="Arial" w:cs="Arial"/>
          <w:b/>
          <w:bCs/>
          <w:color w:val="0070C0"/>
          <w:sz w:val="22"/>
          <w:szCs w:val="22"/>
          <w:lang w:val="en-GB"/>
        </w:rPr>
        <w:t xml:space="preserve">Genome summary: </w:t>
      </w:r>
    </w:p>
    <w:p w14:paraId="2428A540" w14:textId="77777777" w:rsidR="00456C46" w:rsidRPr="00456C46" w:rsidRDefault="00456C46" w:rsidP="00456C46">
      <w:pPr>
        <w:pStyle w:val="ListParagraph"/>
        <w:ind w:left="1080"/>
        <w:rPr>
          <w:rFonts w:ascii="Arial" w:hAnsi="Arial" w:cs="Arial"/>
          <w:sz w:val="22"/>
          <w:szCs w:val="22"/>
          <w:lang w:val="en-GB"/>
        </w:rPr>
      </w:pPr>
    </w:p>
    <w:tbl>
      <w:tblPr>
        <w:tblStyle w:val="TableGrid"/>
        <w:tblW w:w="8018" w:type="dxa"/>
        <w:tblLook w:val="04A0" w:firstRow="1" w:lastRow="0" w:firstColumn="1" w:lastColumn="0" w:noHBand="0" w:noVBand="1"/>
      </w:tblPr>
      <w:tblGrid>
        <w:gridCol w:w="1525"/>
        <w:gridCol w:w="1452"/>
        <w:gridCol w:w="799"/>
        <w:gridCol w:w="742"/>
        <w:gridCol w:w="914"/>
        <w:gridCol w:w="1171"/>
        <w:gridCol w:w="1415"/>
      </w:tblGrid>
      <w:tr w:rsidR="00456C46" w:rsidRPr="007F6A64" w14:paraId="55E9F383" w14:textId="77777777" w:rsidTr="001F6AC7">
        <w:tc>
          <w:tcPr>
            <w:tcW w:w="1397" w:type="dxa"/>
            <w:tcBorders>
              <w:top w:val="single" w:sz="4" w:space="0" w:color="auto"/>
              <w:left w:val="single" w:sz="4" w:space="0" w:color="auto"/>
              <w:bottom w:val="single" w:sz="4" w:space="0" w:color="auto"/>
              <w:right w:val="single" w:sz="4" w:space="0" w:color="auto"/>
            </w:tcBorders>
            <w:hideMark/>
          </w:tcPr>
          <w:p w14:paraId="46583FC6"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2935942"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29D41A03"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48F6A12F"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892557A"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60E5F525"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0FA85BF" w14:textId="77777777" w:rsidR="00456C46" w:rsidRPr="007F6A64" w:rsidRDefault="00456C46" w:rsidP="001F6AC7">
            <w:pPr>
              <w:rPr>
                <w:rFonts w:ascii="Arial" w:hAnsi="Arial" w:cs="Arial"/>
                <w:sz w:val="22"/>
                <w:szCs w:val="22"/>
                <w:lang w:val="en-GB"/>
              </w:rPr>
            </w:pPr>
            <w:r w:rsidRPr="007F6A64">
              <w:rPr>
                <w:rFonts w:ascii="Arial" w:hAnsi="Arial" w:cs="Arial"/>
                <w:sz w:val="22"/>
                <w:szCs w:val="22"/>
                <w:lang w:val="en-GB"/>
              </w:rPr>
              <w:t>Overall % homologous proteins (**)</w:t>
            </w:r>
          </w:p>
        </w:tc>
      </w:tr>
      <w:tr w:rsidR="00456C46" w:rsidRPr="007F6A64" w14:paraId="0136413F" w14:textId="77777777" w:rsidTr="001F6AC7">
        <w:tc>
          <w:tcPr>
            <w:tcW w:w="1397" w:type="dxa"/>
            <w:tcBorders>
              <w:top w:val="single" w:sz="4" w:space="0" w:color="auto"/>
              <w:left w:val="single" w:sz="4" w:space="0" w:color="auto"/>
              <w:bottom w:val="single" w:sz="4" w:space="0" w:color="auto"/>
              <w:right w:val="single" w:sz="4" w:space="0" w:color="auto"/>
            </w:tcBorders>
            <w:vAlign w:val="center"/>
          </w:tcPr>
          <w:p w14:paraId="0B2FBDA3" w14:textId="28C3CF4F" w:rsidR="00456C46" w:rsidRPr="000D31AB" w:rsidRDefault="00F10082" w:rsidP="001F6AC7">
            <w:pPr>
              <w:rPr>
                <w:rFonts w:ascii="Arial" w:hAnsi="Arial" w:cs="Arial"/>
                <w:sz w:val="22"/>
                <w:szCs w:val="22"/>
                <w:lang w:val="en-GB"/>
              </w:rPr>
            </w:pPr>
            <w:r>
              <w:rPr>
                <w:rFonts w:ascii="Arial" w:hAnsi="Arial" w:cs="Arial"/>
                <w:sz w:val="22"/>
                <w:szCs w:val="22"/>
                <w:lang w:val="en-GB"/>
              </w:rPr>
              <w:t>Cyanophage PP</w:t>
            </w:r>
          </w:p>
        </w:tc>
        <w:tc>
          <w:tcPr>
            <w:tcW w:w="1503" w:type="dxa"/>
            <w:vAlign w:val="center"/>
          </w:tcPr>
          <w:p w14:paraId="418ACFE9" w14:textId="32D28376" w:rsidR="00456C46" w:rsidRPr="001970D7" w:rsidRDefault="00000000" w:rsidP="001F6AC7">
            <w:pPr>
              <w:rPr>
                <w:rFonts w:ascii="Arial" w:hAnsi="Arial" w:cs="Arial"/>
                <w:sz w:val="20"/>
                <w:szCs w:val="20"/>
              </w:rPr>
            </w:pPr>
            <w:hyperlink r:id="rId15" w:tgtFrame="_blank" w:history="1">
              <w:r w:rsidR="0012274F">
                <w:rPr>
                  <w:rStyle w:val="Hyperlink"/>
                </w:rPr>
                <w:t>KF598865.1</w:t>
              </w:r>
            </w:hyperlink>
          </w:p>
        </w:tc>
        <w:tc>
          <w:tcPr>
            <w:tcW w:w="876" w:type="dxa"/>
            <w:vAlign w:val="center"/>
          </w:tcPr>
          <w:p w14:paraId="0556F23E" w14:textId="09F4D5AF" w:rsidR="00456C46" w:rsidRPr="001970D7" w:rsidRDefault="00E40348" w:rsidP="001F6AC7">
            <w:pPr>
              <w:rPr>
                <w:rFonts w:ascii="Arial" w:hAnsi="Arial" w:cs="Arial"/>
                <w:sz w:val="20"/>
                <w:szCs w:val="20"/>
                <w:lang w:val="en-GB"/>
              </w:rPr>
            </w:pPr>
            <w:r>
              <w:t>42.48</w:t>
            </w:r>
          </w:p>
        </w:tc>
        <w:tc>
          <w:tcPr>
            <w:tcW w:w="742" w:type="dxa"/>
            <w:vAlign w:val="center"/>
          </w:tcPr>
          <w:p w14:paraId="7397EAC5" w14:textId="3B322CCC" w:rsidR="00456C46" w:rsidRPr="001970D7" w:rsidRDefault="00E40348" w:rsidP="001F6AC7">
            <w:pPr>
              <w:rPr>
                <w:rFonts w:ascii="Arial" w:hAnsi="Arial" w:cs="Arial"/>
                <w:sz w:val="20"/>
                <w:szCs w:val="20"/>
                <w:lang w:val="en-GB"/>
              </w:rPr>
            </w:pPr>
            <w:r>
              <w:t>46.4</w:t>
            </w:r>
          </w:p>
        </w:tc>
        <w:tc>
          <w:tcPr>
            <w:tcW w:w="914" w:type="dxa"/>
            <w:vAlign w:val="center"/>
          </w:tcPr>
          <w:p w14:paraId="261674E4" w14:textId="29AF0508" w:rsidR="00456C46" w:rsidRPr="001970D7" w:rsidRDefault="00000000" w:rsidP="001F6AC7">
            <w:pPr>
              <w:rPr>
                <w:rFonts w:ascii="Arial" w:hAnsi="Arial" w:cs="Arial"/>
                <w:sz w:val="20"/>
                <w:szCs w:val="20"/>
              </w:rPr>
            </w:pPr>
            <w:hyperlink r:id="rId16" w:anchor="!/proteins/23105/460296|Cyanophage PP/viral segment Unknown/" w:history="1">
              <w:r w:rsidR="00E40348">
                <w:rPr>
                  <w:rStyle w:val="Hyperlink"/>
                  <w:color w:val="000080"/>
                </w:rPr>
                <w:t>41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68F02E7" w14:textId="77777777" w:rsidR="00456C46" w:rsidRPr="001970D7" w:rsidRDefault="00456C46" w:rsidP="001F6AC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76F3AF8" w14:textId="77777777" w:rsidR="00456C46" w:rsidRPr="001970D7" w:rsidRDefault="00456C46" w:rsidP="001F6AC7">
            <w:pPr>
              <w:rPr>
                <w:rFonts w:ascii="Arial" w:hAnsi="Arial" w:cs="Arial"/>
                <w:sz w:val="20"/>
                <w:szCs w:val="20"/>
              </w:rPr>
            </w:pPr>
            <w:r w:rsidRPr="001970D7">
              <w:rPr>
                <w:rFonts w:ascii="Arial" w:hAnsi="Arial" w:cs="Arial"/>
                <w:sz w:val="20"/>
                <w:szCs w:val="20"/>
              </w:rPr>
              <w:t>100</w:t>
            </w:r>
          </w:p>
        </w:tc>
      </w:tr>
      <w:tr w:rsidR="00456C46" w:rsidRPr="007F6A64" w14:paraId="0C5DAF85" w14:textId="77777777" w:rsidTr="001F6AC7">
        <w:tc>
          <w:tcPr>
            <w:tcW w:w="1397" w:type="dxa"/>
            <w:tcBorders>
              <w:top w:val="single" w:sz="4" w:space="0" w:color="auto"/>
              <w:left w:val="single" w:sz="4" w:space="0" w:color="auto"/>
              <w:bottom w:val="single" w:sz="4" w:space="0" w:color="auto"/>
              <w:right w:val="single" w:sz="4" w:space="0" w:color="auto"/>
            </w:tcBorders>
            <w:vAlign w:val="center"/>
          </w:tcPr>
          <w:p w14:paraId="1971B8D3" w14:textId="61A59354" w:rsidR="00456C46" w:rsidRPr="00AB1C96" w:rsidRDefault="00F10082" w:rsidP="001F6AC7">
            <w:pPr>
              <w:rPr>
                <w:rFonts w:ascii="Arial" w:hAnsi="Arial" w:cs="Arial"/>
                <w:sz w:val="22"/>
                <w:szCs w:val="22"/>
                <w:lang w:val="en-GB"/>
              </w:rPr>
            </w:pPr>
            <w:r w:rsidRPr="00F10082">
              <w:rPr>
                <w:rFonts w:ascii="Arial" w:hAnsi="Arial" w:cs="Arial"/>
                <w:sz w:val="22"/>
                <w:szCs w:val="22"/>
                <w:lang w:val="en-GB"/>
              </w:rPr>
              <w:t>Phormidium phage Pf-WMP3</w:t>
            </w:r>
          </w:p>
        </w:tc>
        <w:tc>
          <w:tcPr>
            <w:tcW w:w="1503" w:type="dxa"/>
            <w:vAlign w:val="center"/>
          </w:tcPr>
          <w:p w14:paraId="3ACC2D34" w14:textId="55C5A45E" w:rsidR="00456C46" w:rsidRDefault="00000000" w:rsidP="001F6AC7">
            <w:hyperlink r:id="rId17" w:tgtFrame="_blank" w:history="1">
              <w:r w:rsidR="005E45E4">
                <w:rPr>
                  <w:rStyle w:val="Hyperlink"/>
                </w:rPr>
                <w:t>EF537008.1</w:t>
              </w:r>
            </w:hyperlink>
          </w:p>
        </w:tc>
        <w:tc>
          <w:tcPr>
            <w:tcW w:w="876" w:type="dxa"/>
            <w:vAlign w:val="center"/>
          </w:tcPr>
          <w:p w14:paraId="45EEEBDC" w14:textId="500284FD" w:rsidR="00456C46" w:rsidRDefault="00A62413" w:rsidP="001F6AC7">
            <w:r>
              <w:t>43.25</w:t>
            </w:r>
          </w:p>
        </w:tc>
        <w:tc>
          <w:tcPr>
            <w:tcW w:w="742" w:type="dxa"/>
            <w:vAlign w:val="center"/>
          </w:tcPr>
          <w:p w14:paraId="79DB2F7C" w14:textId="6719CEA9" w:rsidR="00456C46" w:rsidRDefault="00A62413" w:rsidP="001F6AC7">
            <w:r>
              <w:t>46.5</w:t>
            </w:r>
          </w:p>
        </w:tc>
        <w:tc>
          <w:tcPr>
            <w:tcW w:w="914" w:type="dxa"/>
            <w:vAlign w:val="center"/>
          </w:tcPr>
          <w:p w14:paraId="68B99CB5" w14:textId="068B27E2" w:rsidR="00456C46" w:rsidRDefault="00000000" w:rsidP="001F6AC7">
            <w:hyperlink r:id="rId18" w:anchor="!/proteins/5983/891262|Phormidium phage Pf-WMP3/viral segment Unknown/" w:history="1">
              <w:r w:rsidR="00A62413">
                <w:rPr>
                  <w:rStyle w:val="Hyperlink"/>
                  <w:color w:val="000080"/>
                </w:rPr>
                <w:t>41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3BDC4EA" w14:textId="6728662D" w:rsidR="00456C46" w:rsidRPr="001970D7" w:rsidRDefault="00FA51DB" w:rsidP="001F6AC7">
            <w:pPr>
              <w:rPr>
                <w:rFonts w:ascii="Arial" w:hAnsi="Arial" w:cs="Arial"/>
                <w:sz w:val="20"/>
                <w:szCs w:val="20"/>
              </w:rPr>
            </w:pPr>
            <w:r>
              <w:rPr>
                <w:rFonts w:ascii="Arial" w:hAnsi="Arial" w:cs="Arial"/>
                <w:sz w:val="20"/>
                <w:szCs w:val="20"/>
              </w:rPr>
              <w:t>90.6</w:t>
            </w:r>
          </w:p>
        </w:tc>
        <w:tc>
          <w:tcPr>
            <w:tcW w:w="1415" w:type="dxa"/>
            <w:tcBorders>
              <w:top w:val="single" w:sz="4" w:space="0" w:color="auto"/>
              <w:left w:val="single" w:sz="4" w:space="0" w:color="auto"/>
              <w:bottom w:val="single" w:sz="4" w:space="0" w:color="auto"/>
              <w:right w:val="single" w:sz="4" w:space="0" w:color="auto"/>
            </w:tcBorders>
            <w:vAlign w:val="center"/>
          </w:tcPr>
          <w:p w14:paraId="123813D6" w14:textId="54B0AF13" w:rsidR="00456C46" w:rsidRPr="001970D7" w:rsidRDefault="00456C46" w:rsidP="001F6AC7">
            <w:pPr>
              <w:rPr>
                <w:rFonts w:ascii="Arial" w:hAnsi="Arial" w:cs="Arial"/>
                <w:sz w:val="20"/>
                <w:szCs w:val="20"/>
              </w:rPr>
            </w:pPr>
            <w:r>
              <w:rPr>
                <w:rFonts w:ascii="Arial" w:hAnsi="Arial" w:cs="Arial"/>
                <w:sz w:val="20"/>
                <w:szCs w:val="20"/>
              </w:rPr>
              <w:t>87.</w:t>
            </w:r>
            <w:r w:rsidR="00D542E5">
              <w:rPr>
                <w:rFonts w:ascii="Arial" w:hAnsi="Arial" w:cs="Arial"/>
                <w:sz w:val="20"/>
                <w:szCs w:val="20"/>
              </w:rPr>
              <w:t>8</w:t>
            </w:r>
          </w:p>
        </w:tc>
      </w:tr>
      <w:tr w:rsidR="00456C46" w:rsidRPr="007F6A64" w14:paraId="7A19F417" w14:textId="77777777" w:rsidTr="001F6AC7">
        <w:tc>
          <w:tcPr>
            <w:tcW w:w="1397" w:type="dxa"/>
            <w:tcBorders>
              <w:top w:val="single" w:sz="4" w:space="0" w:color="auto"/>
              <w:left w:val="single" w:sz="4" w:space="0" w:color="auto"/>
              <w:bottom w:val="single" w:sz="4" w:space="0" w:color="auto"/>
              <w:right w:val="single" w:sz="4" w:space="0" w:color="auto"/>
            </w:tcBorders>
            <w:vAlign w:val="center"/>
          </w:tcPr>
          <w:p w14:paraId="01232C54" w14:textId="350DD2D6" w:rsidR="00456C46" w:rsidRPr="00AB1C96" w:rsidRDefault="00F10082" w:rsidP="001F6AC7">
            <w:pPr>
              <w:rPr>
                <w:rFonts w:ascii="Arial" w:hAnsi="Arial" w:cs="Arial"/>
                <w:sz w:val="22"/>
                <w:szCs w:val="22"/>
                <w:lang w:val="en-GB"/>
              </w:rPr>
            </w:pPr>
            <w:r>
              <w:rPr>
                <w:rFonts w:ascii="Arial" w:hAnsi="Arial" w:cs="Arial"/>
                <w:sz w:val="22"/>
                <w:szCs w:val="22"/>
                <w:lang w:val="en-GB"/>
              </w:rPr>
              <w:t>Leptolyngbya phage LPP-2</w:t>
            </w:r>
          </w:p>
        </w:tc>
        <w:tc>
          <w:tcPr>
            <w:tcW w:w="1503" w:type="dxa"/>
            <w:vAlign w:val="center"/>
          </w:tcPr>
          <w:p w14:paraId="3D685008" w14:textId="0EF1D65B" w:rsidR="00456C46" w:rsidRDefault="00F10082" w:rsidP="001F6AC7">
            <w:r w:rsidRPr="00D867AE">
              <w:t>OP590147</w:t>
            </w:r>
            <w:r w:rsidR="00183F71">
              <w:t>.1</w:t>
            </w:r>
          </w:p>
        </w:tc>
        <w:tc>
          <w:tcPr>
            <w:tcW w:w="876" w:type="dxa"/>
            <w:vAlign w:val="center"/>
          </w:tcPr>
          <w:p w14:paraId="65D3219D" w14:textId="20F29C38" w:rsidR="00456C46" w:rsidRDefault="00A62413" w:rsidP="001F6AC7">
            <w:r>
              <w:t>42.32</w:t>
            </w:r>
          </w:p>
        </w:tc>
        <w:tc>
          <w:tcPr>
            <w:tcW w:w="742" w:type="dxa"/>
            <w:vAlign w:val="center"/>
          </w:tcPr>
          <w:p w14:paraId="6FBD801D" w14:textId="5CA206B7" w:rsidR="00456C46" w:rsidRDefault="00456C46" w:rsidP="001F6AC7">
            <w:r>
              <w:t>4</w:t>
            </w:r>
            <w:r w:rsidR="00A62413">
              <w:t>6</w:t>
            </w:r>
            <w:r>
              <w:t>.5</w:t>
            </w:r>
          </w:p>
        </w:tc>
        <w:tc>
          <w:tcPr>
            <w:tcW w:w="914" w:type="dxa"/>
            <w:vAlign w:val="center"/>
          </w:tcPr>
          <w:p w14:paraId="53E8D0F2" w14:textId="73F2B221" w:rsidR="00456C46" w:rsidRDefault="00000000" w:rsidP="001F6AC7">
            <w:hyperlink r:id="rId19" w:anchor="!/proteins/98359/1553809|Rhizobium phage RHph_I1_9/viral segment/" w:history="1">
              <w:r w:rsidR="00A62413">
                <w:rPr>
                  <w:rStyle w:val="Hyperlink"/>
                  <w:color w:val="000080"/>
                </w:rPr>
                <w:t>38</w:t>
              </w:r>
            </w:hyperlink>
          </w:p>
        </w:tc>
        <w:tc>
          <w:tcPr>
            <w:tcW w:w="1171" w:type="dxa"/>
            <w:vAlign w:val="center"/>
          </w:tcPr>
          <w:p w14:paraId="25A4A9DC" w14:textId="47D15208" w:rsidR="00456C46" w:rsidRPr="001970D7" w:rsidRDefault="00FA51DB" w:rsidP="001F6AC7">
            <w:pPr>
              <w:rPr>
                <w:rFonts w:ascii="Arial" w:hAnsi="Arial" w:cs="Arial"/>
                <w:sz w:val="20"/>
                <w:szCs w:val="20"/>
              </w:rPr>
            </w:pPr>
            <w:r>
              <w:rPr>
                <w:rFonts w:ascii="Arial" w:hAnsi="Arial" w:cs="Arial"/>
                <w:sz w:val="20"/>
                <w:szCs w:val="20"/>
              </w:rPr>
              <w:t>89.9</w:t>
            </w:r>
          </w:p>
        </w:tc>
        <w:tc>
          <w:tcPr>
            <w:tcW w:w="1415" w:type="dxa"/>
            <w:tcBorders>
              <w:top w:val="single" w:sz="4" w:space="0" w:color="auto"/>
              <w:left w:val="single" w:sz="4" w:space="0" w:color="auto"/>
              <w:bottom w:val="single" w:sz="4" w:space="0" w:color="auto"/>
              <w:right w:val="single" w:sz="4" w:space="0" w:color="auto"/>
            </w:tcBorders>
            <w:vAlign w:val="center"/>
          </w:tcPr>
          <w:p w14:paraId="39151D83" w14:textId="0131E5CE" w:rsidR="00456C46" w:rsidRPr="001970D7" w:rsidRDefault="00456C46" w:rsidP="001F6AC7">
            <w:pPr>
              <w:rPr>
                <w:rFonts w:ascii="Arial" w:hAnsi="Arial" w:cs="Arial"/>
                <w:sz w:val="20"/>
                <w:szCs w:val="20"/>
              </w:rPr>
            </w:pPr>
            <w:r>
              <w:rPr>
                <w:rFonts w:ascii="Arial" w:hAnsi="Arial" w:cs="Arial"/>
                <w:sz w:val="20"/>
                <w:szCs w:val="20"/>
              </w:rPr>
              <w:t>8</w:t>
            </w:r>
            <w:r w:rsidR="006623CD">
              <w:rPr>
                <w:rFonts w:ascii="Arial" w:hAnsi="Arial" w:cs="Arial"/>
                <w:sz w:val="20"/>
                <w:szCs w:val="20"/>
              </w:rPr>
              <w:t>9.5</w:t>
            </w:r>
          </w:p>
        </w:tc>
      </w:tr>
    </w:tbl>
    <w:p w14:paraId="50B61DD3" w14:textId="18B87317" w:rsidR="00456C46" w:rsidRPr="001E16CC" w:rsidRDefault="00456C46" w:rsidP="001E16CC">
      <w:pPr>
        <w:rPr>
          <w:rFonts w:ascii="Arial" w:hAnsi="Arial" w:cs="Arial"/>
          <w:sz w:val="22"/>
          <w:szCs w:val="22"/>
          <w:lang w:val="en-GB"/>
        </w:rPr>
      </w:pPr>
      <w:r w:rsidRPr="001E16CC">
        <w:rPr>
          <w:rFonts w:ascii="Arial" w:hAnsi="Arial" w:cs="Arial"/>
          <w:sz w:val="22"/>
          <w:szCs w:val="22"/>
          <w:lang w:val="en-GB"/>
        </w:rPr>
        <w:t>(*) determined using VIRIDIC</w:t>
      </w:r>
      <w:r w:rsidR="0098141C" w:rsidRPr="001E16CC">
        <w:rPr>
          <w:rFonts w:ascii="Arial" w:hAnsi="Arial" w:cs="Arial"/>
          <w:sz w:val="22"/>
          <w:szCs w:val="22"/>
          <w:lang w:val="en-GB"/>
        </w:rPr>
        <w:t xml:space="preserve"> </w:t>
      </w:r>
      <w:r w:rsidR="0098141C" w:rsidRPr="001E16CC">
        <w:rPr>
          <w:rFonts w:ascii="Arial" w:hAnsi="Arial" w:cs="Arial"/>
          <w:sz w:val="22"/>
          <w:szCs w:val="22"/>
          <w:lang w:val="en-GB"/>
        </w:rPr>
        <w:fldChar w:fldCharType="begin" w:fldLock="1"/>
      </w:r>
      <w:r w:rsidR="00E041F1" w:rsidRPr="001E16CC">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0098141C" w:rsidRPr="001E16CC">
        <w:rPr>
          <w:rFonts w:ascii="Arial" w:hAnsi="Arial" w:cs="Arial"/>
          <w:sz w:val="22"/>
          <w:szCs w:val="22"/>
          <w:lang w:val="en-GB"/>
        </w:rPr>
        <w:fldChar w:fldCharType="separate"/>
      </w:r>
      <w:r w:rsidR="0098141C" w:rsidRPr="001E16CC">
        <w:rPr>
          <w:rFonts w:ascii="Arial" w:hAnsi="Arial" w:cs="Arial"/>
          <w:noProof/>
          <w:sz w:val="22"/>
          <w:szCs w:val="22"/>
          <w:lang w:val="en-GB"/>
        </w:rPr>
        <w:t>[2]</w:t>
      </w:r>
      <w:r w:rsidR="0098141C" w:rsidRPr="001E16CC">
        <w:rPr>
          <w:rFonts w:ascii="Arial" w:hAnsi="Arial" w:cs="Arial"/>
          <w:sz w:val="22"/>
          <w:szCs w:val="22"/>
          <w:lang w:val="en-GB"/>
        </w:rPr>
        <w:fldChar w:fldCharType="end"/>
      </w:r>
    </w:p>
    <w:p w14:paraId="75A31113" w14:textId="5C060ED3" w:rsidR="00456C46" w:rsidRDefault="00456C46" w:rsidP="001E16CC">
      <w:pPr>
        <w:rPr>
          <w:rFonts w:ascii="Arial" w:hAnsi="Arial" w:cs="Arial"/>
          <w:sz w:val="22"/>
          <w:szCs w:val="22"/>
          <w:lang w:val="en-GB"/>
        </w:rPr>
      </w:pPr>
      <w:r w:rsidRPr="001E16CC">
        <w:rPr>
          <w:rFonts w:ascii="Arial" w:hAnsi="Arial" w:cs="Arial"/>
          <w:sz w:val="22"/>
          <w:szCs w:val="22"/>
          <w:lang w:val="en-GB"/>
        </w:rPr>
        <w:t xml:space="preserve">(**) determined using CoreGenes 3.5 </w:t>
      </w:r>
      <w:r w:rsidR="00E041F1" w:rsidRPr="001E16CC">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00E041F1" w:rsidRPr="001E16CC">
        <w:rPr>
          <w:rFonts w:ascii="Arial" w:hAnsi="Arial" w:cs="Arial"/>
          <w:sz w:val="22"/>
          <w:szCs w:val="22"/>
          <w:lang w:val="en-GB"/>
        </w:rPr>
        <w:fldChar w:fldCharType="separate"/>
      </w:r>
      <w:r w:rsidR="00226E4F" w:rsidRPr="00226E4F">
        <w:rPr>
          <w:rFonts w:ascii="Arial" w:hAnsi="Arial" w:cs="Arial"/>
          <w:noProof/>
          <w:sz w:val="22"/>
          <w:szCs w:val="22"/>
          <w:lang w:val="en-GB"/>
        </w:rPr>
        <w:t>[11]</w:t>
      </w:r>
      <w:r w:rsidR="00E041F1" w:rsidRPr="001E16CC">
        <w:rPr>
          <w:rFonts w:ascii="Arial" w:hAnsi="Arial" w:cs="Arial"/>
          <w:sz w:val="22"/>
          <w:szCs w:val="22"/>
          <w:lang w:val="en-GB"/>
        </w:rPr>
        <w:fldChar w:fldCharType="end"/>
      </w:r>
    </w:p>
    <w:p w14:paraId="44AE43FC" w14:textId="6C72FF9F" w:rsidR="00A50166" w:rsidRDefault="00A50166" w:rsidP="001E16CC">
      <w:pPr>
        <w:rPr>
          <w:rFonts w:ascii="Arial" w:hAnsi="Arial" w:cs="Arial"/>
          <w:sz w:val="22"/>
          <w:szCs w:val="22"/>
          <w:lang w:val="en-GB"/>
        </w:rPr>
      </w:pPr>
    </w:p>
    <w:p w14:paraId="3CA29134" w14:textId="27BC6173" w:rsidR="00A50166" w:rsidRDefault="00A50166" w:rsidP="00A50166">
      <w:pPr>
        <w:rPr>
          <w:rFonts w:ascii="Arial" w:hAnsi="Arial" w:cs="Arial"/>
          <w:sz w:val="22"/>
          <w:szCs w:val="22"/>
          <w:lang w:val="en-GB"/>
        </w:rPr>
      </w:pPr>
      <w:r w:rsidRPr="002719B8">
        <w:rPr>
          <w:rFonts w:ascii="Arial" w:hAnsi="Arial" w:cs="Arial"/>
          <w:b/>
          <w:bCs/>
          <w:color w:val="0070C0"/>
          <w:sz w:val="22"/>
          <w:szCs w:val="22"/>
          <w:lang w:val="en-GB"/>
        </w:rPr>
        <w:t xml:space="preserve">Data supporting the creation of this taxon: </w:t>
      </w:r>
      <w:r>
        <w:rPr>
          <w:rFonts w:ascii="Arial" w:hAnsi="Arial" w:cs="Arial"/>
          <w:sz w:val="22"/>
          <w:szCs w:val="22"/>
          <w:lang w:val="en-GB"/>
        </w:rPr>
        <w:t xml:space="preserve">At the DNA sequence level Leptolyngbya phage LPP-2 shares 89.9% DNA sequence similarity with and its closest relative, Cyanophage PP, which suggest that it forms a new </w:t>
      </w:r>
      <w:r w:rsidR="00A47689">
        <w:rPr>
          <w:rFonts w:ascii="Arial" w:hAnsi="Arial" w:cs="Arial"/>
          <w:sz w:val="22"/>
          <w:szCs w:val="22"/>
          <w:lang w:val="en-GB"/>
        </w:rPr>
        <w:t>species, within the same genus of Cyanophage PP</w:t>
      </w:r>
      <w:r w:rsidR="001367CE">
        <w:rPr>
          <w:rFonts w:ascii="Arial" w:hAnsi="Arial" w:cs="Arial"/>
          <w:sz w:val="22"/>
          <w:szCs w:val="22"/>
          <w:lang w:val="en-GB"/>
        </w:rPr>
        <w:t xml:space="preserve"> (</w:t>
      </w:r>
      <w:r w:rsidR="001367CE" w:rsidRPr="00DF0362">
        <w:rPr>
          <w:rFonts w:ascii="Arial" w:hAnsi="Arial" w:cs="Arial"/>
          <w:i/>
          <w:iCs/>
          <w:sz w:val="22"/>
          <w:szCs w:val="22"/>
          <w:lang w:val="en-GB"/>
        </w:rPr>
        <w:t>Wumptrevirus</w:t>
      </w:r>
      <w:r w:rsidR="001367CE">
        <w:rPr>
          <w:rFonts w:ascii="Arial" w:hAnsi="Arial" w:cs="Arial"/>
          <w:sz w:val="22"/>
          <w:szCs w:val="22"/>
          <w:lang w:val="en-GB"/>
        </w:rPr>
        <w:t>)</w:t>
      </w:r>
      <w:r>
        <w:rPr>
          <w:rFonts w:ascii="Arial" w:hAnsi="Arial" w:cs="Arial"/>
          <w:sz w:val="22"/>
          <w:szCs w:val="22"/>
          <w:lang w:val="en-GB"/>
        </w:rPr>
        <w:t>.</w:t>
      </w:r>
      <w:r w:rsidR="00A47689">
        <w:rPr>
          <w:rFonts w:ascii="Arial" w:hAnsi="Arial" w:cs="Arial"/>
          <w:sz w:val="22"/>
          <w:szCs w:val="22"/>
          <w:lang w:val="en-GB"/>
        </w:rPr>
        <w:t xml:space="preserve"> Therefore, we propose to </w:t>
      </w:r>
      <w:r w:rsidR="00DF0362">
        <w:rPr>
          <w:rFonts w:ascii="Arial" w:hAnsi="Arial" w:cs="Arial"/>
          <w:sz w:val="22"/>
          <w:szCs w:val="22"/>
          <w:lang w:val="en-GB"/>
        </w:rPr>
        <w:t xml:space="preserve">classify Leptolyngbya phage LPP-2 as </w:t>
      </w:r>
      <w:r w:rsidR="00DF0362" w:rsidRPr="00DF0362">
        <w:rPr>
          <w:rFonts w:ascii="Arial" w:hAnsi="Arial" w:cs="Arial"/>
          <w:i/>
          <w:iCs/>
          <w:sz w:val="22"/>
          <w:szCs w:val="22"/>
          <w:lang w:val="en-GB"/>
        </w:rPr>
        <w:t>Wumptrevirus LPP2</w:t>
      </w:r>
      <w:r w:rsidR="00DF0362">
        <w:rPr>
          <w:rFonts w:ascii="Arial" w:hAnsi="Arial" w:cs="Arial"/>
          <w:i/>
          <w:iCs/>
          <w:sz w:val="22"/>
          <w:szCs w:val="22"/>
          <w:lang w:val="en-GB"/>
        </w:rPr>
        <w:t>.</w:t>
      </w:r>
      <w:r w:rsidR="00DF0362">
        <w:rPr>
          <w:rFonts w:ascii="Arial" w:hAnsi="Arial" w:cs="Arial"/>
          <w:sz w:val="22"/>
          <w:szCs w:val="22"/>
          <w:lang w:val="en-GB"/>
        </w:rPr>
        <w:t xml:space="preserve"> </w:t>
      </w:r>
    </w:p>
    <w:p w14:paraId="12C5783E" w14:textId="126B5430" w:rsidR="00A50166" w:rsidRDefault="00A50166" w:rsidP="001E16CC">
      <w:pPr>
        <w:rPr>
          <w:rFonts w:ascii="Arial" w:hAnsi="Arial" w:cs="Arial"/>
          <w:sz w:val="22"/>
          <w:szCs w:val="22"/>
          <w:lang w:val="en-GB"/>
        </w:rPr>
      </w:pPr>
    </w:p>
    <w:p w14:paraId="45FA9A20" w14:textId="00FF2CE8" w:rsidR="002B62FE" w:rsidRPr="00D87A48" w:rsidRDefault="009606A8" w:rsidP="002B62FE">
      <w:pPr>
        <w:pStyle w:val="BodyTextIndent"/>
        <w:numPr>
          <w:ilvl w:val="0"/>
          <w:numId w:val="4"/>
        </w:numPr>
        <w:spacing w:before="120" w:after="120"/>
        <w:ind w:left="350"/>
        <w:rPr>
          <w:rFonts w:ascii="Arial" w:eastAsia="Times New Roman" w:hAnsi="Arial" w:cs="Arial"/>
          <w:b/>
          <w:bCs/>
          <w:color w:val="CC0066"/>
          <w:sz w:val="22"/>
          <w:szCs w:val="22"/>
          <w:lang w:val="en-GB" w:eastAsia="en-US"/>
        </w:rPr>
      </w:pPr>
      <w:r w:rsidRPr="00D87A48">
        <w:rPr>
          <w:rFonts w:ascii="Arial" w:hAnsi="Arial" w:cs="Arial"/>
          <w:b/>
          <w:color w:val="CC0066"/>
          <w:szCs w:val="24"/>
        </w:rPr>
        <w:t>Create a new species,</w:t>
      </w:r>
      <w:r>
        <w:rPr>
          <w:rFonts w:ascii="Arial" w:hAnsi="Arial" w:cs="Arial"/>
          <w:b/>
          <w:color w:val="CC0066"/>
          <w:szCs w:val="24"/>
        </w:rPr>
        <w:t xml:space="preserve"> </w:t>
      </w:r>
      <w:r w:rsidRPr="00226E4F">
        <w:rPr>
          <w:rFonts w:ascii="Arial" w:hAnsi="Arial" w:cs="Arial"/>
          <w:b/>
          <w:i/>
          <w:iCs/>
          <w:color w:val="CC0066"/>
          <w:szCs w:val="24"/>
        </w:rPr>
        <w:t>Wumpquatrovirus Lbo240yong1</w:t>
      </w:r>
      <w:r w:rsidR="002B62FE" w:rsidRPr="00D87A48">
        <w:rPr>
          <w:rFonts w:ascii="Arial" w:eastAsia="Times New Roman" w:hAnsi="Arial" w:cs="Arial"/>
          <w:b/>
          <w:bCs/>
          <w:color w:val="CC0066"/>
          <w:sz w:val="22"/>
          <w:szCs w:val="22"/>
          <w:lang w:val="en-GB" w:eastAsia="en-US"/>
        </w:rPr>
        <w:t xml:space="preserve"> </w:t>
      </w:r>
    </w:p>
    <w:p w14:paraId="21B85956" w14:textId="77777777" w:rsidR="00FD0E16" w:rsidRDefault="00FD0E16" w:rsidP="009606A8">
      <w:pPr>
        <w:rPr>
          <w:rFonts w:ascii="Arial" w:hAnsi="Arial" w:cs="Arial"/>
          <w:b/>
          <w:bCs/>
          <w:color w:val="0070C0"/>
          <w:sz w:val="22"/>
          <w:szCs w:val="22"/>
          <w:lang w:val="en-GB"/>
        </w:rPr>
      </w:pPr>
    </w:p>
    <w:p w14:paraId="55DF5EE5" w14:textId="70CF37B5" w:rsidR="00FD0E16" w:rsidRDefault="00FD0E16" w:rsidP="00AC4559">
      <w:pPr>
        <w:rPr>
          <w:rFonts w:ascii="Arial" w:hAnsi="Arial" w:cs="Arial"/>
          <w:sz w:val="22"/>
          <w:szCs w:val="22"/>
        </w:rPr>
      </w:pPr>
      <w:r w:rsidRPr="00F17557">
        <w:rPr>
          <w:rFonts w:ascii="Arial" w:hAnsi="Arial" w:cs="Arial"/>
          <w:b/>
          <w:bCs/>
          <w:color w:val="0070C0"/>
          <w:sz w:val="22"/>
          <w:szCs w:val="22"/>
          <w:lang w:val="en-GB"/>
        </w:rPr>
        <w:t>Historical aspects:</w:t>
      </w:r>
      <w:r w:rsidR="00AC4559">
        <w:rPr>
          <w:rFonts w:ascii="Arial" w:hAnsi="Arial" w:cs="Arial"/>
          <w:b/>
          <w:bCs/>
          <w:color w:val="0070C0"/>
          <w:sz w:val="22"/>
          <w:szCs w:val="22"/>
          <w:lang w:val="en-GB"/>
        </w:rPr>
        <w:t xml:space="preserve"> </w:t>
      </w:r>
      <w:r w:rsidR="00AC4559" w:rsidRPr="00AC4559">
        <w:rPr>
          <w:rFonts w:ascii="Arial" w:hAnsi="Arial" w:cs="Arial"/>
          <w:sz w:val="22"/>
          <w:szCs w:val="22"/>
          <w:lang w:val="en-GB"/>
        </w:rPr>
        <w:t>Lbo240-yong1</w:t>
      </w:r>
      <w:r w:rsidR="00AC4559" w:rsidRPr="00AC4559">
        <w:rPr>
          <w:rFonts w:ascii="Arial" w:hAnsi="Arial" w:cs="Arial"/>
          <w:b/>
          <w:bCs/>
          <w:sz w:val="22"/>
          <w:szCs w:val="22"/>
          <w:lang w:val="en-GB"/>
        </w:rPr>
        <w:t xml:space="preserve"> </w:t>
      </w:r>
      <w:r>
        <w:rPr>
          <w:rFonts w:ascii="Arial" w:hAnsi="Arial" w:cs="Arial"/>
          <w:sz w:val="22"/>
          <w:szCs w:val="22"/>
          <w:lang w:val="en-GB"/>
        </w:rPr>
        <w:t xml:space="preserve">was isolated </w:t>
      </w:r>
      <w:r>
        <w:rPr>
          <w:rFonts w:ascii="Arial" w:hAnsi="Arial" w:cs="Arial"/>
          <w:sz w:val="22"/>
          <w:szCs w:val="22"/>
        </w:rPr>
        <w:t xml:space="preserve">on the filamentous cyanobacteria </w:t>
      </w:r>
      <w:r w:rsidR="00AC4559">
        <w:rPr>
          <w:rFonts w:ascii="Arial" w:hAnsi="Arial" w:cs="Arial"/>
          <w:i/>
          <w:iCs/>
          <w:sz w:val="22"/>
          <w:szCs w:val="22"/>
        </w:rPr>
        <w:t>Leptolyngbya</w:t>
      </w:r>
      <w:r w:rsidRPr="000322B5">
        <w:rPr>
          <w:rFonts w:ascii="Arial" w:hAnsi="Arial" w:cs="Arial"/>
          <w:i/>
          <w:iCs/>
          <w:sz w:val="22"/>
          <w:szCs w:val="22"/>
        </w:rPr>
        <w:t xml:space="preserve"> boryan</w:t>
      </w:r>
      <w:r w:rsidR="00AC4559">
        <w:rPr>
          <w:rFonts w:ascii="Arial" w:hAnsi="Arial" w:cs="Arial"/>
          <w:i/>
          <w:iCs/>
          <w:sz w:val="22"/>
          <w:szCs w:val="22"/>
        </w:rPr>
        <w:t>a</w:t>
      </w:r>
      <w:r w:rsidRPr="000322B5">
        <w:rPr>
          <w:rFonts w:ascii="Arial" w:hAnsi="Arial" w:cs="Arial"/>
          <w:sz w:val="22"/>
          <w:szCs w:val="22"/>
          <w:lang w:val="en-GB"/>
        </w:rPr>
        <w:t xml:space="preserve"> </w:t>
      </w:r>
      <w:r>
        <w:rPr>
          <w:rFonts w:ascii="Arial" w:hAnsi="Arial" w:cs="Arial"/>
          <w:sz w:val="22"/>
          <w:szCs w:val="22"/>
          <w:lang w:val="en-GB"/>
        </w:rPr>
        <w:t xml:space="preserve">from </w:t>
      </w:r>
      <w:r w:rsidR="00AC4559" w:rsidRPr="00AC4559">
        <w:rPr>
          <w:rFonts w:ascii="Arial" w:hAnsi="Arial" w:cs="Arial"/>
          <w:sz w:val="22"/>
          <w:szCs w:val="22"/>
          <w:lang w:val="en-GB"/>
        </w:rPr>
        <w:t>Lake Sunhu</w:t>
      </w:r>
      <w:r w:rsidR="00AC4559">
        <w:rPr>
          <w:rFonts w:ascii="Arial" w:hAnsi="Arial" w:cs="Arial"/>
          <w:sz w:val="22"/>
          <w:szCs w:val="22"/>
          <w:lang w:val="en-GB"/>
        </w:rPr>
        <w:t xml:space="preserve"> in China.</w:t>
      </w:r>
      <w:r>
        <w:rPr>
          <w:rFonts w:ascii="Arial" w:hAnsi="Arial" w:cs="Arial"/>
          <w:sz w:val="22"/>
          <w:szCs w:val="22"/>
          <w:lang w:val="en-GB"/>
        </w:rPr>
        <w:t xml:space="preserve"> </w:t>
      </w:r>
    </w:p>
    <w:p w14:paraId="46BD2C05" w14:textId="020C0214" w:rsidR="009606A8" w:rsidRPr="00F17557" w:rsidRDefault="009606A8" w:rsidP="009606A8">
      <w:pPr>
        <w:rPr>
          <w:rFonts w:ascii="Arial" w:hAnsi="Arial" w:cs="Arial"/>
          <w:color w:val="0070C0"/>
          <w:sz w:val="22"/>
          <w:szCs w:val="22"/>
          <w:lang w:val="en-GB"/>
        </w:rPr>
      </w:pPr>
      <w:r w:rsidRPr="00F17557">
        <w:rPr>
          <w:rFonts w:ascii="Arial" w:hAnsi="Arial" w:cs="Arial"/>
          <w:b/>
          <w:bCs/>
          <w:color w:val="0070C0"/>
          <w:sz w:val="22"/>
          <w:szCs w:val="22"/>
          <w:lang w:val="en-GB"/>
        </w:rPr>
        <w:t xml:space="preserve">Genome summary: </w:t>
      </w:r>
    </w:p>
    <w:p w14:paraId="624E8CF6" w14:textId="77777777" w:rsidR="009606A8" w:rsidRPr="00456C46" w:rsidRDefault="009606A8" w:rsidP="009606A8">
      <w:pPr>
        <w:pStyle w:val="ListParagraph"/>
        <w:ind w:left="1080"/>
        <w:rPr>
          <w:rFonts w:ascii="Arial" w:hAnsi="Arial" w:cs="Arial"/>
          <w:sz w:val="22"/>
          <w:szCs w:val="22"/>
          <w:lang w:val="en-GB"/>
        </w:rPr>
      </w:pPr>
    </w:p>
    <w:tbl>
      <w:tblPr>
        <w:tblStyle w:val="TableGrid"/>
        <w:tblW w:w="8026" w:type="dxa"/>
        <w:tblLook w:val="04A0" w:firstRow="1" w:lastRow="0" w:firstColumn="1" w:lastColumn="0" w:noHBand="0" w:noVBand="1"/>
      </w:tblPr>
      <w:tblGrid>
        <w:gridCol w:w="1525"/>
        <w:gridCol w:w="1503"/>
        <w:gridCol w:w="756"/>
        <w:gridCol w:w="742"/>
        <w:gridCol w:w="914"/>
        <w:gridCol w:w="1171"/>
        <w:gridCol w:w="1415"/>
      </w:tblGrid>
      <w:tr w:rsidR="009606A8" w:rsidRPr="007F6A64" w14:paraId="21F6F3B1" w14:textId="77777777" w:rsidTr="009606A8">
        <w:tc>
          <w:tcPr>
            <w:tcW w:w="1525" w:type="dxa"/>
            <w:tcBorders>
              <w:top w:val="single" w:sz="4" w:space="0" w:color="auto"/>
              <w:left w:val="single" w:sz="4" w:space="0" w:color="auto"/>
              <w:bottom w:val="single" w:sz="4" w:space="0" w:color="auto"/>
              <w:right w:val="single" w:sz="4" w:space="0" w:color="auto"/>
            </w:tcBorders>
            <w:hideMark/>
          </w:tcPr>
          <w:p w14:paraId="7A82AEB4"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2751A78"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185106F"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48D45DEC"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16241149"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00B7DC3D"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888C4E9" w14:textId="77777777" w:rsidR="009606A8" w:rsidRPr="007F6A64" w:rsidRDefault="009606A8" w:rsidP="004208A0">
            <w:pPr>
              <w:rPr>
                <w:rFonts w:ascii="Arial" w:hAnsi="Arial" w:cs="Arial"/>
                <w:sz w:val="22"/>
                <w:szCs w:val="22"/>
                <w:lang w:val="en-GB"/>
              </w:rPr>
            </w:pPr>
            <w:r w:rsidRPr="007F6A64">
              <w:rPr>
                <w:rFonts w:ascii="Arial" w:hAnsi="Arial" w:cs="Arial"/>
                <w:sz w:val="22"/>
                <w:szCs w:val="22"/>
                <w:lang w:val="en-GB"/>
              </w:rPr>
              <w:t>Overall % homologous proteins (**)</w:t>
            </w:r>
          </w:p>
        </w:tc>
      </w:tr>
      <w:tr w:rsidR="009606A8" w:rsidRPr="007F6A64" w14:paraId="7F776F03" w14:textId="77777777" w:rsidTr="009606A8">
        <w:tc>
          <w:tcPr>
            <w:tcW w:w="1525" w:type="dxa"/>
            <w:tcBorders>
              <w:top w:val="single" w:sz="4" w:space="0" w:color="auto"/>
              <w:left w:val="single" w:sz="4" w:space="0" w:color="auto"/>
              <w:bottom w:val="single" w:sz="4" w:space="0" w:color="auto"/>
              <w:right w:val="single" w:sz="4" w:space="0" w:color="auto"/>
            </w:tcBorders>
            <w:vAlign w:val="center"/>
          </w:tcPr>
          <w:p w14:paraId="19EF9280" w14:textId="7134F635" w:rsidR="009606A8" w:rsidRPr="000D31AB" w:rsidRDefault="009606A8" w:rsidP="004208A0">
            <w:pPr>
              <w:rPr>
                <w:rFonts w:ascii="Arial" w:hAnsi="Arial" w:cs="Arial"/>
                <w:sz w:val="22"/>
                <w:szCs w:val="22"/>
                <w:lang w:val="en-GB"/>
              </w:rPr>
            </w:pPr>
            <w:r w:rsidRPr="00F10082">
              <w:rPr>
                <w:rFonts w:ascii="Arial" w:hAnsi="Arial" w:cs="Arial"/>
                <w:sz w:val="22"/>
                <w:szCs w:val="22"/>
                <w:lang w:val="en-GB"/>
              </w:rPr>
              <w:t>Phormidium phage Pf-WMP</w:t>
            </w:r>
            <w:r>
              <w:rPr>
                <w:rFonts w:ascii="Arial" w:hAnsi="Arial" w:cs="Arial"/>
                <w:sz w:val="22"/>
                <w:szCs w:val="22"/>
                <w:lang w:val="en-GB"/>
              </w:rPr>
              <w:t>4</w:t>
            </w:r>
          </w:p>
        </w:tc>
        <w:tc>
          <w:tcPr>
            <w:tcW w:w="1503" w:type="dxa"/>
            <w:vAlign w:val="center"/>
          </w:tcPr>
          <w:p w14:paraId="16D3F562" w14:textId="05645A70" w:rsidR="009606A8" w:rsidRPr="001970D7" w:rsidRDefault="00000000" w:rsidP="004208A0">
            <w:pPr>
              <w:rPr>
                <w:rFonts w:ascii="Arial" w:hAnsi="Arial" w:cs="Arial"/>
                <w:sz w:val="20"/>
                <w:szCs w:val="20"/>
              </w:rPr>
            </w:pPr>
            <w:hyperlink r:id="rId20" w:history="1">
              <w:r w:rsidR="009606A8">
                <w:rPr>
                  <w:rStyle w:val="Hyperlink"/>
                </w:rPr>
                <w:t>DQ875742.1</w:t>
              </w:r>
            </w:hyperlink>
          </w:p>
        </w:tc>
        <w:tc>
          <w:tcPr>
            <w:tcW w:w="756" w:type="dxa"/>
            <w:vAlign w:val="center"/>
          </w:tcPr>
          <w:p w14:paraId="5C796743" w14:textId="3D54D74E" w:rsidR="009606A8" w:rsidRPr="001970D7" w:rsidRDefault="009606A8" w:rsidP="004208A0">
            <w:pPr>
              <w:rPr>
                <w:rFonts w:ascii="Arial" w:hAnsi="Arial" w:cs="Arial"/>
                <w:sz w:val="20"/>
                <w:szCs w:val="20"/>
                <w:lang w:val="en-GB"/>
              </w:rPr>
            </w:pPr>
            <w:r>
              <w:t>4</w:t>
            </w:r>
            <w:r w:rsidR="006E31AD">
              <w:t>0</w:t>
            </w:r>
            <w:r>
              <w:t>.</w:t>
            </w:r>
            <w:r w:rsidR="006E31AD">
              <w:t>94</w:t>
            </w:r>
          </w:p>
        </w:tc>
        <w:tc>
          <w:tcPr>
            <w:tcW w:w="742" w:type="dxa"/>
            <w:vAlign w:val="center"/>
          </w:tcPr>
          <w:p w14:paraId="387B4F71" w14:textId="2CA821F0" w:rsidR="009606A8" w:rsidRPr="001970D7" w:rsidRDefault="00BB008D" w:rsidP="004208A0">
            <w:pPr>
              <w:rPr>
                <w:rFonts w:ascii="Arial" w:hAnsi="Arial" w:cs="Arial"/>
                <w:sz w:val="20"/>
                <w:szCs w:val="20"/>
                <w:lang w:val="en-GB"/>
              </w:rPr>
            </w:pPr>
            <w:r>
              <w:rPr>
                <w:rFonts w:ascii="Arial" w:hAnsi="Arial" w:cs="Arial"/>
                <w:sz w:val="20"/>
                <w:szCs w:val="20"/>
                <w:lang w:val="en-GB"/>
              </w:rPr>
              <w:t>51.8</w:t>
            </w:r>
          </w:p>
        </w:tc>
        <w:tc>
          <w:tcPr>
            <w:tcW w:w="914" w:type="dxa"/>
            <w:vAlign w:val="center"/>
          </w:tcPr>
          <w:p w14:paraId="6DA378F7" w14:textId="5EEC13F3" w:rsidR="009606A8" w:rsidRPr="001970D7" w:rsidRDefault="00266DA1" w:rsidP="004208A0">
            <w:pPr>
              <w:rPr>
                <w:rFonts w:ascii="Arial" w:hAnsi="Arial" w:cs="Arial"/>
                <w:sz w:val="20"/>
                <w:szCs w:val="20"/>
              </w:rPr>
            </w:pPr>
            <w:r>
              <w:t>45</w:t>
            </w:r>
          </w:p>
        </w:tc>
        <w:tc>
          <w:tcPr>
            <w:tcW w:w="1171" w:type="dxa"/>
            <w:tcBorders>
              <w:top w:val="single" w:sz="4" w:space="0" w:color="auto"/>
              <w:left w:val="single" w:sz="4" w:space="0" w:color="auto"/>
              <w:bottom w:val="single" w:sz="4" w:space="0" w:color="auto"/>
              <w:right w:val="single" w:sz="4" w:space="0" w:color="auto"/>
            </w:tcBorders>
            <w:vAlign w:val="center"/>
          </w:tcPr>
          <w:p w14:paraId="3364908B" w14:textId="77777777" w:rsidR="009606A8" w:rsidRPr="001970D7" w:rsidRDefault="009606A8" w:rsidP="004208A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40A053B" w14:textId="77777777" w:rsidR="009606A8" w:rsidRPr="001970D7" w:rsidRDefault="009606A8" w:rsidP="004208A0">
            <w:pPr>
              <w:rPr>
                <w:rFonts w:ascii="Arial" w:hAnsi="Arial" w:cs="Arial"/>
                <w:sz w:val="20"/>
                <w:szCs w:val="20"/>
              </w:rPr>
            </w:pPr>
            <w:r w:rsidRPr="001970D7">
              <w:rPr>
                <w:rFonts w:ascii="Arial" w:hAnsi="Arial" w:cs="Arial"/>
                <w:sz w:val="20"/>
                <w:szCs w:val="20"/>
              </w:rPr>
              <w:t>100</w:t>
            </w:r>
          </w:p>
        </w:tc>
      </w:tr>
      <w:tr w:rsidR="009606A8" w:rsidRPr="007F6A64" w14:paraId="728A579E" w14:textId="77777777" w:rsidTr="009606A8">
        <w:tc>
          <w:tcPr>
            <w:tcW w:w="1525" w:type="dxa"/>
            <w:tcBorders>
              <w:top w:val="single" w:sz="4" w:space="0" w:color="auto"/>
              <w:left w:val="single" w:sz="4" w:space="0" w:color="auto"/>
              <w:bottom w:val="single" w:sz="4" w:space="0" w:color="auto"/>
              <w:right w:val="single" w:sz="4" w:space="0" w:color="auto"/>
            </w:tcBorders>
            <w:vAlign w:val="center"/>
          </w:tcPr>
          <w:p w14:paraId="23EACA57" w14:textId="0E7625CB" w:rsidR="009606A8" w:rsidRPr="00AB1C96" w:rsidRDefault="009606A8" w:rsidP="004208A0">
            <w:pPr>
              <w:rPr>
                <w:rFonts w:ascii="Arial" w:hAnsi="Arial" w:cs="Arial"/>
                <w:sz w:val="22"/>
                <w:szCs w:val="22"/>
                <w:lang w:val="en-GB"/>
              </w:rPr>
            </w:pPr>
            <w:r w:rsidRPr="009606A8">
              <w:rPr>
                <w:rFonts w:ascii="Arial" w:hAnsi="Arial" w:cs="Arial"/>
                <w:sz w:val="22"/>
                <w:szCs w:val="22"/>
                <w:lang w:val="en-GB"/>
              </w:rPr>
              <w:t>Leptolyngbya phage Lbo240-yong1</w:t>
            </w:r>
          </w:p>
        </w:tc>
        <w:tc>
          <w:tcPr>
            <w:tcW w:w="1503" w:type="dxa"/>
            <w:vAlign w:val="center"/>
          </w:tcPr>
          <w:p w14:paraId="01613603" w14:textId="4FE18A39" w:rsidR="009606A8" w:rsidRDefault="009606A8" w:rsidP="004208A0">
            <w:r w:rsidRPr="009606A8">
              <w:t>OM897575.1</w:t>
            </w:r>
          </w:p>
        </w:tc>
        <w:tc>
          <w:tcPr>
            <w:tcW w:w="756" w:type="dxa"/>
            <w:vAlign w:val="center"/>
          </w:tcPr>
          <w:p w14:paraId="0961D2BB" w14:textId="4C654496" w:rsidR="009606A8" w:rsidRDefault="00266DA1" w:rsidP="004208A0">
            <w:r>
              <w:t>39.74</w:t>
            </w:r>
          </w:p>
        </w:tc>
        <w:tc>
          <w:tcPr>
            <w:tcW w:w="742" w:type="dxa"/>
            <w:vAlign w:val="center"/>
          </w:tcPr>
          <w:p w14:paraId="08DE07E9" w14:textId="68513587" w:rsidR="009606A8" w:rsidRDefault="009D106E" w:rsidP="004208A0">
            <w:r>
              <w:t>52.0</w:t>
            </w:r>
          </w:p>
        </w:tc>
        <w:tc>
          <w:tcPr>
            <w:tcW w:w="914" w:type="dxa"/>
            <w:vAlign w:val="center"/>
          </w:tcPr>
          <w:p w14:paraId="48E2288F" w14:textId="4D7C0387" w:rsidR="009606A8" w:rsidRDefault="00266DA1" w:rsidP="004208A0">
            <w:r>
              <w:t>42</w:t>
            </w:r>
          </w:p>
        </w:tc>
        <w:tc>
          <w:tcPr>
            <w:tcW w:w="1171" w:type="dxa"/>
            <w:tcBorders>
              <w:top w:val="single" w:sz="4" w:space="0" w:color="auto"/>
              <w:left w:val="single" w:sz="4" w:space="0" w:color="auto"/>
              <w:bottom w:val="single" w:sz="4" w:space="0" w:color="auto"/>
              <w:right w:val="single" w:sz="4" w:space="0" w:color="auto"/>
            </w:tcBorders>
            <w:vAlign w:val="center"/>
          </w:tcPr>
          <w:p w14:paraId="273ACCE8" w14:textId="77777777" w:rsidR="009606A8" w:rsidRPr="001970D7" w:rsidRDefault="009606A8" w:rsidP="004208A0">
            <w:pPr>
              <w:rPr>
                <w:rFonts w:ascii="Arial" w:hAnsi="Arial" w:cs="Arial"/>
                <w:sz w:val="20"/>
                <w:szCs w:val="20"/>
              </w:rPr>
            </w:pPr>
            <w:r>
              <w:rPr>
                <w:rFonts w:ascii="Arial" w:hAnsi="Arial" w:cs="Arial"/>
                <w:sz w:val="20"/>
                <w:szCs w:val="20"/>
              </w:rPr>
              <w:t>90.6</w:t>
            </w:r>
          </w:p>
        </w:tc>
        <w:tc>
          <w:tcPr>
            <w:tcW w:w="1415" w:type="dxa"/>
            <w:tcBorders>
              <w:top w:val="single" w:sz="4" w:space="0" w:color="auto"/>
              <w:left w:val="single" w:sz="4" w:space="0" w:color="auto"/>
              <w:bottom w:val="single" w:sz="4" w:space="0" w:color="auto"/>
              <w:right w:val="single" w:sz="4" w:space="0" w:color="auto"/>
            </w:tcBorders>
            <w:vAlign w:val="center"/>
          </w:tcPr>
          <w:p w14:paraId="15D39F13" w14:textId="2140E057" w:rsidR="009606A8" w:rsidRPr="001970D7" w:rsidRDefault="00266DA1" w:rsidP="004208A0">
            <w:pPr>
              <w:rPr>
                <w:rFonts w:ascii="Arial" w:hAnsi="Arial" w:cs="Arial"/>
                <w:sz w:val="20"/>
                <w:szCs w:val="20"/>
              </w:rPr>
            </w:pPr>
            <w:r>
              <w:rPr>
                <w:rFonts w:ascii="Arial" w:hAnsi="Arial" w:cs="Arial"/>
                <w:sz w:val="20"/>
                <w:szCs w:val="20"/>
              </w:rPr>
              <w:t>75.56</w:t>
            </w:r>
          </w:p>
        </w:tc>
      </w:tr>
    </w:tbl>
    <w:p w14:paraId="2E258B56" w14:textId="77777777" w:rsidR="009606A8" w:rsidRPr="001E16CC" w:rsidRDefault="009606A8" w:rsidP="009606A8">
      <w:pPr>
        <w:rPr>
          <w:rFonts w:ascii="Arial" w:hAnsi="Arial" w:cs="Arial"/>
          <w:sz w:val="22"/>
          <w:szCs w:val="22"/>
          <w:lang w:val="en-GB"/>
        </w:rPr>
      </w:pPr>
      <w:r w:rsidRPr="001E16CC">
        <w:rPr>
          <w:rFonts w:ascii="Arial" w:hAnsi="Arial" w:cs="Arial"/>
          <w:sz w:val="22"/>
          <w:szCs w:val="22"/>
          <w:lang w:val="en-GB"/>
        </w:rPr>
        <w:t xml:space="preserve">(*) determined using VIRIDIC </w:t>
      </w:r>
      <w:r w:rsidRPr="001E16CC">
        <w:rPr>
          <w:rFonts w:ascii="Arial" w:hAnsi="Arial" w:cs="Arial"/>
          <w:sz w:val="22"/>
          <w:szCs w:val="22"/>
          <w:lang w:val="en-GB"/>
        </w:rPr>
        <w:fldChar w:fldCharType="begin" w:fldLock="1"/>
      </w:r>
      <w:r w:rsidRPr="001E16CC">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Pr="001E16CC">
        <w:rPr>
          <w:rFonts w:ascii="Arial" w:hAnsi="Arial" w:cs="Arial"/>
          <w:sz w:val="22"/>
          <w:szCs w:val="22"/>
          <w:lang w:val="en-GB"/>
        </w:rPr>
        <w:fldChar w:fldCharType="separate"/>
      </w:r>
      <w:r w:rsidRPr="001E16CC">
        <w:rPr>
          <w:rFonts w:ascii="Arial" w:hAnsi="Arial" w:cs="Arial"/>
          <w:noProof/>
          <w:sz w:val="22"/>
          <w:szCs w:val="22"/>
          <w:lang w:val="en-GB"/>
        </w:rPr>
        <w:t>[2]</w:t>
      </w:r>
      <w:r w:rsidRPr="001E16CC">
        <w:rPr>
          <w:rFonts w:ascii="Arial" w:hAnsi="Arial" w:cs="Arial"/>
          <w:sz w:val="22"/>
          <w:szCs w:val="22"/>
          <w:lang w:val="en-GB"/>
        </w:rPr>
        <w:fldChar w:fldCharType="end"/>
      </w:r>
    </w:p>
    <w:p w14:paraId="715F2B4B" w14:textId="77777777" w:rsidR="009606A8" w:rsidRDefault="009606A8" w:rsidP="009606A8">
      <w:pPr>
        <w:rPr>
          <w:rFonts w:ascii="Arial" w:hAnsi="Arial" w:cs="Arial"/>
          <w:sz w:val="22"/>
          <w:szCs w:val="22"/>
          <w:lang w:val="en-GB"/>
        </w:rPr>
      </w:pPr>
      <w:r w:rsidRPr="001E16CC">
        <w:rPr>
          <w:rFonts w:ascii="Arial" w:hAnsi="Arial" w:cs="Arial"/>
          <w:sz w:val="22"/>
          <w:szCs w:val="22"/>
          <w:lang w:val="en-GB"/>
        </w:rPr>
        <w:t xml:space="preserve">(**) determined using CoreGenes 3.5 </w:t>
      </w:r>
      <w:r w:rsidRPr="001E16CC">
        <w:rPr>
          <w:rFonts w:ascii="Arial" w:hAnsi="Arial" w:cs="Arial"/>
          <w:sz w:val="22"/>
          <w:szCs w:val="22"/>
          <w:lang w:val="en-GB"/>
        </w:rPr>
        <w:fldChar w:fldCharType="begin" w:fldLock="1"/>
      </w:r>
      <w:r>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Pr="001E16CC">
        <w:rPr>
          <w:rFonts w:ascii="Arial" w:hAnsi="Arial" w:cs="Arial"/>
          <w:sz w:val="22"/>
          <w:szCs w:val="22"/>
          <w:lang w:val="en-GB"/>
        </w:rPr>
        <w:fldChar w:fldCharType="separate"/>
      </w:r>
      <w:r w:rsidRPr="00226E4F">
        <w:rPr>
          <w:rFonts w:ascii="Arial" w:hAnsi="Arial" w:cs="Arial"/>
          <w:noProof/>
          <w:sz w:val="22"/>
          <w:szCs w:val="22"/>
          <w:lang w:val="en-GB"/>
        </w:rPr>
        <w:t>[11]</w:t>
      </w:r>
      <w:r w:rsidRPr="001E16CC">
        <w:rPr>
          <w:rFonts w:ascii="Arial" w:hAnsi="Arial" w:cs="Arial"/>
          <w:sz w:val="22"/>
          <w:szCs w:val="22"/>
          <w:lang w:val="en-GB"/>
        </w:rPr>
        <w:fldChar w:fldCharType="end"/>
      </w:r>
    </w:p>
    <w:p w14:paraId="6B0CE044" w14:textId="77777777" w:rsidR="009606A8" w:rsidRDefault="009606A8" w:rsidP="009606A8">
      <w:pPr>
        <w:rPr>
          <w:rFonts w:ascii="Arial" w:hAnsi="Arial" w:cs="Arial"/>
          <w:sz w:val="22"/>
          <w:szCs w:val="22"/>
          <w:lang w:val="en-GB"/>
        </w:rPr>
      </w:pPr>
    </w:p>
    <w:p w14:paraId="6BD9321F" w14:textId="2BA4BF46" w:rsidR="002B62FE" w:rsidRDefault="009606A8" w:rsidP="009606A8">
      <w:pPr>
        <w:rPr>
          <w:rFonts w:ascii="Arial" w:hAnsi="Arial" w:cs="Arial"/>
          <w:sz w:val="22"/>
          <w:szCs w:val="22"/>
          <w:lang w:val="en-GB"/>
        </w:rPr>
      </w:pPr>
      <w:r w:rsidRPr="002719B8">
        <w:rPr>
          <w:rFonts w:ascii="Arial" w:hAnsi="Arial" w:cs="Arial"/>
          <w:b/>
          <w:bCs/>
          <w:color w:val="0070C0"/>
          <w:sz w:val="22"/>
          <w:szCs w:val="22"/>
          <w:lang w:val="en-GB"/>
        </w:rPr>
        <w:t xml:space="preserve">Data supporting the creation of this taxon: </w:t>
      </w:r>
      <w:r>
        <w:rPr>
          <w:rFonts w:ascii="Arial" w:hAnsi="Arial" w:cs="Arial"/>
          <w:sz w:val="22"/>
          <w:szCs w:val="22"/>
          <w:lang w:val="en-GB"/>
        </w:rPr>
        <w:t xml:space="preserve">At the DNA sequence level </w:t>
      </w:r>
      <w:r w:rsidR="00110796" w:rsidRPr="009606A8">
        <w:rPr>
          <w:rFonts w:ascii="Arial" w:hAnsi="Arial" w:cs="Arial"/>
          <w:sz w:val="22"/>
          <w:szCs w:val="22"/>
          <w:lang w:val="en-GB"/>
        </w:rPr>
        <w:t>Leptolyngbya phage Lbo240-yong1</w:t>
      </w:r>
      <w:r>
        <w:rPr>
          <w:rFonts w:ascii="Arial" w:hAnsi="Arial" w:cs="Arial"/>
          <w:sz w:val="22"/>
          <w:szCs w:val="22"/>
          <w:lang w:val="en-GB"/>
        </w:rPr>
        <w:t xml:space="preserve"> shares </w:t>
      </w:r>
      <w:r w:rsidR="00110796">
        <w:rPr>
          <w:rFonts w:ascii="Arial" w:hAnsi="Arial" w:cs="Arial"/>
          <w:sz w:val="22"/>
          <w:szCs w:val="22"/>
          <w:lang w:val="en-GB"/>
        </w:rPr>
        <w:t>90.6</w:t>
      </w:r>
      <w:r>
        <w:rPr>
          <w:rFonts w:ascii="Arial" w:hAnsi="Arial" w:cs="Arial"/>
          <w:sz w:val="22"/>
          <w:szCs w:val="22"/>
          <w:lang w:val="en-GB"/>
        </w:rPr>
        <w:t xml:space="preserve">% DNA sequence similarity with and its closest relative, </w:t>
      </w:r>
      <w:r w:rsidR="00110796" w:rsidRPr="00F10082">
        <w:rPr>
          <w:rFonts w:ascii="Arial" w:hAnsi="Arial" w:cs="Arial"/>
          <w:sz w:val="22"/>
          <w:szCs w:val="22"/>
          <w:lang w:val="en-GB"/>
        </w:rPr>
        <w:t>Phormidium phage Pf-WMP</w:t>
      </w:r>
      <w:r w:rsidR="00110796">
        <w:rPr>
          <w:rFonts w:ascii="Arial" w:hAnsi="Arial" w:cs="Arial"/>
          <w:sz w:val="22"/>
          <w:szCs w:val="22"/>
          <w:lang w:val="en-GB"/>
        </w:rPr>
        <w:t>4</w:t>
      </w:r>
      <w:r>
        <w:rPr>
          <w:rFonts w:ascii="Arial" w:hAnsi="Arial" w:cs="Arial"/>
          <w:sz w:val="22"/>
          <w:szCs w:val="22"/>
          <w:lang w:val="en-GB"/>
        </w:rPr>
        <w:t xml:space="preserve">, which suggest that it forms a new species, within the same </w:t>
      </w:r>
      <w:r>
        <w:rPr>
          <w:rFonts w:ascii="Arial" w:hAnsi="Arial" w:cs="Arial"/>
          <w:sz w:val="22"/>
          <w:szCs w:val="22"/>
          <w:lang w:val="en-GB"/>
        </w:rPr>
        <w:lastRenderedPageBreak/>
        <w:t xml:space="preserve">genus of </w:t>
      </w:r>
      <w:r w:rsidR="00110796" w:rsidRPr="00F10082">
        <w:rPr>
          <w:rFonts w:ascii="Arial" w:hAnsi="Arial" w:cs="Arial"/>
          <w:sz w:val="22"/>
          <w:szCs w:val="22"/>
          <w:lang w:val="en-GB"/>
        </w:rPr>
        <w:t>Phormidium phage Pf-WMP</w:t>
      </w:r>
      <w:r w:rsidR="00110796">
        <w:rPr>
          <w:rFonts w:ascii="Arial" w:hAnsi="Arial" w:cs="Arial"/>
          <w:sz w:val="22"/>
          <w:szCs w:val="22"/>
          <w:lang w:val="en-GB"/>
        </w:rPr>
        <w:t>4</w:t>
      </w:r>
      <w:r>
        <w:rPr>
          <w:rFonts w:ascii="Arial" w:hAnsi="Arial" w:cs="Arial"/>
          <w:sz w:val="22"/>
          <w:szCs w:val="22"/>
          <w:lang w:val="en-GB"/>
        </w:rPr>
        <w:t xml:space="preserve"> (</w:t>
      </w:r>
      <w:r w:rsidR="00110796" w:rsidRPr="00110796">
        <w:rPr>
          <w:rFonts w:ascii="Arial" w:hAnsi="Arial" w:cs="Arial"/>
          <w:i/>
          <w:iCs/>
          <w:sz w:val="22"/>
          <w:szCs w:val="22"/>
          <w:lang w:val="en-GB"/>
        </w:rPr>
        <w:t>Wumpquatrovirus</w:t>
      </w:r>
      <w:r>
        <w:rPr>
          <w:rFonts w:ascii="Arial" w:hAnsi="Arial" w:cs="Arial"/>
          <w:sz w:val="22"/>
          <w:szCs w:val="22"/>
          <w:lang w:val="en-GB"/>
        </w:rPr>
        <w:t xml:space="preserve">). Therefore, we propose to classify </w:t>
      </w:r>
      <w:r w:rsidR="00110796" w:rsidRPr="009606A8">
        <w:rPr>
          <w:rFonts w:ascii="Arial" w:hAnsi="Arial" w:cs="Arial"/>
          <w:sz w:val="22"/>
          <w:szCs w:val="22"/>
          <w:lang w:val="en-GB"/>
        </w:rPr>
        <w:t>Leptolyngbya phage Lbo240-yong1</w:t>
      </w:r>
      <w:r w:rsidR="00110796">
        <w:rPr>
          <w:rFonts w:ascii="Arial" w:hAnsi="Arial" w:cs="Arial"/>
          <w:sz w:val="22"/>
          <w:szCs w:val="22"/>
          <w:lang w:val="en-GB"/>
        </w:rPr>
        <w:t xml:space="preserve"> </w:t>
      </w:r>
      <w:r>
        <w:rPr>
          <w:rFonts w:ascii="Arial" w:hAnsi="Arial" w:cs="Arial"/>
          <w:sz w:val="22"/>
          <w:szCs w:val="22"/>
          <w:lang w:val="en-GB"/>
        </w:rPr>
        <w:t xml:space="preserve">as </w:t>
      </w:r>
      <w:r w:rsidR="00110796" w:rsidRPr="00110796">
        <w:rPr>
          <w:rFonts w:ascii="Arial" w:hAnsi="Arial" w:cs="Arial"/>
          <w:i/>
          <w:iCs/>
          <w:sz w:val="22"/>
          <w:szCs w:val="22"/>
          <w:lang w:val="en-GB"/>
        </w:rPr>
        <w:t>Wumpquatrovirus Lbo240yong1</w:t>
      </w:r>
      <w:r>
        <w:rPr>
          <w:rFonts w:ascii="Arial" w:hAnsi="Arial" w:cs="Arial"/>
          <w:i/>
          <w:iCs/>
          <w:sz w:val="22"/>
          <w:szCs w:val="22"/>
          <w:lang w:val="en-GB"/>
        </w:rPr>
        <w:t>.</w:t>
      </w:r>
      <w:r w:rsidR="002B62FE">
        <w:rPr>
          <w:rFonts w:ascii="Arial" w:hAnsi="Arial" w:cs="Arial"/>
          <w:sz w:val="22"/>
          <w:szCs w:val="22"/>
          <w:lang w:val="en-GB"/>
        </w:rPr>
        <w:t xml:space="preserve"> </w:t>
      </w:r>
    </w:p>
    <w:p w14:paraId="3A897281" w14:textId="77777777" w:rsidR="002B62FE" w:rsidRDefault="002B62FE" w:rsidP="001E16CC">
      <w:pPr>
        <w:rPr>
          <w:rFonts w:ascii="Arial" w:hAnsi="Arial" w:cs="Arial"/>
          <w:sz w:val="22"/>
          <w:szCs w:val="22"/>
          <w:lang w:val="en-GB"/>
        </w:rPr>
      </w:pPr>
    </w:p>
    <w:p w14:paraId="45EB0B0A" w14:textId="65136B21" w:rsidR="00FF3BE3" w:rsidRDefault="00FF3BE3" w:rsidP="001E16CC">
      <w:pPr>
        <w:rPr>
          <w:rFonts w:ascii="Arial" w:hAnsi="Arial" w:cs="Arial"/>
          <w:sz w:val="22"/>
          <w:szCs w:val="22"/>
          <w:lang w:val="en-GB"/>
        </w:rPr>
      </w:pPr>
    </w:p>
    <w:p w14:paraId="186049CE" w14:textId="51FF6236" w:rsidR="00110796" w:rsidRPr="00D87A48" w:rsidRDefault="00110796" w:rsidP="00110796">
      <w:pPr>
        <w:pStyle w:val="BodyTextIndent"/>
        <w:numPr>
          <w:ilvl w:val="0"/>
          <w:numId w:val="4"/>
        </w:numPr>
        <w:spacing w:before="120" w:after="120"/>
        <w:ind w:left="350"/>
        <w:rPr>
          <w:rFonts w:ascii="Arial" w:eastAsia="Times New Roman" w:hAnsi="Arial" w:cs="Arial"/>
          <w:b/>
          <w:bCs/>
          <w:color w:val="CC0066"/>
          <w:sz w:val="22"/>
          <w:szCs w:val="22"/>
          <w:lang w:val="en-GB" w:eastAsia="en-US"/>
        </w:rPr>
      </w:pPr>
      <w:r>
        <w:rPr>
          <w:rFonts w:ascii="Arial" w:hAnsi="Arial" w:cs="Arial"/>
          <w:b/>
          <w:color w:val="CC0066"/>
          <w:szCs w:val="24"/>
        </w:rPr>
        <w:t xml:space="preserve">Create a new genus, </w:t>
      </w:r>
      <w:r w:rsidRPr="00226E4F">
        <w:rPr>
          <w:rFonts w:ascii="Arial" w:hAnsi="Arial" w:cs="Arial"/>
          <w:b/>
          <w:i/>
          <w:iCs/>
          <w:color w:val="CC0066"/>
          <w:szCs w:val="24"/>
        </w:rPr>
        <w:t>Arthrovirus</w:t>
      </w:r>
      <w:r>
        <w:rPr>
          <w:rFonts w:ascii="Arial" w:hAnsi="Arial" w:cs="Arial"/>
          <w:b/>
          <w:color w:val="CC0066"/>
          <w:szCs w:val="24"/>
        </w:rPr>
        <w:t xml:space="preserve"> with one species</w:t>
      </w:r>
      <w:r w:rsidRPr="00D87A48">
        <w:rPr>
          <w:rFonts w:ascii="Arial" w:eastAsia="Times New Roman" w:hAnsi="Arial" w:cs="Arial"/>
          <w:b/>
          <w:bCs/>
          <w:color w:val="CC0066"/>
          <w:sz w:val="22"/>
          <w:szCs w:val="22"/>
          <w:lang w:val="en-GB" w:eastAsia="en-US"/>
        </w:rPr>
        <w:t xml:space="preserve"> </w:t>
      </w:r>
    </w:p>
    <w:p w14:paraId="40FC209A" w14:textId="77777777" w:rsidR="00110796" w:rsidRPr="00230C43" w:rsidRDefault="00110796" w:rsidP="00110796">
      <w:pPr>
        <w:pStyle w:val="BodyTextIndent"/>
        <w:spacing w:before="120" w:after="120"/>
        <w:ind w:left="1080" w:firstLine="0"/>
        <w:rPr>
          <w:rFonts w:ascii="Arial" w:eastAsia="Times New Roman" w:hAnsi="Arial" w:cs="Arial"/>
          <w:b/>
          <w:bCs/>
          <w:color w:val="FF0000"/>
          <w:sz w:val="22"/>
          <w:szCs w:val="22"/>
          <w:lang w:val="en-GB" w:eastAsia="en-US"/>
        </w:rPr>
      </w:pPr>
    </w:p>
    <w:p w14:paraId="237B99B3" w14:textId="65072AFB" w:rsidR="00110796" w:rsidRDefault="00110796" w:rsidP="00110796">
      <w:pPr>
        <w:rPr>
          <w:rFonts w:ascii="Arial" w:hAnsi="Arial" w:cs="Arial"/>
          <w:sz w:val="22"/>
          <w:szCs w:val="22"/>
          <w:lang w:val="en-GB"/>
        </w:rPr>
      </w:pPr>
      <w:r w:rsidRPr="002719B8">
        <w:rPr>
          <w:rFonts w:ascii="Arial" w:hAnsi="Arial" w:cs="Arial"/>
          <w:b/>
          <w:bCs/>
          <w:color w:val="0070C0"/>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the name of the host of this virus, </w:t>
      </w:r>
      <w:r w:rsidRPr="00110796">
        <w:rPr>
          <w:rFonts w:ascii="Arial" w:hAnsi="Arial" w:cs="Arial"/>
          <w:i/>
          <w:iCs/>
          <w:sz w:val="22"/>
          <w:szCs w:val="22"/>
          <w:lang w:val="en-GB"/>
        </w:rPr>
        <w:t>Arthronema</w:t>
      </w:r>
      <w:r>
        <w:rPr>
          <w:rFonts w:ascii="Arial" w:hAnsi="Arial" w:cs="Arial"/>
          <w:sz w:val="22"/>
          <w:szCs w:val="22"/>
          <w:lang w:val="en-GB"/>
        </w:rPr>
        <w:t>.</w:t>
      </w:r>
    </w:p>
    <w:p w14:paraId="08F9FB41" w14:textId="77777777" w:rsidR="00110796" w:rsidRDefault="00110796" w:rsidP="00110796">
      <w:pPr>
        <w:rPr>
          <w:rFonts w:ascii="Arial" w:hAnsi="Arial" w:cs="Arial"/>
          <w:b/>
          <w:bCs/>
          <w:color w:val="0070C0"/>
          <w:sz w:val="22"/>
          <w:szCs w:val="22"/>
          <w:lang w:val="en-GB"/>
        </w:rPr>
      </w:pPr>
    </w:p>
    <w:p w14:paraId="707A8123" w14:textId="3B98D29A" w:rsidR="00110796" w:rsidRPr="008E6F38" w:rsidRDefault="00110796" w:rsidP="00110796">
      <w:pPr>
        <w:rPr>
          <w:rFonts w:ascii="Arial" w:hAnsi="Arial" w:cs="Arial"/>
          <w:sz w:val="22"/>
          <w:szCs w:val="22"/>
        </w:rPr>
      </w:pPr>
      <w:r w:rsidRPr="002719B8">
        <w:rPr>
          <w:rFonts w:ascii="Arial" w:hAnsi="Arial" w:cs="Arial"/>
          <w:b/>
          <w:bCs/>
          <w:color w:val="0070C0"/>
          <w:sz w:val="22"/>
          <w:szCs w:val="22"/>
          <w:lang w:val="en-GB"/>
        </w:rPr>
        <w:t xml:space="preserve">Historical aspects: </w:t>
      </w:r>
      <w:r w:rsidR="004208A0">
        <w:rPr>
          <w:rFonts w:ascii="Arial" w:hAnsi="Arial" w:cs="Arial"/>
          <w:sz w:val="22"/>
          <w:szCs w:val="22"/>
          <w:lang w:val="en-GB"/>
        </w:rPr>
        <w:t>TR020</w:t>
      </w:r>
      <w:r>
        <w:rPr>
          <w:rFonts w:ascii="Arial" w:hAnsi="Arial" w:cs="Arial"/>
          <w:sz w:val="22"/>
          <w:szCs w:val="22"/>
          <w:lang w:val="en-GB"/>
        </w:rPr>
        <w:t xml:space="preserve"> was </w:t>
      </w:r>
      <w:r w:rsidR="006439C8">
        <w:rPr>
          <w:rFonts w:ascii="Arial" w:hAnsi="Arial" w:cs="Arial"/>
          <w:sz w:val="22"/>
          <w:szCs w:val="22"/>
          <w:lang w:val="en-GB"/>
        </w:rPr>
        <w:t>isolated from a culture of</w:t>
      </w:r>
      <w:r w:rsidR="006439C8" w:rsidRPr="006439C8">
        <w:t xml:space="preserve"> </w:t>
      </w:r>
      <w:r w:rsidR="006439C8" w:rsidRPr="006439C8">
        <w:rPr>
          <w:rFonts w:ascii="Arial" w:hAnsi="Arial" w:cs="Arial"/>
          <w:i/>
          <w:iCs/>
          <w:sz w:val="22"/>
          <w:szCs w:val="22"/>
          <w:lang w:val="en-GB"/>
        </w:rPr>
        <w:t>Arthronema africanum</w:t>
      </w:r>
      <w:r w:rsidR="006439C8">
        <w:rPr>
          <w:rFonts w:ascii="Arial" w:hAnsi="Arial" w:cs="Arial"/>
          <w:i/>
          <w:iCs/>
          <w:sz w:val="22"/>
          <w:szCs w:val="22"/>
          <w:lang w:val="en-GB"/>
        </w:rPr>
        <w:t xml:space="preserve"> </w:t>
      </w:r>
      <w:r w:rsidR="006439C8">
        <w:rPr>
          <w:rFonts w:ascii="Arial" w:hAnsi="Arial" w:cs="Arial"/>
          <w:sz w:val="22"/>
          <w:szCs w:val="22"/>
          <w:lang w:val="en-GB"/>
        </w:rPr>
        <w:t>originated in quiet</w:t>
      </w:r>
      <w:r>
        <w:rPr>
          <w:rFonts w:ascii="Arial" w:hAnsi="Arial" w:cs="Arial"/>
          <w:sz w:val="22"/>
          <w:szCs w:val="22"/>
        </w:rPr>
        <w:t>.</w:t>
      </w:r>
      <w:r w:rsidR="006439C8">
        <w:rPr>
          <w:rFonts w:ascii="Arial" w:hAnsi="Arial" w:cs="Arial"/>
          <w:sz w:val="22"/>
          <w:szCs w:val="22"/>
        </w:rPr>
        <w:t xml:space="preserve"> It was suggested to be a temperate phage that was induced from the host genome </w:t>
      </w:r>
      <w:r w:rsidR="006439C8">
        <w:rPr>
          <w:rFonts w:ascii="Arial" w:hAnsi="Arial" w:cs="Arial"/>
          <w:sz w:val="22"/>
          <w:szCs w:val="22"/>
        </w:rPr>
        <w:fldChar w:fldCharType="begin" w:fldLock="1"/>
      </w:r>
      <w:r w:rsidR="00B034FE">
        <w:rPr>
          <w:rFonts w:ascii="Arial" w:hAnsi="Arial" w:cs="Arial"/>
          <w:sz w:val="22"/>
          <w:szCs w:val="22"/>
        </w:rPr>
        <w:instrText>ADDIN CSL_CITATION {"citationItems":[{"id":"ITEM-1","itemData":{"DOI":"10.1007/s00248-020-01599-2","ISSN":"1432184X","PMID":"32901386","abstract":"Widely distributed in water environments and in soil, cyanobacteria are hosts of lysogenic or lytic bacterioviruses. A novel, probably lysogenic virus (phage) for which the name Arthronema africanum virus TR020 (Aa-TR020) is proposed, has been isolated from filamentous freshwater cyanobacterium Arthronema africanum. The virus formed turbid plaques on plate culture of A. africanum strain 1980/01 but not on other Arthronema strain and other bacterial species. The genome of Aa-TR020 is linear molecule of dsDNA, 44,805 bp in length with 216 bp long terminal repeats and with G + C content of 46%. Fifty-five genes organized on plus and minus strands were predicted there. The genome size, gene arrangement, and selected protein sequences showed relatedness to Phormidium virus Pf-WMP3 and other viruses known to infect cyanobacteria and classified in the family Podoviridae.","author":[{"dropping-particle":"","family":"Petrzik","given":"Karel","non-dropping-particle":"","parse-names":false,"suffix":""},{"dropping-particle":"","family":"Lukavský","given":"Jaromír","non-dropping-particle":"","parse-names":false,"suffix":""},{"dropping-particle":"","family":"Koloniuk","given":"Igor","non-dropping-particle":"","parse-names":false,"suffix":""}],"container-title":"Microbial Ecology","id":"ITEM-1","issue":"2","issued":{"date-parts":[["2021"]]},"page":"454-459","publisher":"Microbial Ecology","title":"Novel virus on filamentous &lt;i&gt;Arthronema africanum&lt;/i&gt; cyanobacterium","type":"article-journal","volume":"81"},"uris":["http://www.mendeley.com/documents/?uuid=c3c37ee5-dcbe-4551-876f-3b28c0342277"]}],"mendeley":{"formattedCitation":"[12]","plainTextFormattedCitation":"[12]","previouslyFormattedCitation":"[12]"},"properties":{"noteIndex":0},"schema":"https://github.com/citation-style-language/schema/raw/master/csl-citation.json"}</w:instrText>
      </w:r>
      <w:r w:rsidR="006439C8">
        <w:rPr>
          <w:rFonts w:ascii="Arial" w:hAnsi="Arial" w:cs="Arial"/>
          <w:sz w:val="22"/>
          <w:szCs w:val="22"/>
        </w:rPr>
        <w:fldChar w:fldCharType="separate"/>
      </w:r>
      <w:r w:rsidR="006439C8" w:rsidRPr="006439C8">
        <w:rPr>
          <w:rFonts w:ascii="Arial" w:hAnsi="Arial" w:cs="Arial"/>
          <w:noProof/>
          <w:sz w:val="22"/>
          <w:szCs w:val="22"/>
        </w:rPr>
        <w:t>[12]</w:t>
      </w:r>
      <w:r w:rsidR="006439C8">
        <w:rPr>
          <w:rFonts w:ascii="Arial" w:hAnsi="Arial" w:cs="Arial"/>
          <w:sz w:val="22"/>
          <w:szCs w:val="22"/>
        </w:rPr>
        <w:fldChar w:fldCharType="end"/>
      </w:r>
      <w:r w:rsidR="00B034FE">
        <w:rPr>
          <w:rFonts w:ascii="Arial" w:hAnsi="Arial" w:cs="Arial"/>
          <w:sz w:val="22"/>
          <w:szCs w:val="22"/>
        </w:rPr>
        <w:t>.</w:t>
      </w:r>
    </w:p>
    <w:p w14:paraId="26B90FA1" w14:textId="77777777" w:rsidR="00110796" w:rsidRDefault="00110796" w:rsidP="00110796">
      <w:pPr>
        <w:rPr>
          <w:rFonts w:ascii="Arial" w:hAnsi="Arial" w:cs="Arial"/>
          <w:b/>
          <w:bCs/>
          <w:color w:val="0000FF"/>
          <w:sz w:val="22"/>
          <w:szCs w:val="22"/>
          <w:lang w:val="en-GB"/>
        </w:rPr>
      </w:pPr>
      <w:r>
        <w:rPr>
          <w:rFonts w:ascii="Arial" w:hAnsi="Arial" w:cs="Arial"/>
          <w:sz w:val="22"/>
          <w:szCs w:val="22"/>
          <w:lang w:val="en-GB"/>
        </w:rPr>
        <w:t xml:space="preserve"> </w:t>
      </w:r>
    </w:p>
    <w:p w14:paraId="24996D54" w14:textId="02844DD7" w:rsidR="00110796" w:rsidRPr="007F6A64" w:rsidRDefault="00110796" w:rsidP="00110796">
      <w:pPr>
        <w:rPr>
          <w:rFonts w:ascii="Arial" w:hAnsi="Arial" w:cs="Arial"/>
          <w:b/>
          <w:color w:val="0000FF"/>
          <w:sz w:val="22"/>
          <w:szCs w:val="22"/>
          <w:lang w:val="en-GB"/>
        </w:rPr>
      </w:pPr>
      <w:r w:rsidRPr="002719B8">
        <w:rPr>
          <w:rFonts w:ascii="Arial" w:hAnsi="Arial" w:cs="Arial"/>
          <w:b/>
          <w:color w:val="0070C0"/>
          <w:sz w:val="22"/>
          <w:szCs w:val="22"/>
          <w:lang w:val="en-GB"/>
        </w:rPr>
        <w:t xml:space="preserve">Electron micrograph: </w:t>
      </w:r>
      <w:r>
        <w:rPr>
          <w:rFonts w:ascii="Arial" w:hAnsi="Arial" w:cs="Arial"/>
          <w:bCs/>
          <w:sz w:val="22"/>
          <w:szCs w:val="22"/>
          <w:lang w:val="en-GB"/>
        </w:rPr>
        <w:t>See</w:t>
      </w:r>
      <w:r w:rsidR="00B034FE">
        <w:rPr>
          <w:rFonts w:ascii="Arial" w:hAnsi="Arial" w:cs="Arial"/>
          <w:bCs/>
          <w:sz w:val="22"/>
          <w:szCs w:val="22"/>
          <w:lang w:val="en-GB"/>
        </w:rPr>
        <w:t xml:space="preserve"> </w:t>
      </w:r>
      <w:r w:rsidR="00B034FE">
        <w:rPr>
          <w:rFonts w:ascii="Arial" w:hAnsi="Arial" w:cs="Arial"/>
          <w:bCs/>
          <w:sz w:val="22"/>
          <w:szCs w:val="22"/>
          <w:lang w:val="en-GB"/>
        </w:rPr>
        <w:fldChar w:fldCharType="begin" w:fldLock="1"/>
      </w:r>
      <w:r w:rsidR="00B034FE">
        <w:rPr>
          <w:rFonts w:ascii="Arial" w:hAnsi="Arial" w:cs="Arial"/>
          <w:bCs/>
          <w:sz w:val="22"/>
          <w:szCs w:val="22"/>
          <w:lang w:val="en-GB"/>
        </w:rPr>
        <w:instrText>ADDIN CSL_CITATION {"citationItems":[{"id":"ITEM-1","itemData":{"DOI":"10.1007/s00248-020-01599-2","ISSN":"1432184X","PMID":"32901386","abstract":"Widely distributed in water environments and in soil, cyanobacteria are hosts of lysogenic or lytic bacterioviruses. A novel, probably lysogenic virus (phage) for which the name Arthronema africanum virus TR020 (Aa-TR020) is proposed, has been isolated from filamentous freshwater cyanobacterium Arthronema africanum. The virus formed turbid plaques on plate culture of A. africanum strain 1980/01 but not on other Arthronema strain and other bacterial species. The genome of Aa-TR020 is linear molecule of dsDNA, 44,805 bp in length with 216 bp long terminal repeats and with G + C content of 46%. Fifty-five genes organized on plus and minus strands were predicted there. The genome size, gene arrangement, and selected protein sequences showed relatedness to Phormidium virus Pf-WMP3 and other viruses known to infect cyanobacteria and classified in the family Podoviridae.","author":[{"dropping-particle":"","family":"Petrzik","given":"Karel","non-dropping-particle":"","parse-names":false,"suffix":""},{"dropping-particle":"","family":"Lukavský","given":"Jaromír","non-dropping-particle":"","parse-names":false,"suffix":""},{"dropping-particle":"","family":"Koloniuk","given":"Igor","non-dropping-particle":"","parse-names":false,"suffix":""}],"container-title":"Microbial Ecology","id":"ITEM-1","issue":"2","issued":{"date-parts":[["2021"]]},"page":"454-459","publisher":"Microbial Ecology","title":"Novel virus on filamentous &lt;i&gt;Arthronema africanum&lt;/i&gt; cyanobacterium","type":"article-journal","volume":"81"},"uris":["http://www.mendeley.com/documents/?uuid=c3c37ee5-dcbe-4551-876f-3b28c0342277"]}],"mendeley":{"formattedCitation":"[12]","plainTextFormattedCitation":"[12]"},"properties":{"noteIndex":0},"schema":"https://github.com/citation-style-language/schema/raw/master/csl-citation.json"}</w:instrText>
      </w:r>
      <w:r w:rsidR="00B034FE">
        <w:rPr>
          <w:rFonts w:ascii="Arial" w:hAnsi="Arial" w:cs="Arial"/>
          <w:bCs/>
          <w:sz w:val="22"/>
          <w:szCs w:val="22"/>
          <w:lang w:val="en-GB"/>
        </w:rPr>
        <w:fldChar w:fldCharType="separate"/>
      </w:r>
      <w:r w:rsidR="00B034FE" w:rsidRPr="00B034FE">
        <w:rPr>
          <w:rFonts w:ascii="Arial" w:hAnsi="Arial" w:cs="Arial"/>
          <w:bCs/>
          <w:noProof/>
          <w:sz w:val="22"/>
          <w:szCs w:val="22"/>
          <w:lang w:val="en-GB"/>
        </w:rPr>
        <w:t>[12]</w:t>
      </w:r>
      <w:r w:rsidR="00B034FE">
        <w:rPr>
          <w:rFonts w:ascii="Arial" w:hAnsi="Arial" w:cs="Arial"/>
          <w:bCs/>
          <w:sz w:val="22"/>
          <w:szCs w:val="22"/>
          <w:lang w:val="en-GB"/>
        </w:rPr>
        <w:fldChar w:fldCharType="end"/>
      </w:r>
      <w:r>
        <w:rPr>
          <w:rFonts w:ascii="Arial" w:hAnsi="Arial" w:cs="Arial"/>
          <w:bCs/>
          <w:sz w:val="22"/>
          <w:szCs w:val="22"/>
          <w:lang w:val="en-GB"/>
        </w:rPr>
        <w:t>.</w:t>
      </w:r>
      <w:r w:rsidRPr="007F6A64">
        <w:rPr>
          <w:rFonts w:ascii="Arial" w:hAnsi="Arial" w:cs="Arial"/>
          <w:bCs/>
          <w:sz w:val="22"/>
          <w:szCs w:val="22"/>
          <w:lang w:val="en-GB"/>
        </w:rPr>
        <w:t xml:space="preserve">  </w:t>
      </w:r>
    </w:p>
    <w:p w14:paraId="2D040130" w14:textId="77777777" w:rsidR="00110796" w:rsidRPr="007F6A64" w:rsidRDefault="00110796" w:rsidP="00110796">
      <w:pPr>
        <w:rPr>
          <w:rFonts w:ascii="Arial" w:eastAsiaTheme="minorHAnsi" w:hAnsi="Arial" w:cs="Arial"/>
          <w:color w:val="000000"/>
          <w:sz w:val="22"/>
          <w:szCs w:val="22"/>
          <w:lang w:val="en-CA"/>
        </w:rPr>
      </w:pPr>
    </w:p>
    <w:p w14:paraId="0DAE67D5" w14:textId="77777777" w:rsidR="00110796" w:rsidRPr="002719B8" w:rsidRDefault="00110796" w:rsidP="00110796">
      <w:pPr>
        <w:rPr>
          <w:rFonts w:ascii="Arial" w:hAnsi="Arial" w:cs="Arial"/>
          <w:color w:val="0070C0"/>
          <w:sz w:val="22"/>
          <w:szCs w:val="22"/>
          <w:lang w:val="en-GB"/>
        </w:rPr>
      </w:pPr>
      <w:r w:rsidRPr="002719B8">
        <w:rPr>
          <w:rFonts w:ascii="Arial" w:hAnsi="Arial" w:cs="Arial"/>
          <w:b/>
          <w:bCs/>
          <w:color w:val="0070C0"/>
          <w:sz w:val="22"/>
          <w:szCs w:val="22"/>
          <w:lang w:val="en-GB"/>
        </w:rPr>
        <w:t xml:space="preserve">Genome summary: </w:t>
      </w:r>
    </w:p>
    <w:p w14:paraId="76D1FE3D" w14:textId="77777777" w:rsidR="00110796" w:rsidRPr="002719B8" w:rsidRDefault="00110796" w:rsidP="00110796">
      <w:pPr>
        <w:rPr>
          <w:rFonts w:ascii="Arial" w:hAnsi="Arial" w:cs="Arial"/>
          <w:color w:val="0070C0"/>
          <w:sz w:val="22"/>
          <w:szCs w:val="22"/>
          <w:lang w:val="en-GB"/>
        </w:rPr>
      </w:pPr>
    </w:p>
    <w:tbl>
      <w:tblPr>
        <w:tblStyle w:val="TableGrid"/>
        <w:tblW w:w="8075" w:type="dxa"/>
        <w:tblLook w:val="04A0" w:firstRow="1" w:lastRow="0" w:firstColumn="1" w:lastColumn="0" w:noHBand="0" w:noVBand="1"/>
      </w:tblPr>
      <w:tblGrid>
        <w:gridCol w:w="1544"/>
        <w:gridCol w:w="1476"/>
        <w:gridCol w:w="813"/>
        <w:gridCol w:w="742"/>
        <w:gridCol w:w="914"/>
        <w:gridCol w:w="1171"/>
        <w:gridCol w:w="1415"/>
      </w:tblGrid>
      <w:tr w:rsidR="00110796" w:rsidRPr="007F6A64" w14:paraId="55D29F8D" w14:textId="77777777" w:rsidTr="004208A0">
        <w:tc>
          <w:tcPr>
            <w:tcW w:w="1588" w:type="dxa"/>
            <w:tcBorders>
              <w:top w:val="single" w:sz="4" w:space="0" w:color="auto"/>
              <w:left w:val="single" w:sz="4" w:space="0" w:color="auto"/>
              <w:bottom w:val="single" w:sz="4" w:space="0" w:color="auto"/>
              <w:right w:val="single" w:sz="4" w:space="0" w:color="auto"/>
            </w:tcBorders>
            <w:hideMark/>
          </w:tcPr>
          <w:p w14:paraId="71135C46"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Phage name</w:t>
            </w:r>
          </w:p>
        </w:tc>
        <w:tc>
          <w:tcPr>
            <w:tcW w:w="1390" w:type="dxa"/>
            <w:tcBorders>
              <w:top w:val="single" w:sz="4" w:space="0" w:color="auto"/>
              <w:left w:val="single" w:sz="4" w:space="0" w:color="auto"/>
              <w:bottom w:val="single" w:sz="4" w:space="0" w:color="auto"/>
              <w:right w:val="single" w:sz="4" w:space="0" w:color="auto"/>
            </w:tcBorders>
            <w:hideMark/>
          </w:tcPr>
          <w:p w14:paraId="0EC7DBD9"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 xml:space="preserve">INSDC </w:t>
            </w:r>
          </w:p>
        </w:tc>
        <w:tc>
          <w:tcPr>
            <w:tcW w:w="855" w:type="dxa"/>
            <w:tcBorders>
              <w:top w:val="single" w:sz="4" w:space="0" w:color="auto"/>
              <w:left w:val="single" w:sz="4" w:space="0" w:color="auto"/>
              <w:bottom w:val="single" w:sz="4" w:space="0" w:color="auto"/>
              <w:right w:val="single" w:sz="4" w:space="0" w:color="auto"/>
            </w:tcBorders>
            <w:hideMark/>
          </w:tcPr>
          <w:p w14:paraId="2449D565"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F8C5B0F"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68E205A"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157BBE44"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73EF891" w14:textId="77777777" w:rsidR="00110796" w:rsidRPr="007F6A64" w:rsidRDefault="00110796" w:rsidP="004208A0">
            <w:pPr>
              <w:rPr>
                <w:rFonts w:ascii="Arial" w:hAnsi="Arial" w:cs="Arial"/>
                <w:sz w:val="22"/>
                <w:szCs w:val="22"/>
                <w:lang w:val="en-GB"/>
              </w:rPr>
            </w:pPr>
            <w:r w:rsidRPr="007F6A64">
              <w:rPr>
                <w:rFonts w:ascii="Arial" w:hAnsi="Arial" w:cs="Arial"/>
                <w:sz w:val="22"/>
                <w:szCs w:val="22"/>
                <w:lang w:val="en-GB"/>
              </w:rPr>
              <w:t>Overall % homologous proteins (**)</w:t>
            </w:r>
          </w:p>
        </w:tc>
      </w:tr>
      <w:tr w:rsidR="00110796" w:rsidRPr="007F6A64" w14:paraId="2835586B" w14:textId="77777777" w:rsidTr="004208A0">
        <w:tc>
          <w:tcPr>
            <w:tcW w:w="1588" w:type="dxa"/>
            <w:tcBorders>
              <w:top w:val="single" w:sz="4" w:space="0" w:color="auto"/>
              <w:left w:val="single" w:sz="4" w:space="0" w:color="auto"/>
              <w:bottom w:val="single" w:sz="4" w:space="0" w:color="auto"/>
              <w:right w:val="single" w:sz="4" w:space="0" w:color="auto"/>
            </w:tcBorders>
            <w:vAlign w:val="center"/>
          </w:tcPr>
          <w:p w14:paraId="0C3FCC00" w14:textId="5F5C0BF0" w:rsidR="00110796" w:rsidRPr="000D31AB" w:rsidRDefault="00753CC5" w:rsidP="004208A0">
            <w:pPr>
              <w:rPr>
                <w:rFonts w:ascii="Arial" w:hAnsi="Arial" w:cs="Arial"/>
                <w:sz w:val="22"/>
                <w:szCs w:val="22"/>
                <w:lang w:val="en-GB"/>
              </w:rPr>
            </w:pPr>
            <w:r w:rsidRPr="00753CC5">
              <w:rPr>
                <w:rFonts w:ascii="Arial" w:hAnsi="Arial" w:cs="Arial"/>
                <w:sz w:val="22"/>
                <w:szCs w:val="22"/>
                <w:lang w:val="en-GB"/>
              </w:rPr>
              <w:t>Arthronema virus TR020</w:t>
            </w:r>
          </w:p>
        </w:tc>
        <w:tc>
          <w:tcPr>
            <w:tcW w:w="1390" w:type="dxa"/>
            <w:vAlign w:val="center"/>
          </w:tcPr>
          <w:p w14:paraId="0681E56F" w14:textId="5091F94E" w:rsidR="00110796" w:rsidRPr="001970D7" w:rsidRDefault="00753CC5" w:rsidP="004208A0">
            <w:pPr>
              <w:rPr>
                <w:rFonts w:ascii="Arial" w:hAnsi="Arial" w:cs="Arial"/>
                <w:sz w:val="20"/>
                <w:szCs w:val="20"/>
              </w:rPr>
            </w:pPr>
            <w:r w:rsidRPr="00753CC5">
              <w:t>MT457475.1</w:t>
            </w:r>
          </w:p>
        </w:tc>
        <w:tc>
          <w:tcPr>
            <w:tcW w:w="855" w:type="dxa"/>
            <w:vAlign w:val="center"/>
          </w:tcPr>
          <w:p w14:paraId="404B871A" w14:textId="45A65CDC" w:rsidR="00110796" w:rsidRPr="001970D7" w:rsidRDefault="007677DD" w:rsidP="004208A0">
            <w:pPr>
              <w:rPr>
                <w:rFonts w:ascii="Arial" w:hAnsi="Arial" w:cs="Arial"/>
                <w:sz w:val="20"/>
                <w:szCs w:val="20"/>
                <w:lang w:val="en-GB"/>
              </w:rPr>
            </w:pPr>
            <w:r>
              <w:t>44.8</w:t>
            </w:r>
          </w:p>
        </w:tc>
        <w:tc>
          <w:tcPr>
            <w:tcW w:w="742" w:type="dxa"/>
            <w:vAlign w:val="center"/>
          </w:tcPr>
          <w:p w14:paraId="2C8AB7A1" w14:textId="03E28FF8" w:rsidR="00110796" w:rsidRPr="001970D7" w:rsidRDefault="007677DD" w:rsidP="004208A0">
            <w:pPr>
              <w:rPr>
                <w:rFonts w:ascii="Arial" w:hAnsi="Arial" w:cs="Arial"/>
                <w:sz w:val="20"/>
                <w:szCs w:val="20"/>
                <w:lang w:val="en-GB"/>
              </w:rPr>
            </w:pPr>
            <w:r>
              <w:t>45.8</w:t>
            </w:r>
          </w:p>
        </w:tc>
        <w:tc>
          <w:tcPr>
            <w:tcW w:w="914" w:type="dxa"/>
            <w:vAlign w:val="center"/>
          </w:tcPr>
          <w:p w14:paraId="60B36464" w14:textId="77777777" w:rsidR="00110796" w:rsidRPr="001970D7" w:rsidRDefault="00110796" w:rsidP="004208A0">
            <w:pPr>
              <w:rPr>
                <w:rFonts w:ascii="Arial" w:hAnsi="Arial" w:cs="Arial"/>
                <w:sz w:val="20"/>
                <w:szCs w:val="20"/>
              </w:rPr>
            </w:pPr>
            <w:r>
              <w:t>42</w:t>
            </w:r>
          </w:p>
        </w:tc>
        <w:tc>
          <w:tcPr>
            <w:tcW w:w="1171" w:type="dxa"/>
            <w:tcBorders>
              <w:top w:val="single" w:sz="4" w:space="0" w:color="auto"/>
              <w:left w:val="single" w:sz="4" w:space="0" w:color="auto"/>
              <w:bottom w:val="single" w:sz="4" w:space="0" w:color="auto"/>
              <w:right w:val="single" w:sz="4" w:space="0" w:color="auto"/>
            </w:tcBorders>
            <w:vAlign w:val="center"/>
          </w:tcPr>
          <w:p w14:paraId="5D1F466A" w14:textId="77777777" w:rsidR="00110796" w:rsidRPr="001970D7" w:rsidRDefault="00110796" w:rsidP="004208A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3DD348A" w14:textId="77777777" w:rsidR="00110796" w:rsidRPr="001970D7" w:rsidRDefault="00110796" w:rsidP="004208A0">
            <w:pPr>
              <w:rPr>
                <w:rFonts w:ascii="Arial" w:hAnsi="Arial" w:cs="Arial"/>
                <w:sz w:val="20"/>
                <w:szCs w:val="20"/>
              </w:rPr>
            </w:pPr>
            <w:r w:rsidRPr="001970D7">
              <w:rPr>
                <w:rFonts w:ascii="Arial" w:hAnsi="Arial" w:cs="Arial"/>
                <w:sz w:val="20"/>
                <w:szCs w:val="20"/>
              </w:rPr>
              <w:t>100</w:t>
            </w:r>
          </w:p>
        </w:tc>
      </w:tr>
    </w:tbl>
    <w:p w14:paraId="218DC2E3" w14:textId="77777777" w:rsidR="00110796" w:rsidRPr="001E16CC" w:rsidRDefault="00110796" w:rsidP="00110796">
      <w:pPr>
        <w:rPr>
          <w:rFonts w:ascii="Arial" w:hAnsi="Arial" w:cs="Arial"/>
          <w:sz w:val="22"/>
          <w:szCs w:val="22"/>
          <w:lang w:val="en-GB"/>
        </w:rPr>
      </w:pPr>
      <w:r w:rsidRPr="001E16CC">
        <w:rPr>
          <w:rFonts w:ascii="Arial" w:hAnsi="Arial" w:cs="Arial"/>
          <w:sz w:val="22"/>
          <w:szCs w:val="22"/>
          <w:lang w:val="en-GB"/>
        </w:rPr>
        <w:t xml:space="preserve">(*) determined using VIRIDIC </w:t>
      </w:r>
      <w:r w:rsidRPr="001E16CC">
        <w:rPr>
          <w:rFonts w:ascii="Arial" w:hAnsi="Arial" w:cs="Arial"/>
          <w:sz w:val="22"/>
          <w:szCs w:val="22"/>
          <w:lang w:val="en-GB"/>
        </w:rPr>
        <w:fldChar w:fldCharType="begin" w:fldLock="1"/>
      </w:r>
      <w:r w:rsidRPr="001E16CC">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Pr="001E16CC">
        <w:rPr>
          <w:rFonts w:ascii="Arial" w:hAnsi="Arial" w:cs="Arial"/>
          <w:sz w:val="22"/>
          <w:szCs w:val="22"/>
          <w:lang w:val="en-GB"/>
        </w:rPr>
        <w:fldChar w:fldCharType="separate"/>
      </w:r>
      <w:r w:rsidRPr="001E16CC">
        <w:rPr>
          <w:rFonts w:ascii="Arial" w:hAnsi="Arial" w:cs="Arial"/>
          <w:noProof/>
          <w:sz w:val="22"/>
          <w:szCs w:val="22"/>
          <w:lang w:val="en-GB"/>
        </w:rPr>
        <w:t>[2]</w:t>
      </w:r>
      <w:r w:rsidRPr="001E16CC">
        <w:rPr>
          <w:rFonts w:ascii="Arial" w:hAnsi="Arial" w:cs="Arial"/>
          <w:sz w:val="22"/>
          <w:szCs w:val="22"/>
          <w:lang w:val="en-GB"/>
        </w:rPr>
        <w:fldChar w:fldCharType="end"/>
      </w:r>
    </w:p>
    <w:p w14:paraId="567A32EA" w14:textId="77777777" w:rsidR="00110796" w:rsidRDefault="00110796" w:rsidP="00110796">
      <w:pPr>
        <w:rPr>
          <w:rFonts w:ascii="Arial" w:hAnsi="Arial" w:cs="Arial"/>
          <w:sz w:val="22"/>
          <w:szCs w:val="22"/>
          <w:lang w:val="en-GB"/>
        </w:rPr>
      </w:pPr>
      <w:r w:rsidRPr="001E16CC">
        <w:rPr>
          <w:rFonts w:ascii="Arial" w:hAnsi="Arial" w:cs="Arial"/>
          <w:sz w:val="22"/>
          <w:szCs w:val="22"/>
          <w:lang w:val="en-GB"/>
        </w:rPr>
        <w:t xml:space="preserve">(**) determined using CoreGenes 3.5 </w:t>
      </w:r>
      <w:r w:rsidRPr="001E16CC">
        <w:rPr>
          <w:rFonts w:ascii="Arial" w:hAnsi="Arial" w:cs="Arial"/>
          <w:sz w:val="22"/>
          <w:szCs w:val="22"/>
          <w:lang w:val="en-GB"/>
        </w:rPr>
        <w:fldChar w:fldCharType="begin" w:fldLock="1"/>
      </w:r>
      <w:r>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Pr="001E16CC">
        <w:rPr>
          <w:rFonts w:ascii="Arial" w:hAnsi="Arial" w:cs="Arial"/>
          <w:sz w:val="22"/>
          <w:szCs w:val="22"/>
          <w:lang w:val="en-GB"/>
        </w:rPr>
        <w:fldChar w:fldCharType="separate"/>
      </w:r>
      <w:r w:rsidRPr="00226E4F">
        <w:rPr>
          <w:rFonts w:ascii="Arial" w:hAnsi="Arial" w:cs="Arial"/>
          <w:noProof/>
          <w:sz w:val="22"/>
          <w:szCs w:val="22"/>
          <w:lang w:val="en-GB"/>
        </w:rPr>
        <w:t>[11]</w:t>
      </w:r>
      <w:r w:rsidRPr="001E16CC">
        <w:rPr>
          <w:rFonts w:ascii="Arial" w:hAnsi="Arial" w:cs="Arial"/>
          <w:sz w:val="22"/>
          <w:szCs w:val="22"/>
          <w:lang w:val="en-GB"/>
        </w:rPr>
        <w:fldChar w:fldCharType="end"/>
      </w:r>
    </w:p>
    <w:p w14:paraId="29001A8B" w14:textId="77777777" w:rsidR="00110796" w:rsidRDefault="00110796" w:rsidP="00110796">
      <w:pPr>
        <w:rPr>
          <w:rFonts w:ascii="Arial" w:hAnsi="Arial" w:cs="Arial"/>
          <w:sz w:val="22"/>
          <w:szCs w:val="22"/>
          <w:lang w:val="en-GB"/>
        </w:rPr>
      </w:pPr>
    </w:p>
    <w:p w14:paraId="040710AE" w14:textId="6543F68F" w:rsidR="00110796" w:rsidRDefault="00110796" w:rsidP="00110796">
      <w:pPr>
        <w:rPr>
          <w:rFonts w:ascii="Arial" w:hAnsi="Arial" w:cs="Arial"/>
          <w:sz w:val="22"/>
          <w:szCs w:val="22"/>
          <w:lang w:val="en-GB"/>
        </w:rPr>
      </w:pPr>
      <w:r w:rsidRPr="002719B8">
        <w:rPr>
          <w:rFonts w:ascii="Arial" w:hAnsi="Arial" w:cs="Arial"/>
          <w:b/>
          <w:bCs/>
          <w:color w:val="0070C0"/>
          <w:sz w:val="22"/>
          <w:szCs w:val="22"/>
          <w:lang w:val="en-GB"/>
        </w:rPr>
        <w:t xml:space="preserve">Data supporting the creation of this taxon: </w:t>
      </w:r>
      <w:r>
        <w:rPr>
          <w:rFonts w:ascii="Arial" w:hAnsi="Arial" w:cs="Arial"/>
          <w:sz w:val="22"/>
          <w:szCs w:val="22"/>
          <w:lang w:val="en-GB"/>
        </w:rPr>
        <w:t xml:space="preserve">At the DNA sequence level </w:t>
      </w:r>
      <w:r w:rsidR="00CC5C3C" w:rsidRPr="00753CC5">
        <w:rPr>
          <w:rFonts w:ascii="Arial" w:hAnsi="Arial" w:cs="Arial"/>
          <w:sz w:val="22"/>
          <w:szCs w:val="22"/>
          <w:lang w:val="en-GB"/>
        </w:rPr>
        <w:t>Arthronema virus TR020</w:t>
      </w:r>
      <w:r>
        <w:rPr>
          <w:rFonts w:ascii="Arial" w:hAnsi="Arial" w:cs="Arial"/>
          <w:sz w:val="22"/>
          <w:szCs w:val="22"/>
          <w:lang w:val="en-GB"/>
        </w:rPr>
        <w:t xml:space="preserve"> and share</w:t>
      </w:r>
      <w:r w:rsidR="00CC5C3C">
        <w:rPr>
          <w:rFonts w:ascii="Arial" w:hAnsi="Arial" w:cs="Arial"/>
          <w:sz w:val="22"/>
          <w:szCs w:val="22"/>
          <w:lang w:val="en-GB"/>
        </w:rPr>
        <w:t>s DNA sequence similarity greater than 70% with no other sequenced phage,</w:t>
      </w:r>
      <w:r>
        <w:rPr>
          <w:rFonts w:ascii="Arial" w:hAnsi="Arial" w:cs="Arial"/>
          <w:sz w:val="22"/>
          <w:szCs w:val="22"/>
          <w:lang w:val="en-GB"/>
        </w:rPr>
        <w:t xml:space="preserve"> which suggest that </w:t>
      </w:r>
      <w:r w:rsidR="00CC5C3C">
        <w:rPr>
          <w:rFonts w:ascii="Arial" w:hAnsi="Arial" w:cs="Arial"/>
          <w:sz w:val="22"/>
          <w:szCs w:val="22"/>
          <w:lang w:val="en-GB"/>
        </w:rPr>
        <w:t>TR020</w:t>
      </w:r>
      <w:r>
        <w:rPr>
          <w:rFonts w:ascii="Arial" w:hAnsi="Arial" w:cs="Arial"/>
          <w:sz w:val="22"/>
          <w:szCs w:val="22"/>
          <w:lang w:val="en-GB"/>
        </w:rPr>
        <w:t xml:space="preserve"> forms a new genus.</w:t>
      </w:r>
    </w:p>
    <w:p w14:paraId="5F08D259" w14:textId="77777777" w:rsidR="00110796" w:rsidRPr="00110796" w:rsidRDefault="00110796" w:rsidP="00110796">
      <w:pPr>
        <w:rPr>
          <w:rFonts w:ascii="Arial" w:hAnsi="Arial" w:cs="Arial"/>
          <w:sz w:val="22"/>
          <w:szCs w:val="22"/>
          <w:lang w:val="en-GB"/>
        </w:rPr>
      </w:pPr>
    </w:p>
    <w:p w14:paraId="1D37094F" w14:textId="77777777" w:rsidR="00110796" w:rsidRDefault="00110796" w:rsidP="00110796">
      <w:pPr>
        <w:rPr>
          <w:rFonts w:ascii="Arial" w:hAnsi="Arial" w:cs="Arial"/>
          <w:sz w:val="22"/>
          <w:szCs w:val="22"/>
          <w:lang w:val="en-GB"/>
        </w:rPr>
      </w:pPr>
    </w:p>
    <w:p w14:paraId="1C1A57A8" w14:textId="51319F2C" w:rsidR="00FF3BE3" w:rsidRPr="00D87A48" w:rsidRDefault="00FF3BE3" w:rsidP="002B62FE">
      <w:pPr>
        <w:pStyle w:val="BodyTextIndent"/>
        <w:numPr>
          <w:ilvl w:val="0"/>
          <w:numId w:val="4"/>
        </w:numPr>
        <w:spacing w:before="120" w:after="120"/>
        <w:ind w:left="350"/>
        <w:rPr>
          <w:rFonts w:ascii="Arial" w:eastAsia="Times New Roman" w:hAnsi="Arial" w:cs="Arial"/>
          <w:b/>
          <w:bCs/>
          <w:color w:val="CC0066"/>
          <w:sz w:val="22"/>
          <w:szCs w:val="22"/>
          <w:lang w:val="en-GB" w:eastAsia="en-US"/>
        </w:rPr>
      </w:pPr>
      <w:r w:rsidRPr="00D87A48">
        <w:rPr>
          <w:rFonts w:ascii="Arial" w:hAnsi="Arial" w:cs="Arial"/>
          <w:b/>
          <w:color w:val="CC0066"/>
          <w:szCs w:val="24"/>
        </w:rPr>
        <w:t xml:space="preserve">Create new genus, </w:t>
      </w:r>
      <w:r w:rsidRPr="00D87A48">
        <w:rPr>
          <w:rFonts w:ascii="Arial" w:hAnsi="Arial" w:cs="Arial"/>
          <w:b/>
          <w:i/>
          <w:iCs/>
          <w:color w:val="CC0066"/>
          <w:szCs w:val="24"/>
        </w:rPr>
        <w:t>Morrisvirus</w:t>
      </w:r>
      <w:r w:rsidRPr="00D87A48">
        <w:rPr>
          <w:rFonts w:ascii="Arial" w:hAnsi="Arial" w:cs="Arial"/>
          <w:b/>
          <w:color w:val="CC0066"/>
          <w:szCs w:val="24"/>
        </w:rPr>
        <w:t xml:space="preserve"> with </w:t>
      </w:r>
      <w:r w:rsidR="007D76B4">
        <w:rPr>
          <w:rFonts w:ascii="Arial" w:hAnsi="Arial" w:cs="Arial"/>
          <w:b/>
          <w:color w:val="CC0066"/>
          <w:szCs w:val="24"/>
        </w:rPr>
        <w:t>three</w:t>
      </w:r>
      <w:r w:rsidRPr="00D87A48">
        <w:rPr>
          <w:rFonts w:ascii="Arial" w:hAnsi="Arial" w:cs="Arial"/>
          <w:b/>
          <w:color w:val="CC0066"/>
          <w:szCs w:val="24"/>
        </w:rPr>
        <w:t xml:space="preserve"> species</w:t>
      </w:r>
      <w:r w:rsidRPr="00D87A48">
        <w:rPr>
          <w:rFonts w:ascii="Arial" w:eastAsia="Times New Roman" w:hAnsi="Arial" w:cs="Arial"/>
          <w:b/>
          <w:bCs/>
          <w:color w:val="CC0066"/>
          <w:sz w:val="22"/>
          <w:szCs w:val="22"/>
          <w:lang w:val="en-GB" w:eastAsia="en-US"/>
        </w:rPr>
        <w:t xml:space="preserve"> </w:t>
      </w:r>
    </w:p>
    <w:p w14:paraId="39A18074" w14:textId="77777777" w:rsidR="00FF3BE3" w:rsidRPr="00230C43" w:rsidRDefault="00FF3BE3" w:rsidP="00FF3BE3">
      <w:pPr>
        <w:pStyle w:val="BodyTextIndent"/>
        <w:spacing w:before="120" w:after="120"/>
        <w:ind w:left="1080" w:firstLine="0"/>
        <w:rPr>
          <w:rFonts w:ascii="Arial" w:eastAsia="Times New Roman" w:hAnsi="Arial" w:cs="Arial"/>
          <w:b/>
          <w:bCs/>
          <w:color w:val="FF0000"/>
          <w:sz w:val="22"/>
          <w:szCs w:val="22"/>
          <w:lang w:val="en-GB" w:eastAsia="en-US"/>
        </w:rPr>
      </w:pPr>
    </w:p>
    <w:p w14:paraId="7BA1E353" w14:textId="502ECF2E" w:rsidR="00625696" w:rsidRDefault="00FF3BE3" w:rsidP="00327AF6">
      <w:pPr>
        <w:rPr>
          <w:rFonts w:ascii="Arial" w:hAnsi="Arial" w:cs="Arial"/>
          <w:sz w:val="22"/>
          <w:szCs w:val="22"/>
          <w:lang w:val="en-GB"/>
        </w:rPr>
      </w:pPr>
      <w:r w:rsidRPr="002719B8">
        <w:rPr>
          <w:rFonts w:ascii="Arial" w:hAnsi="Arial" w:cs="Arial"/>
          <w:b/>
          <w:bCs/>
          <w:color w:val="0070C0"/>
          <w:sz w:val="22"/>
          <w:szCs w:val="22"/>
          <w:lang w:val="en-GB"/>
        </w:rPr>
        <w:t xml:space="preserve">Origin of the name of this taxon: </w:t>
      </w:r>
      <w:r w:rsidR="00327AF6" w:rsidRPr="007F6A64">
        <w:rPr>
          <w:rFonts w:ascii="Arial" w:hAnsi="Arial" w:cs="Arial"/>
          <w:sz w:val="22"/>
          <w:szCs w:val="22"/>
          <w:lang w:val="en-GB"/>
        </w:rPr>
        <w:t xml:space="preserve">This taxon is named </w:t>
      </w:r>
      <w:r w:rsidR="00327AF6">
        <w:rPr>
          <w:rFonts w:ascii="Arial" w:hAnsi="Arial" w:cs="Arial"/>
          <w:sz w:val="22"/>
          <w:szCs w:val="22"/>
          <w:lang w:val="en-GB"/>
        </w:rPr>
        <w:t xml:space="preserve">in honour of </w:t>
      </w:r>
      <w:r w:rsidR="00625696">
        <w:rPr>
          <w:rFonts w:ascii="Arial" w:hAnsi="Arial" w:cs="Arial"/>
          <w:sz w:val="22"/>
          <w:szCs w:val="22"/>
        </w:rPr>
        <w:t>Mary-Ellen Morris</w:t>
      </w:r>
      <w:r w:rsidR="00327AF6" w:rsidRPr="0024249B">
        <w:rPr>
          <w:rFonts w:ascii="Arial" w:hAnsi="Arial" w:cs="Arial"/>
          <w:sz w:val="22"/>
          <w:szCs w:val="22"/>
          <w:lang w:val="en-GB"/>
        </w:rPr>
        <w:t xml:space="preserve"> </w:t>
      </w:r>
      <w:r w:rsidR="00327AF6">
        <w:rPr>
          <w:rFonts w:ascii="Arial" w:hAnsi="Arial" w:cs="Arial"/>
          <w:sz w:val="22"/>
          <w:szCs w:val="22"/>
          <w:lang w:val="en-GB"/>
        </w:rPr>
        <w:t>who</w:t>
      </w:r>
      <w:r w:rsidR="00625696">
        <w:rPr>
          <w:rFonts w:ascii="Arial" w:hAnsi="Arial" w:cs="Arial"/>
          <w:sz w:val="22"/>
          <w:szCs w:val="22"/>
          <w:lang w:val="en-GB"/>
        </w:rPr>
        <w:t xml:space="preserve"> isolated the first cyanophage LPP-1 together with </w:t>
      </w:r>
      <w:r w:rsidR="00207DE4">
        <w:rPr>
          <w:rFonts w:ascii="Arial" w:hAnsi="Arial" w:cs="Arial"/>
          <w:sz w:val="22"/>
          <w:szCs w:val="22"/>
          <w:lang w:val="en-GB"/>
        </w:rPr>
        <w:t>Dr</w:t>
      </w:r>
      <w:r w:rsidR="00625696">
        <w:rPr>
          <w:rFonts w:ascii="Arial" w:hAnsi="Arial" w:cs="Arial"/>
          <w:sz w:val="22"/>
          <w:szCs w:val="22"/>
          <w:lang w:val="en-GB"/>
        </w:rPr>
        <w:t xml:space="preserve">. </w:t>
      </w:r>
      <w:r w:rsidR="00625696" w:rsidRPr="00F10082">
        <w:rPr>
          <w:rFonts w:ascii="Arial" w:hAnsi="Arial" w:cs="Arial"/>
          <w:sz w:val="22"/>
          <w:szCs w:val="22"/>
          <w:lang w:val="en-GB"/>
        </w:rPr>
        <w:t>Robert S. Safferman</w:t>
      </w:r>
      <w:r w:rsidR="00625696">
        <w:rPr>
          <w:rFonts w:ascii="Arial" w:hAnsi="Arial" w:cs="Arial"/>
          <w:sz w:val="22"/>
          <w:szCs w:val="22"/>
          <w:lang w:val="en-GB"/>
        </w:rPr>
        <w:t xml:space="preserve">. </w:t>
      </w:r>
      <w:r w:rsidR="00062E64">
        <w:rPr>
          <w:rFonts w:ascii="Arial" w:hAnsi="Arial" w:cs="Arial"/>
          <w:sz w:val="22"/>
          <w:szCs w:val="22"/>
          <w:lang w:val="en-GB"/>
        </w:rPr>
        <w:t>Morris</w:t>
      </w:r>
      <w:r w:rsidR="00625696">
        <w:rPr>
          <w:rFonts w:ascii="Arial" w:hAnsi="Arial" w:cs="Arial"/>
          <w:sz w:val="22"/>
          <w:szCs w:val="22"/>
          <w:lang w:val="en-GB"/>
        </w:rPr>
        <w:t xml:space="preserve"> </w:t>
      </w:r>
      <w:r w:rsidR="00EC505F">
        <w:rPr>
          <w:rFonts w:ascii="Arial" w:hAnsi="Arial" w:cs="Arial"/>
          <w:sz w:val="22"/>
          <w:szCs w:val="22"/>
          <w:lang w:val="en-GB"/>
        </w:rPr>
        <w:t>(b. 1936) j</w:t>
      </w:r>
      <w:r w:rsidR="00625696">
        <w:rPr>
          <w:rFonts w:ascii="Arial" w:hAnsi="Arial" w:cs="Arial"/>
          <w:sz w:val="22"/>
          <w:szCs w:val="22"/>
          <w:lang w:val="en-GB"/>
        </w:rPr>
        <w:t>oined the staff of the Taft Center in 1959 after obtaining her B.S. degree from the University of Cin</w:t>
      </w:r>
      <w:r w:rsidR="004A7466">
        <w:rPr>
          <w:rFonts w:ascii="Arial" w:hAnsi="Arial" w:cs="Arial"/>
          <w:sz w:val="22"/>
          <w:szCs w:val="22"/>
          <w:lang w:val="en-GB"/>
        </w:rPr>
        <w:t>c</w:t>
      </w:r>
      <w:r w:rsidR="00625696">
        <w:rPr>
          <w:rFonts w:ascii="Arial" w:hAnsi="Arial" w:cs="Arial"/>
          <w:sz w:val="22"/>
          <w:szCs w:val="22"/>
          <w:lang w:val="en-GB"/>
        </w:rPr>
        <w:t>innati.</w:t>
      </w:r>
      <w:r w:rsidR="004A7466">
        <w:rPr>
          <w:rFonts w:ascii="Arial" w:hAnsi="Arial" w:cs="Arial"/>
          <w:sz w:val="22"/>
          <w:szCs w:val="22"/>
          <w:lang w:val="en-GB"/>
        </w:rPr>
        <w:t xml:space="preserve"> In this center she studied various organisms. Many of her studies focused on cyanobacteria (previously called Blue-Green Algae) and their viruses. This was a pioneering study since Mary-Ellen Morris and Robert S. Safferman were the first to discover these viruses. </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4405"/>
      </w:tblGrid>
      <w:tr w:rsidR="009B3B9E" w14:paraId="41379295" w14:textId="77777777" w:rsidTr="00CA60B1">
        <w:trPr>
          <w:jc w:val="center"/>
        </w:trPr>
        <w:tc>
          <w:tcPr>
            <w:tcW w:w="3612" w:type="dxa"/>
          </w:tcPr>
          <w:p w14:paraId="038EDEE0" w14:textId="268EE8A8" w:rsidR="00FB5CDF" w:rsidRDefault="003A10C4" w:rsidP="00C516AA">
            <w:pPr>
              <w:jc w:val="center"/>
              <w:rPr>
                <w:rFonts w:ascii="Arial" w:hAnsi="Arial" w:cs="Arial"/>
                <w:sz w:val="22"/>
                <w:szCs w:val="22"/>
                <w:lang w:val="en-GB"/>
              </w:rPr>
            </w:pPr>
            <w:r>
              <w:rPr>
                <w:noProof/>
              </w:rPr>
              <w:lastRenderedPageBreak/>
              <w:drawing>
                <wp:inline distT="0" distB="0" distL="0" distR="0" wp14:anchorId="594BD4DD" wp14:editId="49CDE7D0">
                  <wp:extent cx="2156460" cy="2162907"/>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22511" t="14701" r="27275" b="18299"/>
                          <a:stretch/>
                        </pic:blipFill>
                        <pic:spPr bwMode="auto">
                          <a:xfrm>
                            <a:off x="0" y="0"/>
                            <a:ext cx="2157426" cy="2163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5" w:type="dxa"/>
          </w:tcPr>
          <w:p w14:paraId="1B08F1F9" w14:textId="235CBCD0" w:rsidR="00FB5CDF" w:rsidRDefault="00FB5CDF" w:rsidP="00FB5CDF">
            <w:pPr>
              <w:jc w:val="center"/>
              <w:rPr>
                <w:rFonts w:ascii="Arial" w:hAnsi="Arial" w:cs="Arial"/>
                <w:sz w:val="22"/>
                <w:szCs w:val="22"/>
                <w:lang w:val="en-GB"/>
              </w:rPr>
            </w:pPr>
            <w:r w:rsidRPr="00FB5CDF">
              <w:rPr>
                <w:rFonts w:ascii="Arial" w:hAnsi="Arial" w:cs="Arial"/>
                <w:noProof/>
                <w:sz w:val="22"/>
                <w:szCs w:val="22"/>
              </w:rPr>
              <w:drawing>
                <wp:inline distT="0" distB="0" distL="0" distR="0" wp14:anchorId="37C430F5" wp14:editId="6412177E">
                  <wp:extent cx="2149104" cy="2660149"/>
                  <wp:effectExtent l="0" t="7938" r="0" b="0"/>
                  <wp:docPr id="2" name="Picture 2">
                    <a:extLst xmlns:a="http://schemas.openxmlformats.org/drawingml/2006/main">
                      <a:ext uri="{FF2B5EF4-FFF2-40B4-BE49-F238E27FC236}">
                        <a16:creationId xmlns:a16="http://schemas.microsoft.com/office/drawing/2014/main" id="{D2A9BEA9-D492-A18C-71E3-21A234017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2A9BEA9-D492-A18C-71E3-21A234017117}"/>
                              </a:ext>
                            </a:extLst>
                          </pic:cNvPr>
                          <pic:cNvPicPr>
                            <a:picLocks noChangeAspect="1"/>
                          </pic:cNvPicPr>
                        </pic:nvPicPr>
                        <pic:blipFill>
                          <a:blip r:embed="rId22"/>
                          <a:stretch>
                            <a:fillRect/>
                          </a:stretch>
                        </pic:blipFill>
                        <pic:spPr>
                          <a:xfrm rot="16200000">
                            <a:off x="0" y="0"/>
                            <a:ext cx="2154215" cy="2666475"/>
                          </a:xfrm>
                          <a:prstGeom prst="rect">
                            <a:avLst/>
                          </a:prstGeom>
                        </pic:spPr>
                      </pic:pic>
                    </a:graphicData>
                  </a:graphic>
                </wp:inline>
              </w:drawing>
            </w:r>
          </w:p>
        </w:tc>
      </w:tr>
    </w:tbl>
    <w:p w14:paraId="5D48F5CF" w14:textId="6672E7A2" w:rsidR="00327AF6" w:rsidRPr="00D9564F" w:rsidRDefault="00327AF6" w:rsidP="00327AF6">
      <w:pPr>
        <w:rPr>
          <w:rFonts w:ascii="Arial" w:hAnsi="Arial" w:cs="Arial"/>
          <w:sz w:val="22"/>
          <w:szCs w:val="22"/>
          <w:rtl/>
          <w:lang w:val="en-GB" w:bidi="he-IL"/>
        </w:rPr>
      </w:pPr>
      <w:r w:rsidRPr="00D9564F">
        <w:rPr>
          <w:rFonts w:ascii="Arial" w:hAnsi="Arial" w:cs="Arial"/>
          <w:sz w:val="22"/>
          <w:szCs w:val="22"/>
          <w:lang w:val="en-GB"/>
        </w:rPr>
        <w:t xml:space="preserve">(kindly provided by </w:t>
      </w:r>
      <w:r w:rsidR="00F76D20" w:rsidRPr="00F76D20">
        <w:rPr>
          <w:rFonts w:ascii="Arial" w:hAnsi="Arial" w:cs="Arial"/>
          <w:sz w:val="22"/>
          <w:szCs w:val="22"/>
          <w:lang w:val="en-GB"/>
        </w:rPr>
        <w:t>Debra Swigart and Fred William</w:t>
      </w:r>
      <w:r w:rsidR="006D167A">
        <w:rPr>
          <w:rFonts w:ascii="Calibri" w:hAnsi="Calibri" w:cs="Calibri"/>
          <w:color w:val="000000"/>
        </w:rPr>
        <w:t>)</w:t>
      </w:r>
    </w:p>
    <w:p w14:paraId="6BF2CCBA" w14:textId="043E7B1A" w:rsidR="00FF3BE3" w:rsidRDefault="00FF3BE3" w:rsidP="00327AF6">
      <w:pPr>
        <w:rPr>
          <w:rFonts w:ascii="Arial" w:hAnsi="Arial" w:cs="Arial"/>
          <w:sz w:val="22"/>
          <w:szCs w:val="22"/>
          <w:lang w:val="en-GB"/>
        </w:rPr>
      </w:pPr>
    </w:p>
    <w:p w14:paraId="5763AC59" w14:textId="2BE2AB2B" w:rsidR="008E6F38" w:rsidRPr="008E6F38" w:rsidRDefault="00FF3BE3" w:rsidP="00FF3BE3">
      <w:pPr>
        <w:rPr>
          <w:rFonts w:ascii="Arial" w:hAnsi="Arial" w:cs="Arial"/>
          <w:sz w:val="22"/>
          <w:szCs w:val="22"/>
        </w:rPr>
      </w:pPr>
      <w:r w:rsidRPr="002719B8">
        <w:rPr>
          <w:rFonts w:ascii="Arial" w:hAnsi="Arial" w:cs="Arial"/>
          <w:b/>
          <w:bCs/>
          <w:color w:val="0070C0"/>
          <w:sz w:val="22"/>
          <w:szCs w:val="22"/>
          <w:lang w:val="en-GB"/>
        </w:rPr>
        <w:t xml:space="preserve">Historical aspects: </w:t>
      </w:r>
      <w:r w:rsidR="008E6F38" w:rsidRPr="008E6F38">
        <w:rPr>
          <w:rFonts w:ascii="Arial" w:hAnsi="Arial" w:cs="Arial"/>
          <w:sz w:val="22"/>
          <w:szCs w:val="22"/>
          <w:lang w:val="en-GB"/>
        </w:rPr>
        <w:t>LPP-1</w:t>
      </w:r>
      <w:r w:rsidR="008E6F38">
        <w:rPr>
          <w:rFonts w:ascii="Arial" w:hAnsi="Arial" w:cs="Arial"/>
          <w:sz w:val="22"/>
          <w:szCs w:val="22"/>
          <w:lang w:val="en-GB"/>
        </w:rPr>
        <w:t xml:space="preserve"> was isolated in the early 1960s </w:t>
      </w:r>
      <w:r w:rsidR="008E6F38">
        <w:rPr>
          <w:rFonts w:ascii="Arial" w:hAnsi="Arial" w:cs="Arial"/>
          <w:sz w:val="22"/>
          <w:szCs w:val="22"/>
        </w:rPr>
        <w:t xml:space="preserve">on the filamentous cyanobacteria </w:t>
      </w:r>
      <w:r w:rsidR="008E6F38" w:rsidRPr="000322B5">
        <w:rPr>
          <w:rFonts w:ascii="Arial" w:hAnsi="Arial" w:cs="Arial"/>
          <w:i/>
          <w:iCs/>
          <w:sz w:val="22"/>
          <w:szCs w:val="22"/>
        </w:rPr>
        <w:t>Plectonema boryanum</w:t>
      </w:r>
      <w:r w:rsidR="008E6F38">
        <w:rPr>
          <w:rFonts w:ascii="Arial" w:hAnsi="Arial" w:cs="Arial"/>
          <w:i/>
          <w:iCs/>
          <w:sz w:val="22"/>
          <w:szCs w:val="22"/>
        </w:rPr>
        <w:t xml:space="preserve"> </w:t>
      </w:r>
      <w:r w:rsidR="008E6F38">
        <w:rPr>
          <w:rFonts w:ascii="Arial" w:hAnsi="Arial" w:cs="Arial"/>
          <w:sz w:val="22"/>
          <w:szCs w:val="22"/>
        </w:rPr>
        <w:t xml:space="preserve">from a waste-stabilization pond in southeastern Indiana, USA </w:t>
      </w:r>
      <w:r w:rsidR="008E6F38">
        <w:rPr>
          <w:rFonts w:ascii="Arial" w:hAnsi="Arial" w:cs="Arial"/>
          <w:sz w:val="22"/>
          <w:szCs w:val="22"/>
        </w:rPr>
        <w:fldChar w:fldCharType="begin" w:fldLock="1"/>
      </w:r>
      <w:r w:rsidR="00B034FE">
        <w:rPr>
          <w:rFonts w:ascii="Arial" w:hAnsi="Arial" w:cs="Arial"/>
          <w:sz w:val="22"/>
          <w:szCs w:val="22"/>
        </w:rPr>
        <w:instrText>ADDIN CSL_CITATION {"citationItems":[{"id":"ITEM-1","itemData":{"DOI":"10.1126/science.140.3567.679","author":[{"dropping-particle":"","family":"Safferman","given":"Robert S.","non-dropping-particle":"","parse-names":false,"suffix":""},{"dropping-particle":"","family":"Morris","given":"Mary-Ellen","non-dropping-particle":"","parse-names":false,"suffix":""}],"container-title":"Science","id":"ITEM-1","issued":{"date-parts":[["1963"]]},"page":"679-680","title":"Algal virus: Isolation","type":"article-journal","volume":"140"},"uris":["http://www.mendeley.com/documents/?uuid=5e43ae16-997f-4180-a9ef-f108e855d6f7"]}],"mendeley":{"formattedCitation":"[13]","plainTextFormattedCitation":"[13]","previouslyFormattedCitation":"[13]"},"properties":{"noteIndex":0},"schema":"https://github.com/citation-style-language/schema/raw/master/csl-citation.json"}</w:instrText>
      </w:r>
      <w:r w:rsidR="008E6F38">
        <w:rPr>
          <w:rFonts w:ascii="Arial" w:hAnsi="Arial" w:cs="Arial"/>
          <w:sz w:val="22"/>
          <w:szCs w:val="22"/>
        </w:rPr>
        <w:fldChar w:fldCharType="separate"/>
      </w:r>
      <w:r w:rsidR="006439C8" w:rsidRPr="006439C8">
        <w:rPr>
          <w:rFonts w:ascii="Arial" w:hAnsi="Arial" w:cs="Arial"/>
          <w:noProof/>
          <w:sz w:val="22"/>
          <w:szCs w:val="22"/>
        </w:rPr>
        <w:t>[13]</w:t>
      </w:r>
      <w:r w:rsidR="008E6F38">
        <w:rPr>
          <w:rFonts w:ascii="Arial" w:hAnsi="Arial" w:cs="Arial"/>
          <w:sz w:val="22"/>
          <w:szCs w:val="22"/>
        </w:rPr>
        <w:fldChar w:fldCharType="end"/>
      </w:r>
      <w:r w:rsidR="008E6F38">
        <w:rPr>
          <w:rFonts w:ascii="Arial" w:hAnsi="Arial" w:cs="Arial"/>
          <w:sz w:val="22"/>
          <w:szCs w:val="22"/>
        </w:rPr>
        <w:t xml:space="preserve">. </w:t>
      </w:r>
      <w:r w:rsidR="00444D66">
        <w:rPr>
          <w:rFonts w:ascii="Arial" w:hAnsi="Arial" w:cs="Arial"/>
          <w:sz w:val="22"/>
          <w:szCs w:val="22"/>
        </w:rPr>
        <w:t>This was the first time that a virus that infects cyanobacteria was identified. The isolation of LPP-1 led to a massive study of freshwater cyanophages, and later on to the study of marine cyanophages</w:t>
      </w:r>
      <w:r w:rsidR="00062E64">
        <w:rPr>
          <w:rFonts w:ascii="Arial" w:hAnsi="Arial" w:cs="Arial"/>
          <w:sz w:val="22"/>
          <w:szCs w:val="22"/>
        </w:rPr>
        <w:t xml:space="preserve"> as well</w:t>
      </w:r>
      <w:r w:rsidR="00444D66">
        <w:rPr>
          <w:rFonts w:ascii="Arial" w:hAnsi="Arial" w:cs="Arial"/>
          <w:sz w:val="22"/>
          <w:szCs w:val="22"/>
        </w:rPr>
        <w:t>. LPP-1</w:t>
      </w:r>
      <w:r w:rsidR="008E6F38">
        <w:rPr>
          <w:rFonts w:ascii="Arial" w:hAnsi="Arial" w:cs="Arial"/>
          <w:sz w:val="22"/>
          <w:szCs w:val="22"/>
        </w:rPr>
        <w:t xml:space="preserve"> was shown to infect 11 strains of filamentous cyanobacteria of the LPP (</w:t>
      </w:r>
      <w:r w:rsidR="008E6F38" w:rsidRPr="008E6F38">
        <w:rPr>
          <w:rFonts w:ascii="Arial" w:hAnsi="Arial" w:cs="Arial"/>
          <w:i/>
          <w:iCs/>
          <w:sz w:val="22"/>
          <w:szCs w:val="22"/>
        </w:rPr>
        <w:t>Lyngbya</w:t>
      </w:r>
      <w:r w:rsidR="008E6F38" w:rsidRPr="008E6F38">
        <w:rPr>
          <w:rFonts w:ascii="Arial" w:hAnsi="Arial" w:cs="Arial"/>
          <w:sz w:val="22"/>
          <w:szCs w:val="22"/>
        </w:rPr>
        <w:t xml:space="preserve">, </w:t>
      </w:r>
      <w:r w:rsidR="008E6F38" w:rsidRPr="008E6F38">
        <w:rPr>
          <w:rFonts w:ascii="Arial" w:hAnsi="Arial" w:cs="Arial"/>
          <w:i/>
          <w:iCs/>
          <w:sz w:val="22"/>
          <w:szCs w:val="22"/>
        </w:rPr>
        <w:t>Plectonema</w:t>
      </w:r>
      <w:r w:rsidR="008E6F38" w:rsidRPr="008E6F38">
        <w:rPr>
          <w:rFonts w:ascii="Arial" w:hAnsi="Arial" w:cs="Arial"/>
          <w:sz w:val="22"/>
          <w:szCs w:val="22"/>
        </w:rPr>
        <w:t xml:space="preserve">, and </w:t>
      </w:r>
      <w:r w:rsidR="008E6F38" w:rsidRPr="008E6F38">
        <w:rPr>
          <w:rFonts w:ascii="Arial" w:hAnsi="Arial" w:cs="Arial"/>
          <w:i/>
          <w:iCs/>
          <w:sz w:val="22"/>
          <w:szCs w:val="22"/>
        </w:rPr>
        <w:t>Phormidium</w:t>
      </w:r>
      <w:r w:rsidR="008E6F38">
        <w:rPr>
          <w:rFonts w:ascii="Arial" w:hAnsi="Arial" w:cs="Arial"/>
          <w:sz w:val="22"/>
          <w:szCs w:val="22"/>
        </w:rPr>
        <w:t>)</w:t>
      </w:r>
      <w:r w:rsidR="008E6F38">
        <w:rPr>
          <w:rFonts w:ascii="Arial" w:hAnsi="Arial" w:cs="Arial"/>
          <w:i/>
          <w:iCs/>
          <w:sz w:val="22"/>
          <w:szCs w:val="22"/>
        </w:rPr>
        <w:t xml:space="preserve"> </w:t>
      </w:r>
      <w:r w:rsidR="008E6F38">
        <w:rPr>
          <w:rFonts w:ascii="Arial" w:hAnsi="Arial" w:cs="Arial"/>
          <w:sz w:val="22"/>
          <w:szCs w:val="22"/>
        </w:rPr>
        <w:t xml:space="preserve">group. Recently the genome of LPP-1 (together with LPP-2) </w:t>
      </w:r>
      <w:r w:rsidR="00062E64">
        <w:rPr>
          <w:rFonts w:ascii="Arial" w:hAnsi="Arial" w:cs="Arial"/>
          <w:sz w:val="22"/>
          <w:szCs w:val="22"/>
        </w:rPr>
        <w:t>was</w:t>
      </w:r>
      <w:r w:rsidR="008E6F38">
        <w:rPr>
          <w:rFonts w:ascii="Arial" w:hAnsi="Arial" w:cs="Arial"/>
          <w:sz w:val="22"/>
          <w:szCs w:val="22"/>
        </w:rPr>
        <w:t xml:space="preserve"> sequenced, revealing that they belong to the same taxonomic group (we suggested that they belong to the same family) </w:t>
      </w:r>
      <w:r w:rsidR="008E6F38">
        <w:rPr>
          <w:rFonts w:ascii="Arial" w:hAnsi="Arial" w:cs="Arial"/>
          <w:sz w:val="22"/>
          <w:szCs w:val="22"/>
        </w:rPr>
        <w:fldChar w:fldCharType="begin" w:fldLock="1"/>
      </w:r>
      <w:r w:rsidR="00226E4F">
        <w:rPr>
          <w:rFonts w:ascii="Arial" w:hAnsi="Arial" w:cs="Arial"/>
          <w:sz w:val="22"/>
          <w:szCs w:val="22"/>
        </w:rPr>
        <w:instrText>ADDIN CSL_CITATION {"citationItems":[{"id":"ITEM-1","itemData":{"DOI":"10.1016/j.hal.2023.102409","author":[{"dropping-particle":"","family":"Shaalan","given":"Hanaa","non-dropping-particle":"","parse-names":false,"suffix":""},{"dropping-particle":"","family":"Cattan-Tsaushu","given":"Eti","non-dropping-particle":"","parse-names":false,"suffix":""},{"dropping-particle":"","family":"Li","given":"Ke","non-dropping-particle":"","parse-names":false,"suffix":""},{"dropping-particle":"","family":"Avrani","given":"Sarit","non-dropping-particle":"","parse-names":false,"suffix":""}],"container-title":"Harmful Algae","id":"ITEM-1","issued":{"date-parts":[["2023"]]},"title":"Sequencing the genomes of LPP-1 , the first isolated cyanophage, and its relative LPP-2 reveal different integration mechanisms in closely related phages","type":"article-journal"},"uris":["http://www.mendeley.com/documents/?uuid=4b86e5d2-a1c5-4598-a616-05105eefb8d7"]}],"mendeley":{"formattedCitation":"[8]","plainTextFormattedCitation":"[8]","previouslyFormattedCitation":"[8]"},"properties":{"noteIndex":0},"schema":"https://github.com/citation-style-language/schema/raw/master/csl-citation.json"}</w:instrText>
      </w:r>
      <w:r w:rsidR="008E6F38">
        <w:rPr>
          <w:rFonts w:ascii="Arial" w:hAnsi="Arial" w:cs="Arial"/>
          <w:sz w:val="22"/>
          <w:szCs w:val="22"/>
        </w:rPr>
        <w:fldChar w:fldCharType="separate"/>
      </w:r>
      <w:r w:rsidR="00226E4F" w:rsidRPr="00226E4F">
        <w:rPr>
          <w:rFonts w:ascii="Arial" w:hAnsi="Arial" w:cs="Arial"/>
          <w:noProof/>
          <w:sz w:val="22"/>
          <w:szCs w:val="22"/>
        </w:rPr>
        <w:t>[8]</w:t>
      </w:r>
      <w:r w:rsidR="008E6F38">
        <w:rPr>
          <w:rFonts w:ascii="Arial" w:hAnsi="Arial" w:cs="Arial"/>
          <w:sz w:val="22"/>
          <w:szCs w:val="22"/>
        </w:rPr>
        <w:fldChar w:fldCharType="end"/>
      </w:r>
      <w:r w:rsidR="008E6F38">
        <w:rPr>
          <w:rFonts w:ascii="Arial" w:hAnsi="Arial" w:cs="Arial"/>
          <w:sz w:val="22"/>
          <w:szCs w:val="22"/>
        </w:rPr>
        <w:t>.</w:t>
      </w:r>
      <w:r w:rsidR="00D00C32">
        <w:rPr>
          <w:rFonts w:ascii="Arial" w:hAnsi="Arial" w:cs="Arial"/>
          <w:sz w:val="22"/>
          <w:szCs w:val="22"/>
        </w:rPr>
        <w:t xml:space="preserve"> Genome sequences of both phages suggest that they are relatives of five previously sequenced cyanophages. All of these relatives are short tailed phages that infect filamentous cyanobacteria </w:t>
      </w:r>
      <w:r w:rsidR="00D00C32">
        <w:rPr>
          <w:rFonts w:ascii="Arial" w:hAnsi="Arial" w:cs="Arial"/>
          <w:sz w:val="22"/>
          <w:szCs w:val="22"/>
        </w:rPr>
        <w:fldChar w:fldCharType="begin" w:fldLock="1"/>
      </w:r>
      <w:r w:rsidR="00226E4F">
        <w:rPr>
          <w:rFonts w:ascii="Arial" w:hAnsi="Arial" w:cs="Arial"/>
          <w:sz w:val="22"/>
          <w:szCs w:val="22"/>
        </w:rPr>
        <w:instrText>ADDIN CSL_CITATION {"citationItems":[{"id":"ITEM-1","itemData":{"DOI":"10.1016/j.hal.2023.102409","author":[{"dropping-particle":"","family":"Shaalan","given":"Hanaa","non-dropping-particle":"","parse-names":false,"suffix":""},{"dropping-particle":"","family":"Cattan-Tsaushu","given":"Eti","non-dropping-particle":"","parse-names":false,"suffix":""},{"dropping-particle":"","family":"Li","given":"Ke","non-dropping-particle":"","parse-names":false,"suffix":""},{"dropping-particle":"","family":"Avrani","given":"Sarit","non-dropping-particle":"","parse-names":false,"suffix":""}],"container-title":"Harmful Algae","id":"ITEM-1","issued":{"date-parts":[["2023"]]},"title":"Sequencing the genomes of LPP-1 , the first isolated cyanophage, and its relative LPP-2 reveal different integration mechanisms in closely related phages","type":"article-journal"},"uris":["http://www.mendeley.com/documents/?uuid=4b86e5d2-a1c5-4598-a616-05105eefb8d7"]}],"mendeley":{"formattedCitation":"[8]","plainTextFormattedCitation":"[8]","previouslyFormattedCitation":"[8]"},"properties":{"noteIndex":0},"schema":"https://github.com/citation-style-language/schema/raw/master/csl-citation.json"}</w:instrText>
      </w:r>
      <w:r w:rsidR="00D00C32">
        <w:rPr>
          <w:rFonts w:ascii="Arial" w:hAnsi="Arial" w:cs="Arial"/>
          <w:sz w:val="22"/>
          <w:szCs w:val="22"/>
        </w:rPr>
        <w:fldChar w:fldCharType="separate"/>
      </w:r>
      <w:r w:rsidR="00226E4F" w:rsidRPr="00226E4F">
        <w:rPr>
          <w:rFonts w:ascii="Arial" w:hAnsi="Arial" w:cs="Arial"/>
          <w:noProof/>
          <w:sz w:val="22"/>
          <w:szCs w:val="22"/>
        </w:rPr>
        <w:t>[8]</w:t>
      </w:r>
      <w:r w:rsidR="00D00C32">
        <w:rPr>
          <w:rFonts w:ascii="Arial" w:hAnsi="Arial" w:cs="Arial"/>
          <w:sz w:val="22"/>
          <w:szCs w:val="22"/>
        </w:rPr>
        <w:fldChar w:fldCharType="end"/>
      </w:r>
      <w:r w:rsidR="00D00C32">
        <w:rPr>
          <w:rFonts w:ascii="Arial" w:hAnsi="Arial" w:cs="Arial"/>
          <w:sz w:val="22"/>
          <w:szCs w:val="22"/>
        </w:rPr>
        <w:t>.</w:t>
      </w:r>
    </w:p>
    <w:p w14:paraId="7F58D42A" w14:textId="503D3694" w:rsidR="008E6F38" w:rsidRDefault="008E6F38" w:rsidP="00FF3BE3">
      <w:pPr>
        <w:rPr>
          <w:rFonts w:ascii="Arial" w:hAnsi="Arial" w:cs="Arial"/>
          <w:b/>
          <w:bCs/>
          <w:color w:val="0000FF"/>
          <w:sz w:val="22"/>
          <w:szCs w:val="22"/>
          <w:lang w:val="en-GB"/>
        </w:rPr>
      </w:pPr>
      <w:r>
        <w:rPr>
          <w:rFonts w:ascii="Arial" w:hAnsi="Arial" w:cs="Arial"/>
          <w:sz w:val="22"/>
          <w:szCs w:val="22"/>
          <w:lang w:val="en-GB"/>
        </w:rPr>
        <w:t xml:space="preserve"> </w:t>
      </w:r>
    </w:p>
    <w:p w14:paraId="6D4DC3EC" w14:textId="191CFE15" w:rsidR="00FF3BE3" w:rsidRPr="007F6A64" w:rsidRDefault="00FF3BE3" w:rsidP="00FF3BE3">
      <w:pPr>
        <w:rPr>
          <w:rFonts w:ascii="Arial" w:hAnsi="Arial" w:cs="Arial"/>
          <w:b/>
          <w:color w:val="0000FF"/>
          <w:sz w:val="22"/>
          <w:szCs w:val="22"/>
          <w:lang w:val="en-GB"/>
        </w:rPr>
      </w:pPr>
      <w:r w:rsidRPr="002719B8">
        <w:rPr>
          <w:rFonts w:ascii="Arial" w:hAnsi="Arial" w:cs="Arial"/>
          <w:b/>
          <w:color w:val="0070C0"/>
          <w:sz w:val="22"/>
          <w:szCs w:val="22"/>
          <w:lang w:val="en-GB"/>
        </w:rPr>
        <w:t xml:space="preserve">Electron micrograph: </w:t>
      </w:r>
      <w:r w:rsidR="007D76B4">
        <w:rPr>
          <w:rFonts w:ascii="Arial" w:hAnsi="Arial" w:cs="Arial"/>
          <w:bCs/>
          <w:sz w:val="22"/>
          <w:szCs w:val="22"/>
          <w:lang w:val="en-GB"/>
        </w:rPr>
        <w:t>N/A</w:t>
      </w:r>
      <w:r w:rsidR="002031EB">
        <w:rPr>
          <w:rFonts w:ascii="Arial" w:hAnsi="Arial" w:cs="Arial"/>
          <w:bCs/>
          <w:sz w:val="22"/>
          <w:szCs w:val="22"/>
          <w:lang w:val="en-GB"/>
        </w:rPr>
        <w:t>.</w:t>
      </w:r>
      <w:r w:rsidRPr="007F6A64">
        <w:rPr>
          <w:rFonts w:ascii="Arial" w:hAnsi="Arial" w:cs="Arial"/>
          <w:bCs/>
          <w:sz w:val="22"/>
          <w:szCs w:val="22"/>
          <w:lang w:val="en-GB"/>
        </w:rPr>
        <w:t xml:space="preserve">  </w:t>
      </w:r>
    </w:p>
    <w:p w14:paraId="5B6215EA" w14:textId="77777777" w:rsidR="00FF3BE3" w:rsidRPr="007F6A64" w:rsidRDefault="00FF3BE3" w:rsidP="00FF3BE3">
      <w:pPr>
        <w:rPr>
          <w:rFonts w:ascii="Arial" w:eastAsiaTheme="minorHAnsi" w:hAnsi="Arial" w:cs="Arial"/>
          <w:color w:val="000000"/>
          <w:sz w:val="22"/>
          <w:szCs w:val="22"/>
          <w:lang w:val="en-CA"/>
        </w:rPr>
      </w:pPr>
    </w:p>
    <w:p w14:paraId="3B39C309" w14:textId="77777777" w:rsidR="00A24D6F" w:rsidRPr="002719B8" w:rsidRDefault="00A24D6F" w:rsidP="00A24D6F">
      <w:pPr>
        <w:rPr>
          <w:rFonts w:ascii="Arial" w:hAnsi="Arial" w:cs="Arial"/>
          <w:color w:val="0070C0"/>
          <w:sz w:val="22"/>
          <w:szCs w:val="22"/>
          <w:lang w:val="en-GB"/>
        </w:rPr>
      </w:pPr>
      <w:r w:rsidRPr="002719B8">
        <w:rPr>
          <w:rFonts w:ascii="Arial" w:hAnsi="Arial" w:cs="Arial"/>
          <w:b/>
          <w:bCs/>
          <w:color w:val="0070C0"/>
          <w:sz w:val="22"/>
          <w:szCs w:val="22"/>
          <w:lang w:val="en-GB"/>
        </w:rPr>
        <w:t xml:space="preserve">Genome summary: </w:t>
      </w:r>
    </w:p>
    <w:p w14:paraId="31FBF222" w14:textId="77777777" w:rsidR="00A24D6F" w:rsidRPr="002719B8" w:rsidRDefault="00A24D6F" w:rsidP="00A24D6F">
      <w:pPr>
        <w:rPr>
          <w:rFonts w:ascii="Arial" w:hAnsi="Arial" w:cs="Arial"/>
          <w:color w:val="0070C0"/>
          <w:sz w:val="22"/>
          <w:szCs w:val="22"/>
          <w:lang w:val="en-GB"/>
        </w:rPr>
      </w:pPr>
    </w:p>
    <w:tbl>
      <w:tblPr>
        <w:tblStyle w:val="TableGrid"/>
        <w:tblW w:w="8075" w:type="dxa"/>
        <w:tblLook w:val="04A0" w:firstRow="1" w:lastRow="0" w:firstColumn="1" w:lastColumn="0" w:noHBand="0" w:noVBand="1"/>
      </w:tblPr>
      <w:tblGrid>
        <w:gridCol w:w="1560"/>
        <w:gridCol w:w="1463"/>
        <w:gridCol w:w="810"/>
        <w:gridCol w:w="742"/>
        <w:gridCol w:w="914"/>
        <w:gridCol w:w="1171"/>
        <w:gridCol w:w="1415"/>
      </w:tblGrid>
      <w:tr w:rsidR="00A24D6F" w:rsidRPr="007F6A64" w14:paraId="563E5482" w14:textId="77777777" w:rsidTr="00FE2E72">
        <w:tc>
          <w:tcPr>
            <w:tcW w:w="1560" w:type="dxa"/>
            <w:tcBorders>
              <w:top w:val="single" w:sz="4" w:space="0" w:color="auto"/>
              <w:left w:val="single" w:sz="4" w:space="0" w:color="auto"/>
              <w:bottom w:val="single" w:sz="4" w:space="0" w:color="auto"/>
              <w:right w:val="single" w:sz="4" w:space="0" w:color="auto"/>
            </w:tcBorders>
            <w:hideMark/>
          </w:tcPr>
          <w:p w14:paraId="2984CF3B"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670ECBD8"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 xml:space="preserve">INSDC </w:t>
            </w:r>
          </w:p>
        </w:tc>
        <w:tc>
          <w:tcPr>
            <w:tcW w:w="810" w:type="dxa"/>
            <w:tcBorders>
              <w:top w:val="single" w:sz="4" w:space="0" w:color="auto"/>
              <w:left w:val="single" w:sz="4" w:space="0" w:color="auto"/>
              <w:bottom w:val="single" w:sz="4" w:space="0" w:color="auto"/>
              <w:right w:val="single" w:sz="4" w:space="0" w:color="auto"/>
            </w:tcBorders>
            <w:hideMark/>
          </w:tcPr>
          <w:p w14:paraId="3DAF0D43"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F9C9D7A"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6523EDE"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0C4293B5"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1293E0C" w14:textId="77777777" w:rsidR="00A24D6F" w:rsidRPr="007F6A64" w:rsidRDefault="00A24D6F" w:rsidP="001F6AC7">
            <w:pPr>
              <w:rPr>
                <w:rFonts w:ascii="Arial" w:hAnsi="Arial" w:cs="Arial"/>
                <w:sz w:val="22"/>
                <w:szCs w:val="22"/>
                <w:lang w:val="en-GB"/>
              </w:rPr>
            </w:pPr>
            <w:r w:rsidRPr="007F6A64">
              <w:rPr>
                <w:rFonts w:ascii="Arial" w:hAnsi="Arial" w:cs="Arial"/>
                <w:sz w:val="22"/>
                <w:szCs w:val="22"/>
                <w:lang w:val="en-GB"/>
              </w:rPr>
              <w:t>Overall % homologous proteins (**)</w:t>
            </w:r>
          </w:p>
        </w:tc>
      </w:tr>
      <w:tr w:rsidR="00A24D6F" w:rsidRPr="007F6A64" w14:paraId="297534A8" w14:textId="77777777" w:rsidTr="00FE2E72">
        <w:tc>
          <w:tcPr>
            <w:tcW w:w="1560" w:type="dxa"/>
            <w:tcBorders>
              <w:top w:val="single" w:sz="4" w:space="0" w:color="auto"/>
              <w:left w:val="single" w:sz="4" w:space="0" w:color="auto"/>
              <w:bottom w:val="single" w:sz="4" w:space="0" w:color="auto"/>
              <w:right w:val="single" w:sz="4" w:space="0" w:color="auto"/>
            </w:tcBorders>
            <w:vAlign w:val="center"/>
          </w:tcPr>
          <w:p w14:paraId="303CECB3" w14:textId="697B058E" w:rsidR="00A24D6F" w:rsidRPr="000D31AB" w:rsidRDefault="00A24D6F" w:rsidP="001F6AC7">
            <w:pPr>
              <w:rPr>
                <w:rFonts w:ascii="Arial" w:hAnsi="Arial" w:cs="Arial"/>
                <w:sz w:val="22"/>
                <w:szCs w:val="22"/>
                <w:lang w:val="en-GB"/>
              </w:rPr>
            </w:pPr>
            <w:r>
              <w:rPr>
                <w:rFonts w:ascii="Arial" w:hAnsi="Arial" w:cs="Arial"/>
                <w:sz w:val="22"/>
                <w:szCs w:val="22"/>
                <w:lang w:val="en-GB"/>
              </w:rPr>
              <w:t>Leptolyngbya phage LPP-1</w:t>
            </w:r>
          </w:p>
        </w:tc>
        <w:tc>
          <w:tcPr>
            <w:tcW w:w="1463" w:type="dxa"/>
            <w:vAlign w:val="center"/>
          </w:tcPr>
          <w:p w14:paraId="2C5150F7" w14:textId="3D24967B" w:rsidR="00A24D6F" w:rsidRPr="001970D7" w:rsidRDefault="00A24D6F" w:rsidP="001F6AC7">
            <w:pPr>
              <w:rPr>
                <w:rFonts w:ascii="Arial" w:hAnsi="Arial" w:cs="Arial"/>
                <w:sz w:val="20"/>
                <w:szCs w:val="20"/>
              </w:rPr>
            </w:pPr>
            <w:r w:rsidRPr="00D867AE">
              <w:t>OP589309</w:t>
            </w:r>
            <w:r w:rsidR="00876E39">
              <w:t>.1</w:t>
            </w:r>
          </w:p>
        </w:tc>
        <w:tc>
          <w:tcPr>
            <w:tcW w:w="810" w:type="dxa"/>
            <w:vAlign w:val="center"/>
          </w:tcPr>
          <w:p w14:paraId="469BE793" w14:textId="505DEF94" w:rsidR="00A24D6F" w:rsidRPr="001970D7" w:rsidRDefault="0015378C" w:rsidP="001F6AC7">
            <w:pPr>
              <w:rPr>
                <w:rFonts w:ascii="Arial" w:hAnsi="Arial" w:cs="Arial"/>
                <w:sz w:val="20"/>
                <w:szCs w:val="20"/>
                <w:lang w:val="en-GB"/>
              </w:rPr>
            </w:pPr>
            <w:r>
              <w:t>41.56</w:t>
            </w:r>
          </w:p>
        </w:tc>
        <w:tc>
          <w:tcPr>
            <w:tcW w:w="742" w:type="dxa"/>
            <w:vAlign w:val="center"/>
          </w:tcPr>
          <w:p w14:paraId="660FD60E" w14:textId="36DE0E1D" w:rsidR="00A24D6F" w:rsidRPr="001970D7" w:rsidRDefault="0015378C" w:rsidP="001F6AC7">
            <w:pPr>
              <w:rPr>
                <w:rFonts w:ascii="Arial" w:hAnsi="Arial" w:cs="Arial"/>
                <w:sz w:val="20"/>
                <w:szCs w:val="20"/>
                <w:lang w:val="en-GB"/>
              </w:rPr>
            </w:pPr>
            <w:r>
              <w:t>52.1</w:t>
            </w:r>
          </w:p>
        </w:tc>
        <w:tc>
          <w:tcPr>
            <w:tcW w:w="914" w:type="dxa"/>
            <w:vAlign w:val="center"/>
          </w:tcPr>
          <w:p w14:paraId="0893C742" w14:textId="49F95A7A" w:rsidR="00A24D6F" w:rsidRPr="001970D7" w:rsidRDefault="00585303" w:rsidP="001F6AC7">
            <w:pPr>
              <w:rPr>
                <w:rFonts w:ascii="Arial" w:hAnsi="Arial" w:cs="Arial"/>
                <w:sz w:val="20"/>
                <w:szCs w:val="20"/>
              </w:rPr>
            </w:pPr>
            <w:r>
              <w:t>42</w:t>
            </w:r>
          </w:p>
        </w:tc>
        <w:tc>
          <w:tcPr>
            <w:tcW w:w="1171" w:type="dxa"/>
            <w:tcBorders>
              <w:top w:val="single" w:sz="4" w:space="0" w:color="auto"/>
              <w:left w:val="single" w:sz="4" w:space="0" w:color="auto"/>
              <w:bottom w:val="single" w:sz="4" w:space="0" w:color="auto"/>
              <w:right w:val="single" w:sz="4" w:space="0" w:color="auto"/>
            </w:tcBorders>
            <w:vAlign w:val="center"/>
          </w:tcPr>
          <w:p w14:paraId="284FDF3B" w14:textId="77777777" w:rsidR="00A24D6F" w:rsidRPr="001970D7" w:rsidRDefault="00A24D6F" w:rsidP="001F6AC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B33B360" w14:textId="77777777" w:rsidR="00A24D6F" w:rsidRPr="001970D7" w:rsidRDefault="00A24D6F" w:rsidP="001F6AC7">
            <w:pPr>
              <w:rPr>
                <w:rFonts w:ascii="Arial" w:hAnsi="Arial" w:cs="Arial"/>
                <w:sz w:val="20"/>
                <w:szCs w:val="20"/>
              </w:rPr>
            </w:pPr>
            <w:r w:rsidRPr="001970D7">
              <w:rPr>
                <w:rFonts w:ascii="Arial" w:hAnsi="Arial" w:cs="Arial"/>
                <w:sz w:val="20"/>
                <w:szCs w:val="20"/>
              </w:rPr>
              <w:t>100</w:t>
            </w:r>
          </w:p>
        </w:tc>
      </w:tr>
      <w:tr w:rsidR="007D76B4" w:rsidRPr="007F6A64" w14:paraId="76A825EE" w14:textId="77777777" w:rsidTr="00FE2E72">
        <w:tc>
          <w:tcPr>
            <w:tcW w:w="1560" w:type="dxa"/>
            <w:tcBorders>
              <w:top w:val="single" w:sz="4" w:space="0" w:color="auto"/>
              <w:left w:val="single" w:sz="4" w:space="0" w:color="auto"/>
              <w:bottom w:val="single" w:sz="4" w:space="0" w:color="auto"/>
              <w:right w:val="single" w:sz="4" w:space="0" w:color="auto"/>
            </w:tcBorders>
            <w:vAlign w:val="center"/>
          </w:tcPr>
          <w:p w14:paraId="33D9EAB1" w14:textId="2EDDB3AD" w:rsidR="007D76B4" w:rsidRDefault="007D76B4" w:rsidP="001F6AC7">
            <w:pPr>
              <w:rPr>
                <w:rFonts w:ascii="Arial" w:hAnsi="Arial" w:cs="Arial"/>
                <w:sz w:val="22"/>
                <w:szCs w:val="22"/>
                <w:lang w:val="en-GB"/>
              </w:rPr>
            </w:pPr>
            <w:r w:rsidRPr="007D76B4">
              <w:rPr>
                <w:rFonts w:ascii="Arial" w:hAnsi="Arial" w:cs="Arial"/>
                <w:sz w:val="22"/>
                <w:szCs w:val="22"/>
                <w:lang w:val="en-GB"/>
              </w:rPr>
              <w:t>Plectonema phage Pbo-yong3</w:t>
            </w:r>
          </w:p>
        </w:tc>
        <w:tc>
          <w:tcPr>
            <w:tcW w:w="1463" w:type="dxa"/>
            <w:vAlign w:val="center"/>
          </w:tcPr>
          <w:p w14:paraId="4A0D5E3E" w14:textId="173F64AB" w:rsidR="007D76B4" w:rsidRPr="00D867AE" w:rsidRDefault="007D76B4" w:rsidP="001F6AC7">
            <w:r w:rsidRPr="007D76B4">
              <w:t>OP056300.1</w:t>
            </w:r>
          </w:p>
        </w:tc>
        <w:tc>
          <w:tcPr>
            <w:tcW w:w="810" w:type="dxa"/>
            <w:vAlign w:val="center"/>
          </w:tcPr>
          <w:p w14:paraId="7DE55779" w14:textId="51FFBE1C" w:rsidR="007D76B4" w:rsidRDefault="00615F1D" w:rsidP="001F6AC7">
            <w:r>
              <w:t>40.62</w:t>
            </w:r>
          </w:p>
        </w:tc>
        <w:tc>
          <w:tcPr>
            <w:tcW w:w="742" w:type="dxa"/>
            <w:vAlign w:val="center"/>
          </w:tcPr>
          <w:p w14:paraId="6259ACD3" w14:textId="2ABB9A4A" w:rsidR="007D76B4" w:rsidRDefault="00615F1D" w:rsidP="001F6AC7">
            <w:r>
              <w:t>52.4</w:t>
            </w:r>
          </w:p>
        </w:tc>
        <w:tc>
          <w:tcPr>
            <w:tcW w:w="914" w:type="dxa"/>
            <w:vAlign w:val="center"/>
          </w:tcPr>
          <w:p w14:paraId="2547FBD6" w14:textId="1CE46448" w:rsidR="007D76B4" w:rsidRDefault="008D503C" w:rsidP="001F6AC7">
            <w:r>
              <w:t>51</w:t>
            </w:r>
          </w:p>
        </w:tc>
        <w:tc>
          <w:tcPr>
            <w:tcW w:w="1171" w:type="dxa"/>
            <w:tcBorders>
              <w:top w:val="single" w:sz="4" w:space="0" w:color="auto"/>
              <w:left w:val="single" w:sz="4" w:space="0" w:color="auto"/>
              <w:bottom w:val="single" w:sz="4" w:space="0" w:color="auto"/>
              <w:right w:val="single" w:sz="4" w:space="0" w:color="auto"/>
            </w:tcBorders>
            <w:vAlign w:val="center"/>
          </w:tcPr>
          <w:p w14:paraId="55950AC5" w14:textId="1E8ADACB" w:rsidR="007D76B4" w:rsidRPr="001970D7" w:rsidRDefault="003568CF" w:rsidP="001F6AC7">
            <w:pPr>
              <w:rPr>
                <w:rFonts w:ascii="Arial" w:hAnsi="Arial" w:cs="Arial"/>
                <w:sz w:val="20"/>
                <w:szCs w:val="20"/>
              </w:rPr>
            </w:pPr>
            <w:r>
              <w:rPr>
                <w:rFonts w:ascii="Arial" w:hAnsi="Arial" w:cs="Arial"/>
                <w:sz w:val="20"/>
                <w:szCs w:val="20"/>
              </w:rPr>
              <w:t>89.6</w:t>
            </w:r>
          </w:p>
        </w:tc>
        <w:tc>
          <w:tcPr>
            <w:tcW w:w="1415" w:type="dxa"/>
            <w:tcBorders>
              <w:top w:val="single" w:sz="4" w:space="0" w:color="auto"/>
              <w:left w:val="single" w:sz="4" w:space="0" w:color="auto"/>
              <w:bottom w:val="single" w:sz="4" w:space="0" w:color="auto"/>
              <w:right w:val="single" w:sz="4" w:space="0" w:color="auto"/>
            </w:tcBorders>
            <w:vAlign w:val="center"/>
          </w:tcPr>
          <w:p w14:paraId="51CB1316" w14:textId="323E3EF8" w:rsidR="007D76B4" w:rsidRPr="001970D7" w:rsidRDefault="00CB1961" w:rsidP="001F6AC7">
            <w:pPr>
              <w:rPr>
                <w:rFonts w:ascii="Arial" w:hAnsi="Arial" w:cs="Arial"/>
                <w:sz w:val="20"/>
                <w:szCs w:val="20"/>
              </w:rPr>
            </w:pPr>
            <w:r>
              <w:rPr>
                <w:rFonts w:ascii="Arial" w:hAnsi="Arial" w:cs="Arial"/>
                <w:sz w:val="20"/>
                <w:szCs w:val="20"/>
              </w:rPr>
              <w:t>90.5</w:t>
            </w:r>
          </w:p>
        </w:tc>
      </w:tr>
      <w:tr w:rsidR="007D76B4" w:rsidRPr="007F6A64" w14:paraId="686069F9" w14:textId="77777777" w:rsidTr="00FE2E72">
        <w:tc>
          <w:tcPr>
            <w:tcW w:w="1560" w:type="dxa"/>
            <w:tcBorders>
              <w:top w:val="single" w:sz="4" w:space="0" w:color="auto"/>
              <w:left w:val="single" w:sz="4" w:space="0" w:color="auto"/>
              <w:bottom w:val="single" w:sz="4" w:space="0" w:color="auto"/>
              <w:right w:val="single" w:sz="4" w:space="0" w:color="auto"/>
            </w:tcBorders>
            <w:vAlign w:val="center"/>
          </w:tcPr>
          <w:p w14:paraId="764104CE" w14:textId="5E01FFA0" w:rsidR="007D76B4" w:rsidRDefault="007D76B4" w:rsidP="001F6AC7">
            <w:pPr>
              <w:rPr>
                <w:rFonts w:ascii="Arial" w:hAnsi="Arial" w:cs="Arial"/>
                <w:sz w:val="22"/>
                <w:szCs w:val="22"/>
                <w:lang w:val="en-GB"/>
              </w:rPr>
            </w:pPr>
            <w:r w:rsidRPr="007D76B4">
              <w:rPr>
                <w:rFonts w:ascii="Arial" w:hAnsi="Arial" w:cs="Arial"/>
                <w:sz w:val="22"/>
                <w:szCs w:val="22"/>
                <w:lang w:val="en-GB"/>
              </w:rPr>
              <w:t>Plectonema phage JingP1</w:t>
            </w:r>
          </w:p>
        </w:tc>
        <w:tc>
          <w:tcPr>
            <w:tcW w:w="1463" w:type="dxa"/>
            <w:vAlign w:val="center"/>
          </w:tcPr>
          <w:p w14:paraId="376250F1" w14:textId="48A97638" w:rsidR="007D76B4" w:rsidRPr="00D867AE" w:rsidRDefault="007D76B4" w:rsidP="001F6AC7">
            <w:r w:rsidRPr="007D76B4">
              <w:t>ON677538.1</w:t>
            </w:r>
          </w:p>
        </w:tc>
        <w:tc>
          <w:tcPr>
            <w:tcW w:w="810" w:type="dxa"/>
            <w:vAlign w:val="center"/>
          </w:tcPr>
          <w:p w14:paraId="51C7FC00" w14:textId="6CFCBCC3" w:rsidR="007D76B4" w:rsidRDefault="00FE2E72" w:rsidP="001F6AC7">
            <w:r>
              <w:t>40.80</w:t>
            </w:r>
          </w:p>
        </w:tc>
        <w:tc>
          <w:tcPr>
            <w:tcW w:w="742" w:type="dxa"/>
            <w:vAlign w:val="center"/>
          </w:tcPr>
          <w:p w14:paraId="001B6CA9" w14:textId="3B680790" w:rsidR="007D76B4" w:rsidRDefault="00FE2E72" w:rsidP="001F6AC7">
            <w:r>
              <w:t>52.3</w:t>
            </w:r>
          </w:p>
        </w:tc>
        <w:tc>
          <w:tcPr>
            <w:tcW w:w="914" w:type="dxa"/>
            <w:vAlign w:val="center"/>
          </w:tcPr>
          <w:p w14:paraId="37244F02" w14:textId="5AF727C7" w:rsidR="007D76B4" w:rsidRDefault="008D503C" w:rsidP="001F6AC7">
            <w:r>
              <w:t>49</w:t>
            </w:r>
          </w:p>
        </w:tc>
        <w:tc>
          <w:tcPr>
            <w:tcW w:w="1171" w:type="dxa"/>
            <w:tcBorders>
              <w:top w:val="single" w:sz="4" w:space="0" w:color="auto"/>
              <w:left w:val="single" w:sz="4" w:space="0" w:color="auto"/>
              <w:bottom w:val="single" w:sz="4" w:space="0" w:color="auto"/>
              <w:right w:val="single" w:sz="4" w:space="0" w:color="auto"/>
            </w:tcBorders>
            <w:vAlign w:val="center"/>
          </w:tcPr>
          <w:p w14:paraId="06F7E1BD" w14:textId="725890CA" w:rsidR="007D76B4" w:rsidRPr="001970D7" w:rsidRDefault="003568CF" w:rsidP="001F6AC7">
            <w:pPr>
              <w:rPr>
                <w:rFonts w:ascii="Arial" w:hAnsi="Arial" w:cs="Arial"/>
                <w:sz w:val="20"/>
                <w:szCs w:val="20"/>
              </w:rPr>
            </w:pPr>
            <w:r>
              <w:rPr>
                <w:rFonts w:ascii="Arial" w:hAnsi="Arial" w:cs="Arial"/>
                <w:sz w:val="20"/>
                <w:szCs w:val="20"/>
              </w:rPr>
              <w:t>87.4</w:t>
            </w:r>
          </w:p>
        </w:tc>
        <w:tc>
          <w:tcPr>
            <w:tcW w:w="1415" w:type="dxa"/>
            <w:tcBorders>
              <w:top w:val="single" w:sz="4" w:space="0" w:color="auto"/>
              <w:left w:val="single" w:sz="4" w:space="0" w:color="auto"/>
              <w:bottom w:val="single" w:sz="4" w:space="0" w:color="auto"/>
              <w:right w:val="single" w:sz="4" w:space="0" w:color="auto"/>
            </w:tcBorders>
            <w:vAlign w:val="center"/>
          </w:tcPr>
          <w:p w14:paraId="6E9BC1A3" w14:textId="7DE29565" w:rsidR="007D76B4" w:rsidRPr="001970D7" w:rsidRDefault="007E0561" w:rsidP="001F6AC7">
            <w:pPr>
              <w:rPr>
                <w:rFonts w:ascii="Arial" w:hAnsi="Arial" w:cs="Arial"/>
                <w:sz w:val="20"/>
                <w:szCs w:val="20"/>
              </w:rPr>
            </w:pPr>
            <w:r>
              <w:rPr>
                <w:rFonts w:ascii="Arial" w:hAnsi="Arial" w:cs="Arial"/>
                <w:sz w:val="20"/>
                <w:szCs w:val="20"/>
              </w:rPr>
              <w:t>85.7</w:t>
            </w:r>
          </w:p>
        </w:tc>
      </w:tr>
    </w:tbl>
    <w:p w14:paraId="625FA757" w14:textId="77777777" w:rsidR="00F90000" w:rsidRPr="001E16CC" w:rsidRDefault="00F90000" w:rsidP="00F90000">
      <w:pPr>
        <w:rPr>
          <w:rFonts w:ascii="Arial" w:hAnsi="Arial" w:cs="Arial"/>
          <w:sz w:val="22"/>
          <w:szCs w:val="22"/>
          <w:lang w:val="en-GB"/>
        </w:rPr>
      </w:pPr>
      <w:r w:rsidRPr="001E16CC">
        <w:rPr>
          <w:rFonts w:ascii="Arial" w:hAnsi="Arial" w:cs="Arial"/>
          <w:sz w:val="22"/>
          <w:szCs w:val="22"/>
          <w:lang w:val="en-GB"/>
        </w:rPr>
        <w:t xml:space="preserve">(*) determined using VIRIDIC </w:t>
      </w:r>
      <w:r w:rsidRPr="001E16CC">
        <w:rPr>
          <w:rFonts w:ascii="Arial" w:hAnsi="Arial" w:cs="Arial"/>
          <w:sz w:val="22"/>
          <w:szCs w:val="22"/>
          <w:lang w:val="en-GB"/>
        </w:rPr>
        <w:fldChar w:fldCharType="begin" w:fldLock="1"/>
      </w:r>
      <w:r w:rsidRPr="001E16CC">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Pr="001E16CC">
        <w:rPr>
          <w:rFonts w:ascii="Arial" w:hAnsi="Arial" w:cs="Arial"/>
          <w:sz w:val="22"/>
          <w:szCs w:val="22"/>
          <w:lang w:val="en-GB"/>
        </w:rPr>
        <w:fldChar w:fldCharType="separate"/>
      </w:r>
      <w:r w:rsidRPr="001E16CC">
        <w:rPr>
          <w:rFonts w:ascii="Arial" w:hAnsi="Arial" w:cs="Arial"/>
          <w:noProof/>
          <w:sz w:val="22"/>
          <w:szCs w:val="22"/>
          <w:lang w:val="en-GB"/>
        </w:rPr>
        <w:t>[2]</w:t>
      </w:r>
      <w:r w:rsidRPr="001E16CC">
        <w:rPr>
          <w:rFonts w:ascii="Arial" w:hAnsi="Arial" w:cs="Arial"/>
          <w:sz w:val="22"/>
          <w:szCs w:val="22"/>
          <w:lang w:val="en-GB"/>
        </w:rPr>
        <w:fldChar w:fldCharType="end"/>
      </w:r>
    </w:p>
    <w:p w14:paraId="0AA39D65" w14:textId="18365CB8" w:rsidR="00F90000" w:rsidRDefault="00F90000" w:rsidP="00F90000">
      <w:pPr>
        <w:rPr>
          <w:rFonts w:ascii="Arial" w:hAnsi="Arial" w:cs="Arial"/>
          <w:sz w:val="22"/>
          <w:szCs w:val="22"/>
          <w:lang w:val="en-GB"/>
        </w:rPr>
      </w:pPr>
      <w:r w:rsidRPr="001E16CC">
        <w:rPr>
          <w:rFonts w:ascii="Arial" w:hAnsi="Arial" w:cs="Arial"/>
          <w:sz w:val="22"/>
          <w:szCs w:val="22"/>
          <w:lang w:val="en-GB"/>
        </w:rPr>
        <w:t xml:space="preserve">(**) determined using CoreGenes 3.5 </w:t>
      </w:r>
      <w:r w:rsidRPr="001E16CC">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Pr="001E16CC">
        <w:rPr>
          <w:rFonts w:ascii="Arial" w:hAnsi="Arial" w:cs="Arial"/>
          <w:sz w:val="22"/>
          <w:szCs w:val="22"/>
          <w:lang w:val="en-GB"/>
        </w:rPr>
        <w:fldChar w:fldCharType="separate"/>
      </w:r>
      <w:r w:rsidR="00226E4F" w:rsidRPr="00226E4F">
        <w:rPr>
          <w:rFonts w:ascii="Arial" w:hAnsi="Arial" w:cs="Arial"/>
          <w:noProof/>
          <w:sz w:val="22"/>
          <w:szCs w:val="22"/>
          <w:lang w:val="en-GB"/>
        </w:rPr>
        <w:t>[11]</w:t>
      </w:r>
      <w:r w:rsidRPr="001E16CC">
        <w:rPr>
          <w:rFonts w:ascii="Arial" w:hAnsi="Arial" w:cs="Arial"/>
          <w:sz w:val="22"/>
          <w:szCs w:val="22"/>
          <w:lang w:val="en-GB"/>
        </w:rPr>
        <w:fldChar w:fldCharType="end"/>
      </w:r>
    </w:p>
    <w:p w14:paraId="3501AB6D" w14:textId="11911014" w:rsidR="00FF3BE3" w:rsidRDefault="00FF3BE3" w:rsidP="001E16CC">
      <w:pPr>
        <w:rPr>
          <w:rFonts w:ascii="Arial" w:hAnsi="Arial" w:cs="Arial"/>
          <w:sz w:val="22"/>
          <w:szCs w:val="22"/>
          <w:lang w:val="en-GB"/>
        </w:rPr>
      </w:pPr>
    </w:p>
    <w:p w14:paraId="6E3DF916" w14:textId="7810A75B" w:rsidR="00786D36" w:rsidRDefault="00015837" w:rsidP="00015837">
      <w:pPr>
        <w:rPr>
          <w:rFonts w:ascii="Arial" w:hAnsi="Arial" w:cs="Arial"/>
          <w:sz w:val="22"/>
          <w:szCs w:val="22"/>
          <w:lang w:val="en-GB"/>
        </w:rPr>
      </w:pPr>
      <w:r w:rsidRPr="002719B8">
        <w:rPr>
          <w:rFonts w:ascii="Arial" w:hAnsi="Arial" w:cs="Arial"/>
          <w:b/>
          <w:bCs/>
          <w:color w:val="0070C0"/>
          <w:sz w:val="22"/>
          <w:szCs w:val="22"/>
          <w:lang w:val="en-GB"/>
        </w:rPr>
        <w:t xml:space="preserve">Data supporting the creation of this taxon: </w:t>
      </w:r>
      <w:r>
        <w:rPr>
          <w:rFonts w:ascii="Arial" w:hAnsi="Arial" w:cs="Arial"/>
          <w:sz w:val="22"/>
          <w:szCs w:val="22"/>
          <w:lang w:val="en-GB"/>
        </w:rPr>
        <w:t>At the DNA sequence level Leptolyngbya phage LPP-1 and its closest relative</w:t>
      </w:r>
      <w:r w:rsidR="00786D36">
        <w:rPr>
          <w:rFonts w:ascii="Arial" w:hAnsi="Arial" w:cs="Arial"/>
          <w:sz w:val="22"/>
          <w:szCs w:val="22"/>
          <w:lang w:val="en-GB"/>
        </w:rPr>
        <w:t>s</w:t>
      </w:r>
      <w:r>
        <w:rPr>
          <w:rFonts w:ascii="Arial" w:hAnsi="Arial" w:cs="Arial"/>
          <w:sz w:val="22"/>
          <w:szCs w:val="22"/>
          <w:lang w:val="en-GB"/>
        </w:rPr>
        <w:t>,</w:t>
      </w:r>
      <w:r w:rsidR="00786D36">
        <w:rPr>
          <w:rFonts w:ascii="Arial" w:hAnsi="Arial" w:cs="Arial"/>
          <w:sz w:val="22"/>
          <w:szCs w:val="22"/>
          <w:lang w:val="en-GB"/>
        </w:rPr>
        <w:t xml:space="preserve"> </w:t>
      </w:r>
      <w:r w:rsidR="00786D36" w:rsidRPr="007D76B4">
        <w:rPr>
          <w:rFonts w:ascii="Arial" w:hAnsi="Arial" w:cs="Arial"/>
          <w:sz w:val="22"/>
          <w:szCs w:val="22"/>
          <w:lang w:val="en-GB"/>
        </w:rPr>
        <w:t>Plectonema phage Pbo-yong3</w:t>
      </w:r>
      <w:r w:rsidR="00786D36">
        <w:rPr>
          <w:rFonts w:ascii="Arial" w:hAnsi="Arial" w:cs="Arial"/>
          <w:sz w:val="22"/>
          <w:szCs w:val="22"/>
          <w:lang w:val="en-GB"/>
        </w:rPr>
        <w:t xml:space="preserve"> and </w:t>
      </w:r>
      <w:r w:rsidR="00786D36" w:rsidRPr="007D76B4">
        <w:rPr>
          <w:rFonts w:ascii="Arial" w:hAnsi="Arial" w:cs="Arial"/>
          <w:sz w:val="22"/>
          <w:szCs w:val="22"/>
          <w:lang w:val="en-GB"/>
        </w:rPr>
        <w:t>Plectonema phage JingP1</w:t>
      </w:r>
      <w:r w:rsidR="00786D36">
        <w:rPr>
          <w:rFonts w:ascii="Arial" w:hAnsi="Arial" w:cs="Arial"/>
          <w:sz w:val="22"/>
          <w:szCs w:val="22"/>
          <w:lang w:val="en-GB"/>
        </w:rPr>
        <w:t xml:space="preserve"> share 89.6% and 87.4%</w:t>
      </w:r>
      <w:r w:rsidR="00786D36" w:rsidRPr="00786D36">
        <w:rPr>
          <w:rFonts w:ascii="Arial" w:hAnsi="Arial" w:cs="Arial"/>
          <w:sz w:val="22"/>
          <w:szCs w:val="22"/>
          <w:lang w:val="en-GB"/>
        </w:rPr>
        <w:t xml:space="preserve"> </w:t>
      </w:r>
      <w:r w:rsidR="00786D36">
        <w:rPr>
          <w:rFonts w:ascii="Arial" w:hAnsi="Arial" w:cs="Arial"/>
          <w:sz w:val="22"/>
          <w:szCs w:val="22"/>
          <w:lang w:val="en-GB"/>
        </w:rPr>
        <w:t>DNA sequence similarity (respectively), which suggest that they are 3 species that belong to the same genus. The closest phage to these three phages is Phormidium phage</w:t>
      </w:r>
      <w:r w:rsidR="008C620F">
        <w:rPr>
          <w:rFonts w:ascii="Arial" w:hAnsi="Arial" w:cs="Arial"/>
          <w:sz w:val="22"/>
          <w:szCs w:val="22"/>
          <w:lang w:val="en-GB"/>
        </w:rPr>
        <w:t xml:space="preserve"> WMP4 (57% DNA similarity with </w:t>
      </w:r>
      <w:r w:rsidR="008C620F" w:rsidRPr="007D76B4">
        <w:rPr>
          <w:rFonts w:ascii="Arial" w:hAnsi="Arial" w:cs="Arial"/>
          <w:sz w:val="22"/>
          <w:szCs w:val="22"/>
          <w:lang w:val="en-GB"/>
        </w:rPr>
        <w:t>Pbo-yong3</w:t>
      </w:r>
      <w:r w:rsidR="008C620F">
        <w:rPr>
          <w:rFonts w:ascii="Arial" w:hAnsi="Arial" w:cs="Arial"/>
          <w:sz w:val="22"/>
          <w:szCs w:val="22"/>
          <w:lang w:val="en-GB"/>
        </w:rPr>
        <w:t>), which suggests that the three phages form a new genus.</w:t>
      </w:r>
      <w:r w:rsidR="00786D36">
        <w:rPr>
          <w:rFonts w:ascii="Arial" w:hAnsi="Arial" w:cs="Arial"/>
          <w:sz w:val="22"/>
          <w:szCs w:val="22"/>
          <w:lang w:val="en-GB"/>
        </w:rPr>
        <w:t xml:space="preserve"> </w:t>
      </w:r>
      <w:r>
        <w:rPr>
          <w:rFonts w:ascii="Arial" w:hAnsi="Arial" w:cs="Arial"/>
          <w:sz w:val="22"/>
          <w:szCs w:val="22"/>
          <w:lang w:val="en-GB"/>
        </w:rPr>
        <w:t xml:space="preserve"> </w:t>
      </w:r>
    </w:p>
    <w:p w14:paraId="3345AE3D" w14:textId="5382BC41" w:rsidR="00EF2AC5" w:rsidRDefault="00EF2AC5" w:rsidP="00015837">
      <w:pPr>
        <w:rPr>
          <w:rFonts w:ascii="Arial" w:hAnsi="Arial" w:cs="Arial"/>
          <w:sz w:val="22"/>
          <w:szCs w:val="22"/>
          <w:lang w:val="en-GB"/>
        </w:rPr>
      </w:pPr>
    </w:p>
    <w:p w14:paraId="0C874BC0" w14:textId="3D71B00F" w:rsidR="009F70F3" w:rsidRDefault="009F70F3" w:rsidP="00015837">
      <w:pPr>
        <w:rPr>
          <w:rFonts w:ascii="Arial" w:hAnsi="Arial" w:cs="Arial"/>
          <w:b/>
        </w:rPr>
      </w:pPr>
    </w:p>
    <w:p w14:paraId="4D7C08D7" w14:textId="2A6BEE55" w:rsidR="009F70F3" w:rsidRDefault="009F70F3" w:rsidP="00015837">
      <w:pPr>
        <w:rPr>
          <w:rFonts w:ascii="Arial" w:hAnsi="Arial" w:cs="Arial"/>
          <w:b/>
        </w:rPr>
      </w:pPr>
    </w:p>
    <w:p w14:paraId="1A9417D8" w14:textId="17B23945" w:rsidR="009440AF" w:rsidRPr="00D87A48" w:rsidRDefault="009440AF" w:rsidP="00F87316">
      <w:pPr>
        <w:pStyle w:val="BodyTextIndent"/>
        <w:numPr>
          <w:ilvl w:val="0"/>
          <w:numId w:val="4"/>
        </w:numPr>
        <w:spacing w:before="120" w:after="120"/>
        <w:ind w:left="420"/>
        <w:rPr>
          <w:rFonts w:ascii="Arial" w:eastAsia="Times New Roman" w:hAnsi="Arial" w:cs="Arial"/>
          <w:b/>
          <w:bCs/>
          <w:color w:val="CC0066"/>
          <w:sz w:val="22"/>
          <w:szCs w:val="22"/>
          <w:lang w:val="en-GB" w:eastAsia="en-US"/>
        </w:rPr>
      </w:pPr>
      <w:r w:rsidRPr="00D87A48">
        <w:rPr>
          <w:rFonts w:ascii="Arial" w:hAnsi="Arial" w:cs="Arial"/>
          <w:b/>
          <w:color w:val="CC0066"/>
          <w:szCs w:val="24"/>
        </w:rPr>
        <w:t xml:space="preserve">Create a new family, </w:t>
      </w:r>
      <w:r w:rsidRPr="00D87A48">
        <w:rPr>
          <w:rFonts w:ascii="Arial" w:hAnsi="Arial" w:cs="Arial"/>
          <w:b/>
          <w:i/>
          <w:iCs/>
          <w:color w:val="CC0066"/>
          <w:szCs w:val="24"/>
        </w:rPr>
        <w:t>Saffermanviridae</w:t>
      </w:r>
      <w:r w:rsidRPr="00D87A48">
        <w:rPr>
          <w:rFonts w:ascii="Arial" w:hAnsi="Arial" w:cs="Arial"/>
          <w:b/>
          <w:color w:val="CC0066"/>
          <w:szCs w:val="24"/>
        </w:rPr>
        <w:t>, for these two species and move five additional phages to this family</w:t>
      </w:r>
      <w:r w:rsidRPr="00D87A48">
        <w:rPr>
          <w:rFonts w:ascii="Arial" w:eastAsia="Times New Roman" w:hAnsi="Arial" w:cs="Arial"/>
          <w:b/>
          <w:bCs/>
          <w:color w:val="CC0066"/>
          <w:sz w:val="22"/>
          <w:szCs w:val="22"/>
          <w:lang w:val="en-GB" w:eastAsia="en-US"/>
        </w:rPr>
        <w:t xml:space="preserve"> </w:t>
      </w:r>
    </w:p>
    <w:p w14:paraId="09A2FEA3" w14:textId="4D0F58D4" w:rsidR="009F70F3" w:rsidRPr="009440AF" w:rsidRDefault="009F70F3" w:rsidP="00015837">
      <w:pPr>
        <w:rPr>
          <w:rFonts w:ascii="Arial" w:hAnsi="Arial" w:cs="Arial"/>
          <w:b/>
          <w:lang w:val="en-GB"/>
        </w:rPr>
      </w:pPr>
    </w:p>
    <w:p w14:paraId="48E5E667" w14:textId="2F619727" w:rsidR="00EA3000" w:rsidRDefault="00392C0D" w:rsidP="00947AAB">
      <w:pPr>
        <w:rPr>
          <w:rFonts w:ascii="Arial" w:hAnsi="Arial" w:cs="Arial"/>
          <w:sz w:val="22"/>
          <w:szCs w:val="22"/>
          <w:lang w:val="en-GB"/>
        </w:rPr>
      </w:pPr>
      <w:r w:rsidRPr="002719B8">
        <w:rPr>
          <w:rFonts w:ascii="Arial" w:hAnsi="Arial" w:cs="Arial"/>
          <w:b/>
          <w:bCs/>
          <w:color w:val="0070C0"/>
          <w:sz w:val="22"/>
          <w:szCs w:val="22"/>
          <w:lang w:val="en-GB"/>
        </w:rPr>
        <w:t>Origin of the name of this taxon:</w:t>
      </w:r>
      <w:r w:rsidRPr="007F6A64">
        <w:rPr>
          <w:rFonts w:ascii="Arial" w:hAnsi="Arial" w:cs="Arial"/>
          <w:b/>
          <w:bCs/>
          <w:color w:val="0000FF"/>
          <w:sz w:val="22"/>
          <w:szCs w:val="22"/>
          <w:lang w:val="en-GB"/>
        </w:rPr>
        <w:t xml:space="preserve"> </w:t>
      </w:r>
      <w:r w:rsidRPr="007F6A64">
        <w:rPr>
          <w:rFonts w:ascii="Arial" w:hAnsi="Arial" w:cs="Arial"/>
          <w:sz w:val="22"/>
          <w:szCs w:val="22"/>
          <w:lang w:val="en-GB"/>
        </w:rPr>
        <w:t xml:space="preserve">This taxon is named </w:t>
      </w:r>
      <w:r>
        <w:rPr>
          <w:rFonts w:ascii="Arial" w:hAnsi="Arial" w:cs="Arial"/>
          <w:sz w:val="22"/>
          <w:szCs w:val="22"/>
          <w:lang w:val="en-GB"/>
        </w:rPr>
        <w:t xml:space="preserve">in honour of </w:t>
      </w:r>
      <w:r w:rsidR="00EA3000" w:rsidRPr="00EA3000">
        <w:rPr>
          <w:rFonts w:ascii="Arial" w:hAnsi="Arial" w:cs="Arial"/>
          <w:sz w:val="22"/>
          <w:szCs w:val="22"/>
          <w:lang w:val="en-GB"/>
        </w:rPr>
        <w:t>Robert S. Safferman, who together with Mary-Ellen Morris isolated and characterized the first virus to infect a cyanobacterium. That virus</w:t>
      </w:r>
      <w:r w:rsidR="00EA3000">
        <w:rPr>
          <w:rFonts w:ascii="Arial" w:hAnsi="Arial" w:cs="Arial"/>
          <w:sz w:val="22"/>
          <w:szCs w:val="22"/>
          <w:lang w:val="en-GB"/>
        </w:rPr>
        <w:t>,</w:t>
      </w:r>
      <w:r w:rsidR="00EA3000" w:rsidRPr="00EA3000">
        <w:rPr>
          <w:rFonts w:ascii="Arial" w:hAnsi="Arial" w:cs="Arial"/>
          <w:sz w:val="22"/>
          <w:szCs w:val="22"/>
          <w:lang w:val="en-GB"/>
        </w:rPr>
        <w:t xml:space="preserve"> LPP</w:t>
      </w:r>
      <w:r w:rsidR="00EA3000">
        <w:rPr>
          <w:rFonts w:ascii="Arial" w:hAnsi="Arial" w:cs="Arial"/>
          <w:sz w:val="22"/>
          <w:szCs w:val="22"/>
          <w:lang w:val="en-GB"/>
        </w:rPr>
        <w:t>-</w:t>
      </w:r>
      <w:r w:rsidR="00EA3000" w:rsidRPr="00EA3000">
        <w:rPr>
          <w:rFonts w:ascii="Arial" w:hAnsi="Arial" w:cs="Arial"/>
          <w:sz w:val="22"/>
          <w:szCs w:val="22"/>
          <w:lang w:val="en-GB"/>
        </w:rPr>
        <w:t xml:space="preserve">1, </w:t>
      </w:r>
      <w:r w:rsidR="00EA3000">
        <w:rPr>
          <w:rFonts w:ascii="Arial" w:hAnsi="Arial" w:cs="Arial"/>
          <w:sz w:val="22"/>
          <w:szCs w:val="22"/>
          <w:lang w:val="en-GB"/>
        </w:rPr>
        <w:t xml:space="preserve">is </w:t>
      </w:r>
      <w:r w:rsidR="00EA3000" w:rsidRPr="00EA3000">
        <w:rPr>
          <w:rFonts w:ascii="Arial" w:hAnsi="Arial" w:cs="Arial"/>
          <w:sz w:val="22"/>
          <w:szCs w:val="22"/>
          <w:lang w:val="en-GB"/>
        </w:rPr>
        <w:t xml:space="preserve">a member of this family. Safferman (b. 1932, Bronx, New York, USA) </w:t>
      </w:r>
      <w:r w:rsidR="0077297D">
        <w:rPr>
          <w:rFonts w:ascii="Arial" w:hAnsi="Arial" w:cs="Arial"/>
          <w:sz w:val="22"/>
          <w:szCs w:val="22"/>
          <w:lang w:val="en-GB"/>
        </w:rPr>
        <w:t xml:space="preserve">is an </w:t>
      </w:r>
      <w:r w:rsidR="0077297D" w:rsidRPr="0077297D">
        <w:rPr>
          <w:rFonts w:ascii="Arial" w:hAnsi="Arial" w:cs="Arial"/>
          <w:sz w:val="22"/>
          <w:szCs w:val="22"/>
          <w:lang w:val="en-GB"/>
        </w:rPr>
        <w:t>American Microbiologist</w:t>
      </w:r>
      <w:r w:rsidR="0077297D">
        <w:rPr>
          <w:rFonts w:ascii="Arial" w:hAnsi="Arial" w:cs="Arial"/>
          <w:sz w:val="22"/>
          <w:szCs w:val="22"/>
          <w:lang w:val="en-GB"/>
        </w:rPr>
        <w:t>. He</w:t>
      </w:r>
      <w:r w:rsidR="0077297D" w:rsidRPr="00EA3000">
        <w:rPr>
          <w:rFonts w:ascii="Arial" w:hAnsi="Arial" w:cs="Arial"/>
          <w:sz w:val="22"/>
          <w:szCs w:val="22"/>
          <w:lang w:val="en-GB"/>
        </w:rPr>
        <w:t xml:space="preserve"> </w:t>
      </w:r>
      <w:r w:rsidR="00EA3000" w:rsidRPr="00EA3000">
        <w:rPr>
          <w:rFonts w:ascii="Arial" w:hAnsi="Arial" w:cs="Arial"/>
          <w:sz w:val="22"/>
          <w:szCs w:val="22"/>
          <w:lang w:val="en-GB"/>
        </w:rPr>
        <w:t>obtained his B.S. from Brooklyn College in 1955 and his PhD from Rutgers University in 1960.</w:t>
      </w:r>
      <w:r w:rsidR="0077297D">
        <w:rPr>
          <w:rFonts w:ascii="Arial" w:hAnsi="Arial" w:cs="Arial"/>
          <w:sz w:val="22"/>
          <w:szCs w:val="22"/>
          <w:lang w:val="en-GB"/>
        </w:rPr>
        <w:t xml:space="preserve">  </w:t>
      </w:r>
      <w:r w:rsidR="00C31BBC">
        <w:rPr>
          <w:rFonts w:ascii="Arial" w:hAnsi="Arial" w:cs="Arial"/>
          <w:sz w:val="22"/>
          <w:szCs w:val="22"/>
          <w:lang w:val="en-GB"/>
        </w:rPr>
        <w:t xml:space="preserve">Later he joined the </w:t>
      </w:r>
      <w:r w:rsidR="00BC19E0" w:rsidRPr="00BC19E0">
        <w:rPr>
          <w:rFonts w:ascii="Arial" w:hAnsi="Arial" w:cs="Arial"/>
          <w:sz w:val="22"/>
          <w:szCs w:val="22"/>
          <w:lang w:val="en-GB"/>
        </w:rPr>
        <w:t>Robert A. Taft Sanitary Engineering</w:t>
      </w:r>
      <w:r w:rsidR="00BC19E0">
        <w:rPr>
          <w:rFonts w:ascii="Arial" w:hAnsi="Arial" w:cs="Arial"/>
          <w:sz w:val="22"/>
          <w:szCs w:val="22"/>
          <w:lang w:val="en-GB"/>
        </w:rPr>
        <w:t xml:space="preserve"> </w:t>
      </w:r>
      <w:r w:rsidR="00BC19E0" w:rsidRPr="00BC19E0">
        <w:rPr>
          <w:rFonts w:ascii="Arial" w:hAnsi="Arial" w:cs="Arial"/>
          <w:sz w:val="22"/>
          <w:szCs w:val="22"/>
          <w:lang w:val="en-GB"/>
        </w:rPr>
        <w:t>Center</w:t>
      </w:r>
      <w:r w:rsidR="00BC19E0">
        <w:rPr>
          <w:rFonts w:ascii="Arial" w:hAnsi="Arial" w:cs="Arial"/>
          <w:sz w:val="22"/>
          <w:szCs w:val="22"/>
          <w:lang w:val="en-GB"/>
        </w:rPr>
        <w:t xml:space="preserve"> </w:t>
      </w:r>
      <w:r w:rsidR="00947AAB">
        <w:rPr>
          <w:rFonts w:ascii="Arial" w:hAnsi="Arial" w:cs="Arial"/>
          <w:sz w:val="22"/>
          <w:szCs w:val="22"/>
          <w:lang w:val="en-GB"/>
        </w:rPr>
        <w:t xml:space="preserve">of the </w:t>
      </w:r>
      <w:r w:rsidR="00947AAB" w:rsidRPr="00947AAB">
        <w:rPr>
          <w:rFonts w:ascii="Arial" w:hAnsi="Arial" w:cs="Arial"/>
          <w:sz w:val="22"/>
          <w:szCs w:val="22"/>
          <w:lang w:val="en-GB"/>
        </w:rPr>
        <w:t>U.S. Department</w:t>
      </w:r>
      <w:r w:rsidR="00947AAB">
        <w:rPr>
          <w:rFonts w:ascii="Arial" w:hAnsi="Arial" w:cs="Arial"/>
          <w:sz w:val="22"/>
          <w:szCs w:val="22"/>
          <w:lang w:val="en-GB"/>
        </w:rPr>
        <w:t xml:space="preserve"> </w:t>
      </w:r>
      <w:r w:rsidR="00947AAB" w:rsidRPr="00947AAB">
        <w:rPr>
          <w:rFonts w:ascii="Arial" w:hAnsi="Arial" w:cs="Arial"/>
          <w:sz w:val="22"/>
          <w:szCs w:val="22"/>
          <w:lang w:val="en-GB"/>
        </w:rPr>
        <w:t>of Health, Education, and Welfare,</w:t>
      </w:r>
      <w:r w:rsidR="00947AAB" w:rsidRPr="00947AAB">
        <w:rPr>
          <w:rFonts w:ascii="Arial" w:hAnsi="Arial" w:cs="Arial"/>
          <w:sz w:val="22"/>
          <w:szCs w:val="22"/>
          <w:lang w:val="en-GB"/>
        </w:rPr>
        <w:cr/>
      </w:r>
      <w:r w:rsidR="00947AAB">
        <w:rPr>
          <w:rFonts w:ascii="Arial" w:hAnsi="Arial" w:cs="Arial"/>
          <w:sz w:val="22"/>
          <w:szCs w:val="22"/>
          <w:lang w:val="en-GB"/>
        </w:rPr>
        <w:t>i</w:t>
      </w:r>
      <w:r w:rsidR="00BC19E0">
        <w:rPr>
          <w:rFonts w:ascii="Arial" w:hAnsi="Arial" w:cs="Arial"/>
          <w:sz w:val="22"/>
          <w:szCs w:val="22"/>
          <w:lang w:val="en-GB"/>
        </w:rPr>
        <w:t>n Cincinati</w:t>
      </w:r>
      <w:r w:rsidR="00947AAB">
        <w:rPr>
          <w:rFonts w:ascii="Arial" w:hAnsi="Arial" w:cs="Arial"/>
          <w:sz w:val="22"/>
          <w:szCs w:val="22"/>
          <w:lang w:val="en-GB"/>
        </w:rPr>
        <w:t>, OH</w:t>
      </w:r>
      <w:r w:rsidR="007B7BE1">
        <w:rPr>
          <w:rFonts w:ascii="Arial" w:hAnsi="Arial" w:cs="Arial"/>
          <w:sz w:val="22"/>
          <w:szCs w:val="22"/>
          <w:lang w:val="en-GB"/>
        </w:rPr>
        <w:t xml:space="preserve">, which was later incorporated into the newly formed </w:t>
      </w:r>
      <w:r w:rsidR="002447B8">
        <w:rPr>
          <w:rFonts w:ascii="Arial" w:hAnsi="Arial" w:cs="Arial"/>
          <w:sz w:val="22"/>
          <w:szCs w:val="22"/>
          <w:lang w:val="en-GB"/>
        </w:rPr>
        <w:t>Environmental</w:t>
      </w:r>
      <w:r w:rsidR="007B7BE1">
        <w:rPr>
          <w:rFonts w:ascii="Arial" w:hAnsi="Arial" w:cs="Arial"/>
          <w:sz w:val="22"/>
          <w:szCs w:val="22"/>
          <w:lang w:val="en-GB"/>
        </w:rPr>
        <w:t xml:space="preserve"> </w:t>
      </w:r>
      <w:r w:rsidR="002447B8">
        <w:rPr>
          <w:rFonts w:ascii="Arial" w:hAnsi="Arial" w:cs="Arial"/>
          <w:sz w:val="22"/>
          <w:szCs w:val="22"/>
          <w:lang w:val="en-GB"/>
        </w:rPr>
        <w:t>Protection</w:t>
      </w:r>
      <w:r w:rsidR="007B7BE1">
        <w:rPr>
          <w:rFonts w:ascii="Arial" w:hAnsi="Arial" w:cs="Arial"/>
          <w:sz w:val="22"/>
          <w:szCs w:val="22"/>
          <w:lang w:val="en-GB"/>
        </w:rPr>
        <w:t xml:space="preserve"> Agen</w:t>
      </w:r>
      <w:r w:rsidR="001C4060">
        <w:rPr>
          <w:rFonts w:ascii="Arial" w:hAnsi="Arial" w:cs="Arial"/>
          <w:sz w:val="22"/>
          <w:szCs w:val="22"/>
          <w:lang w:val="en-GB"/>
        </w:rPr>
        <w:t>cy. The</w:t>
      </w:r>
      <w:r w:rsidR="002447B8">
        <w:rPr>
          <w:rFonts w:ascii="Arial" w:hAnsi="Arial" w:cs="Arial"/>
          <w:sz w:val="22"/>
          <w:szCs w:val="22"/>
          <w:lang w:val="en-GB"/>
        </w:rPr>
        <w:t>re</w:t>
      </w:r>
      <w:r w:rsidR="001C4060">
        <w:rPr>
          <w:rFonts w:ascii="Arial" w:hAnsi="Arial" w:cs="Arial"/>
          <w:sz w:val="22"/>
          <w:szCs w:val="22"/>
          <w:lang w:val="en-GB"/>
        </w:rPr>
        <w:t xml:space="preserve"> he rose to </w:t>
      </w:r>
      <w:r w:rsidR="00391667">
        <w:rPr>
          <w:rFonts w:ascii="Arial" w:hAnsi="Arial" w:cs="Arial"/>
          <w:sz w:val="22"/>
          <w:szCs w:val="22"/>
          <w:lang w:val="en-GB"/>
        </w:rPr>
        <w:t xml:space="preserve">become </w:t>
      </w:r>
      <w:r w:rsidR="00AD170E">
        <w:rPr>
          <w:rFonts w:ascii="Arial" w:hAnsi="Arial" w:cs="Arial"/>
          <w:sz w:val="22"/>
          <w:szCs w:val="22"/>
          <w:lang w:val="en-GB"/>
        </w:rPr>
        <w:t xml:space="preserve">the </w:t>
      </w:r>
      <w:r w:rsidR="001609F3">
        <w:rPr>
          <w:rFonts w:ascii="Arial" w:hAnsi="Arial" w:cs="Arial"/>
          <w:sz w:val="22"/>
          <w:szCs w:val="22"/>
          <w:lang w:val="en-GB"/>
        </w:rPr>
        <w:t>c</w:t>
      </w:r>
      <w:r w:rsidR="00AD170E" w:rsidRPr="00AD170E">
        <w:rPr>
          <w:rFonts w:ascii="Arial" w:hAnsi="Arial" w:cs="Arial"/>
          <w:sz w:val="22"/>
          <w:szCs w:val="22"/>
          <w:lang w:val="en-GB"/>
        </w:rPr>
        <w:t>hief</w:t>
      </w:r>
      <w:r w:rsidR="001609F3">
        <w:rPr>
          <w:rFonts w:ascii="Arial" w:hAnsi="Arial" w:cs="Arial"/>
          <w:sz w:val="22"/>
          <w:szCs w:val="22"/>
          <w:lang w:val="en-GB"/>
        </w:rPr>
        <w:t xml:space="preserve"> of the branch of biological methods.</w:t>
      </w:r>
    </w:p>
    <w:p w14:paraId="2A4239B0" w14:textId="56949E05" w:rsidR="00DB363E" w:rsidRDefault="00DB363E" w:rsidP="00EA3000">
      <w:pPr>
        <w:rPr>
          <w:rFonts w:ascii="Arial" w:hAnsi="Arial" w:cs="Arial"/>
          <w:sz w:val="22"/>
          <w:szCs w:val="22"/>
          <w:lang w:val="en-GB"/>
        </w:rPr>
      </w:pPr>
    </w:p>
    <w:p w14:paraId="1E7EFCE3" w14:textId="7E0DB801" w:rsidR="00DB363E" w:rsidRPr="00EA3000" w:rsidRDefault="0077297D" w:rsidP="0077297D">
      <w:pPr>
        <w:rPr>
          <w:rFonts w:ascii="Arial" w:hAnsi="Arial" w:cs="Arial"/>
          <w:sz w:val="22"/>
          <w:szCs w:val="22"/>
          <w:lang w:val="en-GB"/>
        </w:rPr>
      </w:pPr>
      <w:r w:rsidRPr="0077297D">
        <w:rPr>
          <w:rFonts w:ascii="Arial" w:hAnsi="Arial" w:cs="Arial"/>
          <w:sz w:val="22"/>
          <w:szCs w:val="22"/>
          <w:lang w:val="en-GB"/>
        </w:rPr>
        <w:t>Safferman</w:t>
      </w:r>
      <w:r>
        <w:rPr>
          <w:rFonts w:ascii="Arial" w:hAnsi="Arial" w:cs="Arial"/>
          <w:sz w:val="22"/>
          <w:szCs w:val="22"/>
          <w:lang w:val="en-GB"/>
        </w:rPr>
        <w:t xml:space="preserve"> is the r</w:t>
      </w:r>
      <w:r w:rsidRPr="0077297D">
        <w:rPr>
          <w:rFonts w:ascii="Arial" w:hAnsi="Arial" w:cs="Arial"/>
          <w:sz w:val="22"/>
          <w:szCs w:val="22"/>
          <w:lang w:val="en-GB"/>
        </w:rPr>
        <w:t>ecipient</w:t>
      </w:r>
      <w:r>
        <w:rPr>
          <w:rFonts w:ascii="Arial" w:hAnsi="Arial" w:cs="Arial"/>
          <w:sz w:val="22"/>
          <w:szCs w:val="22"/>
          <w:lang w:val="en-GB"/>
        </w:rPr>
        <w:t xml:space="preserve"> of</w:t>
      </w:r>
      <w:r w:rsidRPr="0077297D">
        <w:rPr>
          <w:rFonts w:ascii="Arial" w:hAnsi="Arial" w:cs="Arial"/>
          <w:sz w:val="22"/>
          <w:szCs w:val="22"/>
          <w:lang w:val="en-GB"/>
        </w:rPr>
        <w:t xml:space="preserve"> Special Service award Sanitary Engineering Center, United States Public Health Service, 1963; Gans medal Society Water Treatment and Examination, England, 1970; named Federal Employee of Year, Cincinnati, 1974. </w:t>
      </w:r>
      <w:r>
        <w:rPr>
          <w:rFonts w:ascii="Arial" w:hAnsi="Arial" w:cs="Arial"/>
          <w:sz w:val="22"/>
          <w:szCs w:val="22"/>
          <w:lang w:val="en-GB"/>
        </w:rPr>
        <w:t>He is a f</w:t>
      </w:r>
      <w:r w:rsidRPr="0077297D">
        <w:rPr>
          <w:rFonts w:ascii="Arial" w:hAnsi="Arial" w:cs="Arial"/>
          <w:sz w:val="22"/>
          <w:szCs w:val="22"/>
          <w:lang w:val="en-GB"/>
        </w:rPr>
        <w:t>ellow</w:t>
      </w:r>
      <w:r>
        <w:rPr>
          <w:rFonts w:ascii="Arial" w:hAnsi="Arial" w:cs="Arial"/>
          <w:sz w:val="22"/>
          <w:szCs w:val="22"/>
          <w:lang w:val="en-GB"/>
        </w:rPr>
        <w:t xml:space="preserve"> of the</w:t>
      </w:r>
      <w:r w:rsidRPr="0077297D">
        <w:rPr>
          <w:rFonts w:ascii="Arial" w:hAnsi="Arial" w:cs="Arial"/>
          <w:sz w:val="22"/>
          <w:szCs w:val="22"/>
          <w:lang w:val="en-GB"/>
        </w:rPr>
        <w:t xml:space="preserve"> American Academy Microbiology</w:t>
      </w:r>
      <w:r>
        <w:rPr>
          <w:rFonts w:ascii="Arial" w:hAnsi="Arial" w:cs="Arial"/>
          <w:sz w:val="22"/>
          <w:szCs w:val="22"/>
          <w:lang w:val="en-GB"/>
        </w:rPr>
        <w:t xml:space="preserve"> and a m</w:t>
      </w:r>
      <w:r w:rsidR="00DB363E" w:rsidRPr="00DB363E">
        <w:rPr>
          <w:rFonts w:ascii="Arial" w:hAnsi="Arial" w:cs="Arial"/>
          <w:sz w:val="22"/>
          <w:szCs w:val="22"/>
          <w:lang w:val="en-GB"/>
        </w:rPr>
        <w:t xml:space="preserve">ember </w:t>
      </w:r>
      <w:r>
        <w:rPr>
          <w:rFonts w:ascii="Arial" w:hAnsi="Arial" w:cs="Arial"/>
          <w:sz w:val="22"/>
          <w:szCs w:val="22"/>
          <w:lang w:val="en-GB"/>
        </w:rPr>
        <w:t xml:space="preserve">of the </w:t>
      </w:r>
      <w:r w:rsidR="00DB363E" w:rsidRPr="00DB363E">
        <w:rPr>
          <w:rFonts w:ascii="Arial" w:hAnsi="Arial" w:cs="Arial"/>
          <w:sz w:val="22"/>
          <w:szCs w:val="22"/>
          <w:lang w:val="en-GB"/>
        </w:rPr>
        <w:t>International Committee on Taxonomy of Viruses.</w:t>
      </w:r>
      <w:r w:rsidR="00DB363E" w:rsidRPr="00DB363E">
        <w:t xml:space="preserve"> </w:t>
      </w:r>
    </w:p>
    <w:p w14:paraId="36C4E006" w14:textId="77777777" w:rsidR="00EA3000" w:rsidRPr="00EA3000" w:rsidRDefault="00EA3000" w:rsidP="00EA3000">
      <w:pPr>
        <w:rPr>
          <w:rFonts w:ascii="Arial" w:hAnsi="Arial" w:cs="Arial"/>
          <w:sz w:val="22"/>
          <w:szCs w:val="22"/>
          <w:lang w:val="en-GB"/>
        </w:rPr>
      </w:pPr>
    </w:p>
    <w:p w14:paraId="55BF2CF0" w14:textId="77777777" w:rsidR="00EA3000" w:rsidRDefault="00EA3000" w:rsidP="00392C0D">
      <w:pPr>
        <w:rPr>
          <w:rFonts w:ascii="Arial" w:hAnsi="Arial" w:cs="Arial"/>
          <w:sz w:val="22"/>
          <w:szCs w:val="22"/>
          <w:lang w:val="en-GB"/>
        </w:rPr>
      </w:pPr>
    </w:p>
    <w:p w14:paraId="08003937" w14:textId="77777777" w:rsidR="00EA3000" w:rsidRDefault="00EA3000" w:rsidP="00392C0D">
      <w:pPr>
        <w:rPr>
          <w:rFonts w:ascii="Arial" w:hAnsi="Arial" w:cs="Arial"/>
          <w:sz w:val="22"/>
          <w:szCs w:val="22"/>
          <w:lang w:val="en-GB"/>
        </w:rPr>
      </w:pPr>
    </w:p>
    <w:p w14:paraId="484149FE" w14:textId="043A8F68" w:rsidR="00392C0D" w:rsidRDefault="00392C0D" w:rsidP="00392C0D">
      <w:pPr>
        <w:jc w:val="center"/>
        <w:rPr>
          <w:rFonts w:ascii="Arial" w:hAnsi="Arial" w:cs="Arial"/>
          <w:sz w:val="22"/>
          <w:szCs w:val="2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3584"/>
      </w:tblGrid>
      <w:tr w:rsidR="00CA60B1" w14:paraId="3BD3EE98" w14:textId="77777777" w:rsidTr="00CA60B1">
        <w:trPr>
          <w:trHeight w:val="3155"/>
          <w:jc w:val="center"/>
        </w:trPr>
        <w:tc>
          <w:tcPr>
            <w:tcW w:w="4434" w:type="dxa"/>
            <w:vAlign w:val="center"/>
          </w:tcPr>
          <w:p w14:paraId="2A25B5F2" w14:textId="15BC1320" w:rsidR="002367D1" w:rsidRDefault="00483A93" w:rsidP="00483A93">
            <w:pPr>
              <w:jc w:val="center"/>
              <w:rPr>
                <w:rFonts w:ascii="Arial" w:hAnsi="Arial" w:cs="Arial"/>
                <w:sz w:val="22"/>
                <w:szCs w:val="22"/>
                <w:lang w:val="en-GB"/>
              </w:rPr>
            </w:pPr>
            <w:r>
              <w:rPr>
                <w:noProof/>
              </w:rPr>
              <w:drawing>
                <wp:inline distT="0" distB="0" distL="0" distR="0" wp14:anchorId="196D78BA" wp14:editId="23643194">
                  <wp:extent cx="2497016" cy="19056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8962" t="15560"/>
                          <a:stretch/>
                        </pic:blipFill>
                        <pic:spPr bwMode="auto">
                          <a:xfrm>
                            <a:off x="0" y="0"/>
                            <a:ext cx="2513116" cy="19179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84" w:type="dxa"/>
            <w:vAlign w:val="center"/>
          </w:tcPr>
          <w:p w14:paraId="03C1C5F5" w14:textId="4F12344E" w:rsidR="002367D1" w:rsidRDefault="00483A93" w:rsidP="00483A93">
            <w:pPr>
              <w:jc w:val="center"/>
              <w:rPr>
                <w:rFonts w:ascii="Arial" w:hAnsi="Arial" w:cs="Arial"/>
                <w:sz w:val="22"/>
                <w:szCs w:val="22"/>
                <w:lang w:val="en-GB"/>
              </w:rPr>
            </w:pPr>
            <w:r>
              <w:rPr>
                <w:noProof/>
              </w:rPr>
              <w:drawing>
                <wp:inline distT="0" distB="0" distL="0" distR="0" wp14:anchorId="086D6B42" wp14:editId="077104E6">
                  <wp:extent cx="1993392" cy="1920240"/>
                  <wp:effectExtent l="0" t="0" r="6985" b="3810"/>
                  <wp:docPr id="16" name="Picture 2">
                    <a:extLst xmlns:a="http://schemas.openxmlformats.org/drawingml/2006/main">
                      <a:ext uri="{FF2B5EF4-FFF2-40B4-BE49-F238E27FC236}">
                        <a16:creationId xmlns:a16="http://schemas.microsoft.com/office/drawing/2014/main" id="{B15062E8-3726-6EFF-2B46-405CCFA90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15062E8-3726-6EFF-2B46-405CCFA90DDE}"/>
                              </a:ext>
                            </a:extLst>
                          </pic:cNvPr>
                          <pic:cNvPicPr>
                            <a:picLocks noChangeAspect="1"/>
                          </pic:cNvPicPr>
                        </pic:nvPicPr>
                        <pic:blipFill rotWithShape="1">
                          <a:blip r:embed="rId24"/>
                          <a:srcRect t="9115" r="36849"/>
                          <a:stretch/>
                        </pic:blipFill>
                        <pic:spPr bwMode="auto">
                          <a:xfrm>
                            <a:off x="0" y="0"/>
                            <a:ext cx="1993392" cy="19202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5C52BB" w14:textId="1774DBEB" w:rsidR="00392C0D" w:rsidRPr="00D9564F" w:rsidRDefault="00392C0D" w:rsidP="00392C0D">
      <w:pPr>
        <w:rPr>
          <w:rFonts w:ascii="Arial" w:hAnsi="Arial" w:cs="Arial"/>
          <w:sz w:val="22"/>
          <w:szCs w:val="22"/>
          <w:rtl/>
          <w:lang w:val="en-GB" w:bidi="he-IL"/>
        </w:rPr>
      </w:pPr>
      <w:r w:rsidRPr="00D9564F">
        <w:rPr>
          <w:rFonts w:ascii="Arial" w:hAnsi="Arial" w:cs="Arial"/>
          <w:sz w:val="22"/>
          <w:szCs w:val="22"/>
          <w:lang w:val="en-GB"/>
        </w:rPr>
        <w:t xml:space="preserve">(kindly provided by </w:t>
      </w:r>
      <w:r>
        <w:rPr>
          <w:rFonts w:ascii="Arial" w:hAnsi="Arial" w:cs="Arial"/>
          <w:sz w:val="22"/>
          <w:szCs w:val="22"/>
          <w:lang w:val="en-GB"/>
        </w:rPr>
        <w:t>Prof. Steve</w:t>
      </w:r>
      <w:r w:rsidR="006223DF">
        <w:rPr>
          <w:rFonts w:ascii="Arial" w:hAnsi="Arial" w:cs="Arial"/>
          <w:sz w:val="22"/>
          <w:szCs w:val="22"/>
          <w:lang w:val="en-GB"/>
        </w:rPr>
        <w:t>n</w:t>
      </w:r>
      <w:r w:rsidR="00FC75BC">
        <w:rPr>
          <w:rFonts w:ascii="Arial" w:hAnsi="Arial" w:cs="Arial"/>
          <w:sz w:val="22"/>
          <w:szCs w:val="22"/>
          <w:lang w:val="en-GB"/>
        </w:rPr>
        <w:t xml:space="preserve"> I.</w:t>
      </w:r>
      <w:r>
        <w:rPr>
          <w:rFonts w:ascii="Arial" w:hAnsi="Arial" w:cs="Arial"/>
          <w:sz w:val="22"/>
          <w:szCs w:val="22"/>
          <w:lang w:val="en-GB"/>
        </w:rPr>
        <w:t xml:space="preserve"> </w:t>
      </w:r>
      <w:r>
        <w:rPr>
          <w:rFonts w:ascii="Calibri" w:hAnsi="Calibri" w:cs="Calibri"/>
          <w:color w:val="000000"/>
        </w:rPr>
        <w:t>Safferman</w:t>
      </w:r>
      <w:r w:rsidR="000A4036">
        <w:rPr>
          <w:rFonts w:ascii="Calibri" w:hAnsi="Calibri" w:cs="Calibri"/>
          <w:color w:val="000000"/>
        </w:rPr>
        <w:t xml:space="preserve"> and </w:t>
      </w:r>
      <w:r w:rsidR="000A4036" w:rsidRPr="000A4036">
        <w:rPr>
          <w:rFonts w:ascii="Calibri" w:hAnsi="Calibri" w:cs="Calibri"/>
          <w:color w:val="000000"/>
        </w:rPr>
        <w:t>Fred Williams</w:t>
      </w:r>
      <w:r>
        <w:rPr>
          <w:rFonts w:ascii="Calibri" w:hAnsi="Calibri" w:cs="Calibri"/>
          <w:color w:val="000000"/>
        </w:rPr>
        <w:t>)</w:t>
      </w:r>
    </w:p>
    <w:p w14:paraId="60CF9DE5" w14:textId="17E95514" w:rsidR="009F70F3" w:rsidRDefault="009F70F3" w:rsidP="00015837">
      <w:pPr>
        <w:rPr>
          <w:rFonts w:ascii="Arial" w:hAnsi="Arial" w:cs="Arial"/>
          <w:b/>
          <w:lang w:bidi="he-IL"/>
        </w:rPr>
      </w:pPr>
    </w:p>
    <w:p w14:paraId="6D718F8B" w14:textId="389CB8F0" w:rsidR="009F70F3" w:rsidRDefault="009F70F3" w:rsidP="00015837">
      <w:pPr>
        <w:rPr>
          <w:rFonts w:ascii="Arial" w:hAnsi="Arial" w:cs="Arial"/>
          <w:b/>
        </w:rPr>
      </w:pPr>
    </w:p>
    <w:p w14:paraId="29BFC2B3" w14:textId="77777777" w:rsidR="009F70F3" w:rsidRPr="002719B8" w:rsidRDefault="009F70F3" w:rsidP="009F70F3">
      <w:pPr>
        <w:rPr>
          <w:rFonts w:ascii="Arial" w:hAnsi="Arial" w:cs="Arial"/>
          <w:color w:val="0070C0"/>
          <w:sz w:val="22"/>
          <w:szCs w:val="22"/>
          <w:lang w:val="en-GB"/>
        </w:rPr>
      </w:pPr>
      <w:r w:rsidRPr="002719B8">
        <w:rPr>
          <w:rFonts w:ascii="Arial" w:hAnsi="Arial" w:cs="Arial"/>
          <w:b/>
          <w:bCs/>
          <w:color w:val="0070C0"/>
          <w:sz w:val="22"/>
          <w:szCs w:val="22"/>
          <w:lang w:val="en-GB"/>
        </w:rPr>
        <w:t xml:space="preserve">Genome summary: </w:t>
      </w:r>
    </w:p>
    <w:p w14:paraId="3C9D1615" w14:textId="77777777" w:rsidR="009F70F3" w:rsidRPr="00456C46" w:rsidRDefault="009F70F3" w:rsidP="009F70F3">
      <w:pPr>
        <w:pStyle w:val="ListParagraph"/>
        <w:ind w:left="1080"/>
        <w:rPr>
          <w:rFonts w:ascii="Arial" w:hAnsi="Arial" w:cs="Arial"/>
          <w:sz w:val="22"/>
          <w:szCs w:val="22"/>
          <w:lang w:val="en-GB"/>
        </w:rPr>
      </w:pPr>
    </w:p>
    <w:tbl>
      <w:tblPr>
        <w:tblStyle w:val="TableGrid"/>
        <w:tblW w:w="8018" w:type="dxa"/>
        <w:tblLook w:val="04A0" w:firstRow="1" w:lastRow="0" w:firstColumn="1" w:lastColumn="0" w:noHBand="0" w:noVBand="1"/>
      </w:tblPr>
      <w:tblGrid>
        <w:gridCol w:w="1543"/>
        <w:gridCol w:w="1476"/>
        <w:gridCol w:w="757"/>
        <w:gridCol w:w="742"/>
        <w:gridCol w:w="914"/>
        <w:gridCol w:w="1171"/>
        <w:gridCol w:w="1415"/>
      </w:tblGrid>
      <w:tr w:rsidR="009F70F3" w:rsidRPr="007F6A64" w14:paraId="01F6B63D" w14:textId="77777777" w:rsidTr="006B3F1B">
        <w:tc>
          <w:tcPr>
            <w:tcW w:w="1838" w:type="dxa"/>
            <w:tcBorders>
              <w:top w:val="single" w:sz="4" w:space="0" w:color="auto"/>
              <w:left w:val="single" w:sz="4" w:space="0" w:color="auto"/>
              <w:bottom w:val="single" w:sz="4" w:space="0" w:color="auto"/>
              <w:right w:val="single" w:sz="4" w:space="0" w:color="auto"/>
            </w:tcBorders>
            <w:hideMark/>
          </w:tcPr>
          <w:p w14:paraId="71650149"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Phage name</w:t>
            </w:r>
          </w:p>
        </w:tc>
        <w:tc>
          <w:tcPr>
            <w:tcW w:w="1163" w:type="dxa"/>
            <w:tcBorders>
              <w:top w:val="single" w:sz="4" w:space="0" w:color="auto"/>
              <w:left w:val="single" w:sz="4" w:space="0" w:color="auto"/>
              <w:bottom w:val="single" w:sz="4" w:space="0" w:color="auto"/>
              <w:right w:val="single" w:sz="4" w:space="0" w:color="auto"/>
            </w:tcBorders>
            <w:hideMark/>
          </w:tcPr>
          <w:p w14:paraId="4AEF4FAB"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 xml:space="preserve">INSDC </w:t>
            </w:r>
          </w:p>
        </w:tc>
        <w:tc>
          <w:tcPr>
            <w:tcW w:w="775" w:type="dxa"/>
            <w:tcBorders>
              <w:top w:val="single" w:sz="4" w:space="0" w:color="auto"/>
              <w:left w:val="single" w:sz="4" w:space="0" w:color="auto"/>
              <w:bottom w:val="single" w:sz="4" w:space="0" w:color="auto"/>
              <w:right w:val="single" w:sz="4" w:space="0" w:color="auto"/>
            </w:tcBorders>
            <w:hideMark/>
          </w:tcPr>
          <w:p w14:paraId="59D04097"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54AC928"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113D760"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313A6188"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7BC6836" w14:textId="77777777" w:rsidR="009F70F3" w:rsidRPr="007F6A64" w:rsidRDefault="009F70F3" w:rsidP="001F6AC7">
            <w:pPr>
              <w:rPr>
                <w:rFonts w:ascii="Arial" w:hAnsi="Arial" w:cs="Arial"/>
                <w:sz w:val="22"/>
                <w:szCs w:val="22"/>
                <w:lang w:val="en-GB"/>
              </w:rPr>
            </w:pPr>
            <w:r w:rsidRPr="007F6A64">
              <w:rPr>
                <w:rFonts w:ascii="Arial" w:hAnsi="Arial" w:cs="Arial"/>
                <w:sz w:val="22"/>
                <w:szCs w:val="22"/>
                <w:lang w:val="en-GB"/>
              </w:rPr>
              <w:t>Overall % homologous proteins (**)</w:t>
            </w:r>
          </w:p>
        </w:tc>
      </w:tr>
      <w:tr w:rsidR="009F70F3" w:rsidRPr="007F6A64" w14:paraId="7ECB04E1"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70B9F4BC" w14:textId="77777777" w:rsidR="009F70F3" w:rsidRPr="000D31AB" w:rsidRDefault="009F70F3" w:rsidP="001F6AC7">
            <w:pPr>
              <w:rPr>
                <w:rFonts w:ascii="Arial" w:hAnsi="Arial" w:cs="Arial"/>
                <w:sz w:val="22"/>
                <w:szCs w:val="22"/>
                <w:lang w:val="en-GB"/>
              </w:rPr>
            </w:pPr>
            <w:r>
              <w:rPr>
                <w:rFonts w:ascii="Arial" w:hAnsi="Arial" w:cs="Arial"/>
                <w:sz w:val="22"/>
                <w:szCs w:val="22"/>
                <w:lang w:val="en-GB"/>
              </w:rPr>
              <w:t>Cyanophage PP</w:t>
            </w:r>
          </w:p>
        </w:tc>
        <w:tc>
          <w:tcPr>
            <w:tcW w:w="1163" w:type="dxa"/>
            <w:vAlign w:val="center"/>
          </w:tcPr>
          <w:p w14:paraId="28EEC171" w14:textId="77777777" w:rsidR="009F70F3" w:rsidRPr="001970D7" w:rsidRDefault="00000000" w:rsidP="001F6AC7">
            <w:pPr>
              <w:rPr>
                <w:rFonts w:ascii="Arial" w:hAnsi="Arial" w:cs="Arial"/>
                <w:sz w:val="20"/>
                <w:szCs w:val="20"/>
              </w:rPr>
            </w:pPr>
            <w:hyperlink r:id="rId25" w:tgtFrame="_blank" w:history="1">
              <w:r w:rsidR="009F70F3">
                <w:rPr>
                  <w:rStyle w:val="Hyperlink"/>
                </w:rPr>
                <w:t>KF598865.1</w:t>
              </w:r>
            </w:hyperlink>
          </w:p>
        </w:tc>
        <w:tc>
          <w:tcPr>
            <w:tcW w:w="775" w:type="dxa"/>
            <w:vAlign w:val="center"/>
          </w:tcPr>
          <w:p w14:paraId="6A7FE13E" w14:textId="77777777" w:rsidR="009F70F3" w:rsidRPr="001970D7" w:rsidRDefault="009F70F3" w:rsidP="001F6AC7">
            <w:pPr>
              <w:rPr>
                <w:rFonts w:ascii="Arial" w:hAnsi="Arial" w:cs="Arial"/>
                <w:sz w:val="20"/>
                <w:szCs w:val="20"/>
                <w:lang w:val="en-GB"/>
              </w:rPr>
            </w:pPr>
            <w:r>
              <w:t>42.48</w:t>
            </w:r>
          </w:p>
        </w:tc>
        <w:tc>
          <w:tcPr>
            <w:tcW w:w="742" w:type="dxa"/>
            <w:vAlign w:val="center"/>
          </w:tcPr>
          <w:p w14:paraId="46F0F585" w14:textId="77777777" w:rsidR="009F70F3" w:rsidRPr="001970D7" w:rsidRDefault="009F70F3" w:rsidP="001F6AC7">
            <w:pPr>
              <w:rPr>
                <w:rFonts w:ascii="Arial" w:hAnsi="Arial" w:cs="Arial"/>
                <w:sz w:val="20"/>
                <w:szCs w:val="20"/>
                <w:lang w:val="en-GB"/>
              </w:rPr>
            </w:pPr>
            <w:r>
              <w:t>46.4</w:t>
            </w:r>
          </w:p>
        </w:tc>
        <w:tc>
          <w:tcPr>
            <w:tcW w:w="914" w:type="dxa"/>
            <w:vAlign w:val="center"/>
          </w:tcPr>
          <w:p w14:paraId="2507BBAC" w14:textId="77777777" w:rsidR="009F70F3" w:rsidRPr="001970D7" w:rsidRDefault="00000000" w:rsidP="001F6AC7">
            <w:pPr>
              <w:rPr>
                <w:rFonts w:ascii="Arial" w:hAnsi="Arial" w:cs="Arial"/>
                <w:sz w:val="20"/>
                <w:szCs w:val="20"/>
              </w:rPr>
            </w:pPr>
            <w:hyperlink r:id="rId26" w:anchor="!/proteins/23105/460296|Cyanophage PP/viral segment Unknown/" w:history="1">
              <w:r w:rsidR="009F70F3">
                <w:rPr>
                  <w:rStyle w:val="Hyperlink"/>
                  <w:color w:val="000080"/>
                </w:rPr>
                <w:t>41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4B76C7C" w14:textId="77777777" w:rsidR="009F70F3" w:rsidRPr="001970D7" w:rsidRDefault="009F70F3" w:rsidP="001F6AC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BC990F5" w14:textId="77777777" w:rsidR="009F70F3" w:rsidRPr="001970D7" w:rsidRDefault="009F70F3" w:rsidP="001F6AC7">
            <w:pPr>
              <w:rPr>
                <w:rFonts w:ascii="Arial" w:hAnsi="Arial" w:cs="Arial"/>
                <w:sz w:val="20"/>
                <w:szCs w:val="20"/>
              </w:rPr>
            </w:pPr>
            <w:r w:rsidRPr="001970D7">
              <w:rPr>
                <w:rFonts w:ascii="Arial" w:hAnsi="Arial" w:cs="Arial"/>
                <w:sz w:val="20"/>
                <w:szCs w:val="20"/>
              </w:rPr>
              <w:t>100</w:t>
            </w:r>
          </w:p>
        </w:tc>
      </w:tr>
      <w:tr w:rsidR="009F70F3" w:rsidRPr="007F6A64" w14:paraId="5FA68B24"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4D8731EF" w14:textId="77777777" w:rsidR="009F70F3" w:rsidRPr="00AB1C96" w:rsidRDefault="009F70F3" w:rsidP="001F6AC7">
            <w:pPr>
              <w:rPr>
                <w:rFonts w:ascii="Arial" w:hAnsi="Arial" w:cs="Arial"/>
                <w:sz w:val="22"/>
                <w:szCs w:val="22"/>
                <w:lang w:val="en-GB"/>
              </w:rPr>
            </w:pPr>
            <w:r w:rsidRPr="00F10082">
              <w:rPr>
                <w:rFonts w:ascii="Arial" w:hAnsi="Arial" w:cs="Arial"/>
                <w:sz w:val="22"/>
                <w:szCs w:val="22"/>
                <w:lang w:val="en-GB"/>
              </w:rPr>
              <w:t>Phormidium phage Pf-WMP3</w:t>
            </w:r>
          </w:p>
        </w:tc>
        <w:tc>
          <w:tcPr>
            <w:tcW w:w="1163" w:type="dxa"/>
            <w:vAlign w:val="center"/>
          </w:tcPr>
          <w:p w14:paraId="569383F3" w14:textId="77777777" w:rsidR="009F70F3" w:rsidRDefault="00000000" w:rsidP="001F6AC7">
            <w:hyperlink r:id="rId27" w:tgtFrame="_blank" w:history="1">
              <w:r w:rsidR="009F70F3">
                <w:rPr>
                  <w:rStyle w:val="Hyperlink"/>
                </w:rPr>
                <w:t>EF537008.1</w:t>
              </w:r>
            </w:hyperlink>
          </w:p>
        </w:tc>
        <w:tc>
          <w:tcPr>
            <w:tcW w:w="775" w:type="dxa"/>
            <w:vAlign w:val="center"/>
          </w:tcPr>
          <w:p w14:paraId="7439F138" w14:textId="77777777" w:rsidR="009F70F3" w:rsidRDefault="009F70F3" w:rsidP="001F6AC7">
            <w:r>
              <w:t>43.25</w:t>
            </w:r>
          </w:p>
        </w:tc>
        <w:tc>
          <w:tcPr>
            <w:tcW w:w="742" w:type="dxa"/>
            <w:vAlign w:val="center"/>
          </w:tcPr>
          <w:p w14:paraId="6DE7D96B" w14:textId="77777777" w:rsidR="009F70F3" w:rsidRDefault="009F70F3" w:rsidP="001F6AC7">
            <w:r>
              <w:t>46.5</w:t>
            </w:r>
          </w:p>
        </w:tc>
        <w:tc>
          <w:tcPr>
            <w:tcW w:w="914" w:type="dxa"/>
            <w:vAlign w:val="center"/>
          </w:tcPr>
          <w:p w14:paraId="728CC33F" w14:textId="77777777" w:rsidR="009F70F3" w:rsidRDefault="00000000" w:rsidP="001F6AC7">
            <w:hyperlink r:id="rId28" w:anchor="!/proteins/5983/891262|Phormidium phage Pf-WMP3/viral segment Unknown/" w:history="1">
              <w:r w:rsidR="009F70F3">
                <w:rPr>
                  <w:rStyle w:val="Hyperlink"/>
                  <w:color w:val="000080"/>
                </w:rPr>
                <w:t>41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D2B3EF3" w14:textId="77777777" w:rsidR="009F70F3" w:rsidRPr="001970D7" w:rsidRDefault="009F70F3" w:rsidP="001F6AC7">
            <w:pPr>
              <w:rPr>
                <w:rFonts w:ascii="Arial" w:hAnsi="Arial" w:cs="Arial"/>
                <w:sz w:val="20"/>
                <w:szCs w:val="20"/>
              </w:rPr>
            </w:pPr>
            <w:r>
              <w:rPr>
                <w:rFonts w:ascii="Arial" w:hAnsi="Arial" w:cs="Arial"/>
                <w:sz w:val="20"/>
                <w:szCs w:val="20"/>
              </w:rPr>
              <w:t>90.6</w:t>
            </w:r>
          </w:p>
        </w:tc>
        <w:tc>
          <w:tcPr>
            <w:tcW w:w="1415" w:type="dxa"/>
            <w:tcBorders>
              <w:top w:val="single" w:sz="4" w:space="0" w:color="auto"/>
              <w:left w:val="single" w:sz="4" w:space="0" w:color="auto"/>
              <w:bottom w:val="single" w:sz="4" w:space="0" w:color="auto"/>
              <w:right w:val="single" w:sz="4" w:space="0" w:color="auto"/>
            </w:tcBorders>
            <w:vAlign w:val="center"/>
          </w:tcPr>
          <w:p w14:paraId="1F1ABBE2" w14:textId="77777777" w:rsidR="009F70F3" w:rsidRPr="001970D7" w:rsidRDefault="009F70F3" w:rsidP="001F6AC7">
            <w:pPr>
              <w:rPr>
                <w:rFonts w:ascii="Arial" w:hAnsi="Arial" w:cs="Arial"/>
                <w:sz w:val="20"/>
                <w:szCs w:val="20"/>
              </w:rPr>
            </w:pPr>
            <w:r>
              <w:rPr>
                <w:rFonts w:ascii="Arial" w:hAnsi="Arial" w:cs="Arial"/>
                <w:sz w:val="20"/>
                <w:szCs w:val="20"/>
              </w:rPr>
              <w:t>87.8</w:t>
            </w:r>
          </w:p>
        </w:tc>
      </w:tr>
      <w:tr w:rsidR="009F70F3" w:rsidRPr="007F6A64" w14:paraId="237DEA5E"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1334CD35" w14:textId="77777777" w:rsidR="009F70F3" w:rsidRPr="00AB1C96" w:rsidRDefault="009F70F3" w:rsidP="001F6AC7">
            <w:pPr>
              <w:rPr>
                <w:rFonts w:ascii="Arial" w:hAnsi="Arial" w:cs="Arial"/>
                <w:sz w:val="22"/>
                <w:szCs w:val="22"/>
                <w:lang w:val="en-GB"/>
              </w:rPr>
            </w:pPr>
            <w:r>
              <w:rPr>
                <w:rFonts w:ascii="Arial" w:hAnsi="Arial" w:cs="Arial"/>
                <w:sz w:val="22"/>
                <w:szCs w:val="22"/>
                <w:lang w:val="en-GB"/>
              </w:rPr>
              <w:t>Leptolyngbya phage LPP-2</w:t>
            </w:r>
          </w:p>
        </w:tc>
        <w:tc>
          <w:tcPr>
            <w:tcW w:w="1163" w:type="dxa"/>
            <w:vAlign w:val="center"/>
          </w:tcPr>
          <w:p w14:paraId="6BB117A8" w14:textId="0DA83C43" w:rsidR="009F70F3" w:rsidRDefault="009F70F3" w:rsidP="001F6AC7">
            <w:r w:rsidRPr="00D867AE">
              <w:t>OP590147</w:t>
            </w:r>
            <w:r w:rsidR="00AA32E8">
              <w:t>.1</w:t>
            </w:r>
          </w:p>
        </w:tc>
        <w:tc>
          <w:tcPr>
            <w:tcW w:w="775" w:type="dxa"/>
            <w:vAlign w:val="center"/>
          </w:tcPr>
          <w:p w14:paraId="03E58B16" w14:textId="77777777" w:rsidR="009F70F3" w:rsidRDefault="009F70F3" w:rsidP="001F6AC7">
            <w:r>
              <w:t>42.32</w:t>
            </w:r>
          </w:p>
        </w:tc>
        <w:tc>
          <w:tcPr>
            <w:tcW w:w="742" w:type="dxa"/>
            <w:vAlign w:val="center"/>
          </w:tcPr>
          <w:p w14:paraId="181572A2" w14:textId="77777777" w:rsidR="009F70F3" w:rsidRDefault="009F70F3" w:rsidP="001F6AC7">
            <w:r>
              <w:t>46.5</w:t>
            </w:r>
          </w:p>
        </w:tc>
        <w:tc>
          <w:tcPr>
            <w:tcW w:w="914" w:type="dxa"/>
            <w:vAlign w:val="center"/>
          </w:tcPr>
          <w:p w14:paraId="09DB67B4" w14:textId="71F2F574" w:rsidR="009F70F3" w:rsidRDefault="00C01943" w:rsidP="001F6AC7">
            <w:r>
              <w:t>38</w:t>
            </w:r>
          </w:p>
        </w:tc>
        <w:tc>
          <w:tcPr>
            <w:tcW w:w="1171" w:type="dxa"/>
            <w:vAlign w:val="center"/>
          </w:tcPr>
          <w:p w14:paraId="4126165E" w14:textId="77777777" w:rsidR="009F70F3" w:rsidRPr="001970D7" w:rsidRDefault="009F70F3" w:rsidP="001F6AC7">
            <w:pPr>
              <w:rPr>
                <w:rFonts w:ascii="Arial" w:hAnsi="Arial" w:cs="Arial"/>
                <w:sz w:val="20"/>
                <w:szCs w:val="20"/>
              </w:rPr>
            </w:pPr>
            <w:r>
              <w:rPr>
                <w:rFonts w:ascii="Arial" w:hAnsi="Arial" w:cs="Arial"/>
                <w:sz w:val="20"/>
                <w:szCs w:val="20"/>
              </w:rPr>
              <w:t>89.9</w:t>
            </w:r>
          </w:p>
        </w:tc>
        <w:tc>
          <w:tcPr>
            <w:tcW w:w="1415" w:type="dxa"/>
            <w:tcBorders>
              <w:top w:val="single" w:sz="4" w:space="0" w:color="auto"/>
              <w:left w:val="single" w:sz="4" w:space="0" w:color="auto"/>
              <w:bottom w:val="single" w:sz="4" w:space="0" w:color="auto"/>
              <w:right w:val="single" w:sz="4" w:space="0" w:color="auto"/>
            </w:tcBorders>
            <w:vAlign w:val="center"/>
          </w:tcPr>
          <w:p w14:paraId="6D34F3E8" w14:textId="77777777" w:rsidR="009F70F3" w:rsidRPr="001970D7" w:rsidRDefault="009F70F3" w:rsidP="001F6AC7">
            <w:pPr>
              <w:rPr>
                <w:rFonts w:ascii="Arial" w:hAnsi="Arial" w:cs="Arial"/>
                <w:sz w:val="20"/>
                <w:szCs w:val="20"/>
              </w:rPr>
            </w:pPr>
            <w:r>
              <w:rPr>
                <w:rFonts w:ascii="Arial" w:hAnsi="Arial" w:cs="Arial"/>
                <w:sz w:val="20"/>
                <w:szCs w:val="20"/>
              </w:rPr>
              <w:t>89.5</w:t>
            </w:r>
          </w:p>
        </w:tc>
      </w:tr>
      <w:tr w:rsidR="009F70F3" w:rsidRPr="007F6A64" w14:paraId="12532CD8"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7B10D474" w14:textId="049D4D85" w:rsidR="009F70F3" w:rsidRDefault="009F70F3" w:rsidP="009F70F3">
            <w:pPr>
              <w:rPr>
                <w:rFonts w:ascii="Arial" w:hAnsi="Arial" w:cs="Arial"/>
                <w:sz w:val="22"/>
                <w:szCs w:val="22"/>
                <w:lang w:val="en-GB"/>
              </w:rPr>
            </w:pPr>
            <w:r>
              <w:rPr>
                <w:rFonts w:ascii="Arial" w:hAnsi="Arial" w:cs="Arial"/>
                <w:sz w:val="22"/>
                <w:szCs w:val="22"/>
                <w:lang w:val="en-GB"/>
              </w:rPr>
              <w:lastRenderedPageBreak/>
              <w:t>Leptolyngbya phage LPP-1</w:t>
            </w:r>
          </w:p>
        </w:tc>
        <w:tc>
          <w:tcPr>
            <w:tcW w:w="1163" w:type="dxa"/>
            <w:vAlign w:val="center"/>
          </w:tcPr>
          <w:p w14:paraId="4FB3630C" w14:textId="0455C34D" w:rsidR="009F70F3" w:rsidRPr="00D867AE" w:rsidRDefault="00375D64" w:rsidP="009F70F3">
            <w:r w:rsidRPr="00D867AE">
              <w:t>OP589309</w:t>
            </w:r>
            <w:r w:rsidR="00AA32E8">
              <w:t>.1</w:t>
            </w:r>
          </w:p>
        </w:tc>
        <w:tc>
          <w:tcPr>
            <w:tcW w:w="775" w:type="dxa"/>
            <w:vAlign w:val="center"/>
          </w:tcPr>
          <w:p w14:paraId="2FEB9568" w14:textId="50895D30" w:rsidR="009F70F3" w:rsidRDefault="00375D64" w:rsidP="009F70F3">
            <w:r>
              <w:t>41.56</w:t>
            </w:r>
          </w:p>
        </w:tc>
        <w:tc>
          <w:tcPr>
            <w:tcW w:w="742" w:type="dxa"/>
            <w:vAlign w:val="center"/>
          </w:tcPr>
          <w:p w14:paraId="7BCF8CA5" w14:textId="4814712B" w:rsidR="009F70F3" w:rsidRDefault="00C01943" w:rsidP="009F70F3">
            <w:r>
              <w:t>52.1</w:t>
            </w:r>
          </w:p>
        </w:tc>
        <w:tc>
          <w:tcPr>
            <w:tcW w:w="914" w:type="dxa"/>
            <w:vAlign w:val="center"/>
          </w:tcPr>
          <w:p w14:paraId="64539C49" w14:textId="16679A58" w:rsidR="009F70F3" w:rsidRDefault="00C01943" w:rsidP="009F70F3">
            <w:r>
              <w:t>42</w:t>
            </w:r>
          </w:p>
        </w:tc>
        <w:tc>
          <w:tcPr>
            <w:tcW w:w="1171" w:type="dxa"/>
            <w:vAlign w:val="center"/>
          </w:tcPr>
          <w:p w14:paraId="769F9095" w14:textId="398FC118" w:rsidR="009F70F3" w:rsidRDefault="00346659" w:rsidP="009F70F3">
            <w:pPr>
              <w:rPr>
                <w:rFonts w:ascii="Arial" w:hAnsi="Arial" w:cs="Arial"/>
                <w:sz w:val="20"/>
                <w:szCs w:val="20"/>
              </w:rPr>
            </w:pPr>
            <w:r>
              <w:rPr>
                <w:rFonts w:ascii="Arial" w:hAnsi="Arial" w:cs="Arial"/>
                <w:sz w:val="20"/>
                <w:szCs w:val="20"/>
              </w:rPr>
              <w:t>0.4</w:t>
            </w:r>
          </w:p>
        </w:tc>
        <w:tc>
          <w:tcPr>
            <w:tcW w:w="1415" w:type="dxa"/>
            <w:tcBorders>
              <w:top w:val="single" w:sz="4" w:space="0" w:color="auto"/>
              <w:left w:val="single" w:sz="4" w:space="0" w:color="auto"/>
              <w:bottom w:val="single" w:sz="4" w:space="0" w:color="auto"/>
              <w:right w:val="single" w:sz="4" w:space="0" w:color="auto"/>
            </w:tcBorders>
            <w:vAlign w:val="center"/>
          </w:tcPr>
          <w:p w14:paraId="627A8BD4" w14:textId="421904FB" w:rsidR="009F70F3" w:rsidRDefault="009F70F3" w:rsidP="009F70F3">
            <w:pPr>
              <w:rPr>
                <w:rFonts w:ascii="Arial" w:hAnsi="Arial" w:cs="Arial"/>
                <w:sz w:val="20"/>
                <w:szCs w:val="20"/>
              </w:rPr>
            </w:pPr>
            <w:r>
              <w:rPr>
                <w:rFonts w:ascii="Arial" w:hAnsi="Arial" w:cs="Arial"/>
                <w:sz w:val="20"/>
                <w:szCs w:val="20"/>
              </w:rPr>
              <w:t>31</w:t>
            </w:r>
          </w:p>
        </w:tc>
      </w:tr>
      <w:tr w:rsidR="00F37529" w:rsidRPr="007F6A64" w14:paraId="01130B78"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4AB6628D" w14:textId="193755EE" w:rsidR="00F37529" w:rsidRDefault="00F37529" w:rsidP="009F70F3">
            <w:pPr>
              <w:rPr>
                <w:rFonts w:ascii="Arial" w:hAnsi="Arial" w:cs="Arial"/>
                <w:sz w:val="22"/>
                <w:szCs w:val="22"/>
                <w:lang w:val="en-GB"/>
              </w:rPr>
            </w:pPr>
            <w:r w:rsidRPr="00F10082">
              <w:rPr>
                <w:rFonts w:ascii="Arial" w:hAnsi="Arial" w:cs="Arial"/>
                <w:sz w:val="22"/>
                <w:szCs w:val="22"/>
                <w:lang w:val="en-GB"/>
              </w:rPr>
              <w:t>Phormidium phage Pf-WMP</w:t>
            </w:r>
            <w:r>
              <w:rPr>
                <w:rFonts w:ascii="Arial" w:hAnsi="Arial" w:cs="Arial"/>
                <w:sz w:val="22"/>
                <w:szCs w:val="22"/>
                <w:lang w:val="en-GB"/>
              </w:rPr>
              <w:t>4</w:t>
            </w:r>
          </w:p>
        </w:tc>
        <w:tc>
          <w:tcPr>
            <w:tcW w:w="1163" w:type="dxa"/>
            <w:vAlign w:val="center"/>
          </w:tcPr>
          <w:p w14:paraId="51EFA6BE" w14:textId="139F94FC" w:rsidR="00F37529" w:rsidRDefault="00000000" w:rsidP="009F70F3">
            <w:hyperlink r:id="rId29" w:tgtFrame="_blank" w:history="1">
              <w:r w:rsidR="007177E6">
                <w:rPr>
                  <w:rStyle w:val="Hyperlink"/>
                </w:rPr>
                <w:t>DQ875742.1</w:t>
              </w:r>
            </w:hyperlink>
          </w:p>
        </w:tc>
        <w:tc>
          <w:tcPr>
            <w:tcW w:w="775" w:type="dxa"/>
            <w:vAlign w:val="center"/>
          </w:tcPr>
          <w:p w14:paraId="71DCB9F6" w14:textId="0297716F" w:rsidR="00F37529" w:rsidRDefault="007177E6" w:rsidP="009F70F3">
            <w:r>
              <w:t>40.94</w:t>
            </w:r>
          </w:p>
        </w:tc>
        <w:tc>
          <w:tcPr>
            <w:tcW w:w="742" w:type="dxa"/>
            <w:vAlign w:val="center"/>
          </w:tcPr>
          <w:p w14:paraId="3BD704A2" w14:textId="1466507B" w:rsidR="00F37529" w:rsidRDefault="007177E6" w:rsidP="009F70F3">
            <w:r>
              <w:t>51.8</w:t>
            </w:r>
          </w:p>
        </w:tc>
        <w:tc>
          <w:tcPr>
            <w:tcW w:w="914" w:type="dxa"/>
            <w:vAlign w:val="center"/>
          </w:tcPr>
          <w:p w14:paraId="42D994D7" w14:textId="348A46E6" w:rsidR="00F37529" w:rsidRDefault="007177E6" w:rsidP="009F70F3">
            <w:r>
              <w:t>45</w:t>
            </w:r>
          </w:p>
        </w:tc>
        <w:tc>
          <w:tcPr>
            <w:tcW w:w="1171" w:type="dxa"/>
            <w:vAlign w:val="center"/>
          </w:tcPr>
          <w:p w14:paraId="302FDBB7" w14:textId="2F310A65" w:rsidR="00F37529" w:rsidRDefault="00346659" w:rsidP="009F70F3">
            <w:pPr>
              <w:rPr>
                <w:rFonts w:ascii="Arial" w:hAnsi="Arial" w:cs="Arial"/>
                <w:sz w:val="20"/>
                <w:szCs w:val="20"/>
              </w:rPr>
            </w:pPr>
            <w:r>
              <w:rPr>
                <w:rFonts w:ascii="Arial" w:hAnsi="Arial" w:cs="Arial"/>
                <w:sz w:val="20"/>
                <w:szCs w:val="20"/>
              </w:rPr>
              <w:t>0.4</w:t>
            </w:r>
          </w:p>
        </w:tc>
        <w:tc>
          <w:tcPr>
            <w:tcW w:w="1415" w:type="dxa"/>
            <w:tcBorders>
              <w:top w:val="single" w:sz="4" w:space="0" w:color="auto"/>
              <w:left w:val="single" w:sz="4" w:space="0" w:color="auto"/>
              <w:bottom w:val="single" w:sz="4" w:space="0" w:color="auto"/>
              <w:right w:val="single" w:sz="4" w:space="0" w:color="auto"/>
            </w:tcBorders>
            <w:vAlign w:val="center"/>
          </w:tcPr>
          <w:p w14:paraId="370CCCA1" w14:textId="1F78B65F" w:rsidR="00F37529" w:rsidRDefault="007177E6" w:rsidP="009F70F3">
            <w:pPr>
              <w:rPr>
                <w:rFonts w:ascii="Arial" w:hAnsi="Arial" w:cs="Arial"/>
                <w:sz w:val="20"/>
                <w:szCs w:val="20"/>
                <w:lang w:bidi="he-IL"/>
              </w:rPr>
            </w:pPr>
            <w:r>
              <w:rPr>
                <w:rFonts w:ascii="Arial" w:hAnsi="Arial" w:cs="Arial"/>
                <w:sz w:val="20"/>
                <w:szCs w:val="20"/>
                <w:lang w:bidi="he-IL"/>
              </w:rPr>
              <w:t>28.9</w:t>
            </w:r>
          </w:p>
        </w:tc>
      </w:tr>
      <w:tr w:rsidR="009F70F3" w:rsidRPr="007F6A64" w14:paraId="2A9286CE"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7A848964" w14:textId="79875FAB" w:rsidR="009F70F3" w:rsidRDefault="001F6AC7" w:rsidP="009F70F3">
            <w:pPr>
              <w:rPr>
                <w:rFonts w:ascii="Arial" w:hAnsi="Arial" w:cs="Arial"/>
                <w:sz w:val="22"/>
                <w:szCs w:val="22"/>
                <w:lang w:val="en-GB"/>
              </w:rPr>
            </w:pPr>
            <w:r>
              <w:rPr>
                <w:rFonts w:ascii="Arial" w:hAnsi="Arial" w:cs="Arial"/>
                <w:sz w:val="22"/>
                <w:szCs w:val="22"/>
                <w:lang w:val="en-GB"/>
              </w:rPr>
              <w:t>Anabaena phage A-4L</w:t>
            </w:r>
          </w:p>
        </w:tc>
        <w:tc>
          <w:tcPr>
            <w:tcW w:w="1163" w:type="dxa"/>
            <w:vAlign w:val="center"/>
          </w:tcPr>
          <w:p w14:paraId="4997ACDA" w14:textId="3F47FF04" w:rsidR="009F70F3" w:rsidRPr="00D867AE" w:rsidRDefault="00000000" w:rsidP="009F70F3">
            <w:pPr>
              <w:rPr>
                <w:rtl/>
                <w:lang w:bidi="he-IL"/>
              </w:rPr>
            </w:pPr>
            <w:hyperlink r:id="rId30" w:tgtFrame="_blank" w:history="1">
              <w:r w:rsidR="008C7F86">
                <w:rPr>
                  <w:rStyle w:val="Hyperlink"/>
                </w:rPr>
                <w:t>KF356198.1</w:t>
              </w:r>
            </w:hyperlink>
          </w:p>
        </w:tc>
        <w:tc>
          <w:tcPr>
            <w:tcW w:w="775" w:type="dxa"/>
            <w:vAlign w:val="center"/>
          </w:tcPr>
          <w:p w14:paraId="5ACEF3D8" w14:textId="4C5ACFD6" w:rsidR="009F70F3" w:rsidRDefault="005A1A68" w:rsidP="009F70F3">
            <w:r>
              <w:t>41.75</w:t>
            </w:r>
          </w:p>
        </w:tc>
        <w:tc>
          <w:tcPr>
            <w:tcW w:w="742" w:type="dxa"/>
            <w:vAlign w:val="center"/>
          </w:tcPr>
          <w:p w14:paraId="506D9EB4" w14:textId="4789E3A8" w:rsidR="009F70F3" w:rsidRDefault="005A1A68" w:rsidP="009F70F3">
            <w:r>
              <w:t>43.4</w:t>
            </w:r>
          </w:p>
        </w:tc>
        <w:tc>
          <w:tcPr>
            <w:tcW w:w="914" w:type="dxa"/>
            <w:vAlign w:val="center"/>
          </w:tcPr>
          <w:p w14:paraId="186E3530" w14:textId="08F45BE2" w:rsidR="009F70F3" w:rsidRDefault="00000000" w:rsidP="009F70F3">
            <w:hyperlink r:id="rId31" w:anchor="!/proteins/33454/460720|Anabaena phage A-4L/viral segment Unknown/" w:history="1">
              <w:r w:rsidR="005A1A68">
                <w:rPr>
                  <w:rStyle w:val="Hyperlink"/>
                  <w:color w:val="000080"/>
                </w:rPr>
                <w:t>38</w:t>
              </w:r>
            </w:hyperlink>
          </w:p>
        </w:tc>
        <w:tc>
          <w:tcPr>
            <w:tcW w:w="1171" w:type="dxa"/>
            <w:vAlign w:val="center"/>
          </w:tcPr>
          <w:p w14:paraId="56FB2517" w14:textId="1674E0DC" w:rsidR="009F70F3" w:rsidRDefault="00346659" w:rsidP="009F70F3">
            <w:pPr>
              <w:rPr>
                <w:rFonts w:ascii="Arial" w:hAnsi="Arial" w:cs="Arial"/>
                <w:sz w:val="20"/>
                <w:szCs w:val="20"/>
              </w:rPr>
            </w:pPr>
            <w:r>
              <w:rPr>
                <w:rFonts w:ascii="Arial" w:hAnsi="Arial" w:cs="Arial"/>
                <w:sz w:val="20"/>
                <w:szCs w:val="20"/>
              </w:rPr>
              <w:t>2.7</w:t>
            </w:r>
          </w:p>
        </w:tc>
        <w:tc>
          <w:tcPr>
            <w:tcW w:w="1415" w:type="dxa"/>
            <w:tcBorders>
              <w:top w:val="single" w:sz="4" w:space="0" w:color="auto"/>
              <w:left w:val="single" w:sz="4" w:space="0" w:color="auto"/>
              <w:bottom w:val="single" w:sz="4" w:space="0" w:color="auto"/>
              <w:right w:val="single" w:sz="4" w:space="0" w:color="auto"/>
            </w:tcBorders>
            <w:vAlign w:val="center"/>
          </w:tcPr>
          <w:p w14:paraId="7BCAB519" w14:textId="6948F776" w:rsidR="009F70F3" w:rsidRDefault="00BB61AD" w:rsidP="009F70F3">
            <w:pPr>
              <w:rPr>
                <w:rFonts w:ascii="Arial" w:hAnsi="Arial" w:cs="Arial"/>
                <w:sz w:val="20"/>
                <w:szCs w:val="20"/>
                <w:lang w:bidi="he-IL"/>
              </w:rPr>
            </w:pPr>
            <w:r>
              <w:rPr>
                <w:rFonts w:ascii="Arial" w:hAnsi="Arial" w:cs="Arial"/>
                <w:sz w:val="20"/>
                <w:szCs w:val="20"/>
                <w:lang w:bidi="he-IL"/>
              </w:rPr>
              <w:t>44.7</w:t>
            </w:r>
          </w:p>
        </w:tc>
      </w:tr>
      <w:tr w:rsidR="00F37529" w:rsidRPr="007F6A64" w14:paraId="739C338A" w14:textId="77777777" w:rsidTr="006B3F1B">
        <w:tc>
          <w:tcPr>
            <w:tcW w:w="1838" w:type="dxa"/>
            <w:tcBorders>
              <w:top w:val="single" w:sz="4" w:space="0" w:color="auto"/>
              <w:left w:val="single" w:sz="4" w:space="0" w:color="auto"/>
              <w:bottom w:val="single" w:sz="4" w:space="0" w:color="auto"/>
              <w:right w:val="single" w:sz="4" w:space="0" w:color="auto"/>
            </w:tcBorders>
            <w:vAlign w:val="center"/>
          </w:tcPr>
          <w:p w14:paraId="4E2936A8" w14:textId="5E1BB3E3" w:rsidR="00F37529" w:rsidRDefault="00800948" w:rsidP="009F70F3">
            <w:pPr>
              <w:rPr>
                <w:rFonts w:ascii="Arial" w:hAnsi="Arial" w:cs="Arial"/>
                <w:sz w:val="22"/>
                <w:szCs w:val="22"/>
                <w:lang w:val="en-GB"/>
              </w:rPr>
            </w:pPr>
            <w:r w:rsidRPr="00800948">
              <w:rPr>
                <w:rFonts w:ascii="Arial" w:hAnsi="Arial" w:cs="Arial"/>
                <w:sz w:val="22"/>
                <w:szCs w:val="22"/>
                <w:lang w:val="en-GB"/>
              </w:rPr>
              <w:t>Arthronema virus TR020</w:t>
            </w:r>
          </w:p>
        </w:tc>
        <w:tc>
          <w:tcPr>
            <w:tcW w:w="1163" w:type="dxa"/>
            <w:vAlign w:val="center"/>
          </w:tcPr>
          <w:p w14:paraId="1E22B522" w14:textId="71FC38C8" w:rsidR="00F37529" w:rsidRDefault="00000000" w:rsidP="009F70F3">
            <w:hyperlink r:id="rId32" w:tgtFrame="_blank" w:history="1">
              <w:r w:rsidR="00800948">
                <w:rPr>
                  <w:rStyle w:val="Hyperlink"/>
                </w:rPr>
                <w:t>MT457475.1</w:t>
              </w:r>
            </w:hyperlink>
          </w:p>
        </w:tc>
        <w:tc>
          <w:tcPr>
            <w:tcW w:w="775" w:type="dxa"/>
            <w:vAlign w:val="center"/>
          </w:tcPr>
          <w:p w14:paraId="348B949F" w14:textId="4492286D" w:rsidR="00F37529" w:rsidRDefault="00800948" w:rsidP="009F70F3">
            <w:r>
              <w:t>44.81</w:t>
            </w:r>
          </w:p>
        </w:tc>
        <w:tc>
          <w:tcPr>
            <w:tcW w:w="742" w:type="dxa"/>
            <w:vAlign w:val="center"/>
          </w:tcPr>
          <w:p w14:paraId="69D1653C" w14:textId="530A8CA6" w:rsidR="00F37529" w:rsidRDefault="00800948" w:rsidP="009F70F3">
            <w:r>
              <w:t>45.8</w:t>
            </w:r>
          </w:p>
        </w:tc>
        <w:tc>
          <w:tcPr>
            <w:tcW w:w="914" w:type="dxa"/>
            <w:vAlign w:val="center"/>
          </w:tcPr>
          <w:p w14:paraId="2125A7F5" w14:textId="5A6A610F" w:rsidR="00F37529" w:rsidRDefault="00000000" w:rsidP="009F70F3">
            <w:hyperlink r:id="rId33" w:anchor="!/proteins/95612/1470101|Arthronema virus TR020/viral segment/" w:history="1">
              <w:r w:rsidR="00800948">
                <w:rPr>
                  <w:rStyle w:val="Hyperlink"/>
                  <w:color w:val="000080"/>
                </w:rPr>
                <w:t>55</w:t>
              </w:r>
            </w:hyperlink>
          </w:p>
        </w:tc>
        <w:tc>
          <w:tcPr>
            <w:tcW w:w="1171" w:type="dxa"/>
            <w:vAlign w:val="center"/>
          </w:tcPr>
          <w:p w14:paraId="3CA930D4" w14:textId="39ADB8F1" w:rsidR="00F37529" w:rsidRDefault="00346659" w:rsidP="009F70F3">
            <w:pPr>
              <w:rPr>
                <w:rFonts w:ascii="Arial" w:hAnsi="Arial" w:cs="Arial"/>
                <w:sz w:val="20"/>
                <w:szCs w:val="20"/>
              </w:rPr>
            </w:pPr>
            <w:r>
              <w:rPr>
                <w:rFonts w:ascii="Arial" w:hAnsi="Arial" w:cs="Arial"/>
                <w:sz w:val="20"/>
                <w:szCs w:val="20"/>
              </w:rPr>
              <w:t>5.8</w:t>
            </w:r>
          </w:p>
        </w:tc>
        <w:tc>
          <w:tcPr>
            <w:tcW w:w="1415" w:type="dxa"/>
            <w:tcBorders>
              <w:top w:val="single" w:sz="4" w:space="0" w:color="auto"/>
              <w:left w:val="single" w:sz="4" w:space="0" w:color="auto"/>
              <w:bottom w:val="single" w:sz="4" w:space="0" w:color="auto"/>
              <w:right w:val="single" w:sz="4" w:space="0" w:color="auto"/>
            </w:tcBorders>
            <w:vAlign w:val="center"/>
          </w:tcPr>
          <w:p w14:paraId="41C31227" w14:textId="1D9BCAAA" w:rsidR="00F37529" w:rsidRDefault="006C653B" w:rsidP="009F70F3">
            <w:pPr>
              <w:rPr>
                <w:rFonts w:ascii="Arial" w:hAnsi="Arial" w:cs="Arial"/>
                <w:sz w:val="20"/>
                <w:szCs w:val="20"/>
                <w:lang w:bidi="he-IL"/>
              </w:rPr>
            </w:pPr>
            <w:r>
              <w:rPr>
                <w:rFonts w:ascii="Arial" w:hAnsi="Arial" w:cs="Arial"/>
                <w:sz w:val="20"/>
                <w:szCs w:val="20"/>
                <w:lang w:bidi="he-IL"/>
              </w:rPr>
              <w:t>38.2</w:t>
            </w:r>
          </w:p>
        </w:tc>
      </w:tr>
    </w:tbl>
    <w:p w14:paraId="3094DEF5" w14:textId="77777777" w:rsidR="009F70F3" w:rsidRPr="001E16CC" w:rsidRDefault="009F70F3" w:rsidP="009F70F3">
      <w:pPr>
        <w:rPr>
          <w:rFonts w:ascii="Arial" w:hAnsi="Arial" w:cs="Arial"/>
          <w:sz w:val="22"/>
          <w:szCs w:val="22"/>
          <w:lang w:val="en-GB"/>
        </w:rPr>
      </w:pPr>
      <w:r w:rsidRPr="001E16CC">
        <w:rPr>
          <w:rFonts w:ascii="Arial" w:hAnsi="Arial" w:cs="Arial"/>
          <w:sz w:val="22"/>
          <w:szCs w:val="22"/>
          <w:lang w:val="en-GB"/>
        </w:rPr>
        <w:t xml:space="preserve">(*) determined using VIRIDIC </w:t>
      </w:r>
      <w:r w:rsidRPr="001E16CC">
        <w:rPr>
          <w:rFonts w:ascii="Arial" w:hAnsi="Arial" w:cs="Arial"/>
          <w:sz w:val="22"/>
          <w:szCs w:val="22"/>
          <w:lang w:val="en-GB"/>
        </w:rPr>
        <w:fldChar w:fldCharType="begin" w:fldLock="1"/>
      </w:r>
      <w:r w:rsidRPr="001E16CC">
        <w:rPr>
          <w:rFonts w:ascii="Arial" w:hAnsi="Arial" w:cs="Arial"/>
          <w:sz w:val="22"/>
          <w:szCs w:val="22"/>
          <w:lang w:val="en-GB"/>
        </w:rPr>
        <w:instrText>ADDIN CSL_CITATION {"citationItems":[{"id":"ITEM-1","itemData":{"DOI":"10.3390/v12111268","abstract":"Nucleotide-based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M.","non-dropping-particle":"","parse-names":false,"suffix":""}],"container-title":"Viruses","id":"ITEM-1","issued":{"date-parts":[["2020"]]},"page":"1268","title":"VIRIDIC — A Novel Tool to Calculate the Intergenomic Similarities of Prokaryote-Infecting Viruses","type":"article-journal","volume":"12"},"uris":["http://www.mendeley.com/documents/?uuid=2aeea68c-b231-469c-ba48-301704a65923"]}],"mendeley":{"formattedCitation":"[2]","plainTextFormattedCitation":"[2]","previouslyFormattedCitation":"[2]"},"properties":{"noteIndex":0},"schema":"https://github.com/citation-style-language/schema/raw/master/csl-citation.json"}</w:instrText>
      </w:r>
      <w:r w:rsidRPr="001E16CC">
        <w:rPr>
          <w:rFonts w:ascii="Arial" w:hAnsi="Arial" w:cs="Arial"/>
          <w:sz w:val="22"/>
          <w:szCs w:val="22"/>
          <w:lang w:val="en-GB"/>
        </w:rPr>
        <w:fldChar w:fldCharType="separate"/>
      </w:r>
      <w:r w:rsidRPr="001E16CC">
        <w:rPr>
          <w:rFonts w:ascii="Arial" w:hAnsi="Arial" w:cs="Arial"/>
          <w:noProof/>
          <w:sz w:val="22"/>
          <w:szCs w:val="22"/>
          <w:lang w:val="en-GB"/>
        </w:rPr>
        <w:t>[2]</w:t>
      </w:r>
      <w:r w:rsidRPr="001E16CC">
        <w:rPr>
          <w:rFonts w:ascii="Arial" w:hAnsi="Arial" w:cs="Arial"/>
          <w:sz w:val="22"/>
          <w:szCs w:val="22"/>
          <w:lang w:val="en-GB"/>
        </w:rPr>
        <w:fldChar w:fldCharType="end"/>
      </w:r>
    </w:p>
    <w:p w14:paraId="6F6FA953" w14:textId="10A05371" w:rsidR="009F70F3" w:rsidRDefault="009F70F3" w:rsidP="009F70F3">
      <w:pPr>
        <w:rPr>
          <w:rFonts w:ascii="Arial" w:hAnsi="Arial" w:cs="Arial"/>
          <w:b/>
        </w:rPr>
      </w:pPr>
      <w:r w:rsidRPr="001E16CC">
        <w:rPr>
          <w:rFonts w:ascii="Arial" w:hAnsi="Arial" w:cs="Arial"/>
          <w:sz w:val="22"/>
          <w:szCs w:val="22"/>
          <w:lang w:val="en-GB"/>
        </w:rPr>
        <w:t xml:space="preserve">(**) determined using CoreGenes 3.5 </w:t>
      </w:r>
      <w:r w:rsidRPr="001E16CC">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Pr="001E16CC">
        <w:rPr>
          <w:rFonts w:ascii="Arial" w:hAnsi="Arial" w:cs="Arial"/>
          <w:sz w:val="22"/>
          <w:szCs w:val="22"/>
          <w:lang w:val="en-GB"/>
        </w:rPr>
        <w:fldChar w:fldCharType="separate"/>
      </w:r>
      <w:r w:rsidR="00226E4F" w:rsidRPr="00226E4F">
        <w:rPr>
          <w:rFonts w:ascii="Arial" w:hAnsi="Arial" w:cs="Arial"/>
          <w:noProof/>
          <w:sz w:val="22"/>
          <w:szCs w:val="22"/>
          <w:lang w:val="en-GB"/>
        </w:rPr>
        <w:t>[11]</w:t>
      </w:r>
      <w:r w:rsidRPr="001E16CC">
        <w:rPr>
          <w:rFonts w:ascii="Arial" w:hAnsi="Arial" w:cs="Arial"/>
          <w:sz w:val="22"/>
          <w:szCs w:val="22"/>
          <w:lang w:val="en-GB"/>
        </w:rPr>
        <w:fldChar w:fldCharType="end"/>
      </w:r>
    </w:p>
    <w:p w14:paraId="27E01A63" w14:textId="77777777" w:rsidR="00F42A44" w:rsidRDefault="00F42A44">
      <w:pPr>
        <w:spacing w:before="120" w:after="120"/>
        <w:rPr>
          <w:rFonts w:ascii="Arial" w:hAnsi="Arial" w:cs="Arial"/>
          <w:b/>
        </w:rPr>
      </w:pPr>
    </w:p>
    <w:p w14:paraId="1B7A5995" w14:textId="1AC78CFF" w:rsidR="00F42A44" w:rsidRDefault="00F42A44" w:rsidP="00F42A44">
      <w:pPr>
        <w:tabs>
          <w:tab w:val="left" w:pos="5812"/>
        </w:tabs>
        <w:rPr>
          <w:rFonts w:ascii="Arial" w:hAnsi="Arial" w:cs="Arial"/>
          <w:sz w:val="22"/>
          <w:szCs w:val="22"/>
          <w:lang w:val="en-GB"/>
        </w:rPr>
      </w:pPr>
      <w:r w:rsidRPr="002719B8">
        <w:rPr>
          <w:rFonts w:ascii="Arial" w:hAnsi="Arial" w:cs="Arial"/>
          <w:b/>
          <w:bCs/>
          <w:color w:val="0070C0"/>
          <w:sz w:val="22"/>
          <w:szCs w:val="22"/>
          <w:lang w:val="en-GB"/>
        </w:rPr>
        <w:t xml:space="preserve">Logic for creation of this taxon: </w:t>
      </w:r>
      <w:r>
        <w:rPr>
          <w:rFonts w:ascii="Arial" w:hAnsi="Arial" w:cs="Arial"/>
          <w:b/>
          <w:bCs/>
          <w:color w:val="0000FF"/>
          <w:sz w:val="22"/>
          <w:szCs w:val="22"/>
          <w:lang w:val="en-GB"/>
        </w:rPr>
        <w:t xml:space="preserve"> </w:t>
      </w:r>
      <w:r w:rsidRPr="00F42A44">
        <w:rPr>
          <w:rFonts w:ascii="Arial" w:hAnsi="Arial" w:cs="Arial"/>
          <w:sz w:val="22"/>
          <w:szCs w:val="22"/>
          <w:lang w:val="en-GB"/>
        </w:rPr>
        <w:t>Although at</w:t>
      </w:r>
      <w:r>
        <w:rPr>
          <w:rFonts w:ascii="Arial" w:hAnsi="Arial" w:cs="Arial"/>
          <w:sz w:val="22"/>
          <w:szCs w:val="22"/>
          <w:lang w:val="en-GB"/>
        </w:rPr>
        <w:t xml:space="preserve"> the DNA sequence level</w:t>
      </w:r>
      <w:r w:rsidR="0030167F">
        <w:rPr>
          <w:rFonts w:ascii="Arial" w:hAnsi="Arial" w:cs="Arial"/>
          <w:sz w:val="22"/>
          <w:szCs w:val="22"/>
          <w:lang w:val="en-GB"/>
        </w:rPr>
        <w:t>,</w:t>
      </w:r>
      <w:r>
        <w:rPr>
          <w:rFonts w:ascii="Arial" w:hAnsi="Arial" w:cs="Arial"/>
          <w:sz w:val="22"/>
          <w:szCs w:val="22"/>
          <w:lang w:val="en-GB"/>
        </w:rPr>
        <w:t xml:space="preserve"> this group of phages shares, in some cases, very low sequence identity, there are other character</w:t>
      </w:r>
      <w:r w:rsidR="0030167F">
        <w:rPr>
          <w:rFonts w:ascii="Arial" w:hAnsi="Arial" w:cs="Arial"/>
          <w:sz w:val="22"/>
          <w:szCs w:val="22"/>
          <w:lang w:val="en-GB"/>
        </w:rPr>
        <w:t>istic</w:t>
      </w:r>
      <w:r>
        <w:rPr>
          <w:rFonts w:ascii="Arial" w:hAnsi="Arial" w:cs="Arial"/>
          <w:sz w:val="22"/>
          <w:szCs w:val="22"/>
          <w:lang w:val="en-GB"/>
        </w:rPr>
        <w:t xml:space="preserve">s that in our opinion make them part of a single family. vConTACT </w:t>
      </w:r>
      <w:r>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{"citationItems":[{"id":"ITEM-1","itemData":{"DOI":"10.7717/peerj.3243","ISSN":"21678359","abstract":"Taxonomic classification of archaeal and bacterial viruses is challenging, yet also fundamental for developing a predictive understanding of microbial ecosystems. Recent identification of hundreds of thousands of new viral genomes and genome fragments, whose hosts remain unknown, requires a paradigm shift away from traditional classification approaches and towards the use of genomes for taxonomy. Here we revisited the use of genomes and their protein content as a means for developing a viral taxonomy for bacterial and archaeal viruses. A network-based analytic was evaluated and benchmarked against authority-accepted taxonomic assignments and found to be largely concordant. Exceptions were manually examined and found to represent areas of viral genome 'sequence space' that are under-sampled or prone to excessive genetic exchange. While both cases are poorly resolved by genome-based taxonomic approaches, the former will improve as viral sequence space is better sampled and the latter are uncommon. Finally, given the largely robust taxonomic capabilities of this approach, we sought to enable researchers to easily and systematically classify new viruses. Thus, we established a tool, vConTACT, as an app at iVirus, where it operates as a fast, highly scalable, user-friendly app within the free and powerful CyVerse cyberinfrastructure.","author":[{"dropping-particle":"","family":"Bolduc","given":"Benjamin","non-dropping-particle":"","parse-names":false,"suffix":""},{"dropping-particle":"Bin","family":"Jang","given":"Ho","non-dropping-particle":"","parse-names":false,"suffix":""},{"dropping-particle":"","family":"Doulcier","given":"Guilhem","non-dropping-particle":"","parse-names":false,"suffix":""},{"dropping-particle":"","family":"You","given":"Zhi Qiang","non-dropping-particle":"","parse-names":false,"suffix":""},{"dropping-particle":"","family":"Roux","given":"Simon","non-dropping-particle":"","parse-names":false,"suffix":""},{"dropping-particle":"","family":"Sullivan","given":"Matthew B.","non-dropping-particle":"","parse-names":false,"suffix":""}],"container-title":"PeerJ","id":"ITEM-1","issue":"5","issued":{"date-parts":[["2017"]]},"page":"1-26","title":"vConTACT: An iVirus tool to classify double-stranded DNA viruses that infect Archaea and Bacteria","type":"article-journal","volume":"2017"},"uris":["http://www.mendeley.com/documents/?uuid=6b3c0437-eb46-442b-8dfc-aa5cedf9101c"]}],"mendeley":{"formattedCitation":"[7]","plainTextFormattedCitation":"[7]","previouslyFormattedCitation":"[7]"},"properties":{"noteIndex":0},"schema":"https://github.com/citation-style-language/schema/raw/master/csl-citation.json"}</w:instrText>
      </w:r>
      <w:r>
        <w:rPr>
          <w:rFonts w:ascii="Arial" w:hAnsi="Arial" w:cs="Arial"/>
          <w:sz w:val="22"/>
          <w:szCs w:val="22"/>
          <w:lang w:val="en-GB"/>
        </w:rPr>
        <w:fldChar w:fldCharType="separate"/>
      </w:r>
      <w:r w:rsidR="00226E4F" w:rsidRPr="00226E4F">
        <w:rPr>
          <w:rFonts w:ascii="Arial" w:hAnsi="Arial" w:cs="Arial"/>
          <w:noProof/>
          <w:sz w:val="22"/>
          <w:szCs w:val="22"/>
          <w:lang w:val="en-GB"/>
        </w:rPr>
        <w:t>[7]</w:t>
      </w:r>
      <w:r>
        <w:rPr>
          <w:rFonts w:ascii="Arial" w:hAnsi="Arial" w:cs="Arial"/>
          <w:sz w:val="22"/>
          <w:szCs w:val="22"/>
          <w:lang w:val="en-GB"/>
        </w:rPr>
        <w:fldChar w:fldCharType="end"/>
      </w:r>
      <w:r>
        <w:rPr>
          <w:rFonts w:ascii="Arial" w:hAnsi="Arial" w:cs="Arial"/>
          <w:sz w:val="22"/>
          <w:szCs w:val="22"/>
          <w:lang w:val="en-GB"/>
        </w:rPr>
        <w:t xml:space="preserve"> analysis (see above) shows that these phages form </w:t>
      </w:r>
      <w:r>
        <w:rPr>
          <w:rFonts w:ascii="Arial" w:hAnsi="Arial" w:cs="Arial"/>
          <w:bCs/>
          <w:sz w:val="22"/>
          <w:szCs w:val="22"/>
        </w:rPr>
        <w:t xml:space="preserve">a distinct cluster. These phages form a </w:t>
      </w:r>
      <w:r w:rsidR="000F39FA">
        <w:rPr>
          <w:rFonts w:ascii="Arial" w:hAnsi="Arial" w:cs="Arial"/>
          <w:bCs/>
          <w:sz w:val="22"/>
          <w:szCs w:val="22"/>
        </w:rPr>
        <w:t>monophyletic cluster</w:t>
      </w:r>
      <w:r>
        <w:rPr>
          <w:rFonts w:ascii="Arial" w:hAnsi="Arial" w:cs="Arial"/>
          <w:bCs/>
          <w:sz w:val="22"/>
          <w:szCs w:val="22"/>
        </w:rPr>
        <w:t xml:space="preserve"> both in a maximum likelihood tree based on the amino acid sequence of their terminase gene, and in a proteomic tree calculated by ViPTree </w:t>
      </w:r>
      <w:r w:rsidR="000F39FA">
        <w:rPr>
          <w:rFonts w:ascii="Arial" w:hAnsi="Arial" w:cs="Arial"/>
          <w:bCs/>
          <w:sz w:val="22"/>
          <w:szCs w:val="22"/>
        </w:rPr>
        <w:fldChar w:fldCharType="begin" w:fldLock="1"/>
      </w:r>
      <w:r w:rsidR="00FC6CD7">
        <w:rPr>
          <w:rFonts w:ascii="Arial" w:hAnsi="Arial" w:cs="Arial"/>
          <w:bCs/>
          <w:sz w:val="22"/>
          <w:szCs w:val="22"/>
        </w:rPr>
        <w:instrText>ADDIN CSL_CITATION {"citationItems":[{"id":"ITEM-1","itemData":{"DOI":"10.1093/bioinformatics/btx157","ISSN":"14602059","PMID":"28379287","abstract":"Summary: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author":[{"dropping-particle":"","family":"Nishimura","given":"Yosuke","non-dropping-particle":"","parse-names":false,"suffix":""},{"dropping-particle":"","family":"Yoshida","given":"Takashi","non-dropping-particle":"","parse-names":false,"suffix":""},{"dropping-particle":"","family":"Kuronishi","given":"Megumi","non-dropping-particle":"","parse-names":false,"suffix":""},{"dropping-particle":"","family":"Uehara","given":"Hideya","non-dropping-particle":"","parse-names":false,"suffix":""},{"dropping-particle":"","family":"Ogata","given":"Hiroyuki","non-dropping-particle":"","parse-names":false,"suffix":""},{"dropping-particle":"","family":"Goto","given":"Susumu","non-dropping-particle":"","parse-names":false,"suffix":""}],"container-title":"Bioinformatics","id":"ITEM-1","issue":"15","issued":{"date-parts":[["2017"]]},"page":"2379-2380","title":"ViPTree: The viral proteomic tree server","type":"article-journal","volume":"33"},"uris":["http://www.mendeley.com/documents/?uuid=e5214121-b720-4761-842d-68e79d878a1a"]}],"mendeley":{"formattedCitation":"[4]","plainTextFormattedCitation":"[4]","previouslyFormattedCitation":"[4]"},"properties":{"noteIndex":0},"schema":"https://github.com/citation-style-language/schema/raw/master/csl-citation.json"}</w:instrText>
      </w:r>
      <w:r w:rsidR="000F39FA">
        <w:rPr>
          <w:rFonts w:ascii="Arial" w:hAnsi="Arial" w:cs="Arial"/>
          <w:bCs/>
          <w:sz w:val="22"/>
          <w:szCs w:val="22"/>
        </w:rPr>
        <w:fldChar w:fldCharType="separate"/>
      </w:r>
      <w:r w:rsidR="000F39FA" w:rsidRPr="000F39FA">
        <w:rPr>
          <w:rFonts w:ascii="Arial" w:hAnsi="Arial" w:cs="Arial"/>
          <w:bCs/>
          <w:noProof/>
          <w:sz w:val="22"/>
          <w:szCs w:val="22"/>
        </w:rPr>
        <w:t>[4]</w:t>
      </w:r>
      <w:r w:rsidR="000F39FA">
        <w:rPr>
          <w:rFonts w:ascii="Arial" w:hAnsi="Arial" w:cs="Arial"/>
          <w:bCs/>
          <w:sz w:val="22"/>
          <w:szCs w:val="22"/>
        </w:rPr>
        <w:fldChar w:fldCharType="end"/>
      </w:r>
      <w:r w:rsidR="000F39FA">
        <w:rPr>
          <w:rFonts w:ascii="Arial" w:hAnsi="Arial" w:cs="Arial"/>
          <w:bCs/>
          <w:sz w:val="22"/>
          <w:szCs w:val="22"/>
        </w:rPr>
        <w:t xml:space="preserve"> </w:t>
      </w:r>
      <w:r>
        <w:rPr>
          <w:rFonts w:ascii="Arial" w:hAnsi="Arial" w:cs="Arial"/>
          <w:bCs/>
          <w:sz w:val="22"/>
          <w:szCs w:val="22"/>
        </w:rPr>
        <w:t>based on the proteomic sequence of their whole genomes (see above).</w:t>
      </w:r>
      <w:r w:rsidR="00FC6CD7">
        <w:rPr>
          <w:rFonts w:ascii="Arial" w:hAnsi="Arial" w:cs="Arial"/>
          <w:bCs/>
          <w:sz w:val="22"/>
          <w:szCs w:val="22"/>
        </w:rPr>
        <w:t xml:space="preserve"> Moreover, using the </w:t>
      </w:r>
      <w:r w:rsidR="00FC6CD7">
        <w:rPr>
          <w:rFonts w:ascii="Arial" w:hAnsi="Arial" w:cs="Arial"/>
          <w:sz w:val="22"/>
          <w:szCs w:val="22"/>
          <w:lang w:val="en-GB"/>
        </w:rPr>
        <w:t xml:space="preserve">CoreGenes 3.5 </w:t>
      </w:r>
      <w:r w:rsidR="00FC6CD7">
        <w:rPr>
          <w:rFonts w:ascii="Arial" w:hAnsi="Arial" w:cs="Arial"/>
          <w:sz w:val="22"/>
          <w:szCs w:val="22"/>
          <w:lang w:val="en-GB"/>
        </w:rPr>
        <w:fldChar w:fldCharType="begin" w:fldLock="1"/>
      </w:r>
      <w:r w:rsidR="00226E4F">
        <w:rPr>
          <w:rFonts w:ascii="Arial" w:hAnsi="Arial" w:cs="Arial"/>
          <w:sz w:val="22"/>
          <w:szCs w:val="22"/>
          <w:lang w:val="en-GB"/>
        </w:rPr>
        <w:instrText>ADDIN CSL_CITATION {"citationItems":[{"id":"ITEM-1","itemData":{"DOI":"10.1186/1756-0500-6-140","PMID":"23566564","abstract":"The determination of core genes in viral and bacterial genomes is crucial for a better understanding of their relatedness and for their classification. CoreGenes5.0 is an updated user-friendly web-based software tool for the identification of core genes in and data mining of viral and bacterial genomes. This tool has been useful in the resolution of several issues arising in the taxonomic analysis of bacteriophages and has incorporated many suggestions from researchers in that community. The webserver displays result in a format that is easy to understand and allows for automated batch processing, without the need for any user-installed bioinformatics software. CoreGenes5.0 uses group protein clustering of genomes with one of three algorithm options to output a table of core genes from the input genomes. Previously annotated \"unknown genes\" may be identified with homologues in the output. The updated version of CoreGenes is able to handle more genomes, is faster, and is more robust, providing easier analysis of custom or proprietary datasets. CoreGenes5.0 is accessible at coregenes.org, migrating from a previous site.","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Notes","id":"ITEM-1","issued":{"date-parts":[["2013"]]},"page":"140","title":"CoreGenes3.5: a webserver for the determination of core genes from sets of viral and small bacterial genomes","type":"article-journal","volume":"6"},"uris":["http://www.mendeley.com/documents/?uuid=f6f0dc8b-027a-4094-9035-ba07f252eed1"]}],"mendeley":{"formattedCitation":"[11]","plainTextFormattedCitation":"[11]","previouslyFormattedCitation":"[11]"},"properties":{"noteIndex":0},"schema":"https://github.com/citation-style-language/schema/raw/master/csl-citation.json"}</w:instrText>
      </w:r>
      <w:r w:rsidR="00FC6CD7">
        <w:rPr>
          <w:rFonts w:ascii="Arial" w:hAnsi="Arial" w:cs="Arial"/>
          <w:sz w:val="22"/>
          <w:szCs w:val="22"/>
          <w:lang w:val="en-GB"/>
        </w:rPr>
        <w:fldChar w:fldCharType="separate"/>
      </w:r>
      <w:r w:rsidR="00226E4F" w:rsidRPr="00226E4F">
        <w:rPr>
          <w:rFonts w:ascii="Arial" w:hAnsi="Arial" w:cs="Arial"/>
          <w:noProof/>
          <w:sz w:val="22"/>
          <w:szCs w:val="22"/>
          <w:lang w:val="en-GB"/>
        </w:rPr>
        <w:t>[11]</w:t>
      </w:r>
      <w:r w:rsidR="00FC6CD7">
        <w:rPr>
          <w:rFonts w:ascii="Arial" w:hAnsi="Arial" w:cs="Arial"/>
          <w:sz w:val="22"/>
          <w:szCs w:val="22"/>
          <w:lang w:val="en-GB"/>
        </w:rPr>
        <w:fldChar w:fldCharType="end"/>
      </w:r>
      <w:r w:rsidR="0070066A">
        <w:rPr>
          <w:rFonts w:ascii="Arial" w:hAnsi="Arial" w:cs="Arial"/>
          <w:sz w:val="22"/>
          <w:szCs w:val="22"/>
          <w:lang w:val="en-GB"/>
        </w:rPr>
        <w:t xml:space="preserve"> tool</w:t>
      </w:r>
      <w:r w:rsidR="00FC6CD7">
        <w:rPr>
          <w:rFonts w:ascii="Arial" w:hAnsi="Arial" w:cs="Arial"/>
          <w:sz w:val="22"/>
          <w:szCs w:val="22"/>
          <w:lang w:val="en-GB"/>
        </w:rPr>
        <w:t>, which identifies core genes in viral genome groups, we were able to identify 12 core genes shared by all seven genomes of this group. These core genes included: DNA primase/helicase, DNA polymerase, two tail fiber proteins, endopeptidase, internal protein,</w:t>
      </w:r>
      <w:r w:rsidR="005A1973" w:rsidRPr="005A1973">
        <w:t xml:space="preserve"> </w:t>
      </w:r>
      <w:r w:rsidR="005A1973" w:rsidRPr="005A1973">
        <w:rPr>
          <w:rFonts w:ascii="Arial" w:hAnsi="Arial" w:cs="Arial"/>
          <w:sz w:val="22"/>
          <w:szCs w:val="22"/>
          <w:lang w:val="en-GB"/>
        </w:rPr>
        <w:t>tail tubular protein B</w:t>
      </w:r>
      <w:r w:rsidR="005A1973">
        <w:rPr>
          <w:rFonts w:ascii="Arial" w:hAnsi="Arial" w:cs="Arial"/>
          <w:sz w:val="22"/>
          <w:szCs w:val="22"/>
          <w:lang w:val="en-GB"/>
        </w:rPr>
        <w:t xml:space="preserve">, </w:t>
      </w:r>
      <w:r w:rsidR="005A1973" w:rsidRPr="005A1973">
        <w:rPr>
          <w:rFonts w:ascii="Arial" w:hAnsi="Arial" w:cs="Arial"/>
          <w:sz w:val="22"/>
          <w:szCs w:val="22"/>
          <w:lang w:val="en-GB"/>
        </w:rPr>
        <w:t xml:space="preserve">tail tubular protein </w:t>
      </w:r>
      <w:r w:rsidR="005A1973">
        <w:rPr>
          <w:rFonts w:ascii="Arial" w:hAnsi="Arial" w:cs="Arial"/>
          <w:sz w:val="22"/>
          <w:szCs w:val="22"/>
          <w:lang w:val="en-GB"/>
        </w:rPr>
        <w:t xml:space="preserve">A, major capsid protein, scaffolding protein, portal protein, and terminase. The average gene number per genome in this group is 42.9, and thus the 12 core genes </w:t>
      </w:r>
      <w:r w:rsidR="00CA566B">
        <w:rPr>
          <w:rFonts w:ascii="Arial" w:hAnsi="Arial" w:cs="Arial"/>
          <w:sz w:val="22"/>
          <w:szCs w:val="22"/>
          <w:lang w:val="en-GB"/>
        </w:rPr>
        <w:t>represent</w:t>
      </w:r>
      <w:r w:rsidR="005A1973">
        <w:rPr>
          <w:rFonts w:ascii="Arial" w:hAnsi="Arial" w:cs="Arial"/>
          <w:sz w:val="22"/>
          <w:szCs w:val="22"/>
          <w:lang w:val="en-GB"/>
        </w:rPr>
        <w:t>, on average, 28% of these genomes.</w:t>
      </w:r>
      <w:r w:rsidR="00FC6CD7">
        <w:rPr>
          <w:rFonts w:ascii="Arial" w:hAnsi="Arial" w:cs="Arial"/>
          <w:sz w:val="22"/>
          <w:szCs w:val="22"/>
          <w:lang w:val="en-GB"/>
        </w:rPr>
        <w:t xml:space="preserve"> </w:t>
      </w:r>
    </w:p>
    <w:p w14:paraId="7AFF51B2" w14:textId="77777777" w:rsidR="00F42A44" w:rsidRDefault="00F42A44" w:rsidP="00F42A44">
      <w:pPr>
        <w:tabs>
          <w:tab w:val="left" w:pos="5812"/>
        </w:tabs>
        <w:rPr>
          <w:rFonts w:ascii="Arial" w:hAnsi="Arial" w:cs="Arial"/>
          <w:sz w:val="22"/>
          <w:szCs w:val="22"/>
          <w:lang w:val="en-GB"/>
        </w:rPr>
      </w:pPr>
    </w:p>
    <w:p w14:paraId="675692FB" w14:textId="77777777" w:rsidR="00F42A44" w:rsidRDefault="00F42A44">
      <w:pPr>
        <w:spacing w:before="120" w:after="120"/>
        <w:rPr>
          <w:rFonts w:ascii="Arial" w:hAnsi="Arial" w:cs="Arial"/>
          <w:b/>
        </w:rPr>
      </w:pPr>
    </w:p>
    <w:p w14:paraId="3437A237" w14:textId="0FD13122" w:rsidR="00A174CC" w:rsidRPr="00947FFB" w:rsidRDefault="008815EE">
      <w:pPr>
        <w:spacing w:before="120" w:after="120"/>
        <w:rPr>
          <w:rFonts w:ascii="Arial" w:hAnsi="Arial" w:cs="Arial"/>
          <w:b/>
          <w:color w:val="0070C0"/>
        </w:rPr>
      </w:pPr>
      <w:r w:rsidRPr="00947FFB">
        <w:rPr>
          <w:rFonts w:ascii="Arial" w:hAnsi="Arial" w:cs="Arial"/>
          <w:b/>
          <w:color w:val="0070C0"/>
        </w:rPr>
        <w:t>References</w:t>
      </w:r>
    </w:p>
    <w:p w14:paraId="74BBB8FA" w14:textId="77777777" w:rsidR="00F90000" w:rsidRPr="00663B6D" w:rsidRDefault="00F90000" w:rsidP="00663B6D">
      <w:pPr>
        <w:widowControl w:val="0"/>
        <w:autoSpaceDE w:val="0"/>
        <w:autoSpaceDN w:val="0"/>
        <w:adjustRightInd w:val="0"/>
        <w:ind w:left="640" w:hanging="640"/>
        <w:rPr>
          <w:noProof/>
        </w:rPr>
      </w:pPr>
      <w:r>
        <w:rPr>
          <w:noProof/>
        </w:rPr>
        <w:fldChar w:fldCharType="begin"/>
      </w:r>
      <w:r>
        <w:rPr>
          <w:noProof/>
        </w:rPr>
        <w:instrText xml:space="preserve"> HYPERLINK "</w:instrText>
      </w:r>
      <w:r w:rsidRPr="00663B6D">
        <w:rPr>
          <w:noProof/>
        </w:rPr>
        <w:instrText xml:space="preserve">1. </w:instrText>
      </w:r>
      <w:r w:rsidRPr="00663B6D">
        <w:rPr>
          <w:noProof/>
        </w:rPr>
        <w:tab/>
        <w:instrText>Sayers EW, Beck J, Bolton EE, et al (2021) Database resources of the National Center for Biotechnology Information. Nucleic Acids Res 49:D10–D17. https://doi.org/10.1093/nar/gkaa892</w:instrText>
      </w:r>
    </w:p>
    <w:p w14:paraId="60B438D8"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2. </w:instrText>
      </w:r>
      <w:r w:rsidRPr="00663B6D">
        <w:rPr>
          <w:noProof/>
        </w:rPr>
        <w:tab/>
        <w:instrText>Moraru C, Varsani A, Kropinski AM (2020) VIRIDIC — A Novel Tool to Calculate the Intergenomic Similarities of Prokaryote-Infecting Viruses. Viruses 12:1268. https://doi.org/10.3390/v12111268</w:instrText>
      </w:r>
    </w:p>
    <w:p w14:paraId="7CF59134"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3. </w:instrText>
      </w:r>
      <w:r w:rsidRPr="00663B6D">
        <w:rPr>
          <w:noProof/>
        </w:rPr>
        <w:tab/>
        <w:instrText>Turner D, Kropinski AM, Adriaenssens EM (2021) A roadmap for genome-based phage taxonomy. Viruses 13:1–10. https://doi.org/10.3390/v13030506</w:instrText>
      </w:r>
    </w:p>
    <w:p w14:paraId="73D076D1"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4. </w:instrText>
      </w:r>
      <w:r w:rsidRPr="00663B6D">
        <w:rPr>
          <w:noProof/>
        </w:rPr>
        <w:tab/>
        <w:instrText>Nishimura Y, Yoshida T, Kuronishi M, et al (2017) ViPTree: The viral proteomic tree server. Bioinformatics 33:2379–2380. https://doi.org/10.1093/bioinformatics/btx157</w:instrText>
      </w:r>
    </w:p>
    <w:p w14:paraId="1F6B24BE"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5. </w:instrText>
      </w:r>
      <w:r w:rsidRPr="00663B6D">
        <w:rPr>
          <w:noProof/>
        </w:rPr>
        <w:tab/>
        <w:instrText>Shaalan H, Cattan-Tsaushu E, Li K, Avrani S (2023) Sequencing the genomes of LPP-1 , the first isolated cyanophage, and its relative LPP-2 reveal different integration mechanisms in closely related phages. Harmful Algae. https://doi.org/10.1016/j.hal.2023.102409</w:instrText>
      </w:r>
    </w:p>
    <w:p w14:paraId="6C6D4764"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6. </w:instrText>
      </w:r>
      <w:r w:rsidRPr="00663B6D">
        <w:rPr>
          <w:noProof/>
        </w:rPr>
        <w:tab/>
        <w:instrText>Pei J, Grishin N V. (2007) PROMALS: Towards accurate multiple sequence alignments of distantly related proteins. Bioinformatics 23:802–808. https://doi.org/10.1093/bioinformatics/btm017</w:instrText>
      </w:r>
    </w:p>
    <w:p w14:paraId="3758B446"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7. </w:instrText>
      </w:r>
      <w:r w:rsidRPr="00663B6D">
        <w:rPr>
          <w:noProof/>
        </w:rPr>
        <w:tab/>
        <w:instrText>Dereeper A, Guignon V, Blanc G, et al (2008) Phylogeny.fr: robust phylogenetic analysis for the non-specialist. Nucleic Acids Res 36:465–469. https://doi.org/10.1093/nar/gkn180</w:instrText>
      </w:r>
    </w:p>
    <w:p w14:paraId="6108BF77"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8. </w:instrText>
      </w:r>
      <w:r w:rsidRPr="00663B6D">
        <w:rPr>
          <w:noProof/>
        </w:rPr>
        <w:tab/>
        <w:instrText>Guindon S, Dufayard JF, Lefort V, et al (2010) New algorithms and methods to estimate maximum-likelihood phylogenies: Assessing the performance of PhyML 3.0. Syst Biol 59:307–321. https://doi.org/10.1093/sysbio/syq010</w:instrText>
      </w:r>
    </w:p>
    <w:p w14:paraId="27A6107F"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9. </w:instrText>
      </w:r>
      <w:r w:rsidRPr="00663B6D">
        <w:rPr>
          <w:noProof/>
        </w:rPr>
        <w:tab/>
        <w:instrText>Zablocki O, van Zyl LJ, Kirby B, Trindade M (2017) Diversity of dsDNA viruses in a South African hot spring assessed by metagenomics and microscopy. Viruses 9:. https://doi.org/10.3390/v9110348</w:instrText>
      </w:r>
    </w:p>
    <w:p w14:paraId="28D3B0EE"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10. </w:instrText>
      </w:r>
      <w:r w:rsidRPr="00663B6D">
        <w:rPr>
          <w:noProof/>
        </w:rPr>
        <w:tab/>
        <w:instrText>Bolduc B, Jang H Bin, Doulcier G, et al (2017) vConTACT: An iVirus tool to classify double-stranded DNA viruses that infect Archaea and Bacteria. PeerJ 2017:1–26. https://doi.org/10.7717/peerj.3243</w:instrText>
      </w:r>
    </w:p>
    <w:p w14:paraId="5C37574D"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11. </w:instrText>
      </w:r>
      <w:r w:rsidRPr="00663B6D">
        <w:rPr>
          <w:noProof/>
        </w:rPr>
        <w:tab/>
        <w:instrText>Safferman RS, Morris ME (1967) Observations on the occurrence, distribution, and seasonal incidence of blue-green algal viruses. Appl Microbiol 15:1219–1222. https://doi.org/10.1128/am.15.5.1219-1222.1967</w:instrText>
      </w:r>
    </w:p>
    <w:p w14:paraId="521D11B1"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12. </w:instrText>
      </w:r>
      <w:r w:rsidRPr="00663B6D">
        <w:rPr>
          <w:noProof/>
        </w:rPr>
        <w:tab/>
        <w:instrText xml:space="preserve">Padan E, Shilo M, Oppenheim AB (1972) Lysogeny of the blue-green alga </w:instrText>
      </w:r>
      <w:r w:rsidRPr="00663B6D">
        <w:rPr>
          <w:i/>
          <w:iCs/>
          <w:noProof/>
        </w:rPr>
        <w:instrText>Plectonema boryanum</w:instrText>
      </w:r>
      <w:r w:rsidRPr="00663B6D">
        <w:rPr>
          <w:noProof/>
        </w:rPr>
        <w:instrText xml:space="preserve"> by LPP2-SPI cyanophage. Virology 47:525–526. https://doi.org/10.1016/0042-6822(72)90294-2</w:instrText>
      </w:r>
    </w:p>
    <w:p w14:paraId="403CA2A5"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13. </w:instrText>
      </w:r>
      <w:r w:rsidRPr="00663B6D">
        <w:rPr>
          <w:noProof/>
        </w:rPr>
        <w:tab/>
        <w:instrText>Turner D, Reynolds D, Seto D, Mahadevan P (2013) CoreGenes3.5: a webserver for the determination of core genes from sets of viral and small bacterial genomes. BMC Res Notes 6:140. https://doi.org/10.1186/1756-0500-6-140</w:instrText>
      </w:r>
    </w:p>
    <w:p w14:paraId="71386AA1" w14:textId="77777777" w:rsidR="00F90000" w:rsidRPr="00663B6D" w:rsidRDefault="00F90000" w:rsidP="00663B6D">
      <w:pPr>
        <w:widowControl w:val="0"/>
        <w:autoSpaceDE w:val="0"/>
        <w:autoSpaceDN w:val="0"/>
        <w:adjustRightInd w:val="0"/>
        <w:ind w:left="640" w:hanging="640"/>
        <w:rPr>
          <w:noProof/>
        </w:rPr>
      </w:pPr>
      <w:r w:rsidRPr="00663B6D">
        <w:rPr>
          <w:noProof/>
        </w:rPr>
        <w:instrText xml:space="preserve">14. </w:instrText>
      </w:r>
      <w:r w:rsidRPr="00663B6D">
        <w:rPr>
          <w:noProof/>
        </w:rPr>
        <w:tab/>
        <w:instrText>Safferman RS, Morris M-E (1963) Algal virus: Isolation. Science (80- ) 140:679–680. https://doi.org/10.1126/science.140.3567.679</w:instrText>
      </w:r>
    </w:p>
    <w:p w14:paraId="1C5FA8C3" w14:textId="77777777" w:rsidR="00F90000" w:rsidRPr="00867ADF" w:rsidRDefault="00F90000" w:rsidP="00663B6D">
      <w:pPr>
        <w:widowControl w:val="0"/>
        <w:autoSpaceDE w:val="0"/>
        <w:autoSpaceDN w:val="0"/>
        <w:adjustRightInd w:val="0"/>
        <w:ind w:left="640" w:hanging="640"/>
        <w:rPr>
          <w:rStyle w:val="Hyperlink"/>
          <w:noProof/>
          <w:color w:val="auto"/>
          <w:u w:val="none"/>
        </w:rPr>
      </w:pPr>
      <w:r>
        <w:rPr>
          <w:noProof/>
        </w:rPr>
        <w:instrText xml:space="preserve">" </w:instrText>
      </w:r>
      <w:r>
        <w:rPr>
          <w:noProof/>
        </w:rPr>
      </w:r>
      <w:r>
        <w:rPr>
          <w:noProof/>
        </w:rPr>
        <w:fldChar w:fldCharType="separate"/>
      </w:r>
      <w:r w:rsidRPr="00867ADF">
        <w:rPr>
          <w:rStyle w:val="Hyperlink"/>
          <w:noProof/>
          <w:color w:val="auto"/>
          <w:u w:val="none"/>
        </w:rPr>
        <w:t xml:space="preserve">1. </w:t>
      </w:r>
      <w:r w:rsidRPr="00867ADF">
        <w:rPr>
          <w:rStyle w:val="Hyperlink"/>
          <w:noProof/>
          <w:color w:val="auto"/>
          <w:u w:val="none"/>
        </w:rPr>
        <w:tab/>
        <w:t>Sayers EW, Beck J, Bolton EE, et al (2021) Database resources of the National Center for Biotechnology Information. Nucleic Acids Res 49:D10–D17. https://doi.org/10.1093/nar/gkaa892</w:t>
      </w:r>
    </w:p>
    <w:p w14:paraId="1CDA0780"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2. </w:t>
      </w:r>
      <w:r w:rsidRPr="00867ADF">
        <w:rPr>
          <w:rStyle w:val="Hyperlink"/>
          <w:noProof/>
          <w:color w:val="auto"/>
          <w:u w:val="none"/>
        </w:rPr>
        <w:tab/>
        <w:t>Moraru C, Varsani A, Kropinski AM (2020) VIRIDIC — A Novel Tool to Calculate the Intergenomic Similarities of Prokaryote-Infecting Viruses. Viruses 12:1268. https://doi.org/10.3390/v12111268</w:t>
      </w:r>
    </w:p>
    <w:p w14:paraId="735E77FD"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3. </w:t>
      </w:r>
      <w:r w:rsidRPr="00867ADF">
        <w:rPr>
          <w:rStyle w:val="Hyperlink"/>
          <w:noProof/>
          <w:color w:val="auto"/>
          <w:u w:val="none"/>
        </w:rPr>
        <w:tab/>
        <w:t>Turner D, Kropinski AM, Adriaenssens EM (2021) A roadmap for genome-based phage taxonomy. Viruses 13:1–10. https://doi.org/10.3390/v13030506</w:t>
      </w:r>
    </w:p>
    <w:p w14:paraId="0A2E117C"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4. </w:t>
      </w:r>
      <w:r w:rsidRPr="00867ADF">
        <w:rPr>
          <w:rStyle w:val="Hyperlink"/>
          <w:noProof/>
          <w:color w:val="auto"/>
          <w:u w:val="none"/>
        </w:rPr>
        <w:tab/>
        <w:t>Nishimura Y, Yoshida T, Kuronishi M, et al (2017) ViPTree: The viral proteomic tree server. Bioinformatics 33:2379–2380. https://doi.org/10.1093/bioinformatics/btx157</w:t>
      </w:r>
    </w:p>
    <w:p w14:paraId="24617D2B"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5. </w:t>
      </w:r>
      <w:r w:rsidRPr="00867ADF">
        <w:rPr>
          <w:rStyle w:val="Hyperlink"/>
          <w:noProof/>
          <w:color w:val="auto"/>
          <w:u w:val="none"/>
        </w:rPr>
        <w:tab/>
        <w:t>Shaalan H, Cattan-Tsaushu E, Li K, Avrani S (2023) Sequencing the genomes of LPP-1 , the first isolated cyanophage, and its relative LPP-2 reveal different integration mechanisms in closely related phages. Harmful Algae. https://doi.org/10.1016/j.hal.2023.102409</w:t>
      </w:r>
    </w:p>
    <w:p w14:paraId="4B0B9A29"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6. </w:t>
      </w:r>
      <w:r w:rsidRPr="00867ADF">
        <w:rPr>
          <w:rStyle w:val="Hyperlink"/>
          <w:noProof/>
          <w:color w:val="auto"/>
          <w:u w:val="none"/>
        </w:rPr>
        <w:tab/>
        <w:t>Pei J, Grishin N V. (2007) PROMALS: Towards accurate multiple sequence alignments of distantly related proteins. Bioinformatics 23:802–808. https://doi.org/10.1093/bioinformatics/btm017</w:t>
      </w:r>
    </w:p>
    <w:p w14:paraId="1725F1EF"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7. </w:t>
      </w:r>
      <w:r w:rsidRPr="00867ADF">
        <w:rPr>
          <w:rStyle w:val="Hyperlink"/>
          <w:noProof/>
          <w:color w:val="auto"/>
          <w:u w:val="none"/>
        </w:rPr>
        <w:tab/>
        <w:t>Dereeper A, Guignon V, Blanc G, et al (2008) Phylogeny.fr: robust phylogenetic analysis for the non-specialist. Nucleic Acids Res 36:465–469. https://doi.org/10.1093/nar/gkn180</w:t>
      </w:r>
    </w:p>
    <w:p w14:paraId="25BF2BE7"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8. </w:t>
      </w:r>
      <w:r w:rsidRPr="00867ADF">
        <w:rPr>
          <w:rStyle w:val="Hyperlink"/>
          <w:noProof/>
          <w:color w:val="auto"/>
          <w:u w:val="none"/>
        </w:rPr>
        <w:tab/>
        <w:t xml:space="preserve">Guindon S, Dufayard JF, Lefort V, et al (2010) New algorithms and methods to estimate maximum-likelihood phylogenies: Assessing the performance of PhyML 3.0. </w:t>
      </w:r>
      <w:r w:rsidRPr="00867ADF">
        <w:rPr>
          <w:rStyle w:val="Hyperlink"/>
          <w:noProof/>
          <w:color w:val="auto"/>
          <w:u w:val="none"/>
        </w:rPr>
        <w:lastRenderedPageBreak/>
        <w:t>Syst Biol 59:307–321. https://doi.org/10.1093/sysbio/syq010</w:t>
      </w:r>
    </w:p>
    <w:p w14:paraId="3203FABC"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9. </w:t>
      </w:r>
      <w:r w:rsidRPr="00867ADF">
        <w:rPr>
          <w:rStyle w:val="Hyperlink"/>
          <w:noProof/>
          <w:color w:val="auto"/>
          <w:u w:val="none"/>
        </w:rPr>
        <w:tab/>
        <w:t>Zablocki O, van Zyl LJ, Kirby B, Trindade M (2017) Diversity of dsDNA viruses in a South African hot spring assessed by metagenomics and microscopy. Viruses 9:. https://doi.org/10.3390/v9110348</w:t>
      </w:r>
    </w:p>
    <w:p w14:paraId="5DB6D284"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10. </w:t>
      </w:r>
      <w:r w:rsidRPr="00867ADF">
        <w:rPr>
          <w:rStyle w:val="Hyperlink"/>
          <w:noProof/>
          <w:color w:val="auto"/>
          <w:u w:val="none"/>
        </w:rPr>
        <w:tab/>
        <w:t>Bolduc B, Jang H Bin, Doulcier G, et al (2017) vConTACT: An iVirus tool to classify double-stranded DNA viruses that infect Archaea and Bacteria. PeerJ 2017:1–26. https://doi.org/10.7717/peerj.3243</w:t>
      </w:r>
    </w:p>
    <w:p w14:paraId="49B6F216"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11. </w:t>
      </w:r>
      <w:r w:rsidRPr="00867ADF">
        <w:rPr>
          <w:rStyle w:val="Hyperlink"/>
          <w:noProof/>
          <w:color w:val="auto"/>
          <w:u w:val="none"/>
        </w:rPr>
        <w:tab/>
        <w:t>Safferman RS, Morris ME (1967) Observations on the occurrence, distribution, and seasonal incidence of blue-green algal viruses. Appl Microbiol 15:1219–1222. https://doi.org/10.1128/am.15.5.1219-1222.1967</w:t>
      </w:r>
    </w:p>
    <w:p w14:paraId="0A72118F" w14:textId="77777777" w:rsidR="00F90000" w:rsidRPr="00867ADF" w:rsidRDefault="00F90000" w:rsidP="00663B6D">
      <w:pPr>
        <w:widowControl w:val="0"/>
        <w:autoSpaceDE w:val="0"/>
        <w:autoSpaceDN w:val="0"/>
        <w:adjustRightInd w:val="0"/>
        <w:ind w:left="640" w:hanging="640"/>
        <w:rPr>
          <w:rStyle w:val="Hyperlink"/>
          <w:noProof/>
          <w:color w:val="auto"/>
          <w:u w:val="none"/>
        </w:rPr>
      </w:pPr>
      <w:r w:rsidRPr="00867ADF">
        <w:rPr>
          <w:rStyle w:val="Hyperlink"/>
          <w:noProof/>
          <w:color w:val="auto"/>
          <w:u w:val="none"/>
        </w:rPr>
        <w:t xml:space="preserve">12. </w:t>
      </w:r>
      <w:r w:rsidRPr="00867ADF">
        <w:rPr>
          <w:rStyle w:val="Hyperlink"/>
          <w:noProof/>
          <w:color w:val="auto"/>
          <w:u w:val="none"/>
        </w:rPr>
        <w:tab/>
        <w:t xml:space="preserve">Padan E, Shilo M, Oppenheim AB (1972) Lysogeny of the blue-green alga </w:t>
      </w:r>
      <w:r w:rsidRPr="00867ADF">
        <w:rPr>
          <w:rStyle w:val="Hyperlink"/>
          <w:i/>
          <w:iCs/>
          <w:noProof/>
          <w:color w:val="auto"/>
          <w:u w:val="none"/>
        </w:rPr>
        <w:t>Plectonema boryanum</w:t>
      </w:r>
      <w:r w:rsidRPr="00867ADF">
        <w:rPr>
          <w:rStyle w:val="Hyperlink"/>
          <w:noProof/>
          <w:color w:val="auto"/>
          <w:u w:val="none"/>
        </w:rPr>
        <w:t xml:space="preserve"> by LPP2-SPI cyanophage. Virology 47:525–526. https://doi.org/10.1016/0042-6822(72)90294-2</w:t>
      </w:r>
    </w:p>
    <w:p w14:paraId="55184D13" w14:textId="77777777" w:rsidR="00F90000" w:rsidRPr="00FC3524" w:rsidRDefault="00F90000" w:rsidP="00663B6D">
      <w:pPr>
        <w:widowControl w:val="0"/>
        <w:autoSpaceDE w:val="0"/>
        <w:autoSpaceDN w:val="0"/>
        <w:adjustRightInd w:val="0"/>
        <w:ind w:left="640" w:hanging="640"/>
        <w:rPr>
          <w:rStyle w:val="Hyperlink"/>
          <w:noProof/>
          <w:color w:val="auto"/>
          <w:u w:val="none"/>
          <w:lang w:val="fr-FR"/>
        </w:rPr>
      </w:pPr>
      <w:r w:rsidRPr="00867ADF">
        <w:rPr>
          <w:rStyle w:val="Hyperlink"/>
          <w:noProof/>
          <w:color w:val="auto"/>
          <w:u w:val="none"/>
        </w:rPr>
        <w:t xml:space="preserve">13. </w:t>
      </w:r>
      <w:r w:rsidRPr="00867ADF">
        <w:rPr>
          <w:rStyle w:val="Hyperlink"/>
          <w:noProof/>
          <w:color w:val="auto"/>
          <w:u w:val="none"/>
        </w:rPr>
        <w:tab/>
        <w:t xml:space="preserve">Turner D, Reynolds D, Seto D, Mahadevan P (2013) CoreGenes3.5: a webserver for the determination of core genes from sets of viral and small bacterial genomes. </w:t>
      </w:r>
      <w:r w:rsidRPr="00FC3524">
        <w:rPr>
          <w:rStyle w:val="Hyperlink"/>
          <w:noProof/>
          <w:color w:val="auto"/>
          <w:u w:val="none"/>
          <w:lang w:val="fr-FR"/>
        </w:rPr>
        <w:t>BMC Res Notes 6:140. https://doi.org/10.1186/1756-0500-6-140</w:t>
      </w:r>
    </w:p>
    <w:p w14:paraId="2051BF9A" w14:textId="1AB89C76" w:rsidR="00F90000" w:rsidRPr="00FC3524" w:rsidRDefault="00F90000" w:rsidP="00663B6D">
      <w:pPr>
        <w:widowControl w:val="0"/>
        <w:autoSpaceDE w:val="0"/>
        <w:autoSpaceDN w:val="0"/>
        <w:adjustRightInd w:val="0"/>
        <w:ind w:left="640" w:hanging="640"/>
        <w:rPr>
          <w:rStyle w:val="Hyperlink"/>
          <w:noProof/>
          <w:color w:val="auto"/>
          <w:u w:val="none"/>
          <w:lang w:val="fr-FR"/>
        </w:rPr>
      </w:pPr>
      <w:r w:rsidRPr="00FC3524">
        <w:rPr>
          <w:rStyle w:val="Hyperlink"/>
          <w:noProof/>
          <w:color w:val="auto"/>
          <w:u w:val="none"/>
          <w:lang w:val="fr-FR"/>
        </w:rPr>
        <w:t xml:space="preserve">14. </w:t>
      </w:r>
      <w:r w:rsidRPr="00FC3524">
        <w:rPr>
          <w:rStyle w:val="Hyperlink"/>
          <w:noProof/>
          <w:color w:val="auto"/>
          <w:u w:val="none"/>
          <w:lang w:val="fr-FR"/>
        </w:rPr>
        <w:tab/>
        <w:t>Safferman RS, Morris M-E (1963) Algal virus: Isolation. Science 140:679–680. https://doi.org/10.1126/science.140.3567.679</w:t>
      </w:r>
    </w:p>
    <w:p w14:paraId="5556E8C1" w14:textId="7B30276C" w:rsidR="00A174CC" w:rsidRDefault="00F90000">
      <w:r>
        <w:rPr>
          <w:noProof/>
        </w:rPr>
        <w:fldChar w:fldCharType="end"/>
      </w:r>
    </w:p>
    <w:sectPr w:rsidR="00A174CC">
      <w:headerReference w:type="default" r:id="rId3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2E553" w14:textId="77777777" w:rsidR="005D1983" w:rsidRDefault="005D1983">
      <w:r>
        <w:separator/>
      </w:r>
    </w:p>
  </w:endnote>
  <w:endnote w:type="continuationSeparator" w:id="0">
    <w:p w14:paraId="7AE0E965" w14:textId="77777777" w:rsidR="005D1983" w:rsidRDefault="005D1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7C921" w14:textId="77777777" w:rsidR="005D1983" w:rsidRDefault="005D1983">
      <w:r>
        <w:separator/>
      </w:r>
    </w:p>
  </w:footnote>
  <w:footnote w:type="continuationSeparator" w:id="0">
    <w:p w14:paraId="06F745E6" w14:textId="77777777" w:rsidR="005D1983" w:rsidRDefault="005D1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04AC1C78" w:rsidR="004208A0" w:rsidRDefault="004208A0">
    <w:pPr>
      <w:pStyle w:val="Header"/>
      <w:jc w:val="right"/>
    </w:pPr>
    <w:r>
      <w:t>April 2023</w:t>
    </w:r>
  </w:p>
  <w:p w14:paraId="798CCB4D" w14:textId="77777777" w:rsidR="004208A0" w:rsidRDefault="00420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3B1"/>
    <w:multiLevelType w:val="hybridMultilevel"/>
    <w:tmpl w:val="1AD26644"/>
    <w:lvl w:ilvl="0" w:tplc="D9EA7ACA">
      <w:start w:val="1"/>
      <w:numFmt w:val="upperLetter"/>
      <w:lvlText w:val="%1."/>
      <w:lvlJc w:val="left"/>
      <w:pPr>
        <w:ind w:left="1353"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FFD7289"/>
    <w:multiLevelType w:val="hybridMultilevel"/>
    <w:tmpl w:val="1AD26644"/>
    <w:lvl w:ilvl="0" w:tplc="D9EA7ACA">
      <w:start w:val="1"/>
      <w:numFmt w:val="upperLetter"/>
      <w:lvlText w:val="%1."/>
      <w:lvlJc w:val="left"/>
      <w:pPr>
        <w:ind w:left="1353"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E630ACC"/>
    <w:multiLevelType w:val="hybridMultilevel"/>
    <w:tmpl w:val="1AD26644"/>
    <w:lvl w:ilvl="0" w:tplc="D9EA7ACA">
      <w:start w:val="1"/>
      <w:numFmt w:val="upperLetter"/>
      <w:lvlText w:val="%1."/>
      <w:lvlJc w:val="left"/>
      <w:pPr>
        <w:ind w:left="1353"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517F4BA8"/>
    <w:multiLevelType w:val="hybridMultilevel"/>
    <w:tmpl w:val="984E87FA"/>
    <w:lvl w:ilvl="0" w:tplc="697C1EF8">
      <w:start w:val="1"/>
      <w:numFmt w:val="upperLetter"/>
      <w:lvlText w:val="%1."/>
      <w:lvlJc w:val="left"/>
      <w:pPr>
        <w:ind w:left="1353"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709D006F"/>
    <w:multiLevelType w:val="hybridMultilevel"/>
    <w:tmpl w:val="12163672"/>
    <w:lvl w:ilvl="0" w:tplc="08B0945C">
      <w:start w:val="1"/>
      <w:numFmt w:val="upperLetter"/>
      <w:lvlText w:val="%1."/>
      <w:lvlJc w:val="left"/>
      <w:pPr>
        <w:ind w:left="720" w:hanging="360"/>
      </w:pPr>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70798551">
    <w:abstractNumId w:val="3"/>
  </w:num>
  <w:num w:numId="2" w16cid:durableId="2132237861">
    <w:abstractNumId w:val="6"/>
  </w:num>
  <w:num w:numId="3" w16cid:durableId="1500922265">
    <w:abstractNumId w:val="5"/>
  </w:num>
  <w:num w:numId="4" w16cid:durableId="1543857297">
    <w:abstractNumId w:val="4"/>
  </w:num>
  <w:num w:numId="5" w16cid:durableId="196282395">
    <w:abstractNumId w:val="1"/>
  </w:num>
  <w:num w:numId="6" w16cid:durableId="1734310518">
    <w:abstractNumId w:val="2"/>
  </w:num>
  <w:num w:numId="7" w16cid:durableId="197147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5837"/>
    <w:rsid w:val="00026B60"/>
    <w:rsid w:val="000322B5"/>
    <w:rsid w:val="00035A87"/>
    <w:rsid w:val="00050B91"/>
    <w:rsid w:val="000559D4"/>
    <w:rsid w:val="00061E5C"/>
    <w:rsid w:val="00062E64"/>
    <w:rsid w:val="00066BC0"/>
    <w:rsid w:val="00096A11"/>
    <w:rsid w:val="000A146A"/>
    <w:rsid w:val="000A4036"/>
    <w:rsid w:val="000B0712"/>
    <w:rsid w:val="000C47D7"/>
    <w:rsid w:val="000F39FA"/>
    <w:rsid w:val="000F51F4"/>
    <w:rsid w:val="000F7067"/>
    <w:rsid w:val="00110796"/>
    <w:rsid w:val="0012274F"/>
    <w:rsid w:val="00126666"/>
    <w:rsid w:val="0013113D"/>
    <w:rsid w:val="001367CE"/>
    <w:rsid w:val="00140777"/>
    <w:rsid w:val="0015378C"/>
    <w:rsid w:val="001609F3"/>
    <w:rsid w:val="00183F71"/>
    <w:rsid w:val="001A3970"/>
    <w:rsid w:val="001C070D"/>
    <w:rsid w:val="001C4060"/>
    <w:rsid w:val="001C4C87"/>
    <w:rsid w:val="001E16CC"/>
    <w:rsid w:val="001F6AC7"/>
    <w:rsid w:val="002031EB"/>
    <w:rsid w:val="00207DE4"/>
    <w:rsid w:val="00215619"/>
    <w:rsid w:val="00226E4F"/>
    <w:rsid w:val="002301B2"/>
    <w:rsid w:val="002367D1"/>
    <w:rsid w:val="002447B8"/>
    <w:rsid w:val="00246C9E"/>
    <w:rsid w:val="002526D5"/>
    <w:rsid w:val="002558D9"/>
    <w:rsid w:val="00266DA1"/>
    <w:rsid w:val="002719B8"/>
    <w:rsid w:val="002B62FE"/>
    <w:rsid w:val="0030167F"/>
    <w:rsid w:val="003104AE"/>
    <w:rsid w:val="003131BB"/>
    <w:rsid w:val="00325594"/>
    <w:rsid w:val="00327AF6"/>
    <w:rsid w:val="00346659"/>
    <w:rsid w:val="003568CF"/>
    <w:rsid w:val="0037243A"/>
    <w:rsid w:val="00375D64"/>
    <w:rsid w:val="00380C90"/>
    <w:rsid w:val="00391667"/>
    <w:rsid w:val="00392C0D"/>
    <w:rsid w:val="003A10C4"/>
    <w:rsid w:val="003B667E"/>
    <w:rsid w:val="004022BB"/>
    <w:rsid w:val="004120AC"/>
    <w:rsid w:val="004208A0"/>
    <w:rsid w:val="0043110C"/>
    <w:rsid w:val="00444D66"/>
    <w:rsid w:val="00456C46"/>
    <w:rsid w:val="00483A93"/>
    <w:rsid w:val="004A7466"/>
    <w:rsid w:val="004B675F"/>
    <w:rsid w:val="004F3196"/>
    <w:rsid w:val="004F72E0"/>
    <w:rsid w:val="005054CB"/>
    <w:rsid w:val="0052451B"/>
    <w:rsid w:val="00533EA3"/>
    <w:rsid w:val="00543F86"/>
    <w:rsid w:val="00585303"/>
    <w:rsid w:val="005965A7"/>
    <w:rsid w:val="005A1973"/>
    <w:rsid w:val="005A1A68"/>
    <w:rsid w:val="005A476A"/>
    <w:rsid w:val="005A54C3"/>
    <w:rsid w:val="005D1983"/>
    <w:rsid w:val="005E45E4"/>
    <w:rsid w:val="006016BA"/>
    <w:rsid w:val="00615F1D"/>
    <w:rsid w:val="006223DF"/>
    <w:rsid w:val="00625696"/>
    <w:rsid w:val="006439C8"/>
    <w:rsid w:val="00646B80"/>
    <w:rsid w:val="00654326"/>
    <w:rsid w:val="006575F3"/>
    <w:rsid w:val="006623CD"/>
    <w:rsid w:val="00663B6D"/>
    <w:rsid w:val="0067282E"/>
    <w:rsid w:val="006833AC"/>
    <w:rsid w:val="00684978"/>
    <w:rsid w:val="006B3F1B"/>
    <w:rsid w:val="006C6448"/>
    <w:rsid w:val="006C653B"/>
    <w:rsid w:val="006D167A"/>
    <w:rsid w:val="006E31AD"/>
    <w:rsid w:val="0070066A"/>
    <w:rsid w:val="007177E6"/>
    <w:rsid w:val="00753CC5"/>
    <w:rsid w:val="00755FD2"/>
    <w:rsid w:val="007677DD"/>
    <w:rsid w:val="0077297D"/>
    <w:rsid w:val="00786D36"/>
    <w:rsid w:val="007A5A44"/>
    <w:rsid w:val="007A72BF"/>
    <w:rsid w:val="007B7BE1"/>
    <w:rsid w:val="007C200D"/>
    <w:rsid w:val="007D63D0"/>
    <w:rsid w:val="007D76B4"/>
    <w:rsid w:val="007E0561"/>
    <w:rsid w:val="00800948"/>
    <w:rsid w:val="00850473"/>
    <w:rsid w:val="00867ADF"/>
    <w:rsid w:val="008764A3"/>
    <w:rsid w:val="00876E39"/>
    <w:rsid w:val="008815EE"/>
    <w:rsid w:val="008942FE"/>
    <w:rsid w:val="008A4637"/>
    <w:rsid w:val="008C620F"/>
    <w:rsid w:val="008C7F86"/>
    <w:rsid w:val="008D503C"/>
    <w:rsid w:val="008E09F1"/>
    <w:rsid w:val="008E6F38"/>
    <w:rsid w:val="00933091"/>
    <w:rsid w:val="009440AF"/>
    <w:rsid w:val="00947AAB"/>
    <w:rsid w:val="00947FFB"/>
    <w:rsid w:val="009546D2"/>
    <w:rsid w:val="009606A8"/>
    <w:rsid w:val="00967D2A"/>
    <w:rsid w:val="0098141C"/>
    <w:rsid w:val="00991A46"/>
    <w:rsid w:val="00997F4C"/>
    <w:rsid w:val="009B19EF"/>
    <w:rsid w:val="009B3B9E"/>
    <w:rsid w:val="009D106E"/>
    <w:rsid w:val="009D55C9"/>
    <w:rsid w:val="009E0E54"/>
    <w:rsid w:val="009F70F3"/>
    <w:rsid w:val="00A174CC"/>
    <w:rsid w:val="00A2357C"/>
    <w:rsid w:val="00A24D6F"/>
    <w:rsid w:val="00A32024"/>
    <w:rsid w:val="00A47689"/>
    <w:rsid w:val="00A50166"/>
    <w:rsid w:val="00A60163"/>
    <w:rsid w:val="00A62413"/>
    <w:rsid w:val="00A64D3A"/>
    <w:rsid w:val="00A7170D"/>
    <w:rsid w:val="00AA2E87"/>
    <w:rsid w:val="00AA32E8"/>
    <w:rsid w:val="00AC4559"/>
    <w:rsid w:val="00AC756A"/>
    <w:rsid w:val="00AD170E"/>
    <w:rsid w:val="00AD759B"/>
    <w:rsid w:val="00AF6E87"/>
    <w:rsid w:val="00B034FE"/>
    <w:rsid w:val="00B23130"/>
    <w:rsid w:val="00B25876"/>
    <w:rsid w:val="00B35CC8"/>
    <w:rsid w:val="00B47589"/>
    <w:rsid w:val="00B80AC5"/>
    <w:rsid w:val="00BB008D"/>
    <w:rsid w:val="00BB61AD"/>
    <w:rsid w:val="00BC19E0"/>
    <w:rsid w:val="00BC1A61"/>
    <w:rsid w:val="00BC6268"/>
    <w:rsid w:val="00BC696C"/>
    <w:rsid w:val="00C01943"/>
    <w:rsid w:val="00C31BBC"/>
    <w:rsid w:val="00C516AA"/>
    <w:rsid w:val="00C51AEE"/>
    <w:rsid w:val="00C65B4A"/>
    <w:rsid w:val="00CA566B"/>
    <w:rsid w:val="00CA60B1"/>
    <w:rsid w:val="00CB1961"/>
    <w:rsid w:val="00CC5C3C"/>
    <w:rsid w:val="00CF4882"/>
    <w:rsid w:val="00D00C32"/>
    <w:rsid w:val="00D205FD"/>
    <w:rsid w:val="00D20818"/>
    <w:rsid w:val="00D235C0"/>
    <w:rsid w:val="00D46B0E"/>
    <w:rsid w:val="00D542E5"/>
    <w:rsid w:val="00D66191"/>
    <w:rsid w:val="00D75097"/>
    <w:rsid w:val="00D76441"/>
    <w:rsid w:val="00D87A48"/>
    <w:rsid w:val="00DB363E"/>
    <w:rsid w:val="00DF0362"/>
    <w:rsid w:val="00E041F1"/>
    <w:rsid w:val="00E12A81"/>
    <w:rsid w:val="00E30DAE"/>
    <w:rsid w:val="00E40348"/>
    <w:rsid w:val="00E40C02"/>
    <w:rsid w:val="00EA21A3"/>
    <w:rsid w:val="00EA3000"/>
    <w:rsid w:val="00EA4311"/>
    <w:rsid w:val="00EC505F"/>
    <w:rsid w:val="00EE524C"/>
    <w:rsid w:val="00EF2AC5"/>
    <w:rsid w:val="00EF526E"/>
    <w:rsid w:val="00F10082"/>
    <w:rsid w:val="00F17557"/>
    <w:rsid w:val="00F37529"/>
    <w:rsid w:val="00F37E54"/>
    <w:rsid w:val="00F42A44"/>
    <w:rsid w:val="00F67ED2"/>
    <w:rsid w:val="00F76D20"/>
    <w:rsid w:val="00F87316"/>
    <w:rsid w:val="00F90000"/>
    <w:rsid w:val="00FA51DB"/>
    <w:rsid w:val="00FB5CDF"/>
    <w:rsid w:val="00FB67AA"/>
    <w:rsid w:val="00FC20AF"/>
    <w:rsid w:val="00FC3524"/>
    <w:rsid w:val="00FC6CD7"/>
    <w:rsid w:val="00FC75BC"/>
    <w:rsid w:val="00FD0E16"/>
    <w:rsid w:val="00FE1E3F"/>
    <w:rsid w:val="00FE2E72"/>
    <w:rsid w:val="00FF3BE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06A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A4637"/>
    <w:rPr>
      <w:color w:val="0563C1" w:themeColor="hyperlink"/>
      <w:u w:val="single"/>
    </w:rPr>
  </w:style>
  <w:style w:type="character" w:styleId="UnresolvedMention">
    <w:name w:val="Unresolved Mention"/>
    <w:basedOn w:val="DefaultParagraphFont"/>
    <w:uiPriority w:val="99"/>
    <w:rsid w:val="008A4637"/>
    <w:rPr>
      <w:color w:val="605E5C"/>
      <w:shd w:val="clear" w:color="auto" w:fill="E1DFDD"/>
    </w:rPr>
  </w:style>
  <w:style w:type="paragraph" w:styleId="NormalWeb">
    <w:name w:val="Normal (Web)"/>
    <w:basedOn w:val="Normal"/>
    <w:uiPriority w:val="99"/>
    <w:semiHidden/>
    <w:unhideWhenUsed/>
    <w:rsid w:val="00EF2AC5"/>
    <w:pPr>
      <w:spacing w:before="100" w:beforeAutospacing="1" w:after="100" w:afterAutospacing="1"/>
    </w:pPr>
    <w:rPr>
      <w:lang w:val="es-MX" w:eastAsia="es-MX"/>
    </w:rPr>
  </w:style>
  <w:style w:type="paragraph" w:styleId="ListParagraph">
    <w:name w:val="List Paragraph"/>
    <w:basedOn w:val="Normal"/>
    <w:uiPriority w:val="34"/>
    <w:qFormat/>
    <w:rsid w:val="00456C46"/>
    <w:pPr>
      <w:ind w:left="720"/>
      <w:contextualSpacing/>
    </w:pPr>
  </w:style>
  <w:style w:type="table" w:styleId="TableGridLight">
    <w:name w:val="Grid Table Light"/>
    <w:basedOn w:val="TableNormal"/>
    <w:uiPriority w:val="40"/>
    <w:rsid w:val="00FB5C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699712">
      <w:bodyDiv w:val="1"/>
      <w:marLeft w:val="0"/>
      <w:marRight w:val="0"/>
      <w:marTop w:val="0"/>
      <w:marBottom w:val="0"/>
      <w:divBdr>
        <w:top w:val="none" w:sz="0" w:space="0" w:color="auto"/>
        <w:left w:val="none" w:sz="0" w:space="0" w:color="auto"/>
        <w:bottom w:val="none" w:sz="0" w:space="0" w:color="auto"/>
        <w:right w:val="none" w:sz="0" w:space="0" w:color="auto"/>
      </w:divBdr>
    </w:div>
    <w:div w:id="1531719433">
      <w:bodyDiv w:val="1"/>
      <w:marLeft w:val="0"/>
      <w:marRight w:val="0"/>
      <w:marTop w:val="0"/>
      <w:marBottom w:val="0"/>
      <w:divBdr>
        <w:top w:val="none" w:sz="0" w:space="0" w:color="auto"/>
        <w:left w:val="none" w:sz="0" w:space="0" w:color="auto"/>
        <w:bottom w:val="none" w:sz="0" w:space="0" w:color="auto"/>
        <w:right w:val="none" w:sz="0" w:space="0" w:color="auto"/>
      </w:divBdr>
    </w:div>
    <w:div w:id="1765105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ncbi.nlm.nih.gov/nuccore/EF537008.1" TargetMode="External"/><Relationship Id="rId25" Type="http://schemas.openxmlformats.org/officeDocument/2006/relationships/hyperlink" Target="https://www.ncbi.nlm.nih.gov/nuccore/KF598865.1" TargetMode="External"/><Relationship Id="rId33" Type="http://schemas.openxmlformats.org/officeDocument/2006/relationships/hyperlink" Target="https://www.ncbi.nlm.nih.gov/genome/browse/" TargetMode="External"/><Relationship Id="rId2" Type="http://schemas.openxmlformats.org/officeDocument/2006/relationships/numbering" Target="numbering.xml"/><Relationship Id="rId16" Type="http://schemas.openxmlformats.org/officeDocument/2006/relationships/hyperlink" Target="https://www.ncbi.nlm.nih.gov/genome/browse/" TargetMode="External"/><Relationship Id="rId20" Type="http://schemas.openxmlformats.org/officeDocument/2006/relationships/hyperlink" Target="https://www.ncbi.nlm.nih.gov/nuccore/DQ875742.1" TargetMode="External"/><Relationship Id="rId29" Type="http://schemas.openxmlformats.org/officeDocument/2006/relationships/hyperlink" Target="https://www.ncbi.nlm.nih.gov/nuccore/DQ87574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www.ncbi.nlm.nih.gov/nuccore/MT457475.1" TargetMode="External"/><Relationship Id="rId5" Type="http://schemas.openxmlformats.org/officeDocument/2006/relationships/webSettings" Target="webSettings.xml"/><Relationship Id="rId15" Type="http://schemas.openxmlformats.org/officeDocument/2006/relationships/hyperlink" Target="https://www.ncbi.nlm.nih.gov/nuccore/KF598865.1" TargetMode="External"/><Relationship Id="rId23" Type="http://schemas.openxmlformats.org/officeDocument/2006/relationships/image" Target="media/image9.png"/><Relationship Id="rId28" Type="http://schemas.openxmlformats.org/officeDocument/2006/relationships/hyperlink" Target="https://www.ncbi.nlm.nih.gov/genome/browse/"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settings" Target="settings.xml"/><Relationship Id="rId9" Type="http://schemas.openxmlformats.org/officeDocument/2006/relationships/hyperlink" Target="mailto:savrani@univ.haifa.ac.il" TargetMode="External"/><Relationship Id="rId14" Type="http://schemas.openxmlformats.org/officeDocument/2006/relationships/image" Target="media/image6.tiff"/><Relationship Id="rId22" Type="http://schemas.openxmlformats.org/officeDocument/2006/relationships/image" Target="media/image8.png"/><Relationship Id="rId27" Type="http://schemas.openxmlformats.org/officeDocument/2006/relationships/hyperlink" Target="https://www.ncbi.nlm.nih.gov/nuccore/EF537008.1" TargetMode="External"/><Relationship Id="rId30" Type="http://schemas.openxmlformats.org/officeDocument/2006/relationships/hyperlink" Target="https://www.ncbi.nlm.nih.gov/nuccore/KF356198.1"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DD1D3-1255-4BB7-84CE-4C75C3CD3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13</Pages>
  <Words>14625</Words>
  <Characters>83367</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44</cp:revision>
  <dcterms:created xsi:type="dcterms:W3CDTF">2023-06-28T06:29:00Z</dcterms:created>
  <dcterms:modified xsi:type="dcterms:W3CDTF">2023-07-06T06:20:00Z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http://www.zotero.org/styles/american-sociological-association</vt:lpwstr>
  </property>
  <property fmtid="{D5CDD505-2E9C-101B-9397-08002B2CF9AE}" pid="11" name="Mendeley Recent Style Name 1_1">
    <vt:lpwstr>American Sociological Association 6th edition</vt:lpwstr>
  </property>
  <property fmtid="{D5CDD505-2E9C-101B-9397-08002B2CF9AE}" pid="12" name="Mendeley Recent Style Id 2_1">
    <vt:lpwstr>http://www.zotero.org/styles/aquatic-biology</vt:lpwstr>
  </property>
  <property fmtid="{D5CDD505-2E9C-101B-9397-08002B2CF9AE}" pid="13" name="Mendeley Recent Style Name 2_1">
    <vt:lpwstr>Aquatic Biology</vt:lpwstr>
  </property>
  <property fmtid="{D5CDD505-2E9C-101B-9397-08002B2CF9AE}" pid="14" name="Mendeley Recent Style Id 3_1">
    <vt:lpwstr>http://www.zotero.org/styles/archives-of-virology</vt:lpwstr>
  </property>
  <property fmtid="{D5CDD505-2E9C-101B-9397-08002B2CF9AE}" pid="15" name="Mendeley Recent Style Name 3_1">
    <vt:lpwstr>Archives of Virology</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http://www.zotero.org/styles/harmful-algae</vt:lpwstr>
  </property>
  <property fmtid="{D5CDD505-2E9C-101B-9397-08002B2CF9AE}" pid="21" name="Mendeley Recent Style Name 6_1">
    <vt:lpwstr>Harmful Algae</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8th edition</vt:lpwstr>
  </property>
  <property fmtid="{D5CDD505-2E9C-101B-9397-08002B2CF9AE}" pid="28" name="Mendeley Document_1">
    <vt:lpwstr>True</vt:lpwstr>
  </property>
  <property fmtid="{D5CDD505-2E9C-101B-9397-08002B2CF9AE}" pid="29" name="Mendeley Unique User Id_1">
    <vt:lpwstr>e0ab00f4-a24e-3330-b2a9-a496e0269c72</vt:lpwstr>
  </property>
  <property fmtid="{D5CDD505-2E9C-101B-9397-08002B2CF9AE}" pid="30" name="Mendeley Citation Style_1">
    <vt:lpwstr>http://www.zotero.org/styles/archives-of-virology</vt:lpwstr>
  </property>
</Properties>
</file>