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color w:val="0000FF"/>
          <w:sz w:val="20"/>
          <w:szCs w:val="20"/>
        </w:rPr>
      </w:pPr>
    </w:p>
    <w:p w14:paraId="708456F4" w14:textId="77777777" w:rsidR="00A174CC" w:rsidRDefault="00A174CC">
      <w:pPr>
        <w:rPr>
          <w:color w:val="0000FF"/>
          <w:sz w:val="20"/>
          <w:szCs w:val="20"/>
        </w:rPr>
      </w:pPr>
    </w:p>
    <w:p w14:paraId="2008BDE9" w14:textId="77777777" w:rsidR="00A174CC" w:rsidRDefault="00A174CC">
      <w:pPr>
        <w:rPr>
          <w:color w:val="0000FF"/>
          <w:sz w:val="20"/>
          <w:szCs w:val="20"/>
        </w:rPr>
      </w:pPr>
    </w:p>
    <w:p w14:paraId="0A6A6372" w14:textId="77777777" w:rsidR="00A174CC" w:rsidRDefault="00A174CC">
      <w:pPr>
        <w:rPr>
          <w:color w:val="0000FF"/>
          <w:sz w:val="20"/>
          <w:szCs w:val="20"/>
        </w:rPr>
      </w:pPr>
    </w:p>
    <w:p w14:paraId="2E75D10D" w14:textId="77777777" w:rsidR="00A174CC" w:rsidRDefault="00A174CC">
      <w:pPr>
        <w:rPr>
          <w:color w:val="0000FF"/>
          <w:sz w:val="20"/>
          <w:szCs w:val="20"/>
        </w:rPr>
      </w:pPr>
    </w:p>
    <w:p w14:paraId="78E1A1E2" w14:textId="77777777" w:rsidR="00A174CC" w:rsidRDefault="00A174CC">
      <w:pPr>
        <w:rPr>
          <w:color w:val="0000FF"/>
          <w:sz w:val="20"/>
          <w:szCs w:val="20"/>
        </w:rPr>
      </w:pPr>
    </w:p>
    <w:p w14:paraId="0F7038A3" w14:textId="77777777" w:rsidR="00A174CC" w:rsidRDefault="008815EE">
      <w:pPr>
        <w:rPr>
          <w:sz w:val="22"/>
          <w:szCs w:val="22"/>
        </w:rPr>
      </w:pPr>
      <w:r>
        <w:rPr>
          <w:b/>
          <w:color w:val="000000"/>
        </w:rPr>
        <w:t>Part 1:</w:t>
      </w:r>
      <w:r>
        <w:rPr>
          <w:color w:val="000000"/>
          <w:sz w:val="22"/>
          <w:szCs w:val="22"/>
        </w:rPr>
        <w:t xml:space="preserve"> </w:t>
      </w:r>
      <w:r>
        <w:rPr>
          <w:b/>
          <w:color w:val="000000"/>
          <w:sz w:val="22"/>
          <w:szCs w:val="22"/>
          <w:u w:val="single"/>
        </w:rPr>
        <w:t>TITLE, AUTHORS, APPROVALS, etc</w:t>
      </w:r>
    </w:p>
    <w:p w14:paraId="5F396E33" w14:textId="77777777" w:rsidR="00A174CC" w:rsidRDefault="00A174CC">
      <w:pPr>
        <w:rPr>
          <w:sz w:val="22"/>
          <w:szCs w:val="22"/>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b/>
                <w:i/>
                <w:sz w:val="36"/>
                <w:szCs w:val="36"/>
              </w:rPr>
            </w:pPr>
            <w:r>
              <w:rPr>
                <w:rFonts w:ascii="Arial" w:hAnsi="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40D3BB24" w:rsidR="00A174CC" w:rsidRDefault="005F1916">
            <w:pPr>
              <w:pStyle w:val="BodyTextIndent"/>
              <w:ind w:left="0" w:firstLine="0"/>
              <w:jc w:val="center"/>
              <w:rPr>
                <w:rFonts w:ascii="Arial" w:hAnsi="Arial"/>
                <w:b/>
                <w:bCs/>
                <w:i/>
                <w:sz w:val="28"/>
                <w:szCs w:val="28"/>
              </w:rPr>
            </w:pPr>
            <w:r>
              <w:rPr>
                <w:rFonts w:ascii="Arial" w:hAnsi="Arial"/>
                <w:b/>
                <w:bCs/>
                <w:i/>
                <w:sz w:val="28"/>
                <w:szCs w:val="28"/>
              </w:rPr>
              <w:t>2023.053B</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174AE6F8" w:rsidR="00A174CC" w:rsidRPr="00490AC1" w:rsidRDefault="008815EE" w:rsidP="005C4EAD">
            <w:pPr>
              <w:spacing w:before="120"/>
              <w:rPr>
                <w:b/>
              </w:rPr>
            </w:pPr>
            <w:r w:rsidRPr="000A146A">
              <w:rPr>
                <w:b/>
              </w:rPr>
              <w:t>Short title:</w:t>
            </w:r>
            <w:r w:rsidR="00490AC1">
              <w:rPr>
                <w:b/>
              </w:rPr>
              <w:t xml:space="preserve"> </w:t>
            </w:r>
            <w:r w:rsidR="00490AC1">
              <w:rPr>
                <w:bCs/>
              </w:rPr>
              <w:t xml:space="preserve">Create </w:t>
            </w:r>
            <w:r w:rsidR="003E2C05">
              <w:rPr>
                <w:bCs/>
              </w:rPr>
              <w:t>five</w:t>
            </w:r>
            <w:r w:rsidR="00490AC1">
              <w:rPr>
                <w:bCs/>
              </w:rPr>
              <w:t xml:space="preserve"> (</w:t>
            </w:r>
            <w:r w:rsidR="003E2C05">
              <w:rPr>
                <w:bCs/>
              </w:rPr>
              <w:t>5</w:t>
            </w:r>
            <w:r w:rsidR="00490AC1">
              <w:rPr>
                <w:bCs/>
              </w:rPr>
              <w:t xml:space="preserve">) new species in the genus </w:t>
            </w:r>
            <w:r w:rsidR="003E2C05">
              <w:rPr>
                <w:bCs/>
                <w:i/>
                <w:iCs/>
              </w:rPr>
              <w:t>Przondo</w:t>
            </w:r>
            <w:r w:rsidR="00490AC1" w:rsidRPr="00490AC1">
              <w:rPr>
                <w:bCs/>
                <w:i/>
                <w:iCs/>
              </w:rPr>
              <w:t xml:space="preserve">virus </w:t>
            </w:r>
            <w:r w:rsidR="00490AC1">
              <w:rPr>
                <w:bCs/>
              </w:rPr>
              <w:t>(</w:t>
            </w:r>
            <w:r w:rsidR="00490AC1" w:rsidRPr="00490AC1">
              <w:rPr>
                <w:bCs/>
                <w:i/>
                <w:iCs/>
              </w:rPr>
              <w:t>Caudoviric</w:t>
            </w:r>
            <w:r w:rsidR="00822BC4">
              <w:rPr>
                <w:bCs/>
                <w:i/>
                <w:iCs/>
              </w:rPr>
              <w:t>e</w:t>
            </w:r>
            <w:r w:rsidR="00490AC1" w:rsidRPr="00490AC1">
              <w:rPr>
                <w:bCs/>
                <w:i/>
                <w:iCs/>
              </w:rPr>
              <w:t>tes</w:t>
            </w:r>
            <w:r w:rsidR="00490AC1">
              <w:rPr>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b/>
                <w:sz w:val="22"/>
                <w:szCs w:val="22"/>
              </w:rPr>
            </w:pPr>
          </w:p>
        </w:tc>
      </w:tr>
    </w:tbl>
    <w:p w14:paraId="38C92193" w14:textId="77777777" w:rsidR="00A174CC" w:rsidRDefault="008815EE">
      <w:pPr>
        <w:spacing w:before="120" w:after="120"/>
        <w:rPr>
          <w:b/>
        </w:rPr>
      </w:pPr>
      <w:r>
        <w:rPr>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490AC1" w14:paraId="67E4419A" w14:textId="77777777" w:rsidTr="00187902">
        <w:tc>
          <w:tcPr>
            <w:tcW w:w="4368" w:type="dxa"/>
            <w:shd w:val="clear" w:color="auto" w:fill="auto"/>
          </w:tcPr>
          <w:p w14:paraId="5B4DA008" w14:textId="21E860C5" w:rsidR="00490AC1" w:rsidRPr="00D42869" w:rsidRDefault="009D395C" w:rsidP="00490AC1">
            <w:r w:rsidRPr="00D42869">
              <w:t xml:space="preserve">Claire K. A. Elek, Teagan L. Brown, Thanh Le Viet, Rhiannon Evans, David J. Baker, Andrea Telatin, Sumeet K. Tiwari, Haider Al-Khanaq, Gaëtan Thilliez, Robert A. Kingsley, Lindsay J. Hall, Mark A. Webber, </w:t>
            </w:r>
            <w:r w:rsidR="00D42869">
              <w:t xml:space="preserve">and </w:t>
            </w:r>
            <w:r w:rsidRPr="00D42869">
              <w:t>Evelien M. Adriaenssens</w:t>
            </w:r>
          </w:p>
        </w:tc>
        <w:tc>
          <w:tcPr>
            <w:tcW w:w="4704" w:type="dxa"/>
            <w:shd w:val="clear" w:color="auto" w:fill="auto"/>
          </w:tcPr>
          <w:p w14:paraId="4C0145EC" w14:textId="48CB3A9D" w:rsidR="00DE647B" w:rsidRPr="00A24399" w:rsidRDefault="00000000" w:rsidP="00822BC4">
            <w:pPr>
              <w:rPr>
                <w:sz w:val="22"/>
                <w:szCs w:val="22"/>
              </w:rPr>
            </w:pPr>
            <w:hyperlink r:id="rId8" w:history="1">
              <w:r w:rsidR="00DE647B" w:rsidRPr="009420BB">
                <w:rPr>
                  <w:rStyle w:val="Hyperlink"/>
                </w:rPr>
                <w:t>Claire.Elek@quadram.ac.uk</w:t>
              </w:r>
            </w:hyperlink>
            <w:r w:rsidR="00822BC4">
              <w:rPr>
                <w:rStyle w:val="Hyperlink"/>
              </w:rPr>
              <w:t xml:space="preserve">; </w:t>
            </w:r>
            <w:hyperlink r:id="rId9" w:history="1">
              <w:r w:rsidR="0050152F" w:rsidRPr="009420BB">
                <w:rPr>
                  <w:rStyle w:val="Hyperlink"/>
                </w:rPr>
                <w:t>teaganlbrown@gmail.com</w:t>
              </w:r>
            </w:hyperlink>
            <w:r w:rsidR="00822BC4">
              <w:rPr>
                <w:rStyle w:val="Hyperlink"/>
              </w:rPr>
              <w:t xml:space="preserve">; </w:t>
            </w:r>
            <w:hyperlink r:id="rId10" w:history="1">
              <w:r w:rsidR="00DE647B" w:rsidRPr="009420BB">
                <w:rPr>
                  <w:rStyle w:val="Hyperlink"/>
                </w:rPr>
                <w:t>Thanh.Le-Viet@quadram.ac.uk</w:t>
              </w:r>
            </w:hyperlink>
            <w:r w:rsidR="00822BC4">
              <w:rPr>
                <w:rStyle w:val="Hyperlink"/>
              </w:rPr>
              <w:t xml:space="preserve">; </w:t>
            </w:r>
            <w:hyperlink r:id="rId11" w:history="1">
              <w:r w:rsidR="00C1347C" w:rsidRPr="009420BB">
                <w:rPr>
                  <w:rStyle w:val="Hyperlink"/>
                </w:rPr>
                <w:t>Rhiannon.Evans@quadram.ac.uk</w:t>
              </w:r>
            </w:hyperlink>
            <w:r w:rsidR="00822BC4">
              <w:rPr>
                <w:rStyle w:val="Hyperlink"/>
              </w:rPr>
              <w:t xml:space="preserve">; </w:t>
            </w:r>
            <w:hyperlink r:id="rId12" w:history="1">
              <w:r w:rsidR="002C2209" w:rsidRPr="009420BB">
                <w:rPr>
                  <w:rStyle w:val="Hyperlink"/>
                </w:rPr>
                <w:t>David.Baker@quadram.ac.uk</w:t>
              </w:r>
            </w:hyperlink>
            <w:r w:rsidR="00822BC4">
              <w:rPr>
                <w:rStyle w:val="Hyperlink"/>
              </w:rPr>
              <w:t xml:space="preserve">; </w:t>
            </w:r>
            <w:hyperlink r:id="rId13" w:history="1">
              <w:r w:rsidR="009420BB" w:rsidRPr="009420BB">
                <w:rPr>
                  <w:rStyle w:val="Hyperlink"/>
                </w:rPr>
                <w:t>Andrea.Telatin@quadram.ac.uk</w:t>
              </w:r>
            </w:hyperlink>
            <w:r w:rsidR="00822BC4">
              <w:rPr>
                <w:rStyle w:val="Hyperlink"/>
              </w:rPr>
              <w:t xml:space="preserve">; </w:t>
            </w:r>
            <w:hyperlink r:id="rId14" w:history="1">
              <w:r w:rsidR="009420BB" w:rsidRPr="009420BB">
                <w:rPr>
                  <w:rStyle w:val="Hyperlink"/>
                </w:rPr>
                <w:t>Sumeet.Tiwari@quadram.ac.uk</w:t>
              </w:r>
            </w:hyperlink>
            <w:r w:rsidR="00822BC4">
              <w:rPr>
                <w:rStyle w:val="Hyperlink"/>
              </w:rPr>
              <w:t xml:space="preserve">; </w:t>
            </w:r>
            <w:hyperlink r:id="rId15" w:history="1">
              <w:r w:rsidR="009420BB" w:rsidRPr="009420BB">
                <w:rPr>
                  <w:rStyle w:val="Hyperlink"/>
                </w:rPr>
                <w:t>Haider.Al-Khanaq@quadram.ac.uk</w:t>
              </w:r>
            </w:hyperlink>
            <w:r w:rsidR="00822BC4">
              <w:rPr>
                <w:rStyle w:val="Hyperlink"/>
              </w:rPr>
              <w:t xml:space="preserve">; </w:t>
            </w:r>
            <w:hyperlink r:id="rId16" w:history="1">
              <w:r w:rsidR="009420BB" w:rsidRPr="009420BB">
                <w:rPr>
                  <w:rStyle w:val="Hyperlink"/>
                </w:rPr>
                <w:t>Gaetan.Thilliez@quadram.ac.uk</w:t>
              </w:r>
            </w:hyperlink>
            <w:r w:rsidR="00822BC4">
              <w:rPr>
                <w:rStyle w:val="Hyperlink"/>
              </w:rPr>
              <w:t xml:space="preserve">; </w:t>
            </w:r>
            <w:hyperlink r:id="rId17" w:history="1">
              <w:r w:rsidR="009420BB" w:rsidRPr="009420BB">
                <w:rPr>
                  <w:rStyle w:val="Hyperlink"/>
                </w:rPr>
                <w:t>Rob.Kingsley@quadram.ac.uk</w:t>
              </w:r>
            </w:hyperlink>
            <w:r w:rsidR="00822BC4">
              <w:rPr>
                <w:rStyle w:val="Hyperlink"/>
              </w:rPr>
              <w:t xml:space="preserve">; </w:t>
            </w:r>
            <w:hyperlink r:id="rId18" w:history="1">
              <w:r w:rsidR="009420BB" w:rsidRPr="009420BB">
                <w:rPr>
                  <w:rStyle w:val="Hyperlink"/>
                </w:rPr>
                <w:t>Lindsay.Hall@quadram.ac.uk</w:t>
              </w:r>
            </w:hyperlink>
            <w:r w:rsidR="00822BC4">
              <w:rPr>
                <w:rStyle w:val="Hyperlink"/>
              </w:rPr>
              <w:t xml:space="preserve">; </w:t>
            </w:r>
            <w:hyperlink r:id="rId19" w:history="1">
              <w:r w:rsidR="009420BB" w:rsidRPr="009420BB">
                <w:rPr>
                  <w:rStyle w:val="Hyperlink"/>
                </w:rPr>
                <w:t>Mark.Webber@quadram.ac.uk</w:t>
              </w:r>
            </w:hyperlink>
            <w:r w:rsidR="00822BC4">
              <w:rPr>
                <w:rStyle w:val="Hyperlink"/>
              </w:rPr>
              <w:t xml:space="preserve">; </w:t>
            </w:r>
            <w:hyperlink r:id="rId20" w:history="1">
              <w:r w:rsidR="009420BB" w:rsidRPr="009420BB">
                <w:rPr>
                  <w:rStyle w:val="Hyperlink"/>
                </w:rPr>
                <w:t>Evelien.Adriaenssens@quadram.ac.uk</w:t>
              </w:r>
            </w:hyperlink>
          </w:p>
        </w:tc>
      </w:tr>
    </w:tbl>
    <w:p w14:paraId="66BE9775" w14:textId="15BF3557" w:rsidR="00A174CC" w:rsidRPr="005F1916" w:rsidRDefault="008815EE" w:rsidP="005F1916">
      <w:pPr>
        <w:spacing w:before="120" w:after="120"/>
        <w:rPr>
          <w:color w:val="0000FF"/>
          <w:sz w:val="20"/>
          <w:szCs w:val="20"/>
        </w:rPr>
      </w:pPr>
      <w:r>
        <w:rPr>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31E6A809" w14:textId="3B15FBF0" w:rsidR="005D6EB9" w:rsidRPr="004D2E0D" w:rsidRDefault="005D6EB9" w:rsidP="005D6EB9">
            <w:pPr>
              <w:pStyle w:val="Default"/>
            </w:pPr>
            <w:r w:rsidRPr="004D2E0D">
              <w:t>Quadram Institute Bioscience, Rosalind Franklin Road, Norwich Research Park, Norwich, UK</w:t>
            </w:r>
            <w:r>
              <w:t xml:space="preserve"> </w:t>
            </w:r>
            <w:r w:rsidR="00BF6749">
              <w:t>[</w:t>
            </w:r>
            <w:r>
              <w:t>All authors</w:t>
            </w:r>
            <w:r w:rsidR="00BF6749">
              <w:t>]</w:t>
            </w:r>
          </w:p>
          <w:p w14:paraId="78C92201" w14:textId="181E375D" w:rsidR="005D6EB9" w:rsidRPr="004D2E0D" w:rsidRDefault="005D6EB9" w:rsidP="005D6EB9">
            <w:pPr>
              <w:pStyle w:val="Default"/>
            </w:pPr>
            <w:r w:rsidRPr="004D2E0D">
              <w:t>University of East Anglia, Norwich Research Park, Norwich, UK</w:t>
            </w:r>
            <w:r>
              <w:t xml:space="preserve"> </w:t>
            </w:r>
            <w:r w:rsidR="00BF6749">
              <w:t>[</w:t>
            </w:r>
            <w:r>
              <w:t>CKAE; LJH; MAW</w:t>
            </w:r>
            <w:r w:rsidR="00BF6749">
              <w:t>]</w:t>
            </w:r>
          </w:p>
          <w:p w14:paraId="1033F5C1" w14:textId="6FAF55B8" w:rsidR="00A174CC" w:rsidRDefault="005D6EB9" w:rsidP="005D6EB9">
            <w:pPr>
              <w:rPr>
                <w:sz w:val="22"/>
                <w:szCs w:val="22"/>
              </w:rPr>
            </w:pPr>
            <w:r w:rsidRPr="004D2E0D">
              <w:t>Chair of Intestinal Microbiome, ZIEL—Institute for Food and Health, School of Life Sciences, Technical University of Munich, Freising, Germany</w:t>
            </w:r>
            <w:r>
              <w:t xml:space="preserve"> </w:t>
            </w:r>
            <w:r w:rsidR="00BF6749">
              <w:t>[LJH]</w:t>
            </w:r>
          </w:p>
        </w:tc>
      </w:tr>
    </w:tbl>
    <w:p w14:paraId="070FAC74" w14:textId="77777777" w:rsidR="00A174CC" w:rsidRDefault="008815EE">
      <w:pPr>
        <w:spacing w:before="120" w:after="120"/>
        <w:rPr>
          <w:b/>
        </w:rPr>
      </w:pPr>
      <w:r>
        <w:rPr>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09C17DBE" w14:textId="013827E9" w:rsidR="00A174CC" w:rsidRPr="00BF6749" w:rsidRDefault="00BF6749">
            <w:r w:rsidRPr="00BF6749">
              <w:t>Evelien M. Adriaenssens</w:t>
            </w:r>
          </w:p>
          <w:p w14:paraId="7F578F4A" w14:textId="77777777" w:rsidR="00437970" w:rsidRDefault="00437970">
            <w:pPr>
              <w:rPr>
                <w:sz w:val="22"/>
                <w:szCs w:val="22"/>
              </w:rPr>
            </w:pPr>
          </w:p>
        </w:tc>
      </w:tr>
    </w:tbl>
    <w:p w14:paraId="5872B564" w14:textId="77777777" w:rsidR="00A174CC" w:rsidRDefault="008815EE">
      <w:pPr>
        <w:spacing w:before="120" w:after="120"/>
        <w:rPr>
          <w:b/>
        </w:rPr>
      </w:pPr>
      <w:r>
        <w:rPr>
          <w:b/>
        </w:rPr>
        <w:t>List the ICTV Study Group(s) that have seen this proposal</w:t>
      </w:r>
    </w:p>
    <w:p w14:paraId="3A50F9C2" w14:textId="77777777" w:rsidR="00437970" w:rsidRDefault="00437970"/>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77777777" w:rsidR="00A174CC" w:rsidRDefault="00A174CC">
            <w:pPr>
              <w:rPr>
                <w:sz w:val="22"/>
                <w:szCs w:val="22"/>
              </w:rPr>
            </w:pPr>
          </w:p>
          <w:p w14:paraId="4A6B5066" w14:textId="5635E16A" w:rsidR="009F7642" w:rsidRPr="00B7723A" w:rsidRDefault="000F224D" w:rsidP="009F7642">
            <w:r w:rsidRPr="00B7723A">
              <w:rPr>
                <w:i/>
                <w:iCs/>
              </w:rPr>
              <w:t>Caudoviricetes</w:t>
            </w:r>
            <w:r w:rsidRPr="00B7723A">
              <w:t xml:space="preserve"> Study Group</w:t>
            </w:r>
          </w:p>
          <w:p w14:paraId="208F33A9" w14:textId="77777777" w:rsidR="00A174CC" w:rsidRDefault="00A174CC" w:rsidP="009B1941">
            <w:pPr>
              <w:rPr>
                <w:sz w:val="22"/>
                <w:szCs w:val="22"/>
              </w:rPr>
            </w:pPr>
          </w:p>
        </w:tc>
      </w:tr>
    </w:tbl>
    <w:p w14:paraId="7417E8C0" w14:textId="7C77ACDC" w:rsidR="00A174CC" w:rsidRDefault="008815EE">
      <w:pPr>
        <w:spacing w:before="120" w:after="120"/>
        <w:rPr>
          <w:b/>
        </w:rPr>
      </w:pPr>
      <w:r>
        <w:rPr>
          <w:b/>
        </w:rPr>
        <w:t xml:space="preserve">ICTV </w:t>
      </w:r>
      <w:r w:rsidR="0037243A">
        <w:rPr>
          <w:b/>
        </w:rPr>
        <w:t>S</w:t>
      </w:r>
      <w:r>
        <w:rPr>
          <w:b/>
        </w:rPr>
        <w:t xml:space="preserve">tudy </w:t>
      </w:r>
      <w:r w:rsidR="0037243A">
        <w:rPr>
          <w:b/>
        </w:rPr>
        <w:t>G</w:t>
      </w:r>
      <w:r>
        <w:rPr>
          <w:b/>
        </w:rPr>
        <w:t>roup comments and response of proposer</w:t>
      </w:r>
    </w:p>
    <w:p w14:paraId="0D538D50" w14:textId="77777777" w:rsidR="00A174CC" w:rsidRDefault="00A174CC">
      <w:pPr>
        <w:rPr>
          <w:color w:val="0000FF"/>
          <w:sz w:val="20"/>
          <w:szCs w:val="20"/>
        </w:rPr>
      </w:pP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sz w:val="22"/>
                <w:szCs w:val="22"/>
              </w:rPr>
            </w:pPr>
          </w:p>
          <w:p w14:paraId="73D29CFC" w14:textId="0949E6A1" w:rsidR="00A174CC" w:rsidRPr="009B1941" w:rsidRDefault="009F7642">
            <w:r w:rsidRPr="009B1941">
              <w:t>No comments</w:t>
            </w:r>
          </w:p>
          <w:p w14:paraId="57850587" w14:textId="77777777" w:rsidR="00A174CC" w:rsidRDefault="00A174CC">
            <w:pPr>
              <w:rPr>
                <w:sz w:val="22"/>
                <w:szCs w:val="22"/>
              </w:rPr>
            </w:pPr>
          </w:p>
          <w:p w14:paraId="073E55EA" w14:textId="77777777" w:rsidR="00A174CC" w:rsidRDefault="00A174CC">
            <w:pPr>
              <w:rPr>
                <w:sz w:val="22"/>
                <w:szCs w:val="22"/>
              </w:rPr>
            </w:pPr>
          </w:p>
        </w:tc>
      </w:tr>
    </w:tbl>
    <w:p w14:paraId="368D6CB8" w14:textId="6B3DBA18" w:rsidR="0037243A" w:rsidRDefault="0037243A" w:rsidP="0037243A">
      <w:pPr>
        <w:spacing w:before="120" w:after="120"/>
        <w:rPr>
          <w:b/>
        </w:rPr>
      </w:pPr>
      <w:r>
        <w:rPr>
          <w:b/>
        </w:rPr>
        <w:lastRenderedPageBreak/>
        <w:t>ICTV Study Group votes on proposal</w:t>
      </w:r>
    </w:p>
    <w:p w14:paraId="4B508B7C" w14:textId="77777777" w:rsidR="0037243A" w:rsidRPr="000F51F4" w:rsidRDefault="0037243A" w:rsidP="0037243A">
      <w:pPr>
        <w:rPr>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b/>
                <w:bCs/>
                <w:color w:val="000000"/>
                <w:sz w:val="22"/>
                <w:szCs w:val="22"/>
              </w:rPr>
            </w:pPr>
            <w:r>
              <w:rPr>
                <w:b/>
                <w:bCs/>
                <w:color w:val="000000"/>
                <w:sz w:val="22"/>
                <w:szCs w:val="22"/>
              </w:rPr>
              <w:t xml:space="preserve">Study </w:t>
            </w:r>
            <w:r w:rsidR="004F3196">
              <w:rPr>
                <w:b/>
                <w:bCs/>
                <w:color w:val="000000"/>
                <w:sz w:val="22"/>
                <w:szCs w:val="22"/>
              </w:rPr>
              <w:t>G</w:t>
            </w:r>
            <w:r>
              <w:rPr>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b/>
                <w:bCs/>
                <w:color w:val="000000"/>
                <w:sz w:val="22"/>
                <w:szCs w:val="22"/>
              </w:rPr>
            </w:pPr>
            <w:r>
              <w:rPr>
                <w:b/>
                <w:bCs/>
                <w:color w:val="000000"/>
                <w:sz w:val="22"/>
                <w:szCs w:val="22"/>
              </w:rPr>
              <w:t>Number of member</w:t>
            </w:r>
            <w:r w:rsidR="000F51F4">
              <w:rPr>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sz w:val="22"/>
                <w:szCs w:val="22"/>
              </w:rPr>
            </w:pPr>
          </w:p>
        </w:tc>
        <w:tc>
          <w:tcPr>
            <w:tcW w:w="1984" w:type="dxa"/>
            <w:shd w:val="clear" w:color="auto" w:fill="auto"/>
          </w:tcPr>
          <w:p w14:paraId="0C732B7E" w14:textId="10977B36" w:rsidR="0037243A" w:rsidRPr="004F3196" w:rsidRDefault="000F51F4" w:rsidP="0037243A">
            <w:pPr>
              <w:jc w:val="center"/>
              <w:rPr>
                <w:b/>
                <w:bCs/>
                <w:sz w:val="22"/>
                <w:szCs w:val="22"/>
              </w:rPr>
            </w:pPr>
            <w:r>
              <w:rPr>
                <w:b/>
                <w:bCs/>
                <w:sz w:val="22"/>
                <w:szCs w:val="22"/>
              </w:rPr>
              <w:t xml:space="preserve">Votes </w:t>
            </w:r>
            <w:r w:rsidR="0037243A" w:rsidRPr="004F3196">
              <w:rPr>
                <w:b/>
                <w:bCs/>
                <w:sz w:val="22"/>
                <w:szCs w:val="22"/>
              </w:rPr>
              <w:t>support</w:t>
            </w:r>
          </w:p>
        </w:tc>
        <w:tc>
          <w:tcPr>
            <w:tcW w:w="1985" w:type="dxa"/>
            <w:shd w:val="clear" w:color="auto" w:fill="auto"/>
          </w:tcPr>
          <w:p w14:paraId="39584077" w14:textId="5A1B6183" w:rsidR="0037243A" w:rsidRPr="004F3196" w:rsidRDefault="000F51F4" w:rsidP="0037243A">
            <w:pPr>
              <w:jc w:val="center"/>
              <w:rPr>
                <w:b/>
                <w:bCs/>
                <w:sz w:val="22"/>
                <w:szCs w:val="22"/>
              </w:rPr>
            </w:pPr>
            <w:r>
              <w:rPr>
                <w:b/>
                <w:bCs/>
                <w:sz w:val="22"/>
                <w:szCs w:val="22"/>
              </w:rPr>
              <w:t>Votes against</w:t>
            </w:r>
          </w:p>
        </w:tc>
        <w:tc>
          <w:tcPr>
            <w:tcW w:w="2126" w:type="dxa"/>
          </w:tcPr>
          <w:p w14:paraId="3FAE5653" w14:textId="1C50F0C2" w:rsidR="0037243A" w:rsidRPr="004F3196" w:rsidRDefault="000F51F4" w:rsidP="0037243A">
            <w:pPr>
              <w:jc w:val="center"/>
              <w:rPr>
                <w:b/>
                <w:bCs/>
                <w:sz w:val="22"/>
                <w:szCs w:val="22"/>
              </w:rPr>
            </w:pPr>
            <w:r>
              <w:rPr>
                <w:b/>
                <w:bCs/>
                <w:sz w:val="22"/>
                <w:szCs w:val="22"/>
              </w:rPr>
              <w:t>N</w:t>
            </w:r>
            <w:r w:rsidR="0037243A" w:rsidRPr="004F3196">
              <w:rPr>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sz w:val="22"/>
                <w:szCs w:val="22"/>
              </w:rPr>
            </w:pPr>
          </w:p>
        </w:tc>
        <w:tc>
          <w:tcPr>
            <w:tcW w:w="1984" w:type="dxa"/>
            <w:shd w:val="clear" w:color="auto" w:fill="auto"/>
          </w:tcPr>
          <w:p w14:paraId="080F51E8" w14:textId="77777777" w:rsidR="0037243A" w:rsidRDefault="0037243A" w:rsidP="000A0D80">
            <w:pPr>
              <w:rPr>
                <w:sz w:val="22"/>
                <w:szCs w:val="22"/>
              </w:rPr>
            </w:pPr>
          </w:p>
        </w:tc>
        <w:tc>
          <w:tcPr>
            <w:tcW w:w="1985" w:type="dxa"/>
            <w:shd w:val="clear" w:color="auto" w:fill="auto"/>
          </w:tcPr>
          <w:p w14:paraId="4EC5D82B" w14:textId="77777777" w:rsidR="0037243A" w:rsidRDefault="0037243A" w:rsidP="000A0D80">
            <w:pPr>
              <w:rPr>
                <w:sz w:val="22"/>
                <w:szCs w:val="22"/>
              </w:rPr>
            </w:pPr>
          </w:p>
        </w:tc>
        <w:tc>
          <w:tcPr>
            <w:tcW w:w="2126" w:type="dxa"/>
          </w:tcPr>
          <w:p w14:paraId="23732184" w14:textId="77777777" w:rsidR="0037243A" w:rsidRDefault="0037243A" w:rsidP="000A0D80">
            <w:pPr>
              <w:rPr>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sz w:val="22"/>
                <w:szCs w:val="22"/>
              </w:rPr>
            </w:pPr>
          </w:p>
        </w:tc>
        <w:tc>
          <w:tcPr>
            <w:tcW w:w="1984" w:type="dxa"/>
            <w:shd w:val="clear" w:color="auto" w:fill="auto"/>
          </w:tcPr>
          <w:p w14:paraId="7493A152" w14:textId="77777777" w:rsidR="0037243A" w:rsidRDefault="0037243A" w:rsidP="000A0D80">
            <w:pPr>
              <w:rPr>
                <w:sz w:val="22"/>
                <w:szCs w:val="22"/>
              </w:rPr>
            </w:pPr>
          </w:p>
        </w:tc>
        <w:tc>
          <w:tcPr>
            <w:tcW w:w="1985" w:type="dxa"/>
            <w:shd w:val="clear" w:color="auto" w:fill="auto"/>
          </w:tcPr>
          <w:p w14:paraId="5EA0C916" w14:textId="77777777" w:rsidR="0037243A" w:rsidRDefault="0037243A" w:rsidP="000A0D80">
            <w:pPr>
              <w:rPr>
                <w:sz w:val="22"/>
                <w:szCs w:val="22"/>
              </w:rPr>
            </w:pPr>
          </w:p>
        </w:tc>
        <w:tc>
          <w:tcPr>
            <w:tcW w:w="2126" w:type="dxa"/>
          </w:tcPr>
          <w:p w14:paraId="6396F54A" w14:textId="77777777" w:rsidR="0037243A" w:rsidRDefault="0037243A" w:rsidP="000A0D80">
            <w:pPr>
              <w:rPr>
                <w:sz w:val="22"/>
                <w:szCs w:val="22"/>
              </w:rPr>
            </w:pPr>
          </w:p>
        </w:tc>
      </w:tr>
    </w:tbl>
    <w:p w14:paraId="320F9A0C" w14:textId="4548BB65" w:rsidR="00A174CC" w:rsidRDefault="008815EE">
      <w:pPr>
        <w:spacing w:before="120" w:after="120"/>
        <w:rPr>
          <w:b/>
        </w:rPr>
      </w:pPr>
      <w:r>
        <w:rPr>
          <w:b/>
        </w:rPr>
        <w:t>Authority to use the name of a living person</w:t>
      </w:r>
    </w:p>
    <w:p w14:paraId="5489B35F" w14:textId="77777777" w:rsidR="00A174CC" w:rsidRDefault="00A174CC">
      <w:pPr>
        <w:rPr>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b/>
                <w:bCs/>
                <w:color w:val="000000"/>
                <w:sz w:val="22"/>
                <w:szCs w:val="22"/>
              </w:rPr>
              <w:t>Is any taxon name used here derived from that of a living person (Y/N)</w:t>
            </w:r>
          </w:p>
        </w:tc>
        <w:tc>
          <w:tcPr>
            <w:tcW w:w="1133" w:type="dxa"/>
            <w:shd w:val="clear" w:color="auto" w:fill="auto"/>
          </w:tcPr>
          <w:p w14:paraId="111D847D" w14:textId="6FC2A906" w:rsidR="00A174CC" w:rsidRPr="000A146A" w:rsidRDefault="009F7642">
            <w:pPr>
              <w:rPr>
                <w:sz w:val="22"/>
                <w:szCs w:val="22"/>
              </w:rPr>
            </w:pPr>
            <w:r>
              <w:rPr>
                <w:sz w:val="22"/>
                <w:szCs w:val="22"/>
              </w:rPr>
              <w:t>N</w:t>
            </w:r>
          </w:p>
        </w:tc>
      </w:tr>
    </w:tbl>
    <w:p w14:paraId="584EDBF6" w14:textId="77777777" w:rsidR="00A174CC" w:rsidRDefault="00A174CC">
      <w:pPr>
        <w:rPr>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b/>
                <w:bCs/>
                <w:color w:val="000000"/>
                <w:sz w:val="22"/>
                <w:szCs w:val="22"/>
              </w:rPr>
            </w:pPr>
            <w:r>
              <w:rPr>
                <w:b/>
                <w:bCs/>
                <w:color w:val="000000"/>
                <w:sz w:val="22"/>
                <w:szCs w:val="22"/>
              </w:rPr>
              <w:t>Taxon name</w:t>
            </w:r>
          </w:p>
        </w:tc>
        <w:tc>
          <w:tcPr>
            <w:tcW w:w="3403" w:type="dxa"/>
            <w:shd w:val="clear" w:color="auto" w:fill="auto"/>
          </w:tcPr>
          <w:p w14:paraId="513A61AA" w14:textId="77777777" w:rsidR="00A174CC" w:rsidRDefault="008815EE">
            <w:r>
              <w:rPr>
                <w:b/>
                <w:bCs/>
                <w:color w:val="000000"/>
                <w:sz w:val="22"/>
                <w:szCs w:val="22"/>
              </w:rPr>
              <w:t>Person from whom the name is derived</w:t>
            </w:r>
          </w:p>
        </w:tc>
        <w:tc>
          <w:tcPr>
            <w:tcW w:w="2977" w:type="dxa"/>
            <w:shd w:val="clear" w:color="auto" w:fill="auto"/>
          </w:tcPr>
          <w:p w14:paraId="47C19C96" w14:textId="77777777" w:rsidR="00A174CC" w:rsidRDefault="008815EE">
            <w:r>
              <w:rPr>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sz w:val="22"/>
                <w:szCs w:val="22"/>
              </w:rPr>
            </w:pPr>
          </w:p>
        </w:tc>
        <w:tc>
          <w:tcPr>
            <w:tcW w:w="3403" w:type="dxa"/>
            <w:shd w:val="clear" w:color="auto" w:fill="auto"/>
          </w:tcPr>
          <w:p w14:paraId="5FB9B708" w14:textId="77777777" w:rsidR="00A174CC" w:rsidRDefault="00A174CC">
            <w:pPr>
              <w:rPr>
                <w:sz w:val="22"/>
                <w:szCs w:val="22"/>
              </w:rPr>
            </w:pPr>
          </w:p>
        </w:tc>
        <w:tc>
          <w:tcPr>
            <w:tcW w:w="2977" w:type="dxa"/>
            <w:shd w:val="clear" w:color="auto" w:fill="auto"/>
          </w:tcPr>
          <w:p w14:paraId="72AF85A5" w14:textId="77777777" w:rsidR="00A174CC" w:rsidRDefault="00A174CC">
            <w:pPr>
              <w:rPr>
                <w:sz w:val="22"/>
                <w:szCs w:val="22"/>
              </w:rPr>
            </w:pPr>
          </w:p>
        </w:tc>
      </w:tr>
      <w:tr w:rsidR="00A174CC" w14:paraId="4FCDF398" w14:textId="77777777">
        <w:tc>
          <w:tcPr>
            <w:tcW w:w="2692" w:type="dxa"/>
            <w:shd w:val="clear" w:color="auto" w:fill="auto"/>
          </w:tcPr>
          <w:p w14:paraId="6BAB900C" w14:textId="77777777" w:rsidR="00A174CC" w:rsidRDefault="00A174CC">
            <w:pPr>
              <w:rPr>
                <w:sz w:val="22"/>
                <w:szCs w:val="22"/>
              </w:rPr>
            </w:pPr>
          </w:p>
        </w:tc>
        <w:tc>
          <w:tcPr>
            <w:tcW w:w="3403" w:type="dxa"/>
            <w:shd w:val="clear" w:color="auto" w:fill="auto"/>
          </w:tcPr>
          <w:p w14:paraId="2FC21465" w14:textId="77777777" w:rsidR="00A174CC" w:rsidRDefault="00A174CC">
            <w:pPr>
              <w:rPr>
                <w:sz w:val="22"/>
                <w:szCs w:val="22"/>
              </w:rPr>
            </w:pPr>
          </w:p>
        </w:tc>
        <w:tc>
          <w:tcPr>
            <w:tcW w:w="2977" w:type="dxa"/>
            <w:shd w:val="clear" w:color="auto" w:fill="auto"/>
          </w:tcPr>
          <w:p w14:paraId="4395403B" w14:textId="77777777" w:rsidR="00A174CC" w:rsidRDefault="00A174CC">
            <w:pPr>
              <w:rPr>
                <w:sz w:val="22"/>
                <w:szCs w:val="22"/>
              </w:rPr>
            </w:pPr>
          </w:p>
        </w:tc>
      </w:tr>
      <w:tr w:rsidR="00A174CC" w14:paraId="4CC38749" w14:textId="77777777">
        <w:tc>
          <w:tcPr>
            <w:tcW w:w="2692" w:type="dxa"/>
            <w:shd w:val="clear" w:color="auto" w:fill="auto"/>
          </w:tcPr>
          <w:p w14:paraId="2B06F818" w14:textId="77777777" w:rsidR="00A174CC" w:rsidRDefault="00A174CC">
            <w:pPr>
              <w:rPr>
                <w:sz w:val="22"/>
                <w:szCs w:val="22"/>
              </w:rPr>
            </w:pPr>
          </w:p>
        </w:tc>
        <w:tc>
          <w:tcPr>
            <w:tcW w:w="3403" w:type="dxa"/>
            <w:shd w:val="clear" w:color="auto" w:fill="auto"/>
          </w:tcPr>
          <w:p w14:paraId="45687D72" w14:textId="77777777" w:rsidR="00A174CC" w:rsidRDefault="00A174CC">
            <w:pPr>
              <w:rPr>
                <w:sz w:val="22"/>
                <w:szCs w:val="22"/>
              </w:rPr>
            </w:pPr>
          </w:p>
        </w:tc>
        <w:tc>
          <w:tcPr>
            <w:tcW w:w="2977" w:type="dxa"/>
            <w:shd w:val="clear" w:color="auto" w:fill="auto"/>
          </w:tcPr>
          <w:p w14:paraId="54A15841" w14:textId="77777777" w:rsidR="00A174CC" w:rsidRDefault="00A174CC">
            <w:pPr>
              <w:rPr>
                <w:sz w:val="22"/>
                <w:szCs w:val="22"/>
              </w:rPr>
            </w:pPr>
          </w:p>
        </w:tc>
      </w:tr>
    </w:tbl>
    <w:p w14:paraId="0429D4EA" w14:textId="77777777" w:rsidR="00A174CC" w:rsidRDefault="00A174CC"/>
    <w:p w14:paraId="53D9BCDE" w14:textId="77777777" w:rsidR="00A174CC" w:rsidRDefault="008815EE">
      <w:pPr>
        <w:rPr>
          <w:b/>
          <w:bCs/>
        </w:rPr>
      </w:pPr>
      <w:r>
        <w:rPr>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sz w:val="22"/>
                <w:szCs w:val="22"/>
              </w:rPr>
              <w:t>Date first submitted to SC Chair</w:t>
            </w:r>
          </w:p>
        </w:tc>
        <w:tc>
          <w:tcPr>
            <w:tcW w:w="4252" w:type="dxa"/>
            <w:shd w:val="clear" w:color="auto" w:fill="auto"/>
          </w:tcPr>
          <w:p w14:paraId="30B8652F" w14:textId="5564FEFF" w:rsidR="00A174CC" w:rsidRDefault="000F224D">
            <w:pPr>
              <w:rPr>
                <w:sz w:val="22"/>
                <w:szCs w:val="22"/>
              </w:rPr>
            </w:pPr>
            <w:r>
              <w:rPr>
                <w:sz w:val="22"/>
                <w:szCs w:val="22"/>
              </w:rPr>
              <w:t>June</w:t>
            </w:r>
            <w:r w:rsidR="009F7642">
              <w:rPr>
                <w:sz w:val="22"/>
                <w:szCs w:val="22"/>
              </w:rPr>
              <w:t xml:space="preserve"> 2023</w:t>
            </w:r>
          </w:p>
        </w:tc>
      </w:tr>
      <w:tr w:rsidR="00A174CC" w14:paraId="41D8046A" w14:textId="77777777">
        <w:tc>
          <w:tcPr>
            <w:tcW w:w="4819" w:type="dxa"/>
            <w:shd w:val="clear" w:color="auto" w:fill="auto"/>
          </w:tcPr>
          <w:p w14:paraId="1EE879BD" w14:textId="77777777" w:rsidR="00A174CC" w:rsidRDefault="008815EE">
            <w:pPr>
              <w:rPr>
                <w:sz w:val="22"/>
                <w:szCs w:val="22"/>
              </w:rPr>
            </w:pPr>
            <w:r>
              <w:rPr>
                <w:sz w:val="22"/>
                <w:szCs w:val="22"/>
              </w:rPr>
              <w:t>Date of this revision (if different to above)</w:t>
            </w:r>
          </w:p>
        </w:tc>
        <w:tc>
          <w:tcPr>
            <w:tcW w:w="4252" w:type="dxa"/>
            <w:shd w:val="clear" w:color="auto" w:fill="auto"/>
          </w:tcPr>
          <w:p w14:paraId="57931D4D" w14:textId="77777777" w:rsidR="00A174CC" w:rsidRDefault="00A174CC">
            <w:pPr>
              <w:rPr>
                <w:sz w:val="22"/>
                <w:szCs w:val="22"/>
              </w:rPr>
            </w:pPr>
          </w:p>
        </w:tc>
      </w:tr>
    </w:tbl>
    <w:p w14:paraId="172E3080" w14:textId="77777777" w:rsidR="00A174CC" w:rsidRDefault="008815EE">
      <w:pPr>
        <w:spacing w:before="120" w:after="120"/>
        <w:rPr>
          <w:b/>
        </w:rPr>
      </w:pPr>
      <w:r>
        <w:rPr>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sz w:val="22"/>
                <w:szCs w:val="22"/>
              </w:rPr>
            </w:pPr>
          </w:p>
          <w:p w14:paraId="44EA9949" w14:textId="77777777" w:rsidR="00A174CC" w:rsidRDefault="00A174CC">
            <w:pPr>
              <w:rPr>
                <w:sz w:val="22"/>
                <w:szCs w:val="22"/>
              </w:rPr>
            </w:pPr>
          </w:p>
          <w:p w14:paraId="7707711D" w14:textId="77777777" w:rsidR="00A174CC" w:rsidRDefault="00A174CC">
            <w:pPr>
              <w:rPr>
                <w:sz w:val="22"/>
                <w:szCs w:val="22"/>
              </w:rPr>
            </w:pPr>
          </w:p>
          <w:p w14:paraId="624F1866" w14:textId="77777777" w:rsidR="00A174CC" w:rsidRDefault="00A174CC">
            <w:pPr>
              <w:rPr>
                <w:sz w:val="22"/>
                <w:szCs w:val="22"/>
              </w:rPr>
            </w:pPr>
          </w:p>
        </w:tc>
      </w:tr>
    </w:tbl>
    <w:p w14:paraId="1FF52469" w14:textId="77777777" w:rsidR="00A174CC" w:rsidRDefault="008815EE">
      <w:pPr>
        <w:pStyle w:val="BodyTextIndent"/>
        <w:spacing w:before="120" w:after="120"/>
        <w:ind w:left="0" w:firstLine="0"/>
        <w:rPr>
          <w:rFonts w:ascii="Arial" w:hAnsi="Arial"/>
          <w:color w:val="000000"/>
          <w:sz w:val="20"/>
        </w:rPr>
      </w:pPr>
      <w:r>
        <w:rPr>
          <w:rFonts w:ascii="Arial" w:hAnsi="Arial"/>
          <w:b/>
          <w:color w:val="000000"/>
          <w:szCs w:val="24"/>
        </w:rPr>
        <w:t>Part 2:</w:t>
      </w:r>
      <w:r>
        <w:rPr>
          <w:rFonts w:ascii="Arial" w:hAnsi="Arial"/>
          <w:color w:val="000000"/>
          <w:sz w:val="22"/>
          <w:szCs w:val="22"/>
        </w:rPr>
        <w:t xml:space="preserve"> </w:t>
      </w:r>
      <w:r>
        <w:rPr>
          <w:rFonts w:ascii="Arial" w:hAnsi="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b/>
        </w:rPr>
      </w:pPr>
      <w:r>
        <w:rPr>
          <w:rFonts w:ascii="Arial" w:hAnsi="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olor w:val="0000FF"/>
                <w:sz w:val="22"/>
                <w:szCs w:val="22"/>
              </w:rPr>
            </w:pPr>
          </w:p>
          <w:p w14:paraId="3EC3B4BF" w14:textId="77777777" w:rsidR="00A174CC" w:rsidRDefault="00A174CC">
            <w:pPr>
              <w:pStyle w:val="BodyTextIndent"/>
              <w:ind w:left="0" w:firstLine="0"/>
              <w:rPr>
                <w:rFonts w:ascii="Arial" w:hAnsi="Arial"/>
                <w:color w:val="0000FF"/>
                <w:sz w:val="22"/>
                <w:szCs w:val="22"/>
              </w:rPr>
            </w:pPr>
          </w:p>
          <w:p w14:paraId="5EDA5FFE" w14:textId="77777777" w:rsidR="00A174CC" w:rsidRDefault="00A174CC">
            <w:pPr>
              <w:pStyle w:val="BodyTextIndent"/>
              <w:ind w:left="0" w:firstLine="0"/>
              <w:rPr>
                <w:rFonts w:ascii="Arial" w:hAnsi="Arial"/>
                <w:color w:val="0000FF"/>
                <w:sz w:val="22"/>
                <w:szCs w:val="22"/>
              </w:rPr>
            </w:pPr>
          </w:p>
          <w:p w14:paraId="7AA18E27" w14:textId="77777777" w:rsidR="00A174CC" w:rsidRDefault="00A174CC">
            <w:pPr>
              <w:pStyle w:val="BodyTextIndent"/>
              <w:ind w:left="0" w:firstLine="0"/>
              <w:rPr>
                <w:rFonts w:ascii="Arial" w:hAnsi="Arial"/>
                <w:color w:val="0000FF"/>
                <w:sz w:val="22"/>
                <w:szCs w:val="22"/>
              </w:rPr>
            </w:pPr>
          </w:p>
          <w:p w14:paraId="22D76A2D" w14:textId="77777777" w:rsidR="00A174CC" w:rsidRDefault="00A174CC">
            <w:pPr>
              <w:pStyle w:val="BodyTextIndent"/>
              <w:ind w:left="0" w:firstLine="0"/>
              <w:rPr>
                <w:rFonts w:ascii="Arial" w:hAnsi="Arial"/>
                <w:color w:val="0000FF"/>
                <w:sz w:val="22"/>
                <w:szCs w:val="22"/>
              </w:rPr>
            </w:pPr>
          </w:p>
          <w:p w14:paraId="3D110B80" w14:textId="77777777" w:rsidR="00A174CC" w:rsidRDefault="00A174CC">
            <w:pPr>
              <w:pStyle w:val="BodyTextIndent"/>
              <w:ind w:left="0" w:firstLine="0"/>
              <w:rPr>
                <w:rFonts w:ascii="Arial" w:hAnsi="Arial"/>
                <w:color w:val="0000FF"/>
                <w:sz w:val="22"/>
                <w:szCs w:val="22"/>
              </w:rPr>
            </w:pPr>
          </w:p>
          <w:p w14:paraId="51F30E75" w14:textId="77777777" w:rsidR="00A174CC" w:rsidRDefault="00A174CC">
            <w:pPr>
              <w:pStyle w:val="BodyTextIndent"/>
              <w:ind w:left="0" w:firstLine="0"/>
              <w:rPr>
                <w:rFonts w:ascii="Arial" w:hAnsi="Arial"/>
                <w:color w:val="0000FF"/>
                <w:sz w:val="22"/>
                <w:szCs w:val="22"/>
              </w:rPr>
            </w:pPr>
          </w:p>
          <w:p w14:paraId="747E79FD" w14:textId="77777777" w:rsidR="00A174CC" w:rsidRDefault="00A174CC">
            <w:pPr>
              <w:pStyle w:val="BodyTextIndent"/>
              <w:ind w:left="0" w:firstLine="0"/>
              <w:rPr>
                <w:rFonts w:ascii="Arial" w:hAnsi="Arial"/>
                <w:color w:val="0000FF"/>
                <w:sz w:val="22"/>
                <w:szCs w:val="22"/>
              </w:rPr>
            </w:pPr>
          </w:p>
          <w:p w14:paraId="331AD6CC" w14:textId="77777777" w:rsidR="00A174CC" w:rsidRDefault="00A174CC">
            <w:pPr>
              <w:pStyle w:val="BodyTextIndent"/>
              <w:ind w:left="0" w:firstLine="0"/>
              <w:rPr>
                <w:rFonts w:ascii="Arial" w:hAnsi="Arial"/>
                <w:color w:val="0000FF"/>
                <w:sz w:val="22"/>
                <w:szCs w:val="22"/>
              </w:rPr>
            </w:pPr>
          </w:p>
          <w:p w14:paraId="27AF1B90" w14:textId="77777777" w:rsidR="00A174CC" w:rsidRDefault="00A174CC">
            <w:pPr>
              <w:pStyle w:val="BodyTextIndent"/>
              <w:ind w:left="0" w:firstLine="0"/>
              <w:rPr>
                <w:rFonts w:ascii="Arial" w:hAnsi="Arial"/>
                <w:color w:val="0000FF"/>
                <w:sz w:val="22"/>
                <w:szCs w:val="22"/>
              </w:rPr>
            </w:pPr>
          </w:p>
          <w:p w14:paraId="03C139C9" w14:textId="77777777" w:rsidR="00A174CC" w:rsidRDefault="00A174CC">
            <w:pPr>
              <w:pStyle w:val="BodyTextIndent"/>
              <w:ind w:left="0" w:firstLine="0"/>
              <w:rPr>
                <w:rFonts w:ascii="Arial" w:hAnsi="Arial"/>
                <w:color w:val="0000FF"/>
                <w:sz w:val="22"/>
                <w:szCs w:val="22"/>
              </w:rPr>
            </w:pPr>
          </w:p>
          <w:p w14:paraId="26D278A9" w14:textId="77777777" w:rsidR="00A174CC" w:rsidRDefault="00A174CC">
            <w:pPr>
              <w:pStyle w:val="BodyTextIndent"/>
              <w:ind w:left="0" w:firstLine="0"/>
              <w:rPr>
                <w:rFonts w:ascii="Arial" w:hAnsi="Arial"/>
                <w:color w:val="0000FF"/>
                <w:sz w:val="22"/>
                <w:szCs w:val="22"/>
              </w:rPr>
            </w:pPr>
          </w:p>
          <w:p w14:paraId="736BBE6A" w14:textId="77777777" w:rsidR="00A174CC" w:rsidRDefault="00A174CC">
            <w:pPr>
              <w:pStyle w:val="BodyTextIndent"/>
              <w:ind w:left="0" w:firstLine="0"/>
              <w:rPr>
                <w:rFonts w:ascii="Arial" w:hAnsi="Arial"/>
                <w:color w:val="0000FF"/>
                <w:sz w:val="22"/>
                <w:szCs w:val="22"/>
              </w:rPr>
            </w:pPr>
          </w:p>
          <w:p w14:paraId="0774CC3E" w14:textId="77777777" w:rsidR="00A174CC" w:rsidRDefault="00A174CC">
            <w:pPr>
              <w:pStyle w:val="BodyTextIndent"/>
              <w:ind w:left="0" w:firstLine="0"/>
              <w:rPr>
                <w:rFonts w:ascii="Arial" w:hAnsi="Arial"/>
                <w:color w:val="0000FF"/>
                <w:sz w:val="22"/>
                <w:szCs w:val="22"/>
              </w:rPr>
            </w:pPr>
          </w:p>
          <w:p w14:paraId="26CC1102" w14:textId="77777777" w:rsidR="00A174CC" w:rsidRDefault="00A174CC">
            <w:pPr>
              <w:pStyle w:val="BodyTextIndent"/>
              <w:ind w:left="0" w:firstLine="0"/>
              <w:rPr>
                <w:rFonts w:ascii="Arial" w:hAnsi="Arial"/>
                <w:color w:val="0000FF"/>
                <w:sz w:val="22"/>
                <w:szCs w:val="22"/>
              </w:rPr>
            </w:pPr>
          </w:p>
          <w:p w14:paraId="7DB55330" w14:textId="77777777" w:rsidR="00A174CC" w:rsidRDefault="00A174CC">
            <w:pPr>
              <w:pStyle w:val="BodyTextIndent"/>
              <w:ind w:left="0" w:firstLine="0"/>
              <w:rPr>
                <w:rFonts w:ascii="Arial" w:hAnsi="Arial"/>
                <w:color w:val="0000FF"/>
                <w:sz w:val="22"/>
                <w:szCs w:val="22"/>
              </w:rPr>
            </w:pPr>
          </w:p>
          <w:p w14:paraId="304553FF" w14:textId="77777777" w:rsidR="00A174CC" w:rsidRDefault="00A174CC">
            <w:pPr>
              <w:pStyle w:val="BodyTextIndent"/>
              <w:ind w:left="0" w:firstLine="0"/>
              <w:rPr>
                <w:rFonts w:ascii="Arial" w:hAnsi="Arial"/>
                <w:color w:val="0000FF"/>
                <w:sz w:val="22"/>
                <w:szCs w:val="22"/>
              </w:rPr>
            </w:pPr>
          </w:p>
          <w:p w14:paraId="6EB42557" w14:textId="77777777" w:rsidR="00A174CC" w:rsidRDefault="00A174CC">
            <w:pPr>
              <w:pStyle w:val="BodyTextIndent"/>
              <w:ind w:left="0" w:firstLine="0"/>
              <w:rPr>
                <w:rFonts w:ascii="Arial" w:hAnsi="Arial"/>
                <w:color w:val="0000FF"/>
                <w:sz w:val="22"/>
                <w:szCs w:val="22"/>
              </w:rPr>
            </w:pPr>
          </w:p>
        </w:tc>
      </w:tr>
    </w:tbl>
    <w:p w14:paraId="55BF141F" w14:textId="77777777" w:rsidR="00A174CC" w:rsidRDefault="00A174CC"/>
    <w:p w14:paraId="1E73CFEA" w14:textId="77777777" w:rsidR="00A174CC" w:rsidRDefault="008815EE">
      <w:r>
        <w:br w:type="page"/>
      </w:r>
    </w:p>
    <w:p w14:paraId="059BE820" w14:textId="77777777" w:rsidR="00490AC1" w:rsidRDefault="00490AC1" w:rsidP="00490AC1">
      <w:pPr>
        <w:pStyle w:val="BodyTextIndent"/>
        <w:spacing w:before="120" w:after="120"/>
        <w:ind w:left="0" w:firstLine="0"/>
        <w:rPr>
          <w:rFonts w:ascii="Arial" w:hAnsi="Arial"/>
          <w:color w:val="000000"/>
          <w:sz w:val="22"/>
          <w:szCs w:val="22"/>
        </w:rPr>
      </w:pPr>
      <w:r>
        <w:rPr>
          <w:rFonts w:ascii="Arial" w:hAnsi="Arial"/>
          <w:b/>
          <w:color w:val="000000"/>
          <w:szCs w:val="24"/>
        </w:rPr>
        <w:lastRenderedPageBreak/>
        <w:t>Part 3</w:t>
      </w:r>
      <w:r>
        <w:rPr>
          <w:rFonts w:ascii="Arial" w:hAnsi="Arial"/>
          <w:b/>
          <w:color w:val="000000"/>
          <w:sz w:val="22"/>
          <w:szCs w:val="22"/>
        </w:rPr>
        <w:t>:</w:t>
      </w:r>
      <w:r>
        <w:rPr>
          <w:rFonts w:ascii="Arial" w:hAnsi="Arial"/>
          <w:color w:val="000000"/>
          <w:sz w:val="22"/>
          <w:szCs w:val="22"/>
        </w:rPr>
        <w:t xml:space="preserve"> </w:t>
      </w:r>
      <w:r>
        <w:rPr>
          <w:rFonts w:ascii="Arial" w:hAnsi="Arial"/>
          <w:b/>
          <w:color w:val="000000"/>
          <w:sz w:val="22"/>
          <w:szCs w:val="22"/>
          <w:u w:val="single"/>
        </w:rPr>
        <w:t>TAXONOMIC PROPOSAL</w:t>
      </w:r>
    </w:p>
    <w:p w14:paraId="4924C23B" w14:textId="77777777" w:rsidR="00490AC1" w:rsidRDefault="00490AC1" w:rsidP="00490AC1">
      <w:pPr>
        <w:spacing w:before="120" w:after="120"/>
        <w:rPr>
          <w:b/>
        </w:rPr>
      </w:pPr>
      <w:r>
        <w:rPr>
          <w:b/>
        </w:rPr>
        <w:t>Name of accompanying Excel module</w:t>
      </w:r>
    </w:p>
    <w:tbl>
      <w:tblPr>
        <w:tblStyle w:val="TableGrid"/>
        <w:tblW w:w="9072" w:type="dxa"/>
        <w:tblInd w:w="137" w:type="dxa"/>
        <w:tblLook w:val="04A0" w:firstRow="1" w:lastRow="0" w:firstColumn="1" w:lastColumn="0" w:noHBand="0" w:noVBand="1"/>
      </w:tblPr>
      <w:tblGrid>
        <w:gridCol w:w="9072"/>
      </w:tblGrid>
      <w:tr w:rsidR="00490AC1" w14:paraId="79382F64" w14:textId="77777777" w:rsidTr="00426125">
        <w:tc>
          <w:tcPr>
            <w:tcW w:w="9072" w:type="dxa"/>
            <w:shd w:val="clear" w:color="auto" w:fill="auto"/>
          </w:tcPr>
          <w:p w14:paraId="223C2A87" w14:textId="17F5A216" w:rsidR="00490AC1" w:rsidRPr="00DC5154" w:rsidRDefault="005F1916" w:rsidP="00426125">
            <w:pPr>
              <w:spacing w:before="120" w:after="120"/>
              <w:rPr>
                <w:bCs/>
                <w:sz w:val="22"/>
                <w:szCs w:val="22"/>
              </w:rPr>
            </w:pPr>
            <w:r w:rsidRPr="005F1916">
              <w:rPr>
                <w:bCs/>
              </w:rPr>
              <w:t>2023.053B.N.v1.Przondovirus_5ns.xlsx</w:t>
            </w:r>
          </w:p>
        </w:tc>
      </w:tr>
    </w:tbl>
    <w:p w14:paraId="54DFA203" w14:textId="5CC775CC" w:rsidR="00490AC1" w:rsidRDefault="00490AC1" w:rsidP="00490AC1">
      <w:pPr>
        <w:spacing w:before="120" w:after="120"/>
        <w:rPr>
          <w:color w:val="0000FF"/>
          <w:sz w:val="20"/>
        </w:rPr>
      </w:pPr>
      <w:r>
        <w:rPr>
          <w:b/>
        </w:rPr>
        <w:t>Abstract</w:t>
      </w:r>
    </w:p>
    <w:tbl>
      <w:tblPr>
        <w:tblStyle w:val="TableGrid"/>
        <w:tblW w:w="9072" w:type="dxa"/>
        <w:tblInd w:w="137" w:type="dxa"/>
        <w:tblLook w:val="04A0" w:firstRow="1" w:lastRow="0" w:firstColumn="1" w:lastColumn="0" w:noHBand="0" w:noVBand="1"/>
      </w:tblPr>
      <w:tblGrid>
        <w:gridCol w:w="9072"/>
      </w:tblGrid>
      <w:tr w:rsidR="00490AC1" w14:paraId="08B61983" w14:textId="77777777" w:rsidTr="00426125">
        <w:tc>
          <w:tcPr>
            <w:tcW w:w="9072" w:type="dxa"/>
            <w:shd w:val="clear" w:color="auto" w:fill="auto"/>
          </w:tcPr>
          <w:p w14:paraId="2257431B" w14:textId="01E863DB" w:rsidR="00490AC1" w:rsidRPr="009B1941" w:rsidRDefault="00B66E03" w:rsidP="006962E4">
            <w:pPr>
              <w:jc w:val="both"/>
              <w:rPr>
                <w:bCs/>
              </w:rPr>
            </w:pPr>
            <w:r w:rsidRPr="009B1941">
              <w:rPr>
                <w:bCs/>
              </w:rPr>
              <w:t xml:space="preserve">There are currently 29 species within the </w:t>
            </w:r>
            <w:r w:rsidRPr="009B1941">
              <w:rPr>
                <w:bCs/>
                <w:i/>
                <w:iCs/>
              </w:rPr>
              <w:t xml:space="preserve">Przondovirus </w:t>
            </w:r>
            <w:r w:rsidRPr="009B1941">
              <w:rPr>
                <w:bCs/>
              </w:rPr>
              <w:t>genus</w:t>
            </w:r>
            <w:r w:rsidR="00042783" w:rsidRPr="009B1941">
              <w:rPr>
                <w:bCs/>
              </w:rPr>
              <w:t>.</w:t>
            </w:r>
            <w:r w:rsidR="00490AC1" w:rsidRPr="009B1941">
              <w:rPr>
                <w:bCs/>
              </w:rPr>
              <w:t xml:space="preserve"> With this proposal we add another </w:t>
            </w:r>
            <w:r w:rsidR="00076398" w:rsidRPr="009B1941">
              <w:rPr>
                <w:bCs/>
              </w:rPr>
              <w:t xml:space="preserve">ten przondoviruses, </w:t>
            </w:r>
            <w:r w:rsidR="000F224D">
              <w:rPr>
                <w:bCs/>
              </w:rPr>
              <w:t>assigned to</w:t>
            </w:r>
            <w:r w:rsidR="00076398" w:rsidRPr="009B1941">
              <w:rPr>
                <w:bCs/>
              </w:rPr>
              <w:t xml:space="preserve"> five new species</w:t>
            </w:r>
            <w:r w:rsidR="00490AC1" w:rsidRPr="009B1941">
              <w:rPr>
                <w:bCs/>
              </w:rPr>
              <w:t xml:space="preserve">.  The average genome sizes for members of this taxon are: </w:t>
            </w:r>
            <w:r w:rsidR="00F42E88" w:rsidRPr="009B1941">
              <w:rPr>
                <w:bCs/>
              </w:rPr>
              <w:t>41.103</w:t>
            </w:r>
            <w:r w:rsidR="00490AC1" w:rsidRPr="009B1941">
              <w:rPr>
                <w:bCs/>
              </w:rPr>
              <w:t xml:space="preserve"> kb (</w:t>
            </w:r>
            <w:r w:rsidR="00267697" w:rsidRPr="009B1941">
              <w:rPr>
                <w:bCs/>
              </w:rPr>
              <w:t>52.</w:t>
            </w:r>
            <w:r w:rsidR="009742EC" w:rsidRPr="009B1941">
              <w:rPr>
                <w:bCs/>
              </w:rPr>
              <w:t>64</w:t>
            </w:r>
            <w:r w:rsidR="00490AC1" w:rsidRPr="009B1941">
              <w:rPr>
                <w:bCs/>
              </w:rPr>
              <w:t xml:space="preserve"> mol%G+C) encoding for 5</w:t>
            </w:r>
            <w:r w:rsidR="00657818" w:rsidRPr="009B1941">
              <w:rPr>
                <w:bCs/>
              </w:rPr>
              <w:t>5</w:t>
            </w:r>
            <w:r w:rsidR="00490AC1" w:rsidRPr="009B1941">
              <w:rPr>
                <w:bCs/>
              </w:rPr>
              <w:t xml:space="preserve"> proteins.</w:t>
            </w:r>
          </w:p>
        </w:tc>
      </w:tr>
    </w:tbl>
    <w:p w14:paraId="4CFD5AA1" w14:textId="77777777" w:rsidR="00490AC1" w:rsidRDefault="00490AC1" w:rsidP="00490AC1">
      <w:pPr>
        <w:pStyle w:val="BodyTextIndent"/>
        <w:spacing w:before="120" w:after="120"/>
        <w:ind w:left="0" w:firstLine="0"/>
        <w:rPr>
          <w:b/>
          <w:szCs w:val="24"/>
        </w:rPr>
      </w:pPr>
      <w:r>
        <w:rPr>
          <w:rFonts w:ascii="Arial" w:hAnsi="Arial"/>
          <w:b/>
          <w:color w:val="000000"/>
          <w:szCs w:val="24"/>
        </w:rPr>
        <w:t>Text of proposal</w:t>
      </w:r>
    </w:p>
    <w:tbl>
      <w:tblPr>
        <w:tblW w:w="9228" w:type="dxa"/>
        <w:tblLook w:val="04A0" w:firstRow="1" w:lastRow="0" w:firstColumn="1" w:lastColumn="0" w:noHBand="0" w:noVBand="1"/>
      </w:tblPr>
      <w:tblGrid>
        <w:gridCol w:w="9228"/>
      </w:tblGrid>
      <w:tr w:rsidR="00490AC1" w14:paraId="12084F8C" w14:textId="77777777" w:rsidTr="00426125">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490AC1" w14:paraId="7F10E6C2" w14:textId="77777777" w:rsidTr="00426125">
              <w:tc>
                <w:tcPr>
                  <w:tcW w:w="9002" w:type="dxa"/>
                  <w:shd w:val="clear" w:color="auto" w:fill="auto"/>
                </w:tcPr>
                <w:p w14:paraId="49E5AF98" w14:textId="7E969650" w:rsidR="00C53EAF" w:rsidRPr="00C53EAF" w:rsidRDefault="00C53EAF" w:rsidP="006962E4">
                  <w:pPr>
                    <w:jc w:val="both"/>
                    <w:rPr>
                      <w:b/>
                      <w:color w:val="000000" w:themeColor="text1"/>
                    </w:rPr>
                  </w:pPr>
                  <w:r w:rsidRPr="00C53EAF">
                    <w:rPr>
                      <w:b/>
                      <w:color w:val="000000" w:themeColor="text1"/>
                    </w:rPr>
                    <w:t>Demarcation criteria</w:t>
                  </w:r>
                </w:p>
                <w:p w14:paraId="62980C29" w14:textId="23C3C166" w:rsidR="00490AC1" w:rsidRPr="00C53EAF" w:rsidRDefault="00C53EAF" w:rsidP="006962E4">
                  <w:pPr>
                    <w:jc w:val="both"/>
                    <w:rPr>
                      <w:color w:val="000000" w:themeColor="text1"/>
                    </w:rPr>
                  </w:pPr>
                  <w:r w:rsidRPr="00C53EAF">
                    <w:rPr>
                      <w:b/>
                      <w:color w:val="000000" w:themeColor="text1"/>
                    </w:rPr>
                    <w:t>S</w:t>
                  </w:r>
                  <w:r w:rsidR="00490AC1" w:rsidRPr="00C53EAF">
                    <w:rPr>
                      <w:b/>
                      <w:color w:val="000000" w:themeColor="text1"/>
                    </w:rPr>
                    <w:t>pecies demarcation criteria:</w:t>
                  </w:r>
                  <w:r w:rsidR="00490AC1" w:rsidRPr="00C53EAF">
                    <w:rPr>
                      <w:color w:val="000000" w:themeColor="text1"/>
                    </w:rPr>
                    <w:t xml:space="preserve"> Two phages are assigned to the same species if their genomes are more than 95% identical over their genome length for isolates. </w:t>
                  </w:r>
                </w:p>
                <w:p w14:paraId="7E176F8F" w14:textId="7BB5488C" w:rsidR="00490AC1" w:rsidRPr="00C53EAF" w:rsidRDefault="00490AC1" w:rsidP="006962E4">
                  <w:pPr>
                    <w:jc w:val="both"/>
                    <w:rPr>
                      <w:color w:val="000000" w:themeColor="text1"/>
                    </w:rPr>
                  </w:pPr>
                  <w:r w:rsidRPr="00C53EAF">
                    <w:rPr>
                      <w:color w:val="000000" w:themeColor="text1"/>
                    </w:rPr>
                    <w:t xml:space="preserve">These values </w:t>
                  </w:r>
                  <w:r w:rsidR="001A6C74" w:rsidRPr="00C53EAF">
                    <w:rPr>
                      <w:color w:val="000000" w:themeColor="text1"/>
                    </w:rPr>
                    <w:t>were</w:t>
                  </w:r>
                  <w:r w:rsidRPr="00C53EAF">
                    <w:rPr>
                      <w:color w:val="000000" w:themeColor="text1"/>
                    </w:rPr>
                    <w:t xml:space="preserve"> calculated using intergenomic distance calculator VIRIDIC </w:t>
                  </w:r>
                  <w:r w:rsidR="001A6C74" w:rsidRPr="00C53EAF">
                    <w:rPr>
                      <w:color w:val="000000" w:themeColor="text1"/>
                    </w:rPr>
                    <w:fldChar w:fldCharType="begin"/>
                  </w:r>
                  <w:r w:rsidR="001A6C74" w:rsidRPr="00C53EAF">
                    <w:rPr>
                      <w:color w:val="000000" w:themeColor="text1"/>
                    </w:rPr>
                    <w:instrText xml:space="preserve"> ADDIN EN.CITE &lt;EndNote&gt;&lt;Cite&gt;&lt;Author&gt;Moraru&lt;/Author&gt;&lt;Year&gt;2020&lt;/Year&gt;&lt;RecNum&gt;433&lt;/RecNum&gt;&lt;DisplayText&gt;(1)&lt;/DisplayText&gt;&lt;record&gt;&lt;rec-number&gt;433&lt;/rec-number&gt;&lt;foreign-keys&gt;&lt;key app="EN" db-id="eavaasfv6tzpw9eptstvw906a5wsd0xdesvt" timestamp="1610467951"&gt;433&lt;/key&gt;&lt;/foreign-keys&gt;&lt;ref-type name="Electronic Article"&gt;43&lt;/ref-type&gt;&lt;contributors&gt;&lt;authors&gt;&lt;author&gt;Moraru, C.&lt;/author&gt;&lt;author&gt;Varsani, A.&lt;/author&gt;&lt;author&gt;Kropinski, A. M.&lt;/author&gt;&lt;/authors&gt;&lt;/contributors&gt;&lt;auth-address&gt;Institute for Chemistry and Biology of the Marine Environment, Carl-von-Ossietzky-Str. 9-11, D-26111 Oldenburg, Germany.&amp;#xD;The Biodesign Center for Fundamental and Applied Microbiomics, Center for Evolution and Medicine, School of Life Sciences, Arizona State University, Tempe, AZ 85287-5001, USA.&amp;#xD;Structural Biology Research Unit, Department of Integrative Biomedical Sciences, University of Cape Town, Observatory, Cape Town 7701, South Africa.&amp;#xD;Departments of Food Science, and Pathobiology, University of Guelph, Guelph, ON N1G 2W1, Canada.&lt;/auth-address&gt;&lt;titles&gt;&lt;title&gt;VIRIDIC - a novel tool to calculate the intergenomic similarities of prokaryote-infecting viruses&lt;/title&gt;&lt;secondary-title&gt;Viruses&lt;/secondary-title&gt;&lt;/titles&gt;&lt;periodical&gt;&lt;full-title&gt;Viruses&lt;/full-title&gt;&lt;/periodical&gt;&lt;pages&gt;1268&lt;/pages&gt;&lt;volume&gt;12&lt;/volume&gt;&lt;number&gt;11&lt;/number&gt;&lt;edition&gt;2020/11/12&lt;/edition&gt;&lt;keywords&gt;&lt;keyword&gt;*viridic&lt;/keyword&gt;&lt;keyword&gt;*nucleotide-based intergenomic distance&lt;/keyword&gt;&lt;keyword&gt;*nucleotide-based intergenomic similarity&lt;/keyword&gt;&lt;keyword&gt;*phages&lt;/keyword&gt;&lt;keyword&gt;*viruses&lt;/keyword&gt;&lt;/keywords&gt;&lt;dates&gt;&lt;year&gt;2020&lt;/year&gt;&lt;pub-dates&gt;&lt;date&gt;Nov 6&lt;/date&gt;&lt;/pub-dates&gt;&lt;/dates&gt;&lt;isbn&gt;1999-4915 (Electronic)&amp;#xD;1999-4915 (Linking)&lt;/isbn&gt;&lt;accession-num&gt;33172115&lt;/accession-num&gt;&lt;urls&gt;&lt;related-urls&gt;&lt;url&gt;https://www.ncbi.nlm.nih.gov/pubmed/33172115&lt;/url&gt;&lt;/related-urls&gt;&lt;/urls&gt;&lt;custom2&gt;PMC7694805&lt;/custom2&gt;&lt;electronic-resource-num&gt;10.3390/v12111268&lt;/electronic-resource-num&gt;&lt;/record&gt;&lt;/Cite&gt;&lt;/EndNote&gt;</w:instrText>
                  </w:r>
                  <w:r w:rsidR="001A6C74" w:rsidRPr="00C53EAF">
                    <w:rPr>
                      <w:color w:val="000000" w:themeColor="text1"/>
                    </w:rPr>
                    <w:fldChar w:fldCharType="separate"/>
                  </w:r>
                  <w:r w:rsidR="001A6C74" w:rsidRPr="00C53EAF">
                    <w:rPr>
                      <w:noProof/>
                      <w:color w:val="000000" w:themeColor="text1"/>
                    </w:rPr>
                    <w:t>(1)</w:t>
                  </w:r>
                  <w:r w:rsidR="001A6C74" w:rsidRPr="00C53EAF">
                    <w:rPr>
                      <w:color w:val="000000" w:themeColor="text1"/>
                    </w:rPr>
                    <w:fldChar w:fldCharType="end"/>
                  </w:r>
                  <w:r w:rsidRPr="00C53EAF">
                    <w:rPr>
                      <w:color w:val="000000" w:themeColor="text1"/>
                    </w:rPr>
                    <w:t>.</w:t>
                  </w:r>
                </w:p>
                <w:p w14:paraId="641FCC04" w14:textId="77777777" w:rsidR="00490AC1" w:rsidRPr="00C53EAF" w:rsidRDefault="00490AC1" w:rsidP="006962E4">
                  <w:pPr>
                    <w:jc w:val="both"/>
                    <w:rPr>
                      <w:color w:val="000000" w:themeColor="text1"/>
                    </w:rPr>
                  </w:pPr>
                </w:p>
                <w:p w14:paraId="32E29417" w14:textId="77CAAA99" w:rsidR="00490AC1" w:rsidRPr="00C53EAF" w:rsidRDefault="00490AC1" w:rsidP="006962E4">
                  <w:pPr>
                    <w:jc w:val="both"/>
                    <w:rPr>
                      <w:color w:val="000000" w:themeColor="text1"/>
                    </w:rPr>
                  </w:pPr>
                  <w:r w:rsidRPr="00C53EAF">
                    <w:rPr>
                      <w:b/>
                      <w:bCs/>
                      <w:color w:val="000000" w:themeColor="text1"/>
                    </w:rPr>
                    <w:t xml:space="preserve">Genus demarcation criteria: </w:t>
                  </w:r>
                  <w:r w:rsidRPr="00C53EAF">
                    <w:rPr>
                      <w:color w:val="000000" w:themeColor="text1"/>
                    </w:rPr>
                    <w:t>In search for criteria that create cohesive and distinct genera that are reproducible and monophyletic, the Bacterial Viruses Subcommittee has established 70% nucleotide identity of the genome length as the cut-off for genera. Genus-level groupings should always be monophyletic in the signature genes, as tested with a phylogenetic tree</w:t>
                  </w:r>
                  <w:r w:rsidR="003F608C" w:rsidRPr="00C53EAF">
                    <w:rPr>
                      <w:color w:val="000000" w:themeColor="text1"/>
                    </w:rPr>
                    <w:t xml:space="preserve"> </w:t>
                  </w:r>
                  <w:r w:rsidR="003F608C" w:rsidRPr="00C53EAF">
                    <w:rPr>
                      <w:color w:val="000000" w:themeColor="text1"/>
                    </w:rPr>
                    <w:fldChar w:fldCharType="begin"/>
                  </w:r>
                  <w:r w:rsidR="003F608C" w:rsidRPr="00C53EAF">
                    <w:rPr>
                      <w:color w:val="000000" w:themeColor="text1"/>
                    </w:rPr>
                    <w:instrText xml:space="preserve"> ADDIN EN.CITE &lt;EndNote&gt;&lt;Cite&gt;&lt;Author&gt;Turner&lt;/Author&gt;&lt;Year&gt;2021&lt;/Year&gt;&lt;RecNum&gt;452&lt;/RecNum&gt;&lt;DisplayText&gt;(2)&lt;/DisplayText&gt;&lt;record&gt;&lt;rec-number&gt;452&lt;/rec-number&gt;&lt;foreign-keys&gt;&lt;key app="EN" db-id="eavaasfv6tzpw9eptstvw906a5wsd0xdesvt" timestamp="1618307413"&gt;452&lt;/key&gt;&lt;/foreign-keys&gt;&lt;ref-type name="Electronic Article"&gt;43&lt;/ref-type&gt;&lt;contributors&gt;&lt;authors&gt;&lt;author&gt;Turner, D.&lt;/author&gt;&lt;author&gt;Kropinski, A. M.&lt;/author&gt;&lt;author&gt;Adriaenssens, E. M.&lt;/author&gt;&lt;/authors&gt;&lt;/contributors&gt;&lt;auth-address&gt;Department of Applied Sciences, University of the West of England, Bristol BS16 1QY, UK.&amp;#xD;Department of Food Science, University of Guelph, Guelph, ON N1G 2W1, Canada.&amp;#xD;Department of Pathobiology, University of Guelph, Guelph, ON N1G 2W1, Canada.&amp;#xD;Quadram Institute Bioscience, Norwich Research Park, Norwich NR4 7UQ, UK.&lt;/auth-address&gt;&lt;titles&gt;&lt;title&gt;A roadmap for genome-based phage taxonomy&lt;/title&gt;&lt;secondary-title&gt;Viruses&lt;/secondary-title&gt;&lt;/titles&gt;&lt;periodical&gt;&lt;full-title&gt;Viruses&lt;/full-title&gt;&lt;/periodical&gt;&lt;volume&gt;13&lt;/volume&gt;&lt;number&gt;3&lt;/number&gt;&lt;edition&gt;2021/04/04&lt;/edition&gt;&lt;keywords&gt;&lt;keyword&gt;Caudovirales&lt;/keyword&gt;&lt;keyword&gt;Myoviridae&lt;/keyword&gt;&lt;keyword&gt;Podoviridae&lt;/keyword&gt;&lt;keyword&gt;Siphoviridae&lt;/keyword&gt;&lt;keyword&gt;demarcation criteria&lt;/keyword&gt;&lt;keyword&gt;phage classification&lt;/keyword&gt;&lt;keyword&gt;phage taxonomy&lt;/keyword&gt;&lt;/keywords&gt;&lt;dates&gt;&lt;year&gt;2021&lt;/year&gt;&lt;pub-dates&gt;&lt;date&gt;Mar 18&lt;/date&gt;&lt;/pub-dates&gt;&lt;/dates&gt;&lt;isbn&gt;1999-4915 (Electronic)&amp;#xD;1999-4915 (Linking)&lt;/isbn&gt;&lt;accession-num&gt;33803862&lt;/accession-num&gt;&lt;urls&gt;&lt;related-urls&gt;&lt;url&gt;https://www.ncbi.nlm.nih.gov/pubmed/33803862&lt;/url&gt;&lt;/related-urls&gt;&lt;/urls&gt;&lt;custom2&gt;PMC8003253&lt;/custom2&gt;&lt;electronic-resource-num&gt;10.3390/v13030506&lt;/electronic-resource-num&gt;&lt;/record&gt;&lt;/Cite&gt;&lt;/EndNote&gt;</w:instrText>
                  </w:r>
                  <w:r w:rsidR="003F608C" w:rsidRPr="00C53EAF">
                    <w:rPr>
                      <w:color w:val="000000" w:themeColor="text1"/>
                    </w:rPr>
                    <w:fldChar w:fldCharType="separate"/>
                  </w:r>
                  <w:r w:rsidR="003F608C" w:rsidRPr="00C53EAF">
                    <w:rPr>
                      <w:noProof/>
                      <w:color w:val="000000" w:themeColor="text1"/>
                    </w:rPr>
                    <w:t>(2)</w:t>
                  </w:r>
                  <w:r w:rsidR="003F608C" w:rsidRPr="00C53EAF">
                    <w:rPr>
                      <w:color w:val="000000" w:themeColor="text1"/>
                    </w:rPr>
                    <w:fldChar w:fldCharType="end"/>
                  </w:r>
                  <w:r w:rsidRPr="00C53EAF">
                    <w:rPr>
                      <w:color w:val="000000" w:themeColor="text1"/>
                    </w:rPr>
                    <w:t>.</w:t>
                  </w:r>
                </w:p>
                <w:p w14:paraId="46C5715C" w14:textId="77777777" w:rsidR="00C53EAF" w:rsidRDefault="00C53EAF" w:rsidP="006962E4">
                  <w:pPr>
                    <w:jc w:val="both"/>
                  </w:pPr>
                </w:p>
                <w:p w14:paraId="0C3DADF4" w14:textId="77777777" w:rsidR="00C53EAF" w:rsidRDefault="00C53EAF" w:rsidP="006962E4">
                  <w:pPr>
                    <w:jc w:val="both"/>
                  </w:pPr>
                </w:p>
                <w:p w14:paraId="07A751DF" w14:textId="4234B985" w:rsidR="00C53EAF" w:rsidRDefault="00A05D7D" w:rsidP="006962E4">
                  <w:pPr>
                    <w:jc w:val="both"/>
                    <w:rPr>
                      <w:b/>
                      <w:bCs/>
                    </w:rPr>
                  </w:pPr>
                  <w:r>
                    <w:rPr>
                      <w:b/>
                      <w:bCs/>
                    </w:rPr>
                    <w:t xml:space="preserve">Five new species in the genus </w:t>
                  </w:r>
                  <w:r>
                    <w:rPr>
                      <w:b/>
                      <w:bCs/>
                      <w:i/>
                      <w:iCs/>
                    </w:rPr>
                    <w:t>Przondovirus</w:t>
                  </w:r>
                </w:p>
                <w:p w14:paraId="2D738B31" w14:textId="6C907A92" w:rsidR="007C0240" w:rsidRPr="007C0240" w:rsidRDefault="00626F43" w:rsidP="006962E4">
                  <w:pPr>
                    <w:jc w:val="both"/>
                  </w:pPr>
                  <w:r>
                    <w:t>Comparison of the genomes of 10 new phages</w:t>
                  </w:r>
                  <w:r w:rsidR="0071287B">
                    <w:t xml:space="preserve"> (Table 1)</w:t>
                  </w:r>
                  <w:r>
                    <w:t xml:space="preserve"> with </w:t>
                  </w:r>
                  <w:r w:rsidR="0014112F">
                    <w:t>reference phages from GenBank</w:t>
                  </w:r>
                  <w:r w:rsidR="00B7723A">
                    <w:t xml:space="preserve"> </w:t>
                  </w:r>
                  <w:r w:rsidR="00B7723A">
                    <w:fldChar w:fldCharType="begin"/>
                  </w:r>
                  <w:r w:rsidR="00B7723A">
                    <w:instrText xml:space="preserve"> ADDIN EN.CITE &lt;EndNote&gt;&lt;Cite&gt;&lt;Author&gt;Sayers&lt;/Author&gt;&lt;Year&gt;2020&lt;/Year&gt;&lt;RecNum&gt;772&lt;/RecNum&gt;&lt;DisplayText&gt;(3)&lt;/DisplayText&gt;&lt;record&gt;&lt;rec-number&gt;772&lt;/rec-number&gt;&lt;foreign-keys&gt;&lt;key app="EN" db-id="eavaasfv6tzpw9eptstvw906a5wsd0xdesvt" timestamp="1686216030"&gt;772&lt;/key&gt;&lt;/foreign-keys&gt;&lt;ref-type name="Electronic Article"&gt;43&lt;/ref-type&gt;&lt;contributors&gt;&lt;authors&gt;&lt;author&gt;Sayers, Eric W&lt;/author&gt;&lt;author&gt;Beck, Jeffrey&lt;/author&gt;&lt;author&gt;Bolton, Evan E&lt;/author&gt;&lt;author&gt;Bourexis, Devon&lt;/author&gt;&lt;author&gt;Brister, James R&lt;/author&gt;&lt;author&gt;Canese, Kathi&lt;/author&gt;&lt;author&gt;Comeau, Donald C&lt;/author&gt;&lt;author&gt;Funk, Kathryn&lt;/author&gt;&lt;author&gt;Kim, Sunghwan&lt;/author&gt;&lt;author&gt;Klimke, William&lt;/author&gt;&lt;author&gt;Marchler-Bauer, Aron&lt;/author&gt;&lt;author&gt;Landrum, Melissa&lt;/author&gt;&lt;author&gt;Lathrop, Stacy&lt;/author&gt;&lt;author&gt;Lu, Zhiyong&lt;/author&gt;&lt;author&gt;Madden, Thomas L&lt;/author&gt;&lt;author&gt;O’Leary, Nuala&lt;/author&gt;&lt;author&gt;Phan, Lon&lt;/author&gt;&lt;author&gt;Rangwala, Sanjida H&lt;/author&gt;&lt;author&gt;Schneider, Valerie A&lt;/author&gt;&lt;author&gt;Skripchenko, Yuri&lt;/author&gt;&lt;author&gt;Wang, Jiyao&lt;/author&gt;&lt;author&gt;Ye, Jian&lt;/author&gt;&lt;author&gt;Trawick, Barton W&lt;/author&gt;&lt;author&gt;Pruitt, Kim D&lt;/author&gt;&lt;author&gt;Sherry, Stephen T&lt;/author&gt;&lt;/authors&gt;&lt;/contributors&gt;&lt;titles&gt;&lt;title&gt;Database resources of the National Center for Biotechnology Information&lt;/title&gt;&lt;secondary-title&gt;Nucleic Acids Research&lt;/secondary-title&gt;&lt;/titles&gt;&lt;periodical&gt;&lt;full-title&gt;Nucleic Acids Research&lt;/full-title&gt;&lt;abbr-1&gt;Nucleic Acids Res.&lt;/abbr-1&gt;&lt;abbr-2&gt;Nucleic Acids Res&lt;/abbr-2&gt;&lt;/periodical&gt;&lt;pages&gt;D10-D17&lt;/pages&gt;&lt;volume&gt;49&lt;/volume&gt;&lt;number&gt;D1&lt;/number&gt;&lt;dates&gt;&lt;year&gt;2020&lt;/year&gt;&lt;/dates&gt;&lt;isbn&gt;0305-1048&lt;/isbn&gt;&lt;urls&gt;&lt;related-urls&gt;&lt;url&gt;https://doi.org/10.1093/nar/gkaa892&lt;/url&gt;&lt;/related-urls&gt;&lt;/urls&gt;&lt;electronic-resource-num&gt;10.1093/nar/gkaa892&lt;/electronic-resource-num&gt;&lt;access-date&gt;6/8/2023&lt;/access-date&gt;&lt;/record&gt;&lt;/Cite&gt;&lt;/EndNote&gt;</w:instrText>
                  </w:r>
                  <w:r w:rsidR="00B7723A">
                    <w:fldChar w:fldCharType="separate"/>
                  </w:r>
                  <w:r w:rsidR="00B7723A">
                    <w:rPr>
                      <w:noProof/>
                    </w:rPr>
                    <w:t>(3)</w:t>
                  </w:r>
                  <w:r w:rsidR="00B7723A">
                    <w:fldChar w:fldCharType="end"/>
                  </w:r>
                  <w:r w:rsidR="0014112F">
                    <w:t xml:space="preserve"> </w:t>
                  </w:r>
                  <w:r w:rsidR="0071287B">
                    <w:t xml:space="preserve">showed high levels of sequence similarity with phages from the genus </w:t>
                  </w:r>
                  <w:r w:rsidR="0071287B">
                    <w:rPr>
                      <w:i/>
                      <w:iCs/>
                    </w:rPr>
                    <w:t>Przondovirus</w:t>
                  </w:r>
                  <w:r w:rsidR="0071287B">
                    <w:t xml:space="preserve"> in the subfamily </w:t>
                  </w:r>
                  <w:r w:rsidR="0071287B">
                    <w:rPr>
                      <w:i/>
                      <w:iCs/>
                    </w:rPr>
                    <w:t>Studiervirinae</w:t>
                  </w:r>
                  <w:r w:rsidR="0071287B">
                    <w:t xml:space="preserve">, family </w:t>
                  </w:r>
                  <w:r w:rsidR="0071287B">
                    <w:rPr>
                      <w:i/>
                      <w:iCs/>
                    </w:rPr>
                    <w:t>Autographiviridae</w:t>
                  </w:r>
                  <w:r w:rsidR="0071287B">
                    <w:t xml:space="preserve">. </w:t>
                  </w:r>
                  <w:r w:rsidR="007C0240">
                    <w:t xml:space="preserve">The assignment to the genus </w:t>
                  </w:r>
                  <w:r w:rsidR="007C0240">
                    <w:rPr>
                      <w:i/>
                      <w:iCs/>
                    </w:rPr>
                    <w:t>Przondovirus</w:t>
                  </w:r>
                  <w:r w:rsidR="007C0240">
                    <w:t xml:space="preserve"> was confirmed using </w:t>
                  </w:r>
                  <w:r w:rsidR="007E4EA0">
                    <w:t xml:space="preserve">nucleotide similarity with existing members of the genus at </w:t>
                  </w:r>
                  <w:r w:rsidR="008B596F">
                    <w:t>over 70% nucleotide similarity</w:t>
                  </w:r>
                  <w:r w:rsidR="007E4EA0">
                    <w:t xml:space="preserve"> (Fig. 1) </w:t>
                  </w:r>
                  <w:r w:rsidR="008B596F">
                    <w:t>and phylogenetic analysis of the hallmark RNA polymerase gene</w:t>
                  </w:r>
                  <w:r w:rsidR="000D1C34">
                    <w:t xml:space="preserve"> showing robust clustering</w:t>
                  </w:r>
                  <w:r w:rsidR="008B596F">
                    <w:t xml:space="preserve"> (Fig. 2). </w:t>
                  </w:r>
                </w:p>
                <w:p w14:paraId="23A24F0B" w14:textId="77777777" w:rsidR="007C0240" w:rsidRDefault="007C0240" w:rsidP="006962E4">
                  <w:pPr>
                    <w:jc w:val="both"/>
                  </w:pPr>
                </w:p>
                <w:p w14:paraId="44A28250" w14:textId="44AFB43D" w:rsidR="00A05D7D" w:rsidRPr="00AD5859" w:rsidRDefault="00D55C7B" w:rsidP="006962E4">
                  <w:pPr>
                    <w:jc w:val="both"/>
                    <w:rPr>
                      <w:i/>
                      <w:iCs/>
                    </w:rPr>
                  </w:pPr>
                  <w:r>
                    <w:t xml:space="preserve">Using the demarcation criteria for </w:t>
                  </w:r>
                  <w:r w:rsidR="00F82E47">
                    <w:t xml:space="preserve">at the species level, </w:t>
                  </w:r>
                  <w:r w:rsidR="00AD5859">
                    <w:rPr>
                      <w:bCs/>
                    </w:rPr>
                    <w:t xml:space="preserve">six phages (Oda, Toyotomi, Mera, Speegle, Cornelius, and Tokugawa) were assigned </w:t>
                  </w:r>
                  <w:r w:rsidR="00DB7051">
                    <w:rPr>
                      <w:bCs/>
                    </w:rPr>
                    <w:t>to the</w:t>
                  </w:r>
                  <w:r w:rsidR="00AD5859">
                    <w:rPr>
                      <w:bCs/>
                    </w:rPr>
                    <w:t xml:space="preserve"> new species</w:t>
                  </w:r>
                  <w:r w:rsidR="00DB7051">
                    <w:rPr>
                      <w:bCs/>
                    </w:rPr>
                    <w:t xml:space="preserve"> </w:t>
                  </w:r>
                  <w:r w:rsidR="00DB7051">
                    <w:rPr>
                      <w:bCs/>
                      <w:i/>
                      <w:iCs/>
                    </w:rPr>
                    <w:t>Przondovirus oda</w:t>
                  </w:r>
                  <w:r w:rsidR="00DB7051">
                    <w:rPr>
                      <w:bCs/>
                    </w:rPr>
                    <w:t xml:space="preserve">, </w:t>
                  </w:r>
                  <w:r w:rsidR="00272FEE">
                    <w:rPr>
                      <w:bCs/>
                    </w:rPr>
                    <w:t xml:space="preserve">while phages Emom, Amrap, Saitama and Whistle </w:t>
                  </w:r>
                  <w:r w:rsidR="007C0240">
                    <w:rPr>
                      <w:bCs/>
                    </w:rPr>
                    <w:t xml:space="preserve">each </w:t>
                  </w:r>
                  <w:r w:rsidR="00272FEE">
                    <w:rPr>
                      <w:bCs/>
                    </w:rPr>
                    <w:t xml:space="preserve">were the sole representatives of </w:t>
                  </w:r>
                  <w:r w:rsidR="007C0240">
                    <w:rPr>
                      <w:bCs/>
                    </w:rPr>
                    <w:t xml:space="preserve">four new species (Table 1). </w:t>
                  </w:r>
                </w:p>
                <w:p w14:paraId="3957F9A4" w14:textId="77777777" w:rsidR="00490AC1" w:rsidRDefault="00490AC1" w:rsidP="000D1C34">
                  <w:pPr>
                    <w:jc w:val="both"/>
                    <w:rPr>
                      <w:color w:val="0000FF"/>
                      <w:sz w:val="22"/>
                      <w:szCs w:val="22"/>
                    </w:rPr>
                  </w:pPr>
                </w:p>
              </w:tc>
            </w:tr>
          </w:tbl>
          <w:p w14:paraId="4671AD0B" w14:textId="77777777" w:rsidR="00490AC1" w:rsidRDefault="00490AC1" w:rsidP="00426125">
            <w:pPr>
              <w:rPr>
                <w:color w:val="0000FF"/>
                <w:sz w:val="20"/>
              </w:rPr>
            </w:pPr>
          </w:p>
        </w:tc>
      </w:tr>
    </w:tbl>
    <w:p w14:paraId="63E06B73" w14:textId="77777777" w:rsidR="00490AC1" w:rsidRDefault="00490AC1" w:rsidP="006962E4">
      <w:pPr>
        <w:pStyle w:val="BodyTextIndent"/>
        <w:spacing w:before="120" w:after="120"/>
        <w:ind w:left="0" w:firstLine="0"/>
        <w:jc w:val="both"/>
        <w:rPr>
          <w:rFonts w:ascii="Arial" w:hAnsi="Arial"/>
          <w:b/>
          <w:color w:val="000000"/>
          <w:szCs w:val="24"/>
        </w:rPr>
      </w:pPr>
      <w:r>
        <w:rPr>
          <w:rFonts w:ascii="Arial" w:hAnsi="Arial"/>
          <w:b/>
          <w:color w:val="000000"/>
          <w:szCs w:val="24"/>
        </w:rPr>
        <w:t>Supporting evidence</w:t>
      </w:r>
    </w:p>
    <w:p w14:paraId="40A7D643" w14:textId="616FEF16" w:rsidR="002A36A0" w:rsidRPr="00327B20" w:rsidRDefault="007D593F" w:rsidP="006962E4">
      <w:pPr>
        <w:pStyle w:val="BodyTextIndent"/>
        <w:spacing w:before="120" w:after="120"/>
        <w:ind w:left="0" w:firstLine="0"/>
        <w:jc w:val="both"/>
        <w:rPr>
          <w:rFonts w:ascii="Arial" w:hAnsi="Arial"/>
          <w:bCs/>
          <w:szCs w:val="24"/>
        </w:rPr>
      </w:pPr>
      <w:bookmarkStart w:id="0" w:name="_Hlk131329568"/>
      <w:r>
        <w:rPr>
          <w:rFonts w:ascii="Arial" w:hAnsi="Arial"/>
          <w:bCs/>
          <w:szCs w:val="24"/>
        </w:rPr>
        <w:t>Figures are reproduce</w:t>
      </w:r>
      <w:r w:rsidR="00F66754">
        <w:rPr>
          <w:rFonts w:ascii="Arial" w:hAnsi="Arial"/>
          <w:bCs/>
          <w:szCs w:val="24"/>
        </w:rPr>
        <w:t>d</w:t>
      </w:r>
      <w:r>
        <w:rPr>
          <w:rFonts w:ascii="Arial" w:hAnsi="Arial"/>
          <w:bCs/>
          <w:szCs w:val="24"/>
        </w:rPr>
        <w:t xml:space="preserve"> from our pre-print</w:t>
      </w:r>
      <w:r w:rsidR="000D1C34">
        <w:rPr>
          <w:rFonts w:ascii="Arial" w:hAnsi="Arial"/>
          <w:bCs/>
          <w:szCs w:val="24"/>
        </w:rPr>
        <w:t>, copyright lies with the authors</w:t>
      </w:r>
      <w:r w:rsidR="00F66754">
        <w:rPr>
          <w:rFonts w:ascii="Arial" w:hAnsi="Arial"/>
          <w:bCs/>
          <w:szCs w:val="24"/>
        </w:rPr>
        <w:t xml:space="preserve"> </w:t>
      </w:r>
      <w:r w:rsidR="00434ABC">
        <w:rPr>
          <w:rFonts w:ascii="Arial" w:hAnsi="Arial"/>
          <w:bCs/>
          <w:szCs w:val="24"/>
        </w:rPr>
        <w:fldChar w:fldCharType="begin"/>
      </w:r>
      <w:r w:rsidR="00B7723A">
        <w:rPr>
          <w:rFonts w:ascii="Arial" w:hAnsi="Arial"/>
          <w:bCs/>
          <w:szCs w:val="24"/>
        </w:rPr>
        <w:instrText xml:space="preserve"> ADDIN EN.CITE &lt;EndNote&gt;&lt;Cite&gt;&lt;Author&gt;Elek&lt;/Author&gt;&lt;Year&gt;2023&lt;/Year&gt;&lt;RecNum&gt;774&lt;/RecNum&gt;&lt;DisplayText&gt;(4)&lt;/DisplayText&gt;&lt;record&gt;&lt;rec-number&gt;774&lt;/rec-number&gt;&lt;foreign-keys&gt;&lt;key app="EN" db-id="eavaasfv6tzpw9eptstvw906a5wsd0xdesvt" timestamp="1686218175"&gt;774&lt;/key&gt;&lt;/foreign-keys&gt;&lt;ref-type name="Unpublished Work"&gt;34&lt;/ref-type&gt;&lt;contributors&gt;&lt;authors&gt;&lt;author&gt;Claire K. A. Elek&lt;/author&gt;&lt;author&gt;Teagan L. Brown&lt;/author&gt;&lt;author&gt;Thanh Le Viet&lt;/author&gt;&lt;author&gt;Rhiannon Evans&lt;/author&gt;&lt;author&gt;David J. Baker&lt;/author&gt;&lt;author&gt;Andrea Telatin&lt;/author&gt;&lt;author&gt;Sumeet K. Tiwari&lt;/author&gt;&lt;author&gt;Haider Al-Khanaq&lt;/author&gt;&lt;author&gt;Gaëtan Thilliez&lt;/author&gt;&lt;author&gt;Robert A. Kingsley&lt;/author&gt;&lt;author&gt;Lindsay J. Hall&lt;/author&gt;&lt;author&gt;Mark A. Webber&lt;/author&gt;&lt;author&gt;Evelien M. Adriaenssens&lt;/author&gt;&lt;/authors&gt;&lt;/contributors&gt;&lt;titles&gt;&lt;title&gt;A hybrid and poly-polish workflow for the complete and accurate assembly of phage genomes: a case study of ten przondoviruses&lt;/title&gt;&lt;secondary-title&gt;bioRxiv&lt;/secondary-title&gt;&lt;/titles&gt;&lt;periodical&gt;&lt;full-title&gt;bioRxiv&lt;/full-title&gt;&lt;/periodical&gt;&lt;pages&gt;[Pre-print]&lt;/pages&gt;&lt;dates&gt;&lt;year&gt;2023&lt;/year&gt;&lt;/dates&gt;&lt;urls&gt;&lt;related-urls&gt;&lt;url&gt;https://www.biorxiv.org/content/biorxiv/early/2023/03/20/2023.03.09.531871.full.pdf&lt;/url&gt;&lt;/related-urls&gt;&lt;/urls&gt;&lt;electronic-resource-num&gt;10.1101/2023.03.09.531871&lt;/electronic-resource-num&gt;&lt;/record&gt;&lt;/Cite&gt;&lt;/EndNote&gt;</w:instrText>
      </w:r>
      <w:r w:rsidR="00434ABC">
        <w:rPr>
          <w:rFonts w:ascii="Arial" w:hAnsi="Arial"/>
          <w:bCs/>
          <w:szCs w:val="24"/>
        </w:rPr>
        <w:fldChar w:fldCharType="separate"/>
      </w:r>
      <w:r w:rsidR="00B7723A">
        <w:rPr>
          <w:rFonts w:ascii="Arial" w:hAnsi="Arial"/>
          <w:bCs/>
          <w:noProof/>
          <w:szCs w:val="24"/>
        </w:rPr>
        <w:t>(4)</w:t>
      </w:r>
      <w:r w:rsidR="00434ABC">
        <w:rPr>
          <w:rFonts w:ascii="Arial" w:hAnsi="Arial"/>
          <w:bCs/>
          <w:szCs w:val="24"/>
        </w:rPr>
        <w:fldChar w:fldCharType="end"/>
      </w:r>
      <w:r w:rsidR="00F66754">
        <w:rPr>
          <w:rFonts w:ascii="Arial" w:hAnsi="Arial"/>
          <w:bCs/>
          <w:szCs w:val="24"/>
        </w:rPr>
        <w:t>.</w:t>
      </w:r>
    </w:p>
    <w:bookmarkEnd w:id="0"/>
    <w:p w14:paraId="14BA9DA8" w14:textId="77777777" w:rsidR="00490AC1" w:rsidRPr="000817F4" w:rsidRDefault="00490AC1" w:rsidP="00490AC1">
      <w:pPr>
        <w:pStyle w:val="BodyTextIndent"/>
        <w:spacing w:before="120" w:after="120"/>
        <w:ind w:left="0" w:firstLine="0"/>
        <w:rPr>
          <w:rFonts w:ascii="Arial" w:hAnsi="Arial"/>
          <w:b/>
          <w:color w:val="0000FF"/>
          <w:szCs w:val="24"/>
        </w:rPr>
      </w:pPr>
    </w:p>
    <w:p w14:paraId="563EF2B9" w14:textId="2A28C29B" w:rsidR="00490AC1" w:rsidRDefault="00490066" w:rsidP="00490AC1">
      <w:pPr>
        <w:rPr>
          <w:b/>
          <w:noProof/>
          <w:sz w:val="22"/>
          <w:szCs w:val="22"/>
        </w:rPr>
      </w:pPr>
      <w:r>
        <w:rPr>
          <w:b/>
          <w:noProof/>
          <w:sz w:val="22"/>
          <w:szCs w:val="22"/>
        </w:rPr>
        <w:lastRenderedPageBreak/>
        <w:drawing>
          <wp:inline distT="0" distB="0" distL="0" distR="0" wp14:anchorId="46A54163" wp14:editId="78BE7CB0">
            <wp:extent cx="5731510" cy="6769100"/>
            <wp:effectExtent l="0" t="0" r="2540" b="0"/>
            <wp:docPr id="2" name="Picture 2" descr="A close-up of a barcode&#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se-up of a barcode&#10;&#10;Description automatically generated with low confidence"/>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731510" cy="6769100"/>
                    </a:xfrm>
                    <a:prstGeom prst="rect">
                      <a:avLst/>
                    </a:prstGeom>
                  </pic:spPr>
                </pic:pic>
              </a:graphicData>
            </a:graphic>
          </wp:inline>
        </w:drawing>
      </w:r>
    </w:p>
    <w:p w14:paraId="47F281FE" w14:textId="77777777" w:rsidR="00490AC1" w:rsidRDefault="00490AC1" w:rsidP="00490AC1">
      <w:pPr>
        <w:rPr>
          <w:b/>
          <w:sz w:val="22"/>
          <w:szCs w:val="22"/>
        </w:rPr>
      </w:pPr>
    </w:p>
    <w:p w14:paraId="3D71BE7F" w14:textId="77777777" w:rsidR="00490AC1" w:rsidRDefault="00490AC1" w:rsidP="00426558">
      <w:pPr>
        <w:jc w:val="both"/>
        <w:rPr>
          <w:b/>
          <w:bCs/>
          <w:color w:val="0000FF"/>
          <w:sz w:val="22"/>
          <w:szCs w:val="22"/>
        </w:rPr>
      </w:pPr>
    </w:p>
    <w:p w14:paraId="4FA5E414" w14:textId="7CF7E0CB" w:rsidR="00490AC1" w:rsidRDefault="00490AC1" w:rsidP="00426558">
      <w:pPr>
        <w:jc w:val="both"/>
        <w:rPr>
          <w:b/>
          <w:bCs/>
          <w:color w:val="0000FF"/>
          <w:sz w:val="22"/>
          <w:szCs w:val="22"/>
        </w:rPr>
      </w:pPr>
      <w:r>
        <w:rPr>
          <w:b/>
          <w:bCs/>
          <w:color w:val="0000FF"/>
          <w:sz w:val="22"/>
          <w:szCs w:val="22"/>
        </w:rPr>
        <w:t>Fig</w:t>
      </w:r>
      <w:r w:rsidR="00CC3898">
        <w:rPr>
          <w:b/>
          <w:bCs/>
          <w:color w:val="0000FF"/>
          <w:sz w:val="22"/>
          <w:szCs w:val="22"/>
        </w:rPr>
        <w:t xml:space="preserve">. </w:t>
      </w:r>
      <w:r>
        <w:rPr>
          <w:b/>
          <w:bCs/>
          <w:color w:val="0000FF"/>
          <w:sz w:val="22"/>
          <w:szCs w:val="22"/>
        </w:rPr>
        <w:t xml:space="preserve">1. </w:t>
      </w:r>
      <w:r w:rsidR="00623147" w:rsidRPr="00426558">
        <w:rPr>
          <w:b/>
          <w:bCs/>
          <w:color w:val="0000FF"/>
          <w:sz w:val="22"/>
          <w:szCs w:val="22"/>
        </w:rPr>
        <w:t xml:space="preserve">Nucleotide-based intergenomic similarities of przondoviruses in the collection and a selection of related phages within the </w:t>
      </w:r>
      <w:r w:rsidR="00623147" w:rsidRPr="00426558">
        <w:rPr>
          <w:b/>
          <w:bCs/>
          <w:i/>
          <w:iCs/>
          <w:color w:val="0000FF"/>
          <w:sz w:val="22"/>
          <w:szCs w:val="22"/>
        </w:rPr>
        <w:t xml:space="preserve">Studiervirinae </w:t>
      </w:r>
      <w:r w:rsidR="00623147" w:rsidRPr="00426558">
        <w:rPr>
          <w:b/>
          <w:bCs/>
          <w:color w:val="0000FF"/>
          <w:sz w:val="22"/>
          <w:szCs w:val="22"/>
        </w:rPr>
        <w:t>subfamily, using VIRIDIC.</w:t>
      </w:r>
      <w:r w:rsidR="00623147" w:rsidRPr="00426558">
        <w:rPr>
          <w:b/>
          <w:bCs/>
          <w:sz w:val="22"/>
          <w:szCs w:val="22"/>
        </w:rPr>
        <w:t xml:space="preserve"> </w:t>
      </w:r>
      <w:r w:rsidR="00623147" w:rsidRPr="00426558">
        <w:rPr>
          <w:sz w:val="22"/>
          <w:szCs w:val="22"/>
        </w:rPr>
        <w:t xml:space="preserve">A heatmap of </w:t>
      </w:r>
      <w:r w:rsidR="00623147" w:rsidRPr="00426558">
        <w:rPr>
          <w:color w:val="212121"/>
          <w:sz w:val="22"/>
          <w:szCs w:val="22"/>
        </w:rPr>
        <w:t>hierarchical clustering of the intergenomic similarity values was generated and given as percentage values (right half, blue-green heatmap)</w:t>
      </w:r>
      <w:r w:rsidR="00623147" w:rsidRPr="00426558">
        <w:rPr>
          <w:sz w:val="22"/>
          <w:szCs w:val="22"/>
        </w:rPr>
        <w:t xml:space="preserve">. Each genome pair is represented by three values (left half), where the top and bottom (blue scale) represent the aligned genome fraction for the genome in the row and column, respectively, where darker colour indicates a lower fraction of the genome was aligned. The middle value (grey scale) represents the genome length ratio for each genome pair, where darker colour indicates increasing distance between phages. The </w:t>
      </w:r>
      <w:r w:rsidR="000D1C34">
        <w:rPr>
          <w:sz w:val="22"/>
          <w:szCs w:val="22"/>
        </w:rPr>
        <w:t xml:space="preserve">new </w:t>
      </w:r>
      <w:r w:rsidR="00623147" w:rsidRPr="00426558">
        <w:rPr>
          <w:sz w:val="22"/>
          <w:szCs w:val="22"/>
        </w:rPr>
        <w:t xml:space="preserve">przondovirus </w:t>
      </w:r>
      <w:r w:rsidR="000D1C34">
        <w:rPr>
          <w:sz w:val="22"/>
          <w:szCs w:val="22"/>
        </w:rPr>
        <w:t>isolates</w:t>
      </w:r>
      <w:r w:rsidR="00623147" w:rsidRPr="00426558">
        <w:rPr>
          <w:sz w:val="22"/>
          <w:szCs w:val="22"/>
        </w:rPr>
        <w:t xml:space="preserve"> are highlighted in blue-grey.</w:t>
      </w:r>
    </w:p>
    <w:p w14:paraId="2A2BBA38" w14:textId="77777777" w:rsidR="00490AC1" w:rsidRDefault="00490AC1" w:rsidP="00490AC1">
      <w:pPr>
        <w:rPr>
          <w:b/>
          <w:sz w:val="22"/>
          <w:szCs w:val="22"/>
        </w:rPr>
      </w:pPr>
    </w:p>
    <w:p w14:paraId="6A93BFD9" w14:textId="60960254" w:rsidR="00490AC1" w:rsidRDefault="00490AC1" w:rsidP="00490AC1">
      <w:pPr>
        <w:rPr>
          <w:b/>
          <w:sz w:val="22"/>
          <w:szCs w:val="22"/>
        </w:rPr>
      </w:pPr>
    </w:p>
    <w:p w14:paraId="4133C8F0" w14:textId="63DE9D25" w:rsidR="00490AC1" w:rsidRDefault="00490AC1" w:rsidP="00490AC1">
      <w:pPr>
        <w:rPr>
          <w:b/>
          <w:sz w:val="22"/>
          <w:szCs w:val="22"/>
        </w:rPr>
      </w:pPr>
    </w:p>
    <w:p w14:paraId="7AB0889C" w14:textId="77777777" w:rsidR="00490AC1" w:rsidRDefault="00490AC1" w:rsidP="00490AC1">
      <w:pPr>
        <w:rPr>
          <w:b/>
          <w:color w:val="120AB6"/>
          <w:sz w:val="22"/>
          <w:szCs w:val="22"/>
        </w:rPr>
      </w:pPr>
    </w:p>
    <w:p w14:paraId="7C2CC7C6" w14:textId="77777777" w:rsidR="00490AC1" w:rsidRDefault="00490AC1" w:rsidP="00490AC1">
      <w:pPr>
        <w:rPr>
          <w:sz w:val="22"/>
          <w:szCs w:val="22"/>
        </w:rPr>
      </w:pPr>
    </w:p>
    <w:p w14:paraId="5CF8FAA7" w14:textId="18E90402" w:rsidR="00490AC1" w:rsidRDefault="00F32B3A" w:rsidP="00490AC1">
      <w:pPr>
        <w:rPr>
          <w:b/>
          <w:sz w:val="22"/>
          <w:szCs w:val="22"/>
        </w:rPr>
      </w:pPr>
      <w:r>
        <w:rPr>
          <w:b/>
          <w:noProof/>
          <w:sz w:val="22"/>
          <w:szCs w:val="22"/>
        </w:rPr>
        <w:drawing>
          <wp:inline distT="0" distB="0" distL="0" distR="0" wp14:anchorId="3E4B7806" wp14:editId="2A3A00F9">
            <wp:extent cx="4807468" cy="5683770"/>
            <wp:effectExtent l="0" t="0" r="0" b="0"/>
            <wp:docPr id="5" name="Picture 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screenshot of a computer&#10;&#10;Description automatically generated with medium confidenc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4807468" cy="5683770"/>
                    </a:xfrm>
                    <a:prstGeom prst="rect">
                      <a:avLst/>
                    </a:prstGeom>
                  </pic:spPr>
                </pic:pic>
              </a:graphicData>
            </a:graphic>
          </wp:inline>
        </w:drawing>
      </w:r>
    </w:p>
    <w:p w14:paraId="56B4BF18" w14:textId="77777777" w:rsidR="00490AC1" w:rsidRDefault="00490AC1" w:rsidP="00490AC1">
      <w:pPr>
        <w:rPr>
          <w:b/>
          <w:sz w:val="22"/>
          <w:szCs w:val="22"/>
        </w:rPr>
      </w:pPr>
    </w:p>
    <w:p w14:paraId="6F13E12B" w14:textId="3D062FBC" w:rsidR="00490AC1" w:rsidRPr="00CC3898" w:rsidRDefault="00490AC1" w:rsidP="000A4B11">
      <w:pPr>
        <w:jc w:val="both"/>
        <w:rPr>
          <w:sz w:val="22"/>
          <w:szCs w:val="22"/>
        </w:rPr>
      </w:pPr>
      <w:r w:rsidRPr="00CC3898">
        <w:rPr>
          <w:b/>
          <w:color w:val="0000FF"/>
          <w:sz w:val="22"/>
          <w:szCs w:val="22"/>
        </w:rPr>
        <w:t>Fig</w:t>
      </w:r>
      <w:r w:rsidR="00CC3898" w:rsidRPr="00CC3898">
        <w:rPr>
          <w:b/>
          <w:color w:val="0000FF"/>
          <w:sz w:val="22"/>
          <w:szCs w:val="22"/>
        </w:rPr>
        <w:t>. 2</w:t>
      </w:r>
      <w:r w:rsidRPr="00CC3898">
        <w:rPr>
          <w:b/>
          <w:color w:val="0000FF"/>
          <w:sz w:val="22"/>
          <w:szCs w:val="22"/>
        </w:rPr>
        <w:t xml:space="preserve">. </w:t>
      </w:r>
      <w:r w:rsidR="000A4B11" w:rsidRPr="00CC3898">
        <w:rPr>
          <w:b/>
          <w:bCs/>
          <w:color w:val="0000FF"/>
          <w:sz w:val="22"/>
          <w:szCs w:val="22"/>
        </w:rPr>
        <w:t>Maximum-likelihood phylogeny of the RNA</w:t>
      </w:r>
      <w:r w:rsidR="00B440B5" w:rsidRPr="00CC3898">
        <w:rPr>
          <w:b/>
          <w:bCs/>
          <w:color w:val="0000FF"/>
          <w:sz w:val="22"/>
          <w:szCs w:val="22"/>
        </w:rPr>
        <w:t xml:space="preserve"> polymerase</w:t>
      </w:r>
      <w:r w:rsidR="000A4B11" w:rsidRPr="00CC3898">
        <w:rPr>
          <w:b/>
          <w:bCs/>
          <w:color w:val="0000FF"/>
          <w:sz w:val="22"/>
          <w:szCs w:val="22"/>
        </w:rPr>
        <w:t xml:space="preserve"> for przondoviruses in this study and a selection of related </w:t>
      </w:r>
      <w:r w:rsidR="000A4B11" w:rsidRPr="00CC3898">
        <w:rPr>
          <w:b/>
          <w:bCs/>
          <w:i/>
          <w:iCs/>
          <w:color w:val="0000FF"/>
          <w:sz w:val="22"/>
          <w:szCs w:val="22"/>
        </w:rPr>
        <w:t>Studiervirinae</w:t>
      </w:r>
      <w:r w:rsidR="000A4B11" w:rsidRPr="00CC3898">
        <w:rPr>
          <w:b/>
          <w:bCs/>
          <w:color w:val="0000FF"/>
          <w:sz w:val="22"/>
          <w:szCs w:val="22"/>
        </w:rPr>
        <w:t xml:space="preserve"> phages. </w:t>
      </w:r>
      <w:r w:rsidR="000A4B11" w:rsidRPr="00CC3898">
        <w:rPr>
          <w:sz w:val="22"/>
          <w:szCs w:val="22"/>
        </w:rPr>
        <w:t xml:space="preserve">All phages for this proposal (purple highlight) clustered with related przondoviruses (purple). Outgroups, </w:t>
      </w:r>
      <w:r w:rsidR="000A4B11" w:rsidRPr="00CC3898">
        <w:rPr>
          <w:i/>
          <w:iCs/>
          <w:sz w:val="22"/>
          <w:szCs w:val="22"/>
        </w:rPr>
        <w:t>Berlinvirus</w:t>
      </w:r>
      <w:r w:rsidR="000A4B11" w:rsidRPr="00CC3898">
        <w:rPr>
          <w:sz w:val="22"/>
          <w:szCs w:val="22"/>
        </w:rPr>
        <w:t xml:space="preserve"> (orange), </w:t>
      </w:r>
      <w:r w:rsidR="000A4B11" w:rsidRPr="00CC3898">
        <w:rPr>
          <w:i/>
          <w:iCs/>
          <w:sz w:val="22"/>
          <w:szCs w:val="22"/>
        </w:rPr>
        <w:t>Apidecimavirus</w:t>
      </w:r>
      <w:r w:rsidR="000A4B11" w:rsidRPr="00CC3898">
        <w:rPr>
          <w:sz w:val="22"/>
          <w:szCs w:val="22"/>
        </w:rPr>
        <w:t xml:space="preserve"> (yellow), </w:t>
      </w:r>
      <w:r w:rsidR="000A4B11" w:rsidRPr="00CC3898">
        <w:rPr>
          <w:i/>
          <w:iCs/>
          <w:sz w:val="22"/>
          <w:szCs w:val="22"/>
        </w:rPr>
        <w:t>Teseptimavirus</w:t>
      </w:r>
      <w:r w:rsidR="000A4B11" w:rsidRPr="00CC3898">
        <w:rPr>
          <w:sz w:val="22"/>
          <w:szCs w:val="22"/>
        </w:rPr>
        <w:t xml:space="preserve"> (green), and </w:t>
      </w:r>
      <w:r w:rsidR="000A4B11" w:rsidRPr="00CC3898">
        <w:rPr>
          <w:i/>
          <w:iCs/>
          <w:sz w:val="22"/>
          <w:szCs w:val="22"/>
        </w:rPr>
        <w:t>Teetrevirus</w:t>
      </w:r>
      <w:r w:rsidR="000A4B11" w:rsidRPr="00CC3898">
        <w:rPr>
          <w:sz w:val="22"/>
          <w:szCs w:val="22"/>
        </w:rPr>
        <w:t xml:space="preserve"> (blue). Tree is midpoint rooted. Bootstrap support values at ≥0.7 are given in blue (500 replicates). Scale bar represents number of amino acid substitutions per site.</w:t>
      </w:r>
    </w:p>
    <w:p w14:paraId="68B22C93" w14:textId="77777777" w:rsidR="00490AC1" w:rsidRDefault="00490AC1" w:rsidP="00490AC1">
      <w:pPr>
        <w:rPr>
          <w:sz w:val="22"/>
          <w:szCs w:val="22"/>
        </w:rPr>
      </w:pPr>
    </w:p>
    <w:p w14:paraId="7EDBC91F" w14:textId="77777777" w:rsidR="00490AC1" w:rsidRDefault="00490AC1" w:rsidP="00490AC1">
      <w:pPr>
        <w:rPr>
          <w:sz w:val="22"/>
          <w:szCs w:val="22"/>
        </w:rPr>
      </w:pPr>
      <w:bookmarkStart w:id="1" w:name="_Hlk131329419"/>
    </w:p>
    <w:p w14:paraId="13CBDEDB" w14:textId="77777777" w:rsidR="00733439" w:rsidRDefault="00733439" w:rsidP="00490AC1">
      <w:pPr>
        <w:rPr>
          <w:sz w:val="22"/>
          <w:szCs w:val="22"/>
        </w:rPr>
      </w:pPr>
    </w:p>
    <w:p w14:paraId="6D8EBB74" w14:textId="77777777" w:rsidR="00733439" w:rsidRDefault="00733439" w:rsidP="00490AC1">
      <w:pPr>
        <w:rPr>
          <w:sz w:val="22"/>
          <w:szCs w:val="22"/>
        </w:rPr>
      </w:pPr>
    </w:p>
    <w:p w14:paraId="2D9D17C0" w14:textId="77777777" w:rsidR="00733439" w:rsidRDefault="00733439" w:rsidP="00490AC1">
      <w:pPr>
        <w:rPr>
          <w:sz w:val="22"/>
          <w:szCs w:val="22"/>
        </w:rPr>
      </w:pPr>
    </w:p>
    <w:p w14:paraId="183FDAC6" w14:textId="77777777" w:rsidR="00733439" w:rsidRDefault="00733439" w:rsidP="00490AC1">
      <w:pPr>
        <w:rPr>
          <w:sz w:val="22"/>
          <w:szCs w:val="22"/>
        </w:rPr>
      </w:pPr>
    </w:p>
    <w:p w14:paraId="7B6DDEF5" w14:textId="77777777" w:rsidR="00CC3898" w:rsidRDefault="00CC3898" w:rsidP="00490AC1">
      <w:pPr>
        <w:rPr>
          <w:sz w:val="22"/>
          <w:szCs w:val="22"/>
        </w:rPr>
      </w:pPr>
    </w:p>
    <w:p w14:paraId="1A60F56B" w14:textId="77777777" w:rsidR="00733439" w:rsidRDefault="00733439" w:rsidP="00490AC1">
      <w:pPr>
        <w:rPr>
          <w:sz w:val="22"/>
          <w:szCs w:val="22"/>
        </w:rPr>
      </w:pPr>
    </w:p>
    <w:p w14:paraId="4FA4834B" w14:textId="77777777" w:rsidR="00733439" w:rsidRDefault="00733439" w:rsidP="00490AC1">
      <w:pPr>
        <w:rPr>
          <w:sz w:val="22"/>
          <w:szCs w:val="22"/>
        </w:rPr>
      </w:pPr>
    </w:p>
    <w:p w14:paraId="3EB03196" w14:textId="2D96C438" w:rsidR="00B442FF" w:rsidRPr="00CC3898" w:rsidRDefault="00B442FF" w:rsidP="00191F59">
      <w:pPr>
        <w:pStyle w:val="Caption"/>
        <w:keepNext/>
        <w:spacing w:after="60"/>
        <w:rPr>
          <w:rFonts w:cs="Arial"/>
          <w:b/>
          <w:bCs/>
          <w:i w:val="0"/>
          <w:iCs w:val="0"/>
          <w:sz w:val="22"/>
          <w:szCs w:val="22"/>
        </w:rPr>
      </w:pPr>
      <w:r w:rsidRPr="00CC3898">
        <w:rPr>
          <w:rFonts w:cs="Arial"/>
          <w:b/>
          <w:bCs/>
          <w:i w:val="0"/>
          <w:iCs w:val="0"/>
          <w:sz w:val="22"/>
          <w:szCs w:val="22"/>
        </w:rPr>
        <w:lastRenderedPageBreak/>
        <w:t xml:space="preserve">Table 1. </w:t>
      </w:r>
      <w:r w:rsidR="000D1C34">
        <w:rPr>
          <w:rFonts w:cs="Arial"/>
          <w:i w:val="0"/>
          <w:iCs w:val="0"/>
          <w:sz w:val="22"/>
          <w:szCs w:val="22"/>
        </w:rPr>
        <w:t>New przondoviruses</w:t>
      </w:r>
    </w:p>
    <w:tbl>
      <w:tblPr>
        <w:tblStyle w:val="ListTable6Colorful"/>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7"/>
        <w:gridCol w:w="1097"/>
        <w:gridCol w:w="996"/>
        <w:gridCol w:w="709"/>
        <w:gridCol w:w="1275"/>
        <w:gridCol w:w="2222"/>
      </w:tblGrid>
      <w:tr w:rsidR="00657492" w:rsidRPr="00E3019A" w14:paraId="51FC67C1" w14:textId="0C3C3CD6" w:rsidTr="00610E28">
        <w:trPr>
          <w:cnfStyle w:val="100000000000" w:firstRow="1" w:lastRow="0" w:firstColumn="0" w:lastColumn="0" w:oddVBand="0" w:evenVBand="0" w:oddHBand="0" w:evenHBand="0" w:firstRowFirstColumn="0" w:firstRowLastColumn="0" w:lastRowFirstColumn="0" w:lastRowLastColumn="0"/>
          <w:cantSplit/>
          <w:trHeight w:val="764"/>
        </w:trPr>
        <w:tc>
          <w:tcPr>
            <w:cnfStyle w:val="001000000000" w:firstRow="0" w:lastRow="0" w:firstColumn="1" w:lastColumn="0" w:oddVBand="0" w:evenVBand="0" w:oddHBand="0" w:evenHBand="0" w:firstRowFirstColumn="0" w:firstRowLastColumn="0" w:lastRowFirstColumn="0" w:lastRowLastColumn="0"/>
            <w:tcW w:w="2727" w:type="dxa"/>
            <w:tcBorders>
              <w:top w:val="single" w:sz="4" w:space="0" w:color="auto"/>
              <w:left w:val="nil"/>
              <w:right w:val="nil"/>
            </w:tcBorders>
            <w:vAlign w:val="center"/>
          </w:tcPr>
          <w:p w14:paraId="086B283A" w14:textId="77777777" w:rsidR="00657492" w:rsidRPr="00E3019A" w:rsidRDefault="00657492" w:rsidP="00A90441">
            <w:pPr>
              <w:spacing w:before="60" w:after="60"/>
              <w:ind w:firstLine="0"/>
              <w:jc w:val="left"/>
              <w:rPr>
                <w:sz w:val="20"/>
                <w:szCs w:val="20"/>
              </w:rPr>
            </w:pPr>
            <w:r w:rsidRPr="00E3019A">
              <w:rPr>
                <w:sz w:val="20"/>
                <w:szCs w:val="20"/>
              </w:rPr>
              <w:t>Phage Name</w:t>
            </w:r>
          </w:p>
        </w:tc>
        <w:tc>
          <w:tcPr>
            <w:tcW w:w="1097" w:type="dxa"/>
            <w:tcBorders>
              <w:top w:val="single" w:sz="4" w:space="0" w:color="auto"/>
              <w:left w:val="nil"/>
              <w:right w:val="nil"/>
            </w:tcBorders>
            <w:vAlign w:val="center"/>
          </w:tcPr>
          <w:p w14:paraId="11F2FFA8" w14:textId="77777777" w:rsidR="00657492" w:rsidRPr="00E3019A" w:rsidRDefault="00657492" w:rsidP="00A90441">
            <w:pPr>
              <w:keepLines/>
              <w:spacing w:before="60" w:after="60"/>
              <w:ind w:firstLine="0"/>
              <w:contextualSpacing/>
              <w:jc w:val="left"/>
              <w:cnfStyle w:val="100000000000" w:firstRow="1" w:lastRow="0" w:firstColumn="0" w:lastColumn="0" w:oddVBand="0" w:evenVBand="0" w:oddHBand="0" w:evenHBand="0" w:firstRowFirstColumn="0" w:firstRowLastColumn="0" w:lastRowFirstColumn="0" w:lastRowLastColumn="0"/>
              <w:rPr>
                <w:sz w:val="20"/>
                <w:szCs w:val="20"/>
              </w:rPr>
            </w:pPr>
            <w:r w:rsidRPr="00E3019A">
              <w:rPr>
                <w:sz w:val="20"/>
                <w:szCs w:val="20"/>
              </w:rPr>
              <w:t>Genome size (bp)</w:t>
            </w:r>
          </w:p>
        </w:tc>
        <w:tc>
          <w:tcPr>
            <w:tcW w:w="996" w:type="dxa"/>
            <w:tcBorders>
              <w:top w:val="single" w:sz="4" w:space="0" w:color="auto"/>
              <w:left w:val="nil"/>
              <w:right w:val="nil"/>
            </w:tcBorders>
            <w:vAlign w:val="center"/>
          </w:tcPr>
          <w:p w14:paraId="3246878E" w14:textId="77777777" w:rsidR="00657492" w:rsidRPr="00E3019A" w:rsidRDefault="00657492" w:rsidP="00A90441">
            <w:pPr>
              <w:keepLines/>
              <w:spacing w:before="60" w:after="60"/>
              <w:ind w:firstLine="0"/>
              <w:contextualSpacing/>
              <w:jc w:val="left"/>
              <w:cnfStyle w:val="100000000000" w:firstRow="1" w:lastRow="0" w:firstColumn="0" w:lastColumn="0" w:oddVBand="0" w:evenVBand="0" w:oddHBand="0" w:evenHBand="0" w:firstRowFirstColumn="0" w:firstRowLastColumn="0" w:lastRowFirstColumn="0" w:lastRowLastColumn="0"/>
              <w:rPr>
                <w:sz w:val="20"/>
                <w:szCs w:val="20"/>
              </w:rPr>
            </w:pPr>
            <w:r w:rsidRPr="00E3019A">
              <w:rPr>
                <w:sz w:val="20"/>
                <w:szCs w:val="20"/>
              </w:rPr>
              <w:t>GC content (%)</w:t>
            </w:r>
          </w:p>
        </w:tc>
        <w:tc>
          <w:tcPr>
            <w:tcW w:w="709" w:type="dxa"/>
            <w:tcBorders>
              <w:top w:val="single" w:sz="4" w:space="0" w:color="auto"/>
              <w:left w:val="nil"/>
              <w:right w:val="nil"/>
            </w:tcBorders>
            <w:vAlign w:val="center"/>
          </w:tcPr>
          <w:p w14:paraId="49211E0A" w14:textId="77777777" w:rsidR="00657492" w:rsidRPr="00E3019A" w:rsidRDefault="00657492" w:rsidP="00A90441">
            <w:pPr>
              <w:keepLines/>
              <w:spacing w:before="60" w:after="60"/>
              <w:ind w:firstLine="0"/>
              <w:contextualSpacing/>
              <w:jc w:val="left"/>
              <w:cnfStyle w:val="100000000000" w:firstRow="1" w:lastRow="0" w:firstColumn="0" w:lastColumn="0" w:oddVBand="0" w:evenVBand="0" w:oddHBand="0" w:evenHBand="0" w:firstRowFirstColumn="0" w:firstRowLastColumn="0" w:lastRowFirstColumn="0" w:lastRowLastColumn="0"/>
              <w:rPr>
                <w:sz w:val="20"/>
                <w:szCs w:val="20"/>
              </w:rPr>
            </w:pPr>
            <w:r w:rsidRPr="00E3019A">
              <w:rPr>
                <w:sz w:val="20"/>
                <w:szCs w:val="20"/>
              </w:rPr>
              <w:t>No. CDS</w:t>
            </w:r>
          </w:p>
        </w:tc>
        <w:tc>
          <w:tcPr>
            <w:tcW w:w="1275" w:type="dxa"/>
            <w:tcBorders>
              <w:top w:val="single" w:sz="4" w:space="0" w:color="auto"/>
              <w:left w:val="nil"/>
              <w:right w:val="nil"/>
            </w:tcBorders>
            <w:vAlign w:val="center"/>
          </w:tcPr>
          <w:p w14:paraId="168A4817" w14:textId="77777777" w:rsidR="00657492" w:rsidRPr="00E3019A" w:rsidRDefault="00657492" w:rsidP="00A90441">
            <w:pPr>
              <w:keepLines/>
              <w:spacing w:before="60" w:after="60"/>
              <w:ind w:firstLine="0"/>
              <w:contextualSpacing/>
              <w:jc w:val="left"/>
              <w:cnfStyle w:val="100000000000" w:firstRow="1" w:lastRow="0" w:firstColumn="0" w:lastColumn="0" w:oddVBand="0" w:evenVBand="0" w:oddHBand="0" w:evenHBand="0" w:firstRowFirstColumn="0" w:firstRowLastColumn="0" w:lastRowFirstColumn="0" w:lastRowLastColumn="0"/>
              <w:rPr>
                <w:sz w:val="20"/>
                <w:szCs w:val="20"/>
              </w:rPr>
            </w:pPr>
            <w:r w:rsidRPr="00E3019A">
              <w:rPr>
                <w:sz w:val="20"/>
                <w:szCs w:val="20"/>
              </w:rPr>
              <w:t>Accession</w:t>
            </w:r>
          </w:p>
        </w:tc>
        <w:tc>
          <w:tcPr>
            <w:tcW w:w="2222" w:type="dxa"/>
            <w:tcBorders>
              <w:top w:val="single" w:sz="4" w:space="0" w:color="auto"/>
              <w:left w:val="nil"/>
              <w:right w:val="nil"/>
            </w:tcBorders>
          </w:tcPr>
          <w:p w14:paraId="7DF68B85" w14:textId="43ACCD34" w:rsidR="00657492" w:rsidRPr="00E3019A" w:rsidRDefault="00610E28" w:rsidP="00A90441">
            <w:pPr>
              <w:keepLines/>
              <w:spacing w:before="60" w:after="60"/>
              <w:contextualSpacing/>
              <w:cnfStyle w:val="100000000000" w:firstRow="1" w:lastRow="0" w:firstColumn="0" w:lastColumn="0" w:oddVBand="0" w:evenVBand="0" w:oddHBand="0" w:evenHBand="0" w:firstRowFirstColumn="0" w:firstRowLastColumn="0" w:lastRowFirstColumn="0" w:lastRowLastColumn="0"/>
              <w:rPr>
                <w:sz w:val="20"/>
                <w:szCs w:val="20"/>
              </w:rPr>
            </w:pPr>
            <w:r>
              <w:rPr>
                <w:sz w:val="20"/>
                <w:szCs w:val="20"/>
              </w:rPr>
              <w:t>Species</w:t>
            </w:r>
          </w:p>
        </w:tc>
      </w:tr>
      <w:tr w:rsidR="00657492" w:rsidRPr="00E3019A" w14:paraId="135B035D" w14:textId="2C0CB64E" w:rsidTr="003925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CCCCCC"/>
          </w:tcPr>
          <w:p w14:paraId="26FF056F"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Oda</w:t>
            </w:r>
          </w:p>
        </w:tc>
        <w:tc>
          <w:tcPr>
            <w:tcW w:w="1097" w:type="dxa"/>
            <w:tcBorders>
              <w:top w:val="nil"/>
              <w:left w:val="nil"/>
              <w:bottom w:val="nil"/>
              <w:right w:val="nil"/>
            </w:tcBorders>
            <w:shd w:val="clear" w:color="auto" w:fill="CCCCCC"/>
            <w:vAlign w:val="center"/>
          </w:tcPr>
          <w:p w14:paraId="20802A2D"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41,642</w:t>
            </w:r>
          </w:p>
        </w:tc>
        <w:tc>
          <w:tcPr>
            <w:tcW w:w="996" w:type="dxa"/>
            <w:tcBorders>
              <w:top w:val="nil"/>
              <w:left w:val="nil"/>
              <w:bottom w:val="nil"/>
              <w:right w:val="nil"/>
            </w:tcBorders>
            <w:shd w:val="clear" w:color="auto" w:fill="CCCCCC"/>
            <w:vAlign w:val="center"/>
          </w:tcPr>
          <w:p w14:paraId="6FDEB252"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52.64</w:t>
            </w:r>
          </w:p>
        </w:tc>
        <w:tc>
          <w:tcPr>
            <w:tcW w:w="709" w:type="dxa"/>
            <w:tcBorders>
              <w:top w:val="nil"/>
              <w:left w:val="nil"/>
              <w:bottom w:val="nil"/>
              <w:right w:val="nil"/>
            </w:tcBorders>
            <w:shd w:val="clear" w:color="auto" w:fill="CCCCCC"/>
            <w:vAlign w:val="center"/>
          </w:tcPr>
          <w:p w14:paraId="425F3EE1"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58</w:t>
            </w:r>
          </w:p>
        </w:tc>
        <w:tc>
          <w:tcPr>
            <w:tcW w:w="1275" w:type="dxa"/>
            <w:tcBorders>
              <w:top w:val="nil"/>
              <w:left w:val="nil"/>
              <w:bottom w:val="nil"/>
              <w:right w:val="nil"/>
            </w:tcBorders>
            <w:shd w:val="clear" w:color="auto" w:fill="CCCCCC"/>
          </w:tcPr>
          <w:p w14:paraId="5AFC1268"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OQ579023</w:t>
            </w:r>
          </w:p>
        </w:tc>
        <w:tc>
          <w:tcPr>
            <w:tcW w:w="2222" w:type="dxa"/>
            <w:tcBorders>
              <w:top w:val="nil"/>
              <w:left w:val="nil"/>
              <w:bottom w:val="nil"/>
              <w:right w:val="nil"/>
            </w:tcBorders>
            <w:shd w:val="clear" w:color="auto" w:fill="CCCCCC"/>
          </w:tcPr>
          <w:p w14:paraId="7EBA9A76" w14:textId="5F112CEA" w:rsidR="00657492" w:rsidRPr="00610E28" w:rsidRDefault="00610E28" w:rsidP="00AF5C4F">
            <w:pPr>
              <w:spacing w:before="60" w:after="60"/>
              <w:ind w:firstLine="0"/>
              <w:jc w:val="left"/>
              <w:cnfStyle w:val="000000100000" w:firstRow="0" w:lastRow="0" w:firstColumn="0" w:lastColumn="0" w:oddVBand="0" w:evenVBand="0" w:oddHBand="1" w:evenHBand="0" w:firstRowFirstColumn="0" w:firstRowLastColumn="0" w:lastRowFirstColumn="0" w:lastRowLastColumn="0"/>
              <w:rPr>
                <w:i/>
                <w:iCs/>
                <w:sz w:val="20"/>
                <w:szCs w:val="20"/>
              </w:rPr>
            </w:pPr>
            <w:r>
              <w:rPr>
                <w:i/>
                <w:iCs/>
                <w:sz w:val="20"/>
                <w:szCs w:val="20"/>
              </w:rPr>
              <w:t>Przondovirus oda</w:t>
            </w:r>
          </w:p>
        </w:tc>
      </w:tr>
      <w:tr w:rsidR="00657492" w:rsidRPr="00E3019A" w14:paraId="67E48873" w14:textId="00C2373F" w:rsidTr="003925FB">
        <w:trPr>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auto"/>
          </w:tcPr>
          <w:p w14:paraId="259CC9A0"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Toyotomi</w:t>
            </w:r>
          </w:p>
        </w:tc>
        <w:tc>
          <w:tcPr>
            <w:tcW w:w="1097" w:type="dxa"/>
            <w:tcBorders>
              <w:top w:val="nil"/>
              <w:left w:val="nil"/>
              <w:bottom w:val="nil"/>
              <w:right w:val="nil"/>
            </w:tcBorders>
            <w:shd w:val="clear" w:color="auto" w:fill="auto"/>
            <w:vAlign w:val="center"/>
          </w:tcPr>
          <w:p w14:paraId="0AEFB381"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41,268</w:t>
            </w:r>
          </w:p>
        </w:tc>
        <w:tc>
          <w:tcPr>
            <w:tcW w:w="996" w:type="dxa"/>
            <w:tcBorders>
              <w:top w:val="nil"/>
              <w:left w:val="nil"/>
              <w:bottom w:val="nil"/>
              <w:right w:val="nil"/>
            </w:tcBorders>
            <w:shd w:val="clear" w:color="auto" w:fill="auto"/>
            <w:vAlign w:val="center"/>
          </w:tcPr>
          <w:p w14:paraId="28C60E11"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52.64</w:t>
            </w:r>
          </w:p>
        </w:tc>
        <w:tc>
          <w:tcPr>
            <w:tcW w:w="709" w:type="dxa"/>
            <w:tcBorders>
              <w:top w:val="nil"/>
              <w:left w:val="nil"/>
              <w:bottom w:val="nil"/>
              <w:right w:val="nil"/>
            </w:tcBorders>
            <w:shd w:val="clear" w:color="auto" w:fill="auto"/>
            <w:vAlign w:val="center"/>
          </w:tcPr>
          <w:p w14:paraId="64E5CB0A"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55</w:t>
            </w:r>
          </w:p>
        </w:tc>
        <w:tc>
          <w:tcPr>
            <w:tcW w:w="1275" w:type="dxa"/>
            <w:tcBorders>
              <w:top w:val="nil"/>
              <w:left w:val="nil"/>
              <w:bottom w:val="nil"/>
              <w:right w:val="nil"/>
            </w:tcBorders>
            <w:shd w:val="clear" w:color="auto" w:fill="auto"/>
          </w:tcPr>
          <w:p w14:paraId="5EAB2CDA"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OQ579024</w:t>
            </w:r>
          </w:p>
        </w:tc>
        <w:tc>
          <w:tcPr>
            <w:tcW w:w="2222" w:type="dxa"/>
            <w:tcBorders>
              <w:top w:val="nil"/>
              <w:left w:val="nil"/>
              <w:bottom w:val="nil"/>
              <w:right w:val="nil"/>
            </w:tcBorders>
          </w:tcPr>
          <w:p w14:paraId="35CE2BCD" w14:textId="797530C1" w:rsidR="00657492" w:rsidRPr="00E3019A" w:rsidRDefault="00610E28" w:rsidP="00AF5C4F">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Pr>
                <w:i/>
                <w:iCs/>
                <w:sz w:val="20"/>
                <w:szCs w:val="20"/>
              </w:rPr>
              <w:t>Przondovirus oda</w:t>
            </w:r>
          </w:p>
        </w:tc>
      </w:tr>
      <w:tr w:rsidR="00657492" w:rsidRPr="00E3019A" w14:paraId="3CA01D2F" w14:textId="468F4E4A" w:rsidTr="003925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CCCCCC"/>
          </w:tcPr>
          <w:p w14:paraId="45539B23"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Mera</w:t>
            </w:r>
          </w:p>
        </w:tc>
        <w:tc>
          <w:tcPr>
            <w:tcW w:w="1097" w:type="dxa"/>
            <w:tcBorders>
              <w:top w:val="nil"/>
              <w:left w:val="nil"/>
              <w:bottom w:val="nil"/>
              <w:right w:val="nil"/>
            </w:tcBorders>
            <w:shd w:val="clear" w:color="auto" w:fill="CCCCCC"/>
            <w:vAlign w:val="center"/>
          </w:tcPr>
          <w:p w14:paraId="3373751E"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41,400</w:t>
            </w:r>
          </w:p>
        </w:tc>
        <w:tc>
          <w:tcPr>
            <w:tcW w:w="996" w:type="dxa"/>
            <w:tcBorders>
              <w:top w:val="nil"/>
              <w:left w:val="nil"/>
              <w:bottom w:val="nil"/>
              <w:right w:val="nil"/>
            </w:tcBorders>
            <w:shd w:val="clear" w:color="auto" w:fill="CCCCCC"/>
            <w:vAlign w:val="center"/>
          </w:tcPr>
          <w:p w14:paraId="6F60CCD9"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52.58</w:t>
            </w:r>
          </w:p>
        </w:tc>
        <w:tc>
          <w:tcPr>
            <w:tcW w:w="709" w:type="dxa"/>
            <w:tcBorders>
              <w:top w:val="nil"/>
              <w:left w:val="nil"/>
              <w:bottom w:val="nil"/>
              <w:right w:val="nil"/>
            </w:tcBorders>
            <w:shd w:val="clear" w:color="auto" w:fill="CCCCCC"/>
            <w:vAlign w:val="center"/>
          </w:tcPr>
          <w:p w14:paraId="5753E639"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56</w:t>
            </w:r>
          </w:p>
        </w:tc>
        <w:tc>
          <w:tcPr>
            <w:tcW w:w="1275" w:type="dxa"/>
            <w:tcBorders>
              <w:top w:val="nil"/>
              <w:left w:val="nil"/>
              <w:bottom w:val="nil"/>
              <w:right w:val="nil"/>
            </w:tcBorders>
            <w:shd w:val="clear" w:color="auto" w:fill="CCCCCC"/>
          </w:tcPr>
          <w:p w14:paraId="48B4013B"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OQ579025</w:t>
            </w:r>
          </w:p>
        </w:tc>
        <w:tc>
          <w:tcPr>
            <w:tcW w:w="2222" w:type="dxa"/>
            <w:tcBorders>
              <w:top w:val="nil"/>
              <w:left w:val="nil"/>
              <w:bottom w:val="nil"/>
              <w:right w:val="nil"/>
            </w:tcBorders>
            <w:shd w:val="clear" w:color="auto" w:fill="CCCCCC"/>
          </w:tcPr>
          <w:p w14:paraId="02BB453A" w14:textId="1FDC6649" w:rsidR="00657492" w:rsidRPr="00E3019A" w:rsidRDefault="00610E28" w:rsidP="00AF5C4F">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Przondovirus oda</w:t>
            </w:r>
          </w:p>
        </w:tc>
      </w:tr>
      <w:tr w:rsidR="00657492" w:rsidRPr="00E3019A" w14:paraId="69A85ED8" w14:textId="679AF829" w:rsidTr="003925FB">
        <w:trPr>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FFFFFF" w:themeFill="background1"/>
          </w:tcPr>
          <w:p w14:paraId="658C6B5D"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Speegle</w:t>
            </w:r>
          </w:p>
        </w:tc>
        <w:tc>
          <w:tcPr>
            <w:tcW w:w="1097" w:type="dxa"/>
            <w:tcBorders>
              <w:top w:val="nil"/>
              <w:left w:val="nil"/>
              <w:bottom w:val="nil"/>
              <w:right w:val="nil"/>
            </w:tcBorders>
            <w:shd w:val="clear" w:color="auto" w:fill="FFFFFF" w:themeFill="background1"/>
            <w:vAlign w:val="center"/>
          </w:tcPr>
          <w:p w14:paraId="56FFC013"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color w:val="222222"/>
                <w:sz w:val="20"/>
                <w:szCs w:val="20"/>
                <w:shd w:val="clear" w:color="auto" w:fill="FFFFFF"/>
              </w:rPr>
            </w:pPr>
            <w:r w:rsidRPr="00E3019A">
              <w:rPr>
                <w:color w:val="222222"/>
                <w:sz w:val="20"/>
                <w:szCs w:val="20"/>
                <w:shd w:val="clear" w:color="auto" w:fill="FFFFFF"/>
              </w:rPr>
              <w:t>41,395</w:t>
            </w:r>
          </w:p>
        </w:tc>
        <w:tc>
          <w:tcPr>
            <w:tcW w:w="996" w:type="dxa"/>
            <w:tcBorders>
              <w:top w:val="nil"/>
              <w:left w:val="nil"/>
              <w:bottom w:val="nil"/>
              <w:right w:val="nil"/>
            </w:tcBorders>
            <w:shd w:val="clear" w:color="auto" w:fill="FFFFFF" w:themeFill="background1"/>
            <w:vAlign w:val="center"/>
          </w:tcPr>
          <w:p w14:paraId="2C788B52"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color w:val="222222"/>
                <w:sz w:val="20"/>
                <w:szCs w:val="20"/>
                <w:shd w:val="clear" w:color="auto" w:fill="FFFFFF"/>
              </w:rPr>
            </w:pPr>
            <w:r w:rsidRPr="00E3019A">
              <w:rPr>
                <w:color w:val="222222"/>
                <w:sz w:val="20"/>
                <w:szCs w:val="20"/>
                <w:shd w:val="clear" w:color="auto" w:fill="FFFFFF"/>
              </w:rPr>
              <w:t>52.64</w:t>
            </w:r>
          </w:p>
        </w:tc>
        <w:tc>
          <w:tcPr>
            <w:tcW w:w="709" w:type="dxa"/>
            <w:tcBorders>
              <w:top w:val="nil"/>
              <w:left w:val="nil"/>
              <w:bottom w:val="nil"/>
              <w:right w:val="nil"/>
            </w:tcBorders>
            <w:shd w:val="clear" w:color="auto" w:fill="FFFFFF" w:themeFill="background1"/>
            <w:vAlign w:val="center"/>
          </w:tcPr>
          <w:p w14:paraId="49169631"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color w:val="222222"/>
                <w:sz w:val="20"/>
                <w:szCs w:val="20"/>
                <w:shd w:val="clear" w:color="auto" w:fill="FFFFFF"/>
              </w:rPr>
            </w:pPr>
            <w:r w:rsidRPr="00E3019A">
              <w:rPr>
                <w:color w:val="222222"/>
                <w:sz w:val="20"/>
                <w:szCs w:val="20"/>
                <w:shd w:val="clear" w:color="auto" w:fill="FFFFFF"/>
              </w:rPr>
              <w:t>58</w:t>
            </w:r>
          </w:p>
        </w:tc>
        <w:tc>
          <w:tcPr>
            <w:tcW w:w="1275" w:type="dxa"/>
            <w:tcBorders>
              <w:top w:val="nil"/>
              <w:left w:val="nil"/>
              <w:bottom w:val="nil"/>
              <w:right w:val="nil"/>
            </w:tcBorders>
            <w:shd w:val="clear" w:color="auto" w:fill="FFFFFF" w:themeFill="background1"/>
          </w:tcPr>
          <w:p w14:paraId="028CABD3"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color w:val="222222"/>
                <w:sz w:val="20"/>
                <w:szCs w:val="20"/>
                <w:shd w:val="clear" w:color="auto" w:fill="FFFFFF"/>
              </w:rPr>
            </w:pPr>
            <w:r w:rsidRPr="00E3019A">
              <w:rPr>
                <w:sz w:val="20"/>
                <w:szCs w:val="20"/>
              </w:rPr>
              <w:t>OQ579026</w:t>
            </w:r>
          </w:p>
        </w:tc>
        <w:tc>
          <w:tcPr>
            <w:tcW w:w="2222" w:type="dxa"/>
            <w:tcBorders>
              <w:top w:val="nil"/>
              <w:left w:val="nil"/>
              <w:bottom w:val="nil"/>
              <w:right w:val="nil"/>
            </w:tcBorders>
            <w:shd w:val="clear" w:color="auto" w:fill="FFFFFF" w:themeFill="background1"/>
          </w:tcPr>
          <w:p w14:paraId="3F2F1FA7" w14:textId="654CAFE5" w:rsidR="00657492" w:rsidRPr="00E3019A" w:rsidRDefault="00610E28" w:rsidP="00AF5C4F">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Pr>
                <w:i/>
                <w:iCs/>
                <w:sz w:val="20"/>
                <w:szCs w:val="20"/>
              </w:rPr>
              <w:t>Przondovirus oda</w:t>
            </w:r>
          </w:p>
        </w:tc>
      </w:tr>
      <w:tr w:rsidR="00657492" w:rsidRPr="00E3019A" w14:paraId="20DC0F28" w14:textId="595E1EAC" w:rsidTr="003925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CCCCCC"/>
          </w:tcPr>
          <w:p w14:paraId="7B4B7037"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Cornelius</w:t>
            </w:r>
          </w:p>
        </w:tc>
        <w:tc>
          <w:tcPr>
            <w:tcW w:w="1097" w:type="dxa"/>
            <w:tcBorders>
              <w:top w:val="nil"/>
              <w:left w:val="nil"/>
              <w:bottom w:val="nil"/>
              <w:right w:val="nil"/>
            </w:tcBorders>
            <w:shd w:val="clear" w:color="auto" w:fill="CCCCCC"/>
            <w:vAlign w:val="center"/>
          </w:tcPr>
          <w:p w14:paraId="181CE678"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40,437</w:t>
            </w:r>
          </w:p>
        </w:tc>
        <w:tc>
          <w:tcPr>
            <w:tcW w:w="996" w:type="dxa"/>
            <w:tcBorders>
              <w:top w:val="nil"/>
              <w:left w:val="nil"/>
              <w:bottom w:val="nil"/>
              <w:right w:val="nil"/>
            </w:tcBorders>
            <w:shd w:val="clear" w:color="auto" w:fill="CCCCCC"/>
            <w:vAlign w:val="center"/>
          </w:tcPr>
          <w:p w14:paraId="27C24012"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52.72</w:t>
            </w:r>
          </w:p>
        </w:tc>
        <w:tc>
          <w:tcPr>
            <w:tcW w:w="709" w:type="dxa"/>
            <w:tcBorders>
              <w:top w:val="nil"/>
              <w:left w:val="nil"/>
              <w:bottom w:val="nil"/>
              <w:right w:val="nil"/>
            </w:tcBorders>
            <w:shd w:val="clear" w:color="auto" w:fill="CCCCCC"/>
            <w:vAlign w:val="center"/>
          </w:tcPr>
          <w:p w14:paraId="19DB55A3"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55</w:t>
            </w:r>
          </w:p>
        </w:tc>
        <w:tc>
          <w:tcPr>
            <w:tcW w:w="1275" w:type="dxa"/>
            <w:tcBorders>
              <w:top w:val="nil"/>
              <w:left w:val="nil"/>
              <w:bottom w:val="nil"/>
              <w:right w:val="nil"/>
            </w:tcBorders>
            <w:shd w:val="clear" w:color="auto" w:fill="CCCCCC"/>
          </w:tcPr>
          <w:p w14:paraId="0E710511"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OQ579027</w:t>
            </w:r>
          </w:p>
        </w:tc>
        <w:tc>
          <w:tcPr>
            <w:tcW w:w="2222" w:type="dxa"/>
            <w:tcBorders>
              <w:top w:val="nil"/>
              <w:left w:val="nil"/>
              <w:bottom w:val="nil"/>
              <w:right w:val="nil"/>
            </w:tcBorders>
            <w:shd w:val="clear" w:color="auto" w:fill="CCCCCC"/>
          </w:tcPr>
          <w:p w14:paraId="0ACB8E1F" w14:textId="4A04D8EE" w:rsidR="00657492" w:rsidRPr="00E3019A" w:rsidRDefault="00610E28" w:rsidP="00AF5C4F">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Przondovirus oda</w:t>
            </w:r>
          </w:p>
        </w:tc>
      </w:tr>
      <w:tr w:rsidR="00657492" w:rsidRPr="00E3019A" w14:paraId="2A6791B8" w14:textId="7E81484E" w:rsidTr="003925FB">
        <w:trPr>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FFFFFF" w:themeFill="background1"/>
          </w:tcPr>
          <w:p w14:paraId="353E2AED"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Tokugawa</w:t>
            </w:r>
          </w:p>
        </w:tc>
        <w:tc>
          <w:tcPr>
            <w:tcW w:w="1097" w:type="dxa"/>
            <w:tcBorders>
              <w:top w:val="nil"/>
              <w:left w:val="nil"/>
              <w:bottom w:val="nil"/>
              <w:right w:val="nil"/>
            </w:tcBorders>
            <w:shd w:val="clear" w:color="auto" w:fill="FFFFFF" w:themeFill="background1"/>
            <w:vAlign w:val="center"/>
          </w:tcPr>
          <w:p w14:paraId="2D01A52F"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41,414</w:t>
            </w:r>
          </w:p>
        </w:tc>
        <w:tc>
          <w:tcPr>
            <w:tcW w:w="996" w:type="dxa"/>
            <w:tcBorders>
              <w:top w:val="nil"/>
              <w:left w:val="nil"/>
              <w:bottom w:val="nil"/>
              <w:right w:val="nil"/>
            </w:tcBorders>
            <w:shd w:val="clear" w:color="auto" w:fill="FFFFFF" w:themeFill="background1"/>
            <w:vAlign w:val="center"/>
          </w:tcPr>
          <w:p w14:paraId="332AC2CF"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52.64</w:t>
            </w:r>
          </w:p>
        </w:tc>
        <w:tc>
          <w:tcPr>
            <w:tcW w:w="709" w:type="dxa"/>
            <w:tcBorders>
              <w:top w:val="nil"/>
              <w:left w:val="nil"/>
              <w:bottom w:val="nil"/>
              <w:right w:val="nil"/>
            </w:tcBorders>
            <w:shd w:val="clear" w:color="auto" w:fill="FFFFFF" w:themeFill="background1"/>
            <w:vAlign w:val="center"/>
          </w:tcPr>
          <w:p w14:paraId="75D6C97A"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56</w:t>
            </w:r>
          </w:p>
        </w:tc>
        <w:tc>
          <w:tcPr>
            <w:tcW w:w="1275" w:type="dxa"/>
            <w:tcBorders>
              <w:top w:val="nil"/>
              <w:left w:val="nil"/>
              <w:bottom w:val="nil"/>
              <w:right w:val="nil"/>
            </w:tcBorders>
            <w:shd w:val="clear" w:color="auto" w:fill="FFFFFF" w:themeFill="background1"/>
          </w:tcPr>
          <w:p w14:paraId="4BFC5577"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OQ579028</w:t>
            </w:r>
          </w:p>
        </w:tc>
        <w:tc>
          <w:tcPr>
            <w:tcW w:w="2222" w:type="dxa"/>
            <w:tcBorders>
              <w:top w:val="nil"/>
              <w:left w:val="nil"/>
              <w:bottom w:val="nil"/>
              <w:right w:val="nil"/>
            </w:tcBorders>
            <w:shd w:val="clear" w:color="auto" w:fill="FFFFFF" w:themeFill="background1"/>
          </w:tcPr>
          <w:p w14:paraId="40BFDBD6" w14:textId="3702FC27" w:rsidR="00657492" w:rsidRPr="00E3019A" w:rsidRDefault="00610E28" w:rsidP="00AF5C4F">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Pr>
                <w:i/>
                <w:iCs/>
                <w:sz w:val="20"/>
                <w:szCs w:val="20"/>
              </w:rPr>
              <w:t>Przondovirus oda</w:t>
            </w:r>
          </w:p>
        </w:tc>
      </w:tr>
      <w:tr w:rsidR="00657492" w:rsidRPr="00E3019A" w14:paraId="1683D316" w14:textId="15E19DC4" w:rsidTr="003925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CCCCCC"/>
          </w:tcPr>
          <w:p w14:paraId="624E115D"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Saitama</w:t>
            </w:r>
          </w:p>
        </w:tc>
        <w:tc>
          <w:tcPr>
            <w:tcW w:w="1097" w:type="dxa"/>
            <w:tcBorders>
              <w:top w:val="nil"/>
              <w:left w:val="nil"/>
              <w:bottom w:val="nil"/>
              <w:right w:val="nil"/>
            </w:tcBorders>
            <w:shd w:val="clear" w:color="auto" w:fill="CCCCCC"/>
            <w:vAlign w:val="center"/>
          </w:tcPr>
          <w:p w14:paraId="67FD0E99"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40,741</w:t>
            </w:r>
          </w:p>
        </w:tc>
        <w:tc>
          <w:tcPr>
            <w:tcW w:w="996" w:type="dxa"/>
            <w:tcBorders>
              <w:top w:val="nil"/>
              <w:left w:val="nil"/>
              <w:bottom w:val="nil"/>
              <w:right w:val="nil"/>
            </w:tcBorders>
            <w:shd w:val="clear" w:color="auto" w:fill="CCCCCC"/>
            <w:vAlign w:val="center"/>
          </w:tcPr>
          <w:p w14:paraId="72260069"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53.06</w:t>
            </w:r>
          </w:p>
        </w:tc>
        <w:tc>
          <w:tcPr>
            <w:tcW w:w="709" w:type="dxa"/>
            <w:tcBorders>
              <w:top w:val="nil"/>
              <w:left w:val="nil"/>
              <w:bottom w:val="nil"/>
              <w:right w:val="nil"/>
            </w:tcBorders>
            <w:shd w:val="clear" w:color="auto" w:fill="CCCCCC"/>
            <w:vAlign w:val="center"/>
          </w:tcPr>
          <w:p w14:paraId="640F4DAF"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51</w:t>
            </w:r>
          </w:p>
        </w:tc>
        <w:tc>
          <w:tcPr>
            <w:tcW w:w="1275" w:type="dxa"/>
            <w:tcBorders>
              <w:top w:val="nil"/>
              <w:left w:val="nil"/>
              <w:bottom w:val="nil"/>
              <w:right w:val="nil"/>
            </w:tcBorders>
            <w:shd w:val="clear" w:color="auto" w:fill="CCCCCC"/>
          </w:tcPr>
          <w:p w14:paraId="3A241D46"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OQ579029</w:t>
            </w:r>
          </w:p>
        </w:tc>
        <w:tc>
          <w:tcPr>
            <w:tcW w:w="2222" w:type="dxa"/>
            <w:tcBorders>
              <w:top w:val="nil"/>
              <w:left w:val="nil"/>
              <w:bottom w:val="nil"/>
              <w:right w:val="nil"/>
            </w:tcBorders>
            <w:shd w:val="clear" w:color="auto" w:fill="CCCCCC"/>
          </w:tcPr>
          <w:p w14:paraId="0B6E21D4" w14:textId="2D01EF16" w:rsidR="00657492" w:rsidRPr="00E3019A" w:rsidRDefault="00610E28" w:rsidP="00AF5C4F">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Przondovirus saitama</w:t>
            </w:r>
          </w:p>
        </w:tc>
      </w:tr>
      <w:tr w:rsidR="00657492" w:rsidRPr="00E3019A" w14:paraId="79AFFB99" w14:textId="1BCF66A1" w:rsidTr="003925FB">
        <w:trPr>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auto"/>
          </w:tcPr>
          <w:p w14:paraId="5A459F80"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Emom</w:t>
            </w:r>
          </w:p>
        </w:tc>
        <w:tc>
          <w:tcPr>
            <w:tcW w:w="1097" w:type="dxa"/>
            <w:tcBorders>
              <w:top w:val="nil"/>
              <w:left w:val="nil"/>
              <w:bottom w:val="nil"/>
              <w:right w:val="nil"/>
            </w:tcBorders>
            <w:shd w:val="clear" w:color="auto" w:fill="auto"/>
            <w:vAlign w:val="center"/>
          </w:tcPr>
          <w:p w14:paraId="3C04C74B"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40,788</w:t>
            </w:r>
          </w:p>
        </w:tc>
        <w:tc>
          <w:tcPr>
            <w:tcW w:w="996" w:type="dxa"/>
            <w:tcBorders>
              <w:top w:val="nil"/>
              <w:left w:val="nil"/>
              <w:bottom w:val="nil"/>
              <w:right w:val="nil"/>
            </w:tcBorders>
            <w:shd w:val="clear" w:color="auto" w:fill="auto"/>
            <w:vAlign w:val="center"/>
          </w:tcPr>
          <w:p w14:paraId="1E5E6143"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52.56</w:t>
            </w:r>
          </w:p>
        </w:tc>
        <w:tc>
          <w:tcPr>
            <w:tcW w:w="709" w:type="dxa"/>
            <w:tcBorders>
              <w:top w:val="nil"/>
              <w:left w:val="nil"/>
              <w:bottom w:val="nil"/>
              <w:right w:val="nil"/>
            </w:tcBorders>
            <w:shd w:val="clear" w:color="auto" w:fill="auto"/>
            <w:vAlign w:val="center"/>
          </w:tcPr>
          <w:p w14:paraId="3BBD415A"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53</w:t>
            </w:r>
          </w:p>
        </w:tc>
        <w:tc>
          <w:tcPr>
            <w:tcW w:w="1275" w:type="dxa"/>
            <w:tcBorders>
              <w:top w:val="nil"/>
              <w:left w:val="nil"/>
              <w:bottom w:val="nil"/>
              <w:right w:val="nil"/>
            </w:tcBorders>
            <w:shd w:val="clear" w:color="auto" w:fill="auto"/>
          </w:tcPr>
          <w:p w14:paraId="6680E3CC"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OQ579030</w:t>
            </w:r>
          </w:p>
        </w:tc>
        <w:tc>
          <w:tcPr>
            <w:tcW w:w="2222" w:type="dxa"/>
            <w:tcBorders>
              <w:top w:val="nil"/>
              <w:left w:val="nil"/>
              <w:bottom w:val="nil"/>
              <w:right w:val="nil"/>
            </w:tcBorders>
          </w:tcPr>
          <w:p w14:paraId="7EA0E628" w14:textId="2B170E02" w:rsidR="00657492" w:rsidRPr="00E3019A" w:rsidRDefault="003925FB" w:rsidP="00AF5C4F">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Pr>
                <w:i/>
                <w:iCs/>
                <w:sz w:val="20"/>
                <w:szCs w:val="20"/>
              </w:rPr>
              <w:t>Przondovirus emom</w:t>
            </w:r>
          </w:p>
        </w:tc>
      </w:tr>
      <w:tr w:rsidR="00657492" w:rsidRPr="00E3019A" w14:paraId="47131E51" w14:textId="0B26E899" w:rsidTr="003925FB">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nil"/>
              <w:right w:val="nil"/>
            </w:tcBorders>
            <w:shd w:val="clear" w:color="auto" w:fill="CCCCCC"/>
          </w:tcPr>
          <w:p w14:paraId="6F540B66"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Amrap</w:t>
            </w:r>
          </w:p>
        </w:tc>
        <w:tc>
          <w:tcPr>
            <w:tcW w:w="1097" w:type="dxa"/>
            <w:tcBorders>
              <w:top w:val="nil"/>
              <w:left w:val="nil"/>
              <w:bottom w:val="nil"/>
              <w:right w:val="nil"/>
            </w:tcBorders>
            <w:shd w:val="clear" w:color="auto" w:fill="CCCCCC"/>
            <w:vAlign w:val="center"/>
          </w:tcPr>
          <w:p w14:paraId="06463AC6"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41,209</w:t>
            </w:r>
          </w:p>
        </w:tc>
        <w:tc>
          <w:tcPr>
            <w:tcW w:w="996" w:type="dxa"/>
            <w:tcBorders>
              <w:top w:val="nil"/>
              <w:left w:val="nil"/>
              <w:bottom w:val="nil"/>
              <w:right w:val="nil"/>
            </w:tcBorders>
            <w:shd w:val="clear" w:color="auto" w:fill="CCCCCC"/>
            <w:vAlign w:val="center"/>
          </w:tcPr>
          <w:p w14:paraId="4F497500"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52.47</w:t>
            </w:r>
          </w:p>
        </w:tc>
        <w:tc>
          <w:tcPr>
            <w:tcW w:w="709" w:type="dxa"/>
            <w:tcBorders>
              <w:top w:val="nil"/>
              <w:left w:val="nil"/>
              <w:bottom w:val="nil"/>
              <w:right w:val="nil"/>
            </w:tcBorders>
            <w:shd w:val="clear" w:color="auto" w:fill="CCCCCC"/>
            <w:vAlign w:val="center"/>
          </w:tcPr>
          <w:p w14:paraId="21043A49"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57</w:t>
            </w:r>
          </w:p>
        </w:tc>
        <w:tc>
          <w:tcPr>
            <w:tcW w:w="1275" w:type="dxa"/>
            <w:tcBorders>
              <w:top w:val="nil"/>
              <w:left w:val="nil"/>
              <w:bottom w:val="nil"/>
              <w:right w:val="nil"/>
            </w:tcBorders>
            <w:shd w:val="clear" w:color="auto" w:fill="CCCCCC"/>
          </w:tcPr>
          <w:p w14:paraId="3A3CBC5D" w14:textId="77777777" w:rsidR="00657492" w:rsidRPr="00E3019A" w:rsidRDefault="00657492" w:rsidP="00A90441">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sidRPr="00E3019A">
              <w:rPr>
                <w:sz w:val="20"/>
                <w:szCs w:val="20"/>
              </w:rPr>
              <w:t>OQ579031</w:t>
            </w:r>
          </w:p>
        </w:tc>
        <w:tc>
          <w:tcPr>
            <w:tcW w:w="2222" w:type="dxa"/>
            <w:tcBorders>
              <w:top w:val="nil"/>
              <w:left w:val="nil"/>
              <w:bottom w:val="nil"/>
              <w:right w:val="nil"/>
            </w:tcBorders>
            <w:shd w:val="clear" w:color="auto" w:fill="CCCCCC"/>
          </w:tcPr>
          <w:p w14:paraId="6EB5FAAA" w14:textId="74A0EC4A" w:rsidR="00657492" w:rsidRPr="00E3019A" w:rsidRDefault="003925FB" w:rsidP="00AF5C4F">
            <w:pPr>
              <w:spacing w:before="60" w:after="60"/>
              <w:ind w:firstLine="0"/>
              <w:jc w:val="left"/>
              <w:cnfStyle w:val="000000100000" w:firstRow="0" w:lastRow="0" w:firstColumn="0" w:lastColumn="0" w:oddVBand="0" w:evenVBand="0" w:oddHBand="1" w:evenHBand="0" w:firstRowFirstColumn="0" w:firstRowLastColumn="0" w:lastRowFirstColumn="0" w:lastRowLastColumn="0"/>
              <w:rPr>
                <w:sz w:val="20"/>
                <w:szCs w:val="20"/>
              </w:rPr>
            </w:pPr>
            <w:r>
              <w:rPr>
                <w:i/>
                <w:iCs/>
                <w:sz w:val="20"/>
                <w:szCs w:val="20"/>
              </w:rPr>
              <w:t>Przondovirus amrap</w:t>
            </w:r>
          </w:p>
        </w:tc>
      </w:tr>
      <w:tr w:rsidR="00657492" w:rsidRPr="00E3019A" w14:paraId="738E1880" w14:textId="703C0069" w:rsidTr="003925FB">
        <w:trPr>
          <w:cantSplit/>
        </w:trPr>
        <w:tc>
          <w:tcPr>
            <w:cnfStyle w:val="001000000000" w:firstRow="0" w:lastRow="0" w:firstColumn="1" w:lastColumn="0" w:oddVBand="0" w:evenVBand="0" w:oddHBand="0" w:evenHBand="0" w:firstRowFirstColumn="0" w:firstRowLastColumn="0" w:lastRowFirstColumn="0" w:lastRowLastColumn="0"/>
            <w:tcW w:w="2727" w:type="dxa"/>
            <w:tcBorders>
              <w:top w:val="nil"/>
              <w:left w:val="nil"/>
              <w:bottom w:val="single" w:sz="4" w:space="0" w:color="auto"/>
              <w:right w:val="nil"/>
            </w:tcBorders>
            <w:shd w:val="clear" w:color="auto" w:fill="auto"/>
          </w:tcPr>
          <w:p w14:paraId="437EDDCC" w14:textId="77777777" w:rsidR="00657492" w:rsidRPr="00D55C7B" w:rsidRDefault="00657492" w:rsidP="00A90441">
            <w:pPr>
              <w:spacing w:before="60" w:after="60"/>
              <w:ind w:firstLine="0"/>
              <w:jc w:val="left"/>
              <w:rPr>
                <w:b w:val="0"/>
                <w:bCs w:val="0"/>
                <w:sz w:val="20"/>
                <w:szCs w:val="20"/>
              </w:rPr>
            </w:pPr>
            <w:r w:rsidRPr="00D55C7B">
              <w:rPr>
                <w:b w:val="0"/>
                <w:bCs w:val="0"/>
                <w:sz w:val="20"/>
                <w:szCs w:val="20"/>
              </w:rPr>
              <w:t>Klebsiella phage Whistle</w:t>
            </w:r>
          </w:p>
        </w:tc>
        <w:tc>
          <w:tcPr>
            <w:tcW w:w="1097" w:type="dxa"/>
            <w:tcBorders>
              <w:top w:val="nil"/>
              <w:left w:val="nil"/>
              <w:bottom w:val="single" w:sz="4" w:space="0" w:color="auto"/>
              <w:right w:val="nil"/>
            </w:tcBorders>
            <w:shd w:val="clear" w:color="auto" w:fill="auto"/>
            <w:vAlign w:val="center"/>
          </w:tcPr>
          <w:p w14:paraId="750FA2D0"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40,735</w:t>
            </w:r>
          </w:p>
        </w:tc>
        <w:tc>
          <w:tcPr>
            <w:tcW w:w="996" w:type="dxa"/>
            <w:tcBorders>
              <w:top w:val="nil"/>
              <w:left w:val="nil"/>
              <w:bottom w:val="single" w:sz="4" w:space="0" w:color="auto"/>
              <w:right w:val="nil"/>
            </w:tcBorders>
            <w:shd w:val="clear" w:color="auto" w:fill="auto"/>
            <w:vAlign w:val="center"/>
          </w:tcPr>
          <w:p w14:paraId="73E5FF3E"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52.40</w:t>
            </w:r>
          </w:p>
        </w:tc>
        <w:tc>
          <w:tcPr>
            <w:tcW w:w="709" w:type="dxa"/>
            <w:tcBorders>
              <w:top w:val="nil"/>
              <w:left w:val="nil"/>
              <w:bottom w:val="single" w:sz="4" w:space="0" w:color="auto"/>
              <w:right w:val="nil"/>
            </w:tcBorders>
            <w:shd w:val="clear" w:color="auto" w:fill="auto"/>
            <w:vAlign w:val="center"/>
          </w:tcPr>
          <w:p w14:paraId="4EFECB5A"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54</w:t>
            </w:r>
          </w:p>
        </w:tc>
        <w:tc>
          <w:tcPr>
            <w:tcW w:w="1275" w:type="dxa"/>
            <w:tcBorders>
              <w:top w:val="nil"/>
              <w:left w:val="nil"/>
              <w:bottom w:val="single" w:sz="4" w:space="0" w:color="auto"/>
              <w:right w:val="nil"/>
            </w:tcBorders>
            <w:shd w:val="clear" w:color="auto" w:fill="auto"/>
          </w:tcPr>
          <w:p w14:paraId="1FCC16A9" w14:textId="77777777" w:rsidR="00657492" w:rsidRPr="00E3019A" w:rsidRDefault="00657492" w:rsidP="00A90441">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sidRPr="00E3019A">
              <w:rPr>
                <w:sz w:val="20"/>
                <w:szCs w:val="20"/>
              </w:rPr>
              <w:t>OQ579032</w:t>
            </w:r>
          </w:p>
        </w:tc>
        <w:tc>
          <w:tcPr>
            <w:tcW w:w="2222" w:type="dxa"/>
            <w:tcBorders>
              <w:top w:val="nil"/>
              <w:left w:val="nil"/>
              <w:bottom w:val="single" w:sz="4" w:space="0" w:color="auto"/>
              <w:right w:val="nil"/>
            </w:tcBorders>
          </w:tcPr>
          <w:p w14:paraId="48E8BA8C" w14:textId="244298D8" w:rsidR="00657492" w:rsidRPr="00E3019A" w:rsidRDefault="003925FB" w:rsidP="00AF5C4F">
            <w:pPr>
              <w:spacing w:before="60" w:after="60"/>
              <w:ind w:firstLine="0"/>
              <w:jc w:val="left"/>
              <w:cnfStyle w:val="000000000000" w:firstRow="0" w:lastRow="0" w:firstColumn="0" w:lastColumn="0" w:oddVBand="0" w:evenVBand="0" w:oddHBand="0" w:evenHBand="0" w:firstRowFirstColumn="0" w:firstRowLastColumn="0" w:lastRowFirstColumn="0" w:lastRowLastColumn="0"/>
              <w:rPr>
                <w:sz w:val="20"/>
                <w:szCs w:val="20"/>
              </w:rPr>
            </w:pPr>
            <w:r>
              <w:rPr>
                <w:i/>
                <w:iCs/>
                <w:sz w:val="20"/>
                <w:szCs w:val="20"/>
              </w:rPr>
              <w:t>Przondovirus whistle</w:t>
            </w:r>
          </w:p>
        </w:tc>
      </w:tr>
    </w:tbl>
    <w:p w14:paraId="5FBE1A3F" w14:textId="77777777" w:rsidR="00490AC1" w:rsidRPr="00E3019A" w:rsidRDefault="00490AC1" w:rsidP="00490AC1">
      <w:pPr>
        <w:rPr>
          <w:b/>
          <w:sz w:val="20"/>
          <w:szCs w:val="20"/>
        </w:rPr>
      </w:pPr>
    </w:p>
    <w:p w14:paraId="3308D9B6" w14:textId="77777777" w:rsidR="00CC3898" w:rsidRPr="00CC3898" w:rsidRDefault="00CC3898" w:rsidP="00490AC1">
      <w:pPr>
        <w:rPr>
          <w:bCs/>
          <w:sz w:val="22"/>
          <w:szCs w:val="22"/>
        </w:rPr>
      </w:pPr>
    </w:p>
    <w:bookmarkEnd w:id="1"/>
    <w:p w14:paraId="5B650F19" w14:textId="77A45A04" w:rsidR="001A6C74" w:rsidRPr="000D1C34" w:rsidRDefault="000D1C34" w:rsidP="005B6DE5">
      <w:pPr>
        <w:rPr>
          <w:color w:val="000000" w:themeColor="text1"/>
        </w:rPr>
      </w:pPr>
      <w:r w:rsidRPr="000D1C34">
        <w:rPr>
          <w:b/>
          <w:color w:val="000000" w:themeColor="text1"/>
        </w:rPr>
        <w:t>References</w:t>
      </w:r>
    </w:p>
    <w:p w14:paraId="2C531635" w14:textId="77777777" w:rsidR="00B7723A" w:rsidRPr="003C2DB6" w:rsidRDefault="001A6C74" w:rsidP="00B7723A">
      <w:pPr>
        <w:pStyle w:val="EndNoteBibliography"/>
        <w:ind w:left="720" w:hanging="720"/>
        <w:rPr>
          <w:rFonts w:ascii="Arial" w:hAnsi="Arial"/>
        </w:rPr>
      </w:pPr>
      <w:r w:rsidRPr="003C2DB6">
        <w:rPr>
          <w:rFonts w:ascii="Arial" w:hAnsi="Arial"/>
          <w:b/>
        </w:rPr>
        <w:fldChar w:fldCharType="begin"/>
      </w:r>
      <w:r w:rsidRPr="003C2DB6">
        <w:rPr>
          <w:rFonts w:ascii="Arial" w:hAnsi="Arial"/>
          <w:b/>
        </w:rPr>
        <w:instrText xml:space="preserve"> ADDIN EN.REFLIST </w:instrText>
      </w:r>
      <w:r w:rsidRPr="003C2DB6">
        <w:rPr>
          <w:rFonts w:ascii="Arial" w:hAnsi="Arial"/>
          <w:b/>
        </w:rPr>
        <w:fldChar w:fldCharType="separate"/>
      </w:r>
      <w:r w:rsidR="00B7723A" w:rsidRPr="003C2DB6">
        <w:rPr>
          <w:rFonts w:ascii="Arial" w:hAnsi="Arial"/>
        </w:rPr>
        <w:t>1.</w:t>
      </w:r>
      <w:r w:rsidR="00B7723A" w:rsidRPr="003C2DB6">
        <w:rPr>
          <w:rFonts w:ascii="Arial" w:hAnsi="Arial"/>
        </w:rPr>
        <w:tab/>
        <w:t xml:space="preserve">Moraru C, Varsani A, Kropinski AM. VIRIDIC - a novel tool to calculate the intergenomic similarities of prokaryote-infecting viruses. </w:t>
      </w:r>
      <w:r w:rsidR="00B7723A" w:rsidRPr="003C2DB6">
        <w:rPr>
          <w:rFonts w:ascii="Arial" w:hAnsi="Arial"/>
          <w:i/>
        </w:rPr>
        <w:t>Viruses</w:t>
      </w:r>
      <w:r w:rsidR="00B7723A" w:rsidRPr="003C2DB6">
        <w:rPr>
          <w:rFonts w:ascii="Arial" w:hAnsi="Arial"/>
        </w:rPr>
        <w:t>. 2020; 12(11): 1268. doi: 10.3390/v12111268.</w:t>
      </w:r>
    </w:p>
    <w:p w14:paraId="27E7A1C7" w14:textId="77777777" w:rsidR="00B7723A" w:rsidRPr="003C2DB6" w:rsidRDefault="00B7723A" w:rsidP="00B7723A">
      <w:pPr>
        <w:pStyle w:val="EndNoteBibliography"/>
        <w:ind w:left="720" w:hanging="720"/>
        <w:rPr>
          <w:rFonts w:ascii="Arial" w:hAnsi="Arial"/>
        </w:rPr>
      </w:pPr>
      <w:r w:rsidRPr="003C2DB6">
        <w:rPr>
          <w:rFonts w:ascii="Arial" w:hAnsi="Arial"/>
        </w:rPr>
        <w:t>2.</w:t>
      </w:r>
      <w:r w:rsidRPr="003C2DB6">
        <w:rPr>
          <w:rFonts w:ascii="Arial" w:hAnsi="Arial"/>
        </w:rPr>
        <w:tab/>
        <w:t xml:space="preserve">Turner D, Kropinski AM, Adriaenssens EM. A roadmap for genome-based phage taxonomy. </w:t>
      </w:r>
      <w:r w:rsidRPr="003C2DB6">
        <w:rPr>
          <w:rFonts w:ascii="Arial" w:hAnsi="Arial"/>
          <w:i/>
        </w:rPr>
        <w:t>Viruses</w:t>
      </w:r>
      <w:r w:rsidRPr="003C2DB6">
        <w:rPr>
          <w:rFonts w:ascii="Arial" w:hAnsi="Arial"/>
        </w:rPr>
        <w:t>. 2021; 13(3). doi: 10.3390/v13030506.</w:t>
      </w:r>
    </w:p>
    <w:p w14:paraId="7CBDFAE4" w14:textId="77777777" w:rsidR="00B7723A" w:rsidRPr="003C2DB6" w:rsidRDefault="00B7723A" w:rsidP="00B7723A">
      <w:pPr>
        <w:pStyle w:val="EndNoteBibliography"/>
        <w:ind w:left="720" w:hanging="720"/>
        <w:rPr>
          <w:rFonts w:ascii="Arial" w:hAnsi="Arial"/>
        </w:rPr>
      </w:pPr>
      <w:r w:rsidRPr="003C2DB6">
        <w:rPr>
          <w:rFonts w:ascii="Arial" w:hAnsi="Arial"/>
        </w:rPr>
        <w:t>3.</w:t>
      </w:r>
      <w:r w:rsidRPr="003C2DB6">
        <w:rPr>
          <w:rFonts w:ascii="Arial" w:hAnsi="Arial"/>
        </w:rPr>
        <w:tab/>
        <w:t>Sayers EW, Beck J, Bolton EE, Bourexis D, Brister JR, Canese K</w:t>
      </w:r>
      <w:r w:rsidRPr="003C2DB6">
        <w:rPr>
          <w:rFonts w:ascii="Arial" w:hAnsi="Arial"/>
          <w:i/>
        </w:rPr>
        <w:t xml:space="preserve"> et al.</w:t>
      </w:r>
      <w:r w:rsidRPr="003C2DB6">
        <w:rPr>
          <w:rFonts w:ascii="Arial" w:hAnsi="Arial"/>
        </w:rPr>
        <w:t xml:space="preserve"> Database resources of the National Center for Biotechnology Information. </w:t>
      </w:r>
      <w:r w:rsidRPr="003C2DB6">
        <w:rPr>
          <w:rFonts w:ascii="Arial" w:hAnsi="Arial"/>
          <w:i/>
        </w:rPr>
        <w:t>Nucleic Acids Res</w:t>
      </w:r>
      <w:r w:rsidRPr="003C2DB6">
        <w:rPr>
          <w:rFonts w:ascii="Arial" w:hAnsi="Arial"/>
        </w:rPr>
        <w:t>. 2020; 49(D1): D10-D17. doi: 10.1093/nar/gkaa892.</w:t>
      </w:r>
    </w:p>
    <w:p w14:paraId="1B2A8401" w14:textId="77777777" w:rsidR="00B7723A" w:rsidRPr="003C2DB6" w:rsidRDefault="00B7723A" w:rsidP="00B7723A">
      <w:pPr>
        <w:pStyle w:val="EndNoteBibliography"/>
        <w:ind w:left="720" w:hanging="720"/>
        <w:rPr>
          <w:rFonts w:ascii="Arial" w:hAnsi="Arial"/>
        </w:rPr>
      </w:pPr>
      <w:r w:rsidRPr="003C2DB6">
        <w:rPr>
          <w:rFonts w:ascii="Arial" w:hAnsi="Arial"/>
        </w:rPr>
        <w:t>4.</w:t>
      </w:r>
      <w:r w:rsidRPr="003C2DB6">
        <w:rPr>
          <w:rFonts w:ascii="Arial" w:hAnsi="Arial"/>
        </w:rPr>
        <w:tab/>
        <w:t>Elek CKA, Brown TL, Viet TL, Evans R, Baker DJ, Telatin A</w:t>
      </w:r>
      <w:r w:rsidRPr="003C2DB6">
        <w:rPr>
          <w:rFonts w:ascii="Arial" w:hAnsi="Arial"/>
          <w:i/>
        </w:rPr>
        <w:t xml:space="preserve"> et al.</w:t>
      </w:r>
      <w:r w:rsidRPr="003C2DB6">
        <w:rPr>
          <w:rFonts w:ascii="Arial" w:hAnsi="Arial"/>
        </w:rPr>
        <w:t xml:space="preserve"> A hybrid and poly-polish workflow for the complete and accurate assembly of phage genomes: a case study of ten przondoviruses. [Pre-print]. 2023. Doi: 10.1101/2023.03.09.531871.</w:t>
      </w:r>
    </w:p>
    <w:p w14:paraId="3437A237" w14:textId="32DB1E6A" w:rsidR="00A174CC" w:rsidRDefault="001A6C74" w:rsidP="009800E6">
      <w:pPr>
        <w:pStyle w:val="BodyTextIndent"/>
        <w:spacing w:before="120" w:after="120"/>
        <w:ind w:left="0" w:firstLine="0"/>
        <w:jc w:val="both"/>
        <w:rPr>
          <w:rFonts w:ascii="Arial" w:hAnsi="Arial"/>
          <w:b/>
        </w:rPr>
      </w:pPr>
      <w:r w:rsidRPr="003C2DB6">
        <w:rPr>
          <w:rFonts w:ascii="Arial" w:hAnsi="Arial"/>
          <w:b/>
          <w:szCs w:val="24"/>
        </w:rPr>
        <w:fldChar w:fldCharType="end"/>
      </w:r>
    </w:p>
    <w:sectPr w:rsidR="00A174CC">
      <w:headerReference w:type="default" r:id="rId23"/>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ABF92B" w14:textId="77777777" w:rsidR="006A0FE5" w:rsidRDefault="006A0FE5">
      <w:r>
        <w:separator/>
      </w:r>
    </w:p>
  </w:endnote>
  <w:endnote w:type="continuationSeparator" w:id="0">
    <w:p w14:paraId="664F755C" w14:textId="77777777" w:rsidR="006A0FE5" w:rsidRDefault="006A0F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BC0C5" w14:textId="77777777" w:rsidR="006A0FE5" w:rsidRDefault="006A0FE5">
      <w:r>
        <w:separator/>
      </w:r>
    </w:p>
  </w:footnote>
  <w:footnote w:type="continuationSeparator" w:id="0">
    <w:p w14:paraId="56F002AD" w14:textId="77777777" w:rsidR="006A0FE5" w:rsidRDefault="006A0F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87260C9"/>
    <w:multiLevelType w:val="hybridMultilevel"/>
    <w:tmpl w:val="F6A6E992"/>
    <w:lvl w:ilvl="0" w:tplc="10090015">
      <w:start w:val="1"/>
      <w:numFmt w:val="upp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290A159C"/>
    <w:multiLevelType w:val="hybridMultilevel"/>
    <w:tmpl w:val="745A0D02"/>
    <w:lvl w:ilvl="0" w:tplc="0DA60852">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2" w15:restartNumberingAfterBreak="0">
    <w:nsid w:val="38BC4955"/>
    <w:multiLevelType w:val="hybridMultilevel"/>
    <w:tmpl w:val="D78467C0"/>
    <w:lvl w:ilvl="0" w:tplc="77DA778E">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3"/>
  </w:num>
  <w:num w:numId="2" w16cid:durableId="1176191213">
    <w:abstractNumId w:val="4"/>
  </w:num>
  <w:num w:numId="3" w16cid:durableId="818969">
    <w:abstractNumId w:val="0"/>
  </w:num>
  <w:num w:numId="4" w16cid:durableId="721634472">
    <w:abstractNumId w:val="2"/>
  </w:num>
  <w:num w:numId="5" w16cid:durableId="19961054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hideSpellingErrors/>
  <w:hideGrammaticalError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Copy&lt;/Style&gt;&lt;LeftDelim&gt;{&lt;/LeftDelim&gt;&lt;RightDelim&gt;}&lt;/RightDelim&gt;&lt;FontName&gt;Time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avaasfv6tzpw9eptstvw906a5wsd0xdesvt&quot;&gt;My EndNote Library-Converted&lt;record-ids&gt;&lt;item&gt;433&lt;/item&gt;&lt;item&gt;452&lt;/item&gt;&lt;item&gt;772&lt;/item&gt;&lt;item&gt;774&lt;/item&gt;&lt;/record-ids&gt;&lt;/item&gt;&lt;/Libraries&gt;"/>
  </w:docVars>
  <w:rsids>
    <w:rsidRoot w:val="00A174CC"/>
    <w:rsid w:val="00012738"/>
    <w:rsid w:val="00016793"/>
    <w:rsid w:val="00035A87"/>
    <w:rsid w:val="00042783"/>
    <w:rsid w:val="00066F24"/>
    <w:rsid w:val="00076398"/>
    <w:rsid w:val="000A146A"/>
    <w:rsid w:val="000A4B11"/>
    <w:rsid w:val="000A7B6B"/>
    <w:rsid w:val="000C5F33"/>
    <w:rsid w:val="000D1C34"/>
    <w:rsid w:val="000F224D"/>
    <w:rsid w:val="000F51F4"/>
    <w:rsid w:val="000F7067"/>
    <w:rsid w:val="0013113D"/>
    <w:rsid w:val="00132867"/>
    <w:rsid w:val="0014112F"/>
    <w:rsid w:val="00185E4B"/>
    <w:rsid w:val="00187902"/>
    <w:rsid w:val="00191F59"/>
    <w:rsid w:val="001A6C74"/>
    <w:rsid w:val="00200D7E"/>
    <w:rsid w:val="00267697"/>
    <w:rsid w:val="00272FEE"/>
    <w:rsid w:val="002A36A0"/>
    <w:rsid w:val="002C2209"/>
    <w:rsid w:val="00327B20"/>
    <w:rsid w:val="0037243A"/>
    <w:rsid w:val="003925FB"/>
    <w:rsid w:val="003C2DB6"/>
    <w:rsid w:val="003E2C05"/>
    <w:rsid w:val="003F608C"/>
    <w:rsid w:val="003F6F41"/>
    <w:rsid w:val="00426558"/>
    <w:rsid w:val="0043110C"/>
    <w:rsid w:val="00434ABC"/>
    <w:rsid w:val="00437970"/>
    <w:rsid w:val="00490066"/>
    <w:rsid w:val="00490AC1"/>
    <w:rsid w:val="004C4663"/>
    <w:rsid w:val="004D2E0D"/>
    <w:rsid w:val="004F3196"/>
    <w:rsid w:val="0050152F"/>
    <w:rsid w:val="00520029"/>
    <w:rsid w:val="00543F86"/>
    <w:rsid w:val="005626DA"/>
    <w:rsid w:val="005A54C3"/>
    <w:rsid w:val="005B6DE5"/>
    <w:rsid w:val="005C4EAD"/>
    <w:rsid w:val="005D6EB9"/>
    <w:rsid w:val="005F1916"/>
    <w:rsid w:val="00607D60"/>
    <w:rsid w:val="00610E28"/>
    <w:rsid w:val="00623147"/>
    <w:rsid w:val="00626F43"/>
    <w:rsid w:val="00632B07"/>
    <w:rsid w:val="00657492"/>
    <w:rsid w:val="00657818"/>
    <w:rsid w:val="00664633"/>
    <w:rsid w:val="006962E4"/>
    <w:rsid w:val="006A0FE5"/>
    <w:rsid w:val="0071287B"/>
    <w:rsid w:val="00733439"/>
    <w:rsid w:val="007C0240"/>
    <w:rsid w:val="007D593F"/>
    <w:rsid w:val="007E4EA0"/>
    <w:rsid w:val="00822BC4"/>
    <w:rsid w:val="008815EE"/>
    <w:rsid w:val="008B596F"/>
    <w:rsid w:val="008C09C1"/>
    <w:rsid w:val="008C7B7E"/>
    <w:rsid w:val="008E3540"/>
    <w:rsid w:val="009420BB"/>
    <w:rsid w:val="009742EC"/>
    <w:rsid w:val="009772BF"/>
    <w:rsid w:val="009800E6"/>
    <w:rsid w:val="009B1941"/>
    <w:rsid w:val="009C0A84"/>
    <w:rsid w:val="009D395C"/>
    <w:rsid w:val="009F7642"/>
    <w:rsid w:val="00A05D7D"/>
    <w:rsid w:val="00A174CC"/>
    <w:rsid w:val="00A2357C"/>
    <w:rsid w:val="00A24399"/>
    <w:rsid w:val="00AD5859"/>
    <w:rsid w:val="00AD759B"/>
    <w:rsid w:val="00AF5C4F"/>
    <w:rsid w:val="00B35CC8"/>
    <w:rsid w:val="00B440B5"/>
    <w:rsid w:val="00B442FF"/>
    <w:rsid w:val="00B47589"/>
    <w:rsid w:val="00B66E03"/>
    <w:rsid w:val="00B7723A"/>
    <w:rsid w:val="00BC4118"/>
    <w:rsid w:val="00BF6749"/>
    <w:rsid w:val="00C1347C"/>
    <w:rsid w:val="00C53EAF"/>
    <w:rsid w:val="00C919E9"/>
    <w:rsid w:val="00CC3898"/>
    <w:rsid w:val="00D42869"/>
    <w:rsid w:val="00D55C7B"/>
    <w:rsid w:val="00DB7051"/>
    <w:rsid w:val="00DC0CC3"/>
    <w:rsid w:val="00DE647B"/>
    <w:rsid w:val="00E034BE"/>
    <w:rsid w:val="00E3019A"/>
    <w:rsid w:val="00EB4482"/>
    <w:rsid w:val="00F32AA6"/>
    <w:rsid w:val="00F32B3A"/>
    <w:rsid w:val="00F42E88"/>
    <w:rsid w:val="00F66754"/>
    <w:rsid w:val="00F82E47"/>
    <w:rsid w:val="00F90D00"/>
    <w:rsid w:val="00FA0486"/>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uiPriority w:val="35"/>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iPriority w:val="99"/>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customStyle="1" w:styleId="Default">
    <w:name w:val="Default"/>
    <w:rsid w:val="009D395C"/>
    <w:pPr>
      <w:autoSpaceDE w:val="0"/>
      <w:autoSpaceDN w:val="0"/>
      <w:adjustRightInd w:val="0"/>
    </w:pPr>
    <w:rPr>
      <w:color w:val="000000"/>
    </w:rPr>
  </w:style>
  <w:style w:type="paragraph" w:customStyle="1" w:styleId="EndNoteBibliographyTitle">
    <w:name w:val="EndNote Bibliography Title"/>
    <w:basedOn w:val="Normal"/>
    <w:link w:val="EndNoteBibliographyTitleChar"/>
    <w:rsid w:val="001A6C74"/>
    <w:pPr>
      <w:jc w:val="center"/>
    </w:pPr>
    <w:rPr>
      <w:rFonts w:ascii="Times" w:hAnsi="Times"/>
      <w:noProof/>
    </w:rPr>
  </w:style>
  <w:style w:type="character" w:customStyle="1" w:styleId="EndNoteBibliographyTitleChar">
    <w:name w:val="EndNote Bibliography Title Char"/>
    <w:basedOn w:val="DefaultParagraphFont"/>
    <w:link w:val="EndNoteBibliographyTitle"/>
    <w:rsid w:val="001A6C74"/>
    <w:rPr>
      <w:rFonts w:ascii="Times" w:hAnsi="Times"/>
      <w:noProof/>
    </w:rPr>
  </w:style>
  <w:style w:type="paragraph" w:customStyle="1" w:styleId="EndNoteBibliography">
    <w:name w:val="EndNote Bibliography"/>
    <w:basedOn w:val="Normal"/>
    <w:link w:val="EndNoteBibliographyChar"/>
    <w:rsid w:val="001A6C74"/>
    <w:rPr>
      <w:rFonts w:ascii="Times" w:hAnsi="Times"/>
      <w:noProof/>
    </w:rPr>
  </w:style>
  <w:style w:type="character" w:customStyle="1" w:styleId="EndNoteBibliographyChar">
    <w:name w:val="EndNote Bibliography Char"/>
    <w:basedOn w:val="DefaultParagraphFont"/>
    <w:link w:val="EndNoteBibliography"/>
    <w:rsid w:val="001A6C74"/>
    <w:rPr>
      <w:rFonts w:ascii="Times" w:hAnsi="Times"/>
      <w:noProof/>
    </w:rPr>
  </w:style>
  <w:style w:type="table" w:styleId="ListTable6Colorful">
    <w:name w:val="List Table 6 Colorful"/>
    <w:basedOn w:val="TableNormal"/>
    <w:uiPriority w:val="51"/>
    <w:rsid w:val="00B442FF"/>
    <w:pPr>
      <w:ind w:firstLine="284"/>
      <w:jc w:val="both"/>
    </w:pPr>
    <w:rPr>
      <w:color w:val="000000" w:themeColor="text1"/>
      <w:sz w:val="22"/>
      <w:szCs w:val="22"/>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CommentSubject">
    <w:name w:val="annotation subject"/>
    <w:basedOn w:val="CommentText"/>
    <w:next w:val="CommentText"/>
    <w:link w:val="CommentSubjectChar"/>
    <w:uiPriority w:val="99"/>
    <w:semiHidden/>
    <w:unhideWhenUsed/>
    <w:rsid w:val="008E3540"/>
    <w:rPr>
      <w:b/>
      <w:bCs/>
    </w:rPr>
  </w:style>
  <w:style w:type="character" w:customStyle="1" w:styleId="CommentSubjectChar">
    <w:name w:val="Comment Subject Char"/>
    <w:basedOn w:val="CommentTextChar"/>
    <w:link w:val="CommentSubject"/>
    <w:uiPriority w:val="99"/>
    <w:semiHidden/>
    <w:rsid w:val="008E3540"/>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Claire.Elek@quadram.ac.uk" TargetMode="External"/><Relationship Id="rId13" Type="http://schemas.openxmlformats.org/officeDocument/2006/relationships/hyperlink" Target="mailto:Andrea.Telatin@quadram.ac.uk" TargetMode="External"/><Relationship Id="rId18" Type="http://schemas.openxmlformats.org/officeDocument/2006/relationships/hyperlink" Target="mailto:Lindsay.Hall@quadram.ac.uk" TargetMode="External"/><Relationship Id="rId3" Type="http://schemas.openxmlformats.org/officeDocument/2006/relationships/settings" Target="settings.xml"/><Relationship Id="rId21" Type="http://schemas.openxmlformats.org/officeDocument/2006/relationships/image" Target="media/image2.jpeg"/><Relationship Id="rId7" Type="http://schemas.openxmlformats.org/officeDocument/2006/relationships/image" Target="media/image1.png"/><Relationship Id="rId12" Type="http://schemas.openxmlformats.org/officeDocument/2006/relationships/hyperlink" Target="mailto:David.Baker@quadram.ac.uk" TargetMode="External"/><Relationship Id="rId17" Type="http://schemas.openxmlformats.org/officeDocument/2006/relationships/hyperlink" Target="mailto:Rob.Kingsley@quadram.ac.uk"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Gaetan.Thilliez@quadram.ac.uk" TargetMode="External"/><Relationship Id="rId20" Type="http://schemas.openxmlformats.org/officeDocument/2006/relationships/hyperlink" Target="mailto:Evelien.Adriaenssens@quadram.ac.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hiannon.Evans@quadram.ac.uk" TargetMode="External"/><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Haider.Al-Khanaq@quadram.ac.uk" TargetMode="External"/><Relationship Id="rId23" Type="http://schemas.openxmlformats.org/officeDocument/2006/relationships/header" Target="header1.xml"/><Relationship Id="rId10" Type="http://schemas.openxmlformats.org/officeDocument/2006/relationships/hyperlink" Target="mailto:Thanh.Le-Viet@quadram.ac.uk" TargetMode="External"/><Relationship Id="rId19" Type="http://schemas.openxmlformats.org/officeDocument/2006/relationships/hyperlink" Target="mailto:Mark.Webber@quadram.ac.uk" TargetMode="External"/><Relationship Id="rId4" Type="http://schemas.openxmlformats.org/officeDocument/2006/relationships/webSettings" Target="webSettings.xml"/><Relationship Id="rId9" Type="http://schemas.openxmlformats.org/officeDocument/2006/relationships/hyperlink" Target="mailto:teaganlbrown@gmail.com" TargetMode="External"/><Relationship Id="rId14" Type="http://schemas.openxmlformats.org/officeDocument/2006/relationships/hyperlink" Target="mailto:Sumeet.Tiwari@quadram.ac.uk" TargetMode="External"/><Relationship Id="rId22"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2134</Words>
  <Characters>12165</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4</cp:revision>
  <dcterms:created xsi:type="dcterms:W3CDTF">2023-06-09T09:19:00Z</dcterms:created>
  <dcterms:modified xsi:type="dcterms:W3CDTF">2023-07-06T06:03:00Z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