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B3558C0" w:rsidR="00A174CC" w:rsidRPr="00650E9C" w:rsidRDefault="00650E9C">
            <w:pPr>
              <w:pStyle w:val="BodyTextIndent"/>
              <w:ind w:left="0" w:firstLine="0"/>
              <w:jc w:val="center"/>
              <w:rPr>
                <w:rFonts w:ascii="Arial" w:hAnsi="Arial" w:cs="Arial"/>
                <w:b/>
                <w:bCs/>
                <w:i/>
                <w:iCs/>
                <w:sz w:val="28"/>
                <w:szCs w:val="28"/>
              </w:rPr>
            </w:pPr>
            <w:r w:rsidRPr="00650E9C">
              <w:rPr>
                <w:rFonts w:ascii="Arial" w:hAnsi="Arial" w:cs="Arial"/>
                <w:b/>
                <w:bCs/>
                <w:i/>
                <w:iCs/>
                <w:color w:val="000000" w:themeColor="text1"/>
                <w:sz w:val="28"/>
                <w:szCs w:val="28"/>
              </w:rPr>
              <w:t>2023.032B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D23D646"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363A6E">
              <w:rPr>
                <w:rFonts w:ascii="Arial" w:hAnsi="Arial" w:cs="Arial"/>
                <w:bCs/>
              </w:rPr>
              <w:t>a genus</w:t>
            </w:r>
            <w:r w:rsidR="002708CE">
              <w:rPr>
                <w:rFonts w:ascii="Arial" w:hAnsi="Arial" w:cs="Arial"/>
                <w:bCs/>
              </w:rPr>
              <w:t xml:space="preserve"> </w:t>
            </w:r>
            <w:r w:rsidR="00F84697" w:rsidRPr="00F84697">
              <w:rPr>
                <w:rFonts w:ascii="Arial" w:hAnsi="Arial" w:cs="Arial"/>
                <w:bCs/>
                <w:i/>
                <w:iCs/>
              </w:rPr>
              <w:t>Halfdan</w:t>
            </w:r>
            <w:r w:rsidR="00E27937" w:rsidRPr="00E27937">
              <w:rPr>
                <w:rFonts w:ascii="Arial" w:hAnsi="Arial" w:cs="Arial"/>
                <w:bCs/>
                <w:i/>
                <w:iCs/>
              </w:rPr>
              <w:t>virus</w:t>
            </w:r>
            <w:r w:rsidR="00E27937" w:rsidRPr="00E27937">
              <w:rPr>
                <w:rFonts w:ascii="Arial" w:hAnsi="Arial" w:cs="Arial"/>
                <w:bCs/>
              </w:rPr>
              <w:t xml:space="preserve"> </w:t>
            </w:r>
            <w:r w:rsidR="00E27937">
              <w:rPr>
                <w:rFonts w:ascii="Arial" w:hAnsi="Arial" w:cs="Arial"/>
                <w:bCs/>
              </w:rPr>
              <w:t xml:space="preserve">with a single species </w:t>
            </w:r>
            <w:r w:rsidR="00133BC0">
              <w:rPr>
                <w:rFonts w:ascii="Arial" w:hAnsi="Arial" w:cs="Arial"/>
                <w:bCs/>
              </w:rPr>
              <w:t>[</w:t>
            </w:r>
            <w:r w:rsidR="00133BC0" w:rsidRPr="00F309C8">
              <w:rPr>
                <w:rFonts w:ascii="Arial" w:hAnsi="Arial" w:cs="Arial"/>
                <w:bCs/>
                <w:i/>
                <w:iCs/>
              </w:rPr>
              <w:t>Caudoviric</w:t>
            </w:r>
            <w:r w:rsidR="00363A6E" w:rsidRPr="00F309C8">
              <w:rPr>
                <w:rFonts w:ascii="Arial" w:hAnsi="Arial" w:cs="Arial"/>
                <w:bCs/>
                <w:i/>
                <w:iCs/>
              </w:rPr>
              <w:t>e</w:t>
            </w:r>
            <w:r w:rsidR="00133BC0" w:rsidRPr="00F309C8">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650E9C">
        <w:tc>
          <w:tcPr>
            <w:tcW w:w="4368" w:type="dxa"/>
            <w:shd w:val="clear" w:color="auto" w:fill="auto"/>
          </w:tcPr>
          <w:p w14:paraId="43C7AE53" w14:textId="149DB0BA" w:rsidR="00185425" w:rsidRDefault="008361E7">
            <w:pPr>
              <w:rPr>
                <w:rFonts w:ascii="Arial" w:hAnsi="Arial" w:cs="Arial"/>
                <w:sz w:val="22"/>
                <w:szCs w:val="22"/>
              </w:rPr>
            </w:pPr>
            <w:r>
              <w:rPr>
                <w:rFonts w:ascii="Arial" w:hAnsi="Arial" w:cs="Arial"/>
                <w:sz w:val="22"/>
                <w:szCs w:val="22"/>
              </w:rPr>
              <w:t xml:space="preserve">Olsen NS, </w:t>
            </w:r>
            <w:r w:rsidR="007412BD">
              <w:rPr>
                <w:rFonts w:ascii="Arial" w:hAnsi="Arial" w:cs="Arial"/>
                <w:sz w:val="22"/>
                <w:szCs w:val="22"/>
              </w:rPr>
              <w:t xml:space="preserve">Turner D, </w:t>
            </w:r>
            <w:r w:rsidR="009B0276" w:rsidRPr="009B0276">
              <w:rPr>
                <w:rFonts w:ascii="Arial" w:hAnsi="Arial" w:cs="Arial"/>
                <w:sz w:val="22"/>
                <w:szCs w:val="22"/>
              </w:rPr>
              <w:t xml:space="preserve">Moraru C, </w:t>
            </w:r>
            <w:r w:rsidR="007412BD">
              <w:rPr>
                <w:rFonts w:ascii="Arial" w:hAnsi="Arial" w:cs="Arial"/>
                <w:sz w:val="22"/>
                <w:szCs w:val="22"/>
              </w:rPr>
              <w:t xml:space="preserve">Tolstoy </w:t>
            </w:r>
            <w:r w:rsidR="00363A6E">
              <w:rPr>
                <w:rFonts w:ascii="Arial" w:hAnsi="Arial" w:cs="Arial"/>
                <w:sz w:val="22"/>
                <w:szCs w:val="22"/>
              </w:rPr>
              <w:t>I, Kropinski</w:t>
            </w:r>
            <w:r w:rsidR="007412BD">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62EACA88" w:rsidR="00185425" w:rsidRPr="00363A6E" w:rsidRDefault="00363A6E">
            <w:pPr>
              <w:rPr>
                <w:rFonts w:ascii="Arial" w:hAnsi="Arial" w:cs="Arial"/>
                <w:sz w:val="22"/>
                <w:szCs w:val="22"/>
              </w:rPr>
            </w:pPr>
            <w:r w:rsidRPr="00363A6E">
              <w:rPr>
                <w:rFonts w:ascii="Arial" w:hAnsi="Arial" w:cs="Arial"/>
                <w:sz w:val="22"/>
                <w:szCs w:val="22"/>
              </w:rPr>
              <w:t>sno@plen.ku.dk; Dann2.Turner@uwe.ac.uk; liliana.cristina.moraru@uol.de; tolstoy@ncbi.nlm.nih.gov; Phage.Canada@gmail.com</w:t>
            </w:r>
          </w:p>
        </w:tc>
      </w:tr>
    </w:tbl>
    <w:p w14:paraId="66BE9775" w14:textId="1D70BE7C" w:rsidR="00A174CC" w:rsidRPr="00650E9C" w:rsidRDefault="008815EE" w:rsidP="00650E9C">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D053A34" w14:textId="1C8AA9E1" w:rsidR="008361E7" w:rsidRDefault="008361E7" w:rsidP="008361E7">
            <w:pPr>
              <w:rPr>
                <w:rFonts w:ascii="Arial" w:hAnsi="Arial" w:cs="Arial"/>
                <w:sz w:val="22"/>
                <w:szCs w:val="22"/>
              </w:rPr>
            </w:pPr>
            <w:r w:rsidRPr="008361E7">
              <w:rPr>
                <w:rFonts w:ascii="Arial" w:hAnsi="Arial" w:cs="Arial"/>
                <w:sz w:val="22"/>
                <w:szCs w:val="22"/>
              </w:rPr>
              <w:t>University of Copenhagen</w:t>
            </w:r>
            <w:r>
              <w:rPr>
                <w:rFonts w:ascii="Arial" w:hAnsi="Arial" w:cs="Arial"/>
                <w:sz w:val="22"/>
                <w:szCs w:val="22"/>
              </w:rPr>
              <w:t xml:space="preserve">, </w:t>
            </w:r>
            <w:r w:rsidR="00363A6E" w:rsidRPr="008361E7">
              <w:rPr>
                <w:rFonts w:ascii="Arial" w:hAnsi="Arial" w:cs="Arial"/>
                <w:sz w:val="22"/>
                <w:szCs w:val="22"/>
              </w:rPr>
              <w:t>Frederiksberg, Denmark</w:t>
            </w:r>
            <w:r>
              <w:rPr>
                <w:rFonts w:ascii="Arial" w:hAnsi="Arial" w:cs="Arial"/>
                <w:sz w:val="22"/>
                <w:szCs w:val="22"/>
              </w:rPr>
              <w:t xml:space="preserve"> [NSO]</w:t>
            </w:r>
          </w:p>
          <w:p w14:paraId="34812E05" w14:textId="41906F28"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650E9C" w:rsidRDefault="009B0276" w:rsidP="009B0276">
            <w:pPr>
              <w:rPr>
                <w:rFonts w:ascii="Arial" w:hAnsi="Arial" w:cs="Arial"/>
                <w:sz w:val="22"/>
                <w:szCs w:val="22"/>
                <w:lang w:val="de-DE"/>
              </w:rPr>
            </w:pPr>
            <w:r w:rsidRPr="00650E9C">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32A4889" w:rsidR="00A174CC" w:rsidRDefault="00F309C8">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8A523A7" w:rsidR="00A174CC" w:rsidRPr="003B7010" w:rsidRDefault="003B7010">
            <w:pPr>
              <w:spacing w:before="120" w:after="120"/>
              <w:rPr>
                <w:rFonts w:ascii="Arial" w:hAnsi="Arial" w:cs="Arial"/>
                <w:bCs/>
                <w:sz w:val="22"/>
                <w:szCs w:val="22"/>
              </w:rPr>
            </w:pPr>
            <w:r w:rsidRPr="003B7010">
              <w:rPr>
                <w:rFonts w:ascii="Arial" w:hAnsi="Arial" w:cs="Arial"/>
                <w:bCs/>
              </w:rPr>
              <w:t>2023.032B.N.v1.Halfdanvirus_ng</w:t>
            </w:r>
            <w:r>
              <w:rPr>
                <w:rFonts w:ascii="Arial" w:hAnsi="Arial" w:cs="Arial"/>
                <w:bCs/>
              </w:rPr>
              <w:t>.xlsx</w:t>
            </w:r>
          </w:p>
        </w:tc>
      </w:tr>
    </w:tbl>
    <w:p w14:paraId="70690697" w14:textId="1C10F868" w:rsidR="00A174CC" w:rsidRDefault="008815EE" w:rsidP="003B7010">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5EC2F7B" w:rsidR="00491BCF" w:rsidRPr="00EF4416" w:rsidRDefault="00EF4416" w:rsidP="00BF3A38">
            <w:pPr>
              <w:rPr>
                <w:rFonts w:ascii="Arial" w:hAnsi="Arial" w:cs="Arial"/>
                <w:bCs/>
                <w:sz w:val="22"/>
                <w:szCs w:val="22"/>
              </w:rPr>
            </w:pPr>
            <w:r>
              <w:rPr>
                <w:rFonts w:ascii="Arial" w:hAnsi="Arial" w:cs="Arial"/>
                <w:bCs/>
                <w:sz w:val="22"/>
                <w:szCs w:val="22"/>
              </w:rPr>
              <w:t xml:space="preserve">The genus </w:t>
            </w:r>
            <w:r w:rsidRPr="00EF4416">
              <w:rPr>
                <w:rFonts w:ascii="Arial" w:hAnsi="Arial" w:cs="Arial"/>
                <w:bCs/>
                <w:i/>
                <w:iCs/>
                <w:sz w:val="22"/>
                <w:szCs w:val="22"/>
              </w:rPr>
              <w:t>Halfdanvirus</w:t>
            </w:r>
            <w:r>
              <w:rPr>
                <w:rFonts w:ascii="Arial" w:hAnsi="Arial" w:cs="Arial"/>
                <w:bCs/>
                <w:i/>
                <w:iCs/>
                <w:sz w:val="22"/>
                <w:szCs w:val="22"/>
              </w:rPr>
              <w:t xml:space="preserve"> </w:t>
            </w:r>
            <w:r>
              <w:rPr>
                <w:rFonts w:ascii="Arial" w:hAnsi="Arial" w:cs="Arial"/>
                <w:bCs/>
                <w:sz w:val="22"/>
                <w:szCs w:val="22"/>
              </w:rPr>
              <w:t xml:space="preserve">includes a single species </w:t>
            </w:r>
            <w:r w:rsidRPr="00EF4416">
              <w:rPr>
                <w:rFonts w:ascii="Arial" w:hAnsi="Arial" w:cs="Arial"/>
                <w:bCs/>
                <w:i/>
                <w:iCs/>
                <w:sz w:val="22"/>
                <w:szCs w:val="22"/>
              </w:rPr>
              <w:t>Halfdanvirus halfdan</w:t>
            </w:r>
            <w:r>
              <w:rPr>
                <w:rFonts w:ascii="Arial" w:hAnsi="Arial" w:cs="Arial"/>
                <w:bCs/>
                <w:sz w:val="22"/>
                <w:szCs w:val="22"/>
              </w:rPr>
              <w:t xml:space="preserve"> and exemplar </w:t>
            </w:r>
            <w:r w:rsidRPr="00EF4416">
              <w:rPr>
                <w:rFonts w:ascii="Arial" w:hAnsi="Arial" w:cs="Arial"/>
                <w:bCs/>
                <w:sz w:val="22"/>
                <w:szCs w:val="22"/>
              </w:rPr>
              <w:t>Escherichia phage Halfdan</w:t>
            </w:r>
            <w:r>
              <w:rPr>
                <w:rFonts w:ascii="Arial" w:hAnsi="Arial" w:cs="Arial"/>
                <w:bCs/>
                <w:sz w:val="22"/>
                <w:szCs w:val="22"/>
              </w:rPr>
              <w:t xml:space="preserve"> which is a lytic siphovirus.</w:t>
            </w: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5D12E47" w:rsidR="00A174CC" w:rsidRDefault="008815EE" w:rsidP="003B7010">
            <w:pPr>
              <w:pStyle w:val="BodyTextIndent"/>
              <w:spacing w:before="240" w:after="120"/>
              <w:ind w:hanging="2991"/>
              <w:rPr>
                <w:rFonts w:ascii="Arial" w:hAnsi="Arial" w:cs="Arial"/>
                <w:color w:val="0000FF"/>
                <w:sz w:val="20"/>
              </w:rPr>
            </w:pPr>
            <w:r>
              <w:rPr>
                <w:rFonts w:ascii="Arial" w:hAnsi="Arial" w:cs="Arial"/>
                <w:b/>
                <w:color w:val="000000"/>
                <w:szCs w:val="24"/>
              </w:rPr>
              <w:t>Text of proposal</w:t>
            </w:r>
            <w:r w:rsidR="003B7010">
              <w:rPr>
                <w:rFonts w:ascii="Arial" w:hAnsi="Arial" w:cs="Arial"/>
                <w:b/>
                <w:color w:val="000000"/>
                <w:szCs w:val="24"/>
              </w:rPr>
              <w:t xml:space="preserve"> </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7777777"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FB393EA" w14:textId="4447B122" w:rsidR="005D5009" w:rsidRPr="000817F4" w:rsidRDefault="005D5009" w:rsidP="000817F4">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w:t>
      </w:r>
      <w:r w:rsidR="000817F4">
        <w:rPr>
          <w:rFonts w:ascii="Arial" w:hAnsi="Arial" w:cs="Arial"/>
          <w:b/>
          <w:color w:val="0000FF"/>
          <w:szCs w:val="24"/>
        </w:rPr>
        <w:t xml:space="preserve"> </w:t>
      </w:r>
      <w:r w:rsidRPr="005D5009">
        <w:rPr>
          <w:rFonts w:ascii="Arial" w:hAnsi="Arial" w:cs="Arial"/>
          <w:b/>
          <w:color w:val="0000FF"/>
          <w:sz w:val="22"/>
          <w:szCs w:val="22"/>
        </w:rPr>
        <w:t>Data:</w:t>
      </w:r>
    </w:p>
    <w:p w14:paraId="042EB24C" w14:textId="262003DD" w:rsidR="005D5009" w:rsidRDefault="005D5009">
      <w:pPr>
        <w:rPr>
          <w:rFonts w:ascii="Arial" w:hAnsi="Arial" w:cs="Arial"/>
          <w:b/>
          <w:noProof/>
          <w:sz w:val="22"/>
          <w:szCs w:val="22"/>
        </w:rPr>
      </w:pPr>
    </w:p>
    <w:p w14:paraId="3540EC0F" w14:textId="1D7DCF23" w:rsidR="00491BCF" w:rsidRDefault="00491BCF">
      <w:pPr>
        <w:rPr>
          <w:rFonts w:ascii="Arial" w:hAnsi="Arial" w:cs="Arial"/>
          <w:b/>
          <w:sz w:val="22"/>
          <w:szCs w:val="22"/>
        </w:rPr>
      </w:pPr>
      <w:r>
        <w:rPr>
          <w:rFonts w:ascii="Arial" w:hAnsi="Arial" w:cs="Arial"/>
          <w:b/>
          <w:noProof/>
          <w:sz w:val="22"/>
          <w:szCs w:val="22"/>
        </w:rPr>
        <w:drawing>
          <wp:inline distT="0" distB="0" distL="0" distR="0" wp14:anchorId="7E802569" wp14:editId="54D9D831">
            <wp:extent cx="4684868" cy="3147646"/>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4714159" cy="3167326"/>
                    </a:xfrm>
                    <a:prstGeom prst="rect">
                      <a:avLst/>
                    </a:prstGeom>
                  </pic:spPr>
                </pic:pic>
              </a:graphicData>
            </a:graphic>
          </wp:inline>
        </w:drawing>
      </w:r>
    </w:p>
    <w:p w14:paraId="3F208225" w14:textId="77777777" w:rsidR="0036189E" w:rsidRDefault="0036189E" w:rsidP="005D5009">
      <w:pPr>
        <w:rPr>
          <w:rFonts w:ascii="Arial" w:hAnsi="Arial" w:cs="Arial"/>
          <w:b/>
          <w:bCs/>
          <w:color w:val="0000FF"/>
          <w:sz w:val="22"/>
          <w:szCs w:val="22"/>
          <w:lang w:val="en-GB"/>
        </w:rPr>
      </w:pPr>
    </w:p>
    <w:p w14:paraId="536285B4" w14:textId="5D0D23E9"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491BCF">
        <w:rPr>
          <w:rFonts w:ascii="Arial" w:hAnsi="Arial" w:cs="Arial"/>
          <w:sz w:val="22"/>
          <w:szCs w:val="22"/>
          <w:lang w:val="en-GB"/>
        </w:rPr>
        <w:t>Para</w:t>
      </w:r>
      <w:r w:rsidR="00FE6424">
        <w:rPr>
          <w:rFonts w:ascii="Arial" w:hAnsi="Arial" w:cs="Arial"/>
          <w:sz w:val="22"/>
          <w:szCs w:val="22"/>
          <w:lang w:val="en-GB"/>
        </w:rPr>
        <w:t xml:space="preserve"> = </w:t>
      </w:r>
      <w:r w:rsidR="00491BCF">
        <w:rPr>
          <w:rFonts w:ascii="Arial" w:hAnsi="Arial" w:cs="Arial"/>
          <w:sz w:val="22"/>
          <w:szCs w:val="22"/>
          <w:lang w:val="en-GB"/>
        </w:rPr>
        <w:t>Paracoccus</w:t>
      </w:r>
      <w:r w:rsidR="00FE6424">
        <w:rPr>
          <w:rFonts w:ascii="Arial" w:hAnsi="Arial" w:cs="Arial"/>
          <w:sz w:val="22"/>
          <w:szCs w:val="22"/>
          <w:lang w:val="en-GB"/>
        </w:rPr>
        <w:t xml:space="preserve">; Sphi = Sphingomonas; Xant = Xanthomonas; </w:t>
      </w:r>
      <w:r w:rsidR="00491BCF">
        <w:rPr>
          <w:rFonts w:ascii="Arial" w:hAnsi="Arial" w:cs="Arial"/>
          <w:sz w:val="22"/>
          <w:szCs w:val="22"/>
          <w:lang w:val="en-GB"/>
        </w:rPr>
        <w:t>Esch</w:t>
      </w:r>
      <w:r w:rsidR="00FE6424">
        <w:rPr>
          <w:rFonts w:ascii="Arial" w:hAnsi="Arial" w:cs="Arial"/>
          <w:sz w:val="22"/>
          <w:szCs w:val="22"/>
          <w:lang w:val="en-GB"/>
        </w:rPr>
        <w:t xml:space="preserve"> = </w:t>
      </w:r>
      <w:r w:rsidR="00491BCF">
        <w:rPr>
          <w:rFonts w:ascii="Arial" w:hAnsi="Arial" w:cs="Arial"/>
          <w:sz w:val="22"/>
          <w:szCs w:val="22"/>
          <w:lang w:val="en-GB"/>
        </w:rPr>
        <w:t>Escherichia</w:t>
      </w:r>
    </w:p>
    <w:p w14:paraId="2F23CF3E" w14:textId="7CECDEE4" w:rsidR="00A174CC" w:rsidRDefault="00A174CC">
      <w:pPr>
        <w:rPr>
          <w:rFonts w:ascii="Arial" w:hAnsi="Arial" w:cs="Arial"/>
          <w:b/>
          <w:sz w:val="22"/>
          <w:szCs w:val="22"/>
        </w:rPr>
      </w:pPr>
    </w:p>
    <w:p w14:paraId="262FC186" w14:textId="23A75DF0" w:rsidR="00FE6424" w:rsidRDefault="00D47663">
      <w:pPr>
        <w:rPr>
          <w:rFonts w:ascii="Arial" w:hAnsi="Arial" w:cs="Arial"/>
          <w:b/>
          <w:sz w:val="22"/>
          <w:szCs w:val="22"/>
        </w:rPr>
      </w:pPr>
      <w:r>
        <w:rPr>
          <w:rFonts w:ascii="Arial" w:hAnsi="Arial" w:cs="Arial"/>
          <w:b/>
          <w:noProof/>
          <w:sz w:val="22"/>
          <w:szCs w:val="22"/>
        </w:rPr>
        <w:lastRenderedPageBreak/>
        <w:drawing>
          <wp:inline distT="0" distB="0" distL="0" distR="0" wp14:anchorId="66CB7516" wp14:editId="20271E80">
            <wp:extent cx="5731510" cy="1447165"/>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5731510" cy="1447165"/>
                    </a:xfrm>
                    <a:prstGeom prst="rect">
                      <a:avLst/>
                    </a:prstGeom>
                  </pic:spPr>
                </pic:pic>
              </a:graphicData>
            </a:graphic>
          </wp:inline>
        </w:drawing>
      </w:r>
    </w:p>
    <w:p w14:paraId="10BAF4CB" w14:textId="1BDC409D" w:rsidR="00FE6424" w:rsidRDefault="0078410A">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6AEADF8" wp14:editId="668C4811">
                <wp:simplePos x="0" y="0"/>
                <wp:positionH relativeFrom="column">
                  <wp:posOffset>4768850</wp:posOffset>
                </wp:positionH>
                <wp:positionV relativeFrom="paragraph">
                  <wp:posOffset>424815</wp:posOffset>
                </wp:positionV>
                <wp:extent cx="311150" cy="349250"/>
                <wp:effectExtent l="19050" t="19050" r="12700" b="31750"/>
                <wp:wrapNone/>
                <wp:docPr id="11" name="Isosceles Triangle 11"/>
                <wp:cNvGraphicFramePr/>
                <a:graphic xmlns:a="http://schemas.openxmlformats.org/drawingml/2006/main">
                  <a:graphicData uri="http://schemas.microsoft.com/office/word/2010/wordprocessingShape">
                    <wps:wsp>
                      <wps:cNvSpPr/>
                      <wps:spPr>
                        <a:xfrm rot="16200000">
                          <a:off x="0" y="0"/>
                          <a:ext cx="311150" cy="3492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7E37AD2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375.5pt;margin-top:33.45pt;width:24.5pt;height:27.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" fillcolor="red" strokecolor="red" strokeweight="1pt"/>
            </w:pict>
          </mc:Fallback>
        </mc:AlternateContent>
      </w:r>
      <w:r w:rsidR="00D47663">
        <w:rPr>
          <w:rFonts w:ascii="Arial" w:hAnsi="Arial" w:cs="Arial"/>
          <w:b/>
          <w:noProof/>
          <w:sz w:val="22"/>
          <w:szCs w:val="22"/>
        </w:rPr>
        <w:drawing>
          <wp:inline distT="0" distB="0" distL="0" distR="0" wp14:anchorId="327BF5E4" wp14:editId="38445249">
            <wp:extent cx="5731510" cy="233235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5731510" cy="2332355"/>
                    </a:xfrm>
                    <a:prstGeom prst="rect">
                      <a:avLst/>
                    </a:prstGeom>
                  </pic:spPr>
                </pic:pic>
              </a:graphicData>
            </a:graphic>
          </wp:inline>
        </w:drawing>
      </w:r>
    </w:p>
    <w:p w14:paraId="399506B8" w14:textId="2286BE47" w:rsidR="0036189E" w:rsidRDefault="0036189E" w:rsidP="005D5009">
      <w:pPr>
        <w:rPr>
          <w:rFonts w:ascii="Arial" w:hAnsi="Arial" w:cs="Arial"/>
          <w:b/>
          <w:color w:val="120AB6"/>
          <w:sz w:val="22"/>
          <w:szCs w:val="22"/>
        </w:rPr>
      </w:pPr>
    </w:p>
    <w:p w14:paraId="4BBF1BB8" w14:textId="42A22777"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33342FB5" w14:textId="77777777" w:rsidR="003B7010" w:rsidRDefault="003B7010" w:rsidP="005D5009">
      <w:pPr>
        <w:rPr>
          <w:rFonts w:ascii="Arial" w:hAnsi="Arial" w:cs="Arial"/>
          <w:sz w:val="22"/>
          <w:szCs w:val="22"/>
          <w:lang w:val="en-GB"/>
        </w:rPr>
      </w:pPr>
    </w:p>
    <w:p w14:paraId="316AEA7D" w14:textId="77777777" w:rsidR="003B7010" w:rsidRDefault="003B7010" w:rsidP="005D5009">
      <w:pPr>
        <w:rPr>
          <w:rFonts w:ascii="Arial" w:hAnsi="Arial" w:cs="Arial"/>
          <w:sz w:val="22"/>
          <w:szCs w:val="22"/>
          <w:lang w:val="en-GB"/>
        </w:rPr>
      </w:pPr>
    </w:p>
    <w:p w14:paraId="76F9C893" w14:textId="77777777" w:rsidR="003B7010" w:rsidRDefault="003B7010" w:rsidP="005D5009">
      <w:pPr>
        <w:rPr>
          <w:rFonts w:ascii="Arial" w:hAnsi="Arial" w:cs="Arial"/>
          <w:sz w:val="22"/>
          <w:szCs w:val="22"/>
          <w:lang w:val="en-GB"/>
        </w:rPr>
      </w:pPr>
    </w:p>
    <w:p w14:paraId="33D8E8A0" w14:textId="77777777" w:rsidR="003B7010" w:rsidRDefault="003B7010" w:rsidP="005D5009">
      <w:pPr>
        <w:rPr>
          <w:rFonts w:ascii="Arial" w:hAnsi="Arial" w:cs="Arial"/>
          <w:sz w:val="22"/>
          <w:szCs w:val="22"/>
          <w:lang w:val="en-GB"/>
        </w:rPr>
      </w:pPr>
    </w:p>
    <w:p w14:paraId="046DC6B1" w14:textId="6BA79795" w:rsidR="00FE6424" w:rsidRDefault="0078410A" w:rsidP="005D5009">
      <w:pPr>
        <w:rPr>
          <w:rFonts w:ascii="Arial" w:hAnsi="Arial" w:cs="Arial"/>
          <w:sz w:val="22"/>
          <w:szCs w:val="22"/>
          <w:lang w:val="en-GB"/>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0EDF91B7" wp14:editId="60F390FD">
                <wp:simplePos x="0" y="0"/>
                <wp:positionH relativeFrom="column">
                  <wp:posOffset>4032250</wp:posOffset>
                </wp:positionH>
                <wp:positionV relativeFrom="paragraph">
                  <wp:posOffset>87630</wp:posOffset>
                </wp:positionV>
                <wp:extent cx="311150" cy="349250"/>
                <wp:effectExtent l="19050" t="19050" r="12700" b="31750"/>
                <wp:wrapNone/>
                <wp:docPr id="12" name="Isosceles Triangle 12"/>
                <wp:cNvGraphicFramePr/>
                <a:graphic xmlns:a="http://schemas.openxmlformats.org/drawingml/2006/main">
                  <a:graphicData uri="http://schemas.microsoft.com/office/word/2010/wordprocessingShape">
                    <wps:wsp>
                      <wps:cNvSpPr/>
                      <wps:spPr>
                        <a:xfrm rot="16200000">
                          <a:off x="0" y="0"/>
                          <a:ext cx="311150" cy="3492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CD20F2C" id="Isosceles Triangle 12" o:spid="_x0000_s1026" type="#_x0000_t5" style="position:absolute;margin-left:317.5pt;margin-top:6.9pt;width:24.5pt;height:27.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" fillcolor="red" strokecolor="red" strokeweight="1pt"/>
            </w:pict>
          </mc:Fallback>
        </mc:AlternateContent>
      </w:r>
    </w:p>
    <w:p w14:paraId="077BAEC8" w14:textId="6F0E649E" w:rsidR="00FE6424" w:rsidRDefault="00491BCF" w:rsidP="005D5009">
      <w:pPr>
        <w:rPr>
          <w:rFonts w:ascii="Arial" w:hAnsi="Arial" w:cs="Arial"/>
          <w:b/>
          <w:sz w:val="22"/>
          <w:szCs w:val="22"/>
        </w:rPr>
      </w:pPr>
      <w:r>
        <w:rPr>
          <w:rFonts w:ascii="Arial" w:hAnsi="Arial" w:cs="Arial"/>
          <w:b/>
          <w:noProof/>
          <w:sz w:val="22"/>
          <w:szCs w:val="22"/>
        </w:rPr>
        <w:drawing>
          <wp:inline distT="0" distB="0" distL="0" distR="0" wp14:anchorId="1E6B4A88" wp14:editId="77F4C01D">
            <wp:extent cx="5731510" cy="17138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p>
    <w:p w14:paraId="3AEDB17F" w14:textId="101FE2C5" w:rsidR="005D5009" w:rsidRDefault="005D5009">
      <w:pPr>
        <w:rPr>
          <w:rFonts w:ascii="Arial" w:hAnsi="Arial" w:cs="Arial"/>
          <w:b/>
          <w:sz w:val="22"/>
          <w:szCs w:val="22"/>
        </w:rPr>
      </w:pPr>
    </w:p>
    <w:p w14:paraId="23E6703D" w14:textId="28044A57" w:rsidR="005D5009" w:rsidRDefault="005D5009" w:rsidP="005D5009">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w:t>
      </w:r>
      <w:r w:rsidR="00363A6E">
        <w:rPr>
          <w:rFonts w:ascii="Arial" w:hAnsi="Arial" w:cs="Arial"/>
          <w:sz w:val="22"/>
          <w:szCs w:val="22"/>
          <w:lang w:val="en-GB"/>
        </w:rPr>
        <w:t xml:space="preserve">terminase </w:t>
      </w:r>
      <w:r w:rsidR="00363A6E" w:rsidRPr="00931CE4">
        <w:rPr>
          <w:rFonts w:ascii="Arial" w:hAnsi="Arial" w:cs="Arial"/>
          <w:sz w:val="22"/>
          <w:szCs w:val="22"/>
          <w:lang w:val="en-GB"/>
        </w:rPr>
        <w:t>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22F1B015" w14:textId="2CFCDB50" w:rsidR="005D5009" w:rsidRDefault="005D5009" w:rsidP="005D5009">
      <w:pPr>
        <w:rPr>
          <w:rFonts w:ascii="Arial" w:hAnsi="Arial" w:cs="Arial"/>
          <w:sz w:val="22"/>
          <w:szCs w:val="22"/>
          <w:lang w:val="en-GB"/>
        </w:rPr>
      </w:pPr>
    </w:p>
    <w:p w14:paraId="7B76630D" w14:textId="07C2E582" w:rsidR="005D5009" w:rsidRDefault="005D5009" w:rsidP="005D5009">
      <w:pPr>
        <w:rPr>
          <w:rFonts w:ascii="Arial" w:hAnsi="Arial" w:cs="Arial"/>
          <w:sz w:val="22"/>
          <w:szCs w:val="22"/>
          <w:lang w:val="en-GB"/>
        </w:rPr>
      </w:pPr>
    </w:p>
    <w:p w14:paraId="3376255A" w14:textId="23612089" w:rsidR="005D5009" w:rsidRDefault="005D5009" w:rsidP="005D5009">
      <w:pPr>
        <w:rPr>
          <w:rFonts w:ascii="Arial" w:hAnsi="Arial" w:cs="Arial"/>
          <w:b/>
          <w:sz w:val="22"/>
          <w:szCs w:val="22"/>
        </w:rPr>
      </w:pPr>
      <w:r>
        <w:rPr>
          <w:rFonts w:ascii="Arial" w:hAnsi="Arial" w:cs="Arial"/>
          <w:b/>
          <w:sz w:val="22"/>
          <w:szCs w:val="22"/>
        </w:rPr>
        <w:t xml:space="preserve">Taxonomic Proposal: </w:t>
      </w:r>
    </w:p>
    <w:p w14:paraId="5AEB6266" w14:textId="77777777" w:rsidR="005D5009" w:rsidRDefault="005D5009" w:rsidP="005D5009">
      <w:pPr>
        <w:rPr>
          <w:rFonts w:ascii="Arial" w:hAnsi="Arial" w:cs="Arial"/>
          <w:sz w:val="22"/>
          <w:szCs w:val="22"/>
          <w:lang w:val="en-GB"/>
        </w:rPr>
      </w:pPr>
    </w:p>
    <w:p w14:paraId="4F665554" w14:textId="705F7734" w:rsidR="00322F54" w:rsidRDefault="00322F54" w:rsidP="00322F54">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00F84697" w:rsidRPr="00F84697">
        <w:rPr>
          <w:rFonts w:ascii="Arial" w:hAnsi="Arial" w:cs="Arial"/>
          <w:b/>
          <w:i/>
          <w:iCs/>
          <w:color w:val="0000FF"/>
          <w:szCs w:val="24"/>
        </w:rPr>
        <w:t>Halfdan</w:t>
      </w:r>
      <w:r w:rsidR="00E27937" w:rsidRPr="00E27937">
        <w:rPr>
          <w:rFonts w:ascii="Arial" w:hAnsi="Arial" w:cs="Arial"/>
          <w:b/>
          <w:i/>
          <w:iCs/>
          <w:color w:val="0000FF"/>
          <w:szCs w:val="24"/>
        </w:rPr>
        <w:t>virus</w:t>
      </w:r>
    </w:p>
    <w:p w14:paraId="70728B3B" w14:textId="77777777" w:rsidR="000817F4" w:rsidRDefault="000817F4" w:rsidP="00596F52">
      <w:pPr>
        <w:rPr>
          <w:rFonts w:ascii="Arial" w:hAnsi="Arial" w:cs="Arial"/>
          <w:b/>
          <w:bCs/>
          <w:color w:val="0000FF"/>
          <w:sz w:val="22"/>
          <w:szCs w:val="22"/>
          <w:lang w:val="en-GB"/>
        </w:rPr>
      </w:pPr>
    </w:p>
    <w:p w14:paraId="614485FE" w14:textId="1E0B85B1"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is directed derived </w:t>
      </w:r>
      <w:r w:rsidR="000817F4">
        <w:rPr>
          <w:rFonts w:ascii="Arial" w:hAnsi="Arial" w:cs="Arial"/>
          <w:sz w:val="22"/>
          <w:szCs w:val="22"/>
          <w:lang w:val="en-GB"/>
        </w:rPr>
        <w:t xml:space="preserve">from that of the first isolate of its type, </w:t>
      </w:r>
      <w:r w:rsidR="000817F4" w:rsidRPr="000817F4">
        <w:rPr>
          <w:rFonts w:ascii="Arial" w:hAnsi="Arial" w:cs="Arial"/>
          <w:sz w:val="22"/>
          <w:szCs w:val="22"/>
          <w:lang w:val="en-GB"/>
        </w:rPr>
        <w:t>Escherichia phage Halfdan</w:t>
      </w:r>
    </w:p>
    <w:p w14:paraId="1CD54F92" w14:textId="77777777" w:rsidR="00596F52" w:rsidRPr="007F6A64" w:rsidRDefault="00596F52" w:rsidP="00596F52">
      <w:pPr>
        <w:rPr>
          <w:rFonts w:ascii="Arial" w:hAnsi="Arial" w:cs="Arial"/>
          <w:b/>
          <w:bCs/>
          <w:color w:val="0000FF"/>
          <w:sz w:val="22"/>
          <w:szCs w:val="22"/>
          <w:lang w:val="en-GB"/>
        </w:rPr>
      </w:pPr>
    </w:p>
    <w:p w14:paraId="3E5A55E7" w14:textId="22B23548" w:rsidR="00596F52" w:rsidRDefault="00596F52" w:rsidP="000817F4">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w:t>
      </w:r>
      <w:r w:rsidR="000817F4">
        <w:rPr>
          <w:rFonts w:ascii="Arial" w:hAnsi="Arial" w:cs="Arial"/>
          <w:sz w:val="22"/>
          <w:szCs w:val="22"/>
          <w:lang w:val="en-GB"/>
        </w:rPr>
        <w:t>sipho</w:t>
      </w:r>
      <w:r>
        <w:rPr>
          <w:rFonts w:ascii="Arial" w:hAnsi="Arial" w:cs="Arial"/>
          <w:sz w:val="22"/>
          <w:szCs w:val="22"/>
          <w:lang w:val="en-GB"/>
        </w:rPr>
        <w:t xml:space="preserve">phage was isolated </w:t>
      </w:r>
      <w:r w:rsidR="007877AE">
        <w:rPr>
          <w:rFonts w:ascii="Arial" w:hAnsi="Arial" w:cs="Arial"/>
          <w:sz w:val="22"/>
          <w:szCs w:val="22"/>
          <w:lang w:val="en-GB"/>
        </w:rPr>
        <w:t xml:space="preserve">from </w:t>
      </w:r>
      <w:r w:rsidR="000817F4" w:rsidRPr="000817F4">
        <w:rPr>
          <w:rFonts w:ascii="Arial" w:hAnsi="Arial" w:cs="Arial"/>
          <w:sz w:val="22"/>
          <w:szCs w:val="22"/>
          <w:lang w:val="en-GB"/>
        </w:rPr>
        <w:t>wastewater</w:t>
      </w:r>
      <w:r w:rsidR="007877AE" w:rsidRPr="007877AE">
        <w:rPr>
          <w:rFonts w:ascii="Arial" w:hAnsi="Arial" w:cs="Arial"/>
          <w:sz w:val="22"/>
          <w:szCs w:val="22"/>
          <w:lang w:val="en-GB"/>
        </w:rPr>
        <w:t xml:space="preserve"> </w:t>
      </w:r>
      <w:r>
        <w:rPr>
          <w:rFonts w:ascii="Arial" w:hAnsi="Arial" w:cs="Arial"/>
          <w:sz w:val="22"/>
          <w:szCs w:val="22"/>
          <w:lang w:val="en-GB"/>
        </w:rPr>
        <w:t xml:space="preserve">against </w:t>
      </w:r>
      <w:r w:rsidR="000817F4">
        <w:rPr>
          <w:rFonts w:ascii="Arial" w:hAnsi="Arial" w:cs="Arial"/>
          <w:sz w:val="22"/>
          <w:szCs w:val="22"/>
          <w:lang w:val="en-GB"/>
        </w:rPr>
        <w:t xml:space="preserve">Escherichia coli K12 by N.S. </w:t>
      </w:r>
      <w:r w:rsidR="000817F4" w:rsidRPr="000817F4">
        <w:rPr>
          <w:rFonts w:ascii="Arial" w:hAnsi="Arial" w:cs="Arial"/>
          <w:sz w:val="22"/>
          <w:szCs w:val="22"/>
          <w:lang w:val="en-GB"/>
        </w:rPr>
        <w:t>Olsen,</w:t>
      </w:r>
      <w:r w:rsidR="000817F4">
        <w:rPr>
          <w:rFonts w:ascii="Arial" w:hAnsi="Arial" w:cs="Arial"/>
          <w:sz w:val="22"/>
          <w:szCs w:val="22"/>
          <w:lang w:val="en-GB"/>
        </w:rPr>
        <w:t xml:space="preserve"> et al. (</w:t>
      </w:r>
      <w:r w:rsidR="000817F4" w:rsidRPr="000817F4">
        <w:rPr>
          <w:rFonts w:ascii="Arial" w:hAnsi="Arial" w:cs="Arial"/>
          <w:sz w:val="22"/>
          <w:szCs w:val="22"/>
          <w:lang w:val="en-GB"/>
        </w:rPr>
        <w:t>Department of Environmental Science, Aarhus University, Roskilde, Denmark</w:t>
      </w:r>
      <w:r w:rsidR="005C0288">
        <w:rPr>
          <w:rFonts w:ascii="Arial" w:hAnsi="Arial" w:cs="Arial"/>
          <w:sz w:val="22"/>
          <w:szCs w:val="22"/>
          <w:lang w:val="en-GB"/>
        </w:rPr>
        <w:t>; Olsen et al. 2020</w:t>
      </w:r>
      <w:r w:rsidR="000817F4">
        <w:rPr>
          <w:rFonts w:ascii="Arial" w:hAnsi="Arial" w:cs="Arial"/>
          <w:sz w:val="22"/>
          <w:szCs w:val="22"/>
          <w:lang w:val="en-GB"/>
        </w:rPr>
        <w:t>)</w:t>
      </w:r>
    </w:p>
    <w:p w14:paraId="2A9E4BCC" w14:textId="77777777" w:rsidR="00596F52" w:rsidRDefault="00596F52" w:rsidP="00596F52">
      <w:pPr>
        <w:rPr>
          <w:rFonts w:ascii="Arial" w:hAnsi="Arial" w:cs="Arial"/>
          <w:sz w:val="22"/>
          <w:szCs w:val="22"/>
          <w:lang w:val="en-GB"/>
        </w:rPr>
      </w:pPr>
    </w:p>
    <w:p w14:paraId="15CE9286" w14:textId="77777777" w:rsidR="00596F52" w:rsidRPr="00E916FB" w:rsidRDefault="00596F52" w:rsidP="00596F52">
      <w:pPr>
        <w:rPr>
          <w:rFonts w:ascii="Arial" w:hAnsi="Arial" w:cs="Arial"/>
          <w:b/>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30D7E81C" w14:textId="77777777" w:rsidR="00596F52" w:rsidRPr="007F6A64" w:rsidRDefault="00596F52" w:rsidP="00596F52">
      <w:pPr>
        <w:rPr>
          <w:rFonts w:ascii="Arial" w:eastAsiaTheme="minorHAnsi" w:hAnsi="Arial" w:cs="Arial"/>
          <w:color w:val="000000"/>
          <w:sz w:val="22"/>
          <w:szCs w:val="22"/>
          <w:lang w:val="en-CA"/>
        </w:rPr>
      </w:pPr>
    </w:p>
    <w:p w14:paraId="65F0544F" w14:textId="1326E6E8"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p>
    <w:p w14:paraId="4FDF483E" w14:textId="77777777" w:rsidR="00596F52" w:rsidRPr="007F6A64" w:rsidRDefault="00596F52" w:rsidP="00596F52">
      <w:pPr>
        <w:rPr>
          <w:rFonts w:ascii="Arial" w:hAnsi="Arial" w:cs="Arial"/>
          <w:sz w:val="22"/>
          <w:szCs w:val="22"/>
          <w:lang w:val="en-GB"/>
        </w:rPr>
      </w:pPr>
    </w:p>
    <w:tbl>
      <w:tblPr>
        <w:tblStyle w:val="TableGrid"/>
        <w:tblW w:w="9129" w:type="dxa"/>
        <w:tblLook w:val="04A0" w:firstRow="1" w:lastRow="0" w:firstColumn="1" w:lastColumn="0" w:noHBand="0" w:noVBand="1"/>
      </w:tblPr>
      <w:tblGrid>
        <w:gridCol w:w="2902"/>
        <w:gridCol w:w="1503"/>
        <w:gridCol w:w="767"/>
        <w:gridCol w:w="700"/>
        <w:gridCol w:w="857"/>
        <w:gridCol w:w="1094"/>
        <w:gridCol w:w="1306"/>
      </w:tblGrid>
      <w:tr w:rsidR="007877AE" w:rsidRPr="007F6A64" w14:paraId="05C1F474" w14:textId="77777777" w:rsidTr="00363A6E">
        <w:tc>
          <w:tcPr>
            <w:tcW w:w="2913" w:type="dxa"/>
            <w:tcBorders>
              <w:top w:val="single" w:sz="4" w:space="0" w:color="auto"/>
              <w:left w:val="single" w:sz="4" w:space="0" w:color="auto"/>
              <w:bottom w:val="single" w:sz="4" w:space="0" w:color="auto"/>
              <w:right w:val="single" w:sz="4" w:space="0" w:color="auto"/>
            </w:tcBorders>
            <w:hideMark/>
          </w:tcPr>
          <w:p w14:paraId="43E361CB"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52B787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B9779F"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Size (Kb)</w:t>
            </w:r>
          </w:p>
        </w:tc>
        <w:tc>
          <w:tcPr>
            <w:tcW w:w="700" w:type="dxa"/>
            <w:tcBorders>
              <w:top w:val="single" w:sz="4" w:space="0" w:color="auto"/>
              <w:left w:val="single" w:sz="4" w:space="0" w:color="auto"/>
              <w:bottom w:val="single" w:sz="4" w:space="0" w:color="auto"/>
              <w:right w:val="single" w:sz="4" w:space="0" w:color="auto"/>
            </w:tcBorders>
            <w:hideMark/>
          </w:tcPr>
          <w:p w14:paraId="392EFB6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GC% </w:t>
            </w:r>
          </w:p>
        </w:tc>
        <w:tc>
          <w:tcPr>
            <w:tcW w:w="857" w:type="dxa"/>
            <w:tcBorders>
              <w:top w:val="single" w:sz="4" w:space="0" w:color="auto"/>
              <w:left w:val="single" w:sz="4" w:space="0" w:color="auto"/>
              <w:bottom w:val="single" w:sz="4" w:space="0" w:color="auto"/>
              <w:right w:val="single" w:sz="4" w:space="0" w:color="auto"/>
            </w:tcBorders>
            <w:hideMark/>
          </w:tcPr>
          <w:p w14:paraId="5A6FAD4E"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094" w:type="dxa"/>
            <w:tcBorders>
              <w:top w:val="single" w:sz="4" w:space="0" w:color="auto"/>
              <w:left w:val="single" w:sz="4" w:space="0" w:color="auto"/>
              <w:bottom w:val="single" w:sz="4" w:space="0" w:color="auto"/>
              <w:right w:val="single" w:sz="4" w:space="0" w:color="auto"/>
            </w:tcBorders>
            <w:hideMark/>
          </w:tcPr>
          <w:p w14:paraId="09587217"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0817F4" w:rsidRPr="007F6A64" w14:paraId="1DBCCF39" w14:textId="77777777" w:rsidTr="00363A6E">
        <w:tc>
          <w:tcPr>
            <w:tcW w:w="2913" w:type="dxa"/>
            <w:tcBorders>
              <w:top w:val="single" w:sz="4" w:space="0" w:color="auto"/>
              <w:left w:val="single" w:sz="4" w:space="0" w:color="auto"/>
              <w:bottom w:val="single" w:sz="4" w:space="0" w:color="auto"/>
              <w:right w:val="single" w:sz="4" w:space="0" w:color="auto"/>
            </w:tcBorders>
            <w:vAlign w:val="center"/>
          </w:tcPr>
          <w:p w14:paraId="7CCBABD4" w14:textId="79808CC5" w:rsidR="000817F4" w:rsidRPr="00363A6E" w:rsidRDefault="000817F4" w:rsidP="000817F4">
            <w:pPr>
              <w:rPr>
                <w:rFonts w:ascii="Arial" w:hAnsi="Arial" w:cs="Arial"/>
                <w:sz w:val="22"/>
                <w:szCs w:val="22"/>
                <w:lang w:val="en-GB"/>
              </w:rPr>
            </w:pPr>
            <w:r w:rsidRPr="00363A6E">
              <w:rPr>
                <w:rFonts w:ascii="Arial" w:hAnsi="Arial" w:cs="Arial"/>
                <w:sz w:val="22"/>
                <w:szCs w:val="22"/>
                <w:lang w:val="en-GB"/>
              </w:rPr>
              <w:t>Escherichia phage Halfdan</w:t>
            </w:r>
          </w:p>
        </w:tc>
        <w:tc>
          <w:tcPr>
            <w:tcW w:w="1503" w:type="dxa"/>
            <w:vAlign w:val="center"/>
          </w:tcPr>
          <w:p w14:paraId="2C8BCBDE" w14:textId="27E79DA6" w:rsidR="000817F4" w:rsidRPr="00363A6E" w:rsidRDefault="003B7010" w:rsidP="000817F4">
            <w:pPr>
              <w:rPr>
                <w:rFonts w:ascii="Arial" w:hAnsi="Arial" w:cs="Arial"/>
                <w:sz w:val="22"/>
                <w:szCs w:val="22"/>
              </w:rPr>
            </w:pPr>
            <w:hyperlink r:id="rId13" w:tgtFrame="_blank" w:history="1">
              <w:r w:rsidR="000817F4" w:rsidRPr="00363A6E">
                <w:rPr>
                  <w:rStyle w:val="Hyperlink"/>
                  <w:rFonts w:ascii="Arial" w:hAnsi="Arial" w:cs="Arial"/>
                  <w:sz w:val="22"/>
                  <w:szCs w:val="22"/>
                </w:rPr>
                <w:t>MH362766.1</w:t>
              </w:r>
            </w:hyperlink>
          </w:p>
        </w:tc>
        <w:tc>
          <w:tcPr>
            <w:tcW w:w="756" w:type="dxa"/>
            <w:vAlign w:val="center"/>
          </w:tcPr>
          <w:p w14:paraId="0A18D433" w14:textId="7B97A013" w:rsidR="000817F4" w:rsidRPr="00363A6E" w:rsidRDefault="000817F4" w:rsidP="000817F4">
            <w:pPr>
              <w:rPr>
                <w:rFonts w:ascii="Arial" w:hAnsi="Arial" w:cs="Arial"/>
                <w:sz w:val="22"/>
                <w:szCs w:val="22"/>
                <w:lang w:val="en-GB"/>
              </w:rPr>
            </w:pPr>
            <w:r w:rsidRPr="00363A6E">
              <w:rPr>
                <w:rFonts w:ascii="Arial" w:hAnsi="Arial" w:cs="Arial"/>
                <w:sz w:val="22"/>
                <w:szCs w:val="22"/>
              </w:rPr>
              <w:t>42.86</w:t>
            </w:r>
          </w:p>
        </w:tc>
        <w:tc>
          <w:tcPr>
            <w:tcW w:w="700" w:type="dxa"/>
            <w:vAlign w:val="center"/>
          </w:tcPr>
          <w:p w14:paraId="7591661E" w14:textId="02E4F0A4" w:rsidR="000817F4" w:rsidRPr="00363A6E" w:rsidRDefault="000817F4" w:rsidP="000817F4">
            <w:pPr>
              <w:rPr>
                <w:rFonts w:ascii="Arial" w:hAnsi="Arial" w:cs="Arial"/>
                <w:sz w:val="22"/>
                <w:szCs w:val="22"/>
                <w:lang w:val="en-GB"/>
              </w:rPr>
            </w:pPr>
            <w:r w:rsidRPr="00363A6E">
              <w:rPr>
                <w:rFonts w:ascii="Arial" w:hAnsi="Arial" w:cs="Arial"/>
                <w:sz w:val="22"/>
                <w:szCs w:val="22"/>
              </w:rPr>
              <w:t>53.7</w:t>
            </w:r>
          </w:p>
        </w:tc>
        <w:tc>
          <w:tcPr>
            <w:tcW w:w="857" w:type="dxa"/>
            <w:vAlign w:val="center"/>
          </w:tcPr>
          <w:p w14:paraId="66077293" w14:textId="23F0813F" w:rsidR="000817F4" w:rsidRPr="00363A6E" w:rsidRDefault="003B7010" w:rsidP="000817F4">
            <w:pPr>
              <w:rPr>
                <w:rFonts w:ascii="Arial" w:hAnsi="Arial" w:cs="Arial"/>
                <w:sz w:val="22"/>
                <w:szCs w:val="22"/>
              </w:rPr>
            </w:pPr>
            <w:hyperlink r:id="rId14" w:anchor="!/proteins/71187/390963|Escherichia phage Halfdan/viral segment/" w:history="1">
              <w:r w:rsidR="000817F4" w:rsidRPr="00363A6E">
                <w:rPr>
                  <w:rStyle w:val="Hyperlink"/>
                  <w:rFonts w:ascii="Arial" w:hAnsi="Arial" w:cs="Arial"/>
                  <w:color w:val="000080"/>
                  <w:sz w:val="22"/>
                  <w:szCs w:val="22"/>
                </w:rPr>
                <w:t>56</w:t>
              </w:r>
            </w:hyperlink>
          </w:p>
        </w:tc>
        <w:tc>
          <w:tcPr>
            <w:tcW w:w="1094" w:type="dxa"/>
            <w:tcBorders>
              <w:top w:val="single" w:sz="4" w:space="0" w:color="auto"/>
              <w:left w:val="single" w:sz="4" w:space="0" w:color="auto"/>
              <w:bottom w:val="single" w:sz="4" w:space="0" w:color="auto"/>
              <w:right w:val="single" w:sz="4" w:space="0" w:color="auto"/>
            </w:tcBorders>
            <w:vAlign w:val="center"/>
          </w:tcPr>
          <w:p w14:paraId="46C35DF9" w14:textId="77777777" w:rsidR="000817F4" w:rsidRPr="00363A6E" w:rsidRDefault="000817F4" w:rsidP="000817F4">
            <w:pPr>
              <w:rPr>
                <w:rFonts w:ascii="Arial" w:hAnsi="Arial" w:cs="Arial"/>
                <w:sz w:val="22"/>
                <w:szCs w:val="22"/>
              </w:rPr>
            </w:pPr>
            <w:r w:rsidRPr="00363A6E">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0817F4" w:rsidRPr="00363A6E" w:rsidRDefault="000817F4" w:rsidP="000817F4">
            <w:pPr>
              <w:rPr>
                <w:rFonts w:ascii="Arial" w:hAnsi="Arial" w:cs="Arial"/>
                <w:sz w:val="22"/>
                <w:szCs w:val="22"/>
              </w:rPr>
            </w:pPr>
            <w:r w:rsidRPr="00363A6E">
              <w:rPr>
                <w:rFonts w:ascii="Arial" w:hAnsi="Arial" w:cs="Arial"/>
                <w:sz w:val="22"/>
                <w:szCs w:val="22"/>
              </w:rPr>
              <w:t>100</w:t>
            </w:r>
          </w:p>
        </w:tc>
      </w:tr>
    </w:tbl>
    <w:p w14:paraId="6F667680" w14:textId="77777777" w:rsidR="00596F52" w:rsidRDefault="00596F52" w:rsidP="00596F52">
      <w:pPr>
        <w:rPr>
          <w:rFonts w:ascii="Arial" w:hAnsi="Arial" w:cs="Arial"/>
          <w:b/>
          <w:sz w:val="22"/>
          <w:szCs w:val="22"/>
        </w:rPr>
      </w:pPr>
    </w:p>
    <w:p w14:paraId="48DD0090" w14:textId="77777777" w:rsidR="00596F52" w:rsidRDefault="00596F52" w:rsidP="00596F52">
      <w:pPr>
        <w:rPr>
          <w:rFonts w:ascii="Arial" w:hAnsi="Arial" w:cs="Arial"/>
          <w:b/>
          <w:sz w:val="22"/>
          <w:szCs w:val="22"/>
        </w:rPr>
      </w:pPr>
    </w:p>
    <w:p w14:paraId="616B7C16" w14:textId="756A25D5"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and phylogenetic analysis of the TerL proteins (Fig. 3) </w:t>
      </w:r>
      <w:r w:rsidR="00363A6E">
        <w:rPr>
          <w:rFonts w:ascii="Arial" w:hAnsi="Arial" w:cs="Arial"/>
          <w:bCs/>
          <w:sz w:val="22"/>
          <w:szCs w:val="22"/>
        </w:rPr>
        <w:t>this represents a single species genus.</w:t>
      </w:r>
    </w:p>
    <w:p w14:paraId="2BB01379" w14:textId="2EEC2027" w:rsidR="00E916FB" w:rsidRDefault="00E916FB" w:rsidP="00E916FB">
      <w:pPr>
        <w:rPr>
          <w:rFonts w:ascii="Arial" w:hAnsi="Arial" w:cs="Arial"/>
          <w:bCs/>
          <w:sz w:val="22"/>
          <w:szCs w:val="22"/>
        </w:rPr>
      </w:pPr>
      <w:bookmarkStart w:id="0" w:name="_Hlk130738664"/>
    </w:p>
    <w:bookmarkEnd w:id="0"/>
    <w:p w14:paraId="18F5A626" w14:textId="7BBA76B9" w:rsidR="00DB6753" w:rsidRPr="005C0288" w:rsidRDefault="005C0288" w:rsidP="00EC3F41">
      <w:pPr>
        <w:rPr>
          <w:rFonts w:ascii="Arial" w:hAnsi="Arial" w:cs="Arial"/>
          <w:b/>
          <w:color w:val="0000FF"/>
          <w:sz w:val="22"/>
          <w:szCs w:val="22"/>
        </w:rPr>
      </w:pPr>
      <w:r w:rsidRPr="005C0288">
        <w:rPr>
          <w:rFonts w:ascii="Arial" w:hAnsi="Arial" w:cs="Arial"/>
          <w:b/>
          <w:color w:val="0000FF"/>
          <w:sz w:val="22"/>
          <w:szCs w:val="22"/>
        </w:rPr>
        <w:t xml:space="preserve">Specific reference: </w:t>
      </w:r>
    </w:p>
    <w:p w14:paraId="3B69A01A" w14:textId="4B937BE0" w:rsidR="005C0288" w:rsidRPr="005C0288" w:rsidRDefault="005C0288" w:rsidP="00EC3F41">
      <w:pPr>
        <w:rPr>
          <w:rFonts w:ascii="Arial" w:hAnsi="Arial" w:cs="Arial"/>
          <w:bCs/>
          <w:sz w:val="22"/>
          <w:szCs w:val="22"/>
        </w:rPr>
      </w:pPr>
      <w:r w:rsidRPr="005C0288">
        <w:rPr>
          <w:rFonts w:ascii="Arial" w:hAnsi="Arial" w:cs="Arial"/>
          <w:sz w:val="22"/>
          <w:szCs w:val="22"/>
        </w:rPr>
        <w:t xml:space="preserve">Olsen NS, Forero-Junco L, Kot W, Hansen LH. Exploring the Remarkable Diversity of Culturable </w:t>
      </w:r>
      <w:r w:rsidRPr="005C0288">
        <w:rPr>
          <w:rFonts w:ascii="Arial" w:hAnsi="Arial" w:cs="Arial"/>
          <w:i/>
          <w:iCs/>
          <w:sz w:val="22"/>
          <w:szCs w:val="22"/>
        </w:rPr>
        <w:t>Escherichia coli</w:t>
      </w:r>
      <w:r w:rsidRPr="005C0288">
        <w:rPr>
          <w:rFonts w:ascii="Arial" w:hAnsi="Arial" w:cs="Arial"/>
          <w:sz w:val="22"/>
          <w:szCs w:val="22"/>
        </w:rPr>
        <w:t xml:space="preserve"> Phages in the Danish Wastewater Environment. Viruses. 2020 Sep 4;12(9):986. doi: 10.3390/v12090986. PMID: 32899836; PMCID: PMC7552041.</w:t>
      </w:r>
    </w:p>
    <w:p w14:paraId="62027869" w14:textId="77777777" w:rsidR="007877AE" w:rsidRDefault="007877AE"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1.</w:t>
      </w:r>
      <w:r w:rsidRPr="008F0D5F">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3.</w:t>
      </w:r>
      <w:r w:rsidRPr="008F0D5F">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4.</w:t>
      </w:r>
      <w:r w:rsidRPr="008F0D5F">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lastRenderedPageBreak/>
        <w:t>5.       Rohwer F, Edwards R. The Phage Proteomic Tree: a genome-based taxonomy for phage. J Bacteriol. 2002 Aug;184(16):4529-35. PubMed PMID: 12142423</w:t>
      </w:r>
      <w:r w:rsidRPr="008F0D5F">
        <w:rPr>
          <w:rFonts w:ascii="Arial" w:hAnsi="Arial" w:cs="Arial"/>
          <w:bCs/>
          <w:sz w:val="22"/>
          <w:szCs w:val="22"/>
        </w:rPr>
        <w:tab/>
        <w:t xml:space="preserve"> </w:t>
      </w:r>
    </w:p>
    <w:p w14:paraId="3F393073"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6.</w:t>
      </w:r>
      <w:r w:rsidRPr="008F0D5F">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8.</w:t>
      </w:r>
      <w:r w:rsidRPr="008F0D5F">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8F0D5F" w:rsidRDefault="005D5009" w:rsidP="005D5009">
      <w:pPr>
        <w:spacing w:before="120" w:after="120"/>
        <w:rPr>
          <w:rFonts w:ascii="Arial" w:hAnsi="Arial" w:cs="Arial"/>
          <w:bCs/>
          <w:sz w:val="22"/>
          <w:szCs w:val="22"/>
        </w:rPr>
      </w:pPr>
      <w:r w:rsidRPr="008F0D5F">
        <w:rPr>
          <w:rFonts w:ascii="Arial" w:hAnsi="Arial" w:cs="Arial"/>
          <w:bCs/>
          <w:sz w:val="22"/>
          <w:szCs w:val="22"/>
        </w:rPr>
        <w:t>9.</w:t>
      </w:r>
      <w:r w:rsidRPr="008F0D5F">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3C2E804C" w14:textId="6A2B98D2" w:rsidR="00E90CA3" w:rsidRPr="008F0D5F" w:rsidRDefault="005D5009" w:rsidP="005D5009">
      <w:pPr>
        <w:spacing w:before="120" w:after="120"/>
        <w:rPr>
          <w:rFonts w:ascii="Arial" w:hAnsi="Arial" w:cs="Arial"/>
          <w:bCs/>
          <w:sz w:val="22"/>
          <w:szCs w:val="22"/>
        </w:rPr>
      </w:pPr>
      <w:r w:rsidRPr="008F0D5F">
        <w:rPr>
          <w:rFonts w:ascii="Arial" w:hAnsi="Arial" w:cs="Arial"/>
          <w:bCs/>
          <w:sz w:val="22"/>
          <w:szCs w:val="22"/>
        </w:rPr>
        <w:t>10.</w:t>
      </w:r>
      <w:r w:rsidRPr="008F0D5F">
        <w:rPr>
          <w:rFonts w:ascii="Arial" w:hAnsi="Arial" w:cs="Arial"/>
          <w:bCs/>
          <w:sz w:val="22"/>
          <w:szCs w:val="22"/>
        </w:rPr>
        <w:tab/>
        <w:t>Turner D, Kropinski AM, Adriaenssens EM. A Roadmap for Genome-Based Phage Taxonomy. Viruses. 2021 Mar 18;13(3):506. doi: 10.3390/v13030506. PMID: 33803862; PMCID: PMC8003253.</w:t>
      </w:r>
    </w:p>
    <w:sectPr w:rsidR="00E90CA3" w:rsidRPr="008F0D5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5C8CE" w14:textId="77777777" w:rsidR="00A52043" w:rsidRDefault="00A52043">
      <w:r>
        <w:separator/>
      </w:r>
    </w:p>
  </w:endnote>
  <w:endnote w:type="continuationSeparator" w:id="0">
    <w:p w14:paraId="189A011C" w14:textId="77777777" w:rsidR="00A52043" w:rsidRDefault="00A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8FAB" w14:textId="77777777" w:rsidR="00071974" w:rsidRDefault="00071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7725" w14:textId="77777777" w:rsidR="00071974" w:rsidRDefault="00071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BDED" w14:textId="77777777" w:rsidR="00071974" w:rsidRDefault="00071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C9580" w14:textId="77777777" w:rsidR="00A52043" w:rsidRDefault="00A52043">
      <w:r>
        <w:separator/>
      </w:r>
    </w:p>
  </w:footnote>
  <w:footnote w:type="continuationSeparator" w:id="0">
    <w:p w14:paraId="76BDD1EB" w14:textId="77777777" w:rsidR="00A52043" w:rsidRDefault="00A52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C320" w14:textId="77777777" w:rsidR="00071974" w:rsidRDefault="00071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12C54E3" w:rsidR="00A174CC" w:rsidRDefault="00071974">
    <w:pPr>
      <w:pStyle w:val="Header"/>
      <w:jc w:val="right"/>
    </w:pPr>
    <w:r>
      <w:t>April</w:t>
    </w:r>
    <w:r w:rsidR="008815EE">
      <w:t xml:space="preserve"> 202</w:t>
    </w:r>
    <w:r w:rsidR="00363A6E">
      <w:t>3</w:t>
    </w:r>
  </w:p>
  <w:p w14:paraId="798CCB4D" w14:textId="77777777" w:rsidR="00A174CC" w:rsidRDefault="00A1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CF7D" w14:textId="77777777" w:rsidR="00071974" w:rsidRDefault="00071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7260C9"/>
    <w:multiLevelType w:val="hybridMultilevel"/>
    <w:tmpl w:val="1390C5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931924">
    <w:abstractNumId w:val="9"/>
  </w:num>
  <w:num w:numId="2" w16cid:durableId="1661540401">
    <w:abstractNumId w:val="10"/>
  </w:num>
  <w:num w:numId="3" w16cid:durableId="285548225">
    <w:abstractNumId w:val="1"/>
  </w:num>
  <w:num w:numId="4" w16cid:durableId="1019429536">
    <w:abstractNumId w:val="4"/>
  </w:num>
  <w:num w:numId="5" w16cid:durableId="1628660215">
    <w:abstractNumId w:val="7"/>
  </w:num>
  <w:num w:numId="6" w16cid:durableId="2093040131">
    <w:abstractNumId w:val="2"/>
  </w:num>
  <w:num w:numId="7" w16cid:durableId="1114441962">
    <w:abstractNumId w:val="5"/>
  </w:num>
  <w:num w:numId="8" w16cid:durableId="1816991032">
    <w:abstractNumId w:val="8"/>
  </w:num>
  <w:num w:numId="9" w16cid:durableId="1252548889">
    <w:abstractNumId w:val="11"/>
  </w:num>
  <w:num w:numId="10" w16cid:durableId="1885865089">
    <w:abstractNumId w:val="0"/>
  </w:num>
  <w:num w:numId="11" w16cid:durableId="314727392">
    <w:abstractNumId w:val="12"/>
  </w:num>
  <w:num w:numId="12" w16cid:durableId="1360549921">
    <w:abstractNumId w:val="3"/>
  </w:num>
  <w:num w:numId="13" w16cid:durableId="1076783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4783E"/>
    <w:rsid w:val="00071974"/>
    <w:rsid w:val="00080AA2"/>
    <w:rsid w:val="000817F4"/>
    <w:rsid w:val="000A146A"/>
    <w:rsid w:val="000F51F4"/>
    <w:rsid w:val="000F7067"/>
    <w:rsid w:val="000F71EF"/>
    <w:rsid w:val="0013113D"/>
    <w:rsid w:val="00133BC0"/>
    <w:rsid w:val="00153EC8"/>
    <w:rsid w:val="0018504B"/>
    <w:rsid w:val="00185425"/>
    <w:rsid w:val="001A3A05"/>
    <w:rsid w:val="00202818"/>
    <w:rsid w:val="002166AE"/>
    <w:rsid w:val="00216D62"/>
    <w:rsid w:val="00237AC8"/>
    <w:rsid w:val="002708CE"/>
    <w:rsid w:val="002B6961"/>
    <w:rsid w:val="002D0679"/>
    <w:rsid w:val="002F6136"/>
    <w:rsid w:val="00322F54"/>
    <w:rsid w:val="0035630C"/>
    <w:rsid w:val="0036189E"/>
    <w:rsid w:val="00363A6E"/>
    <w:rsid w:val="0036664C"/>
    <w:rsid w:val="00371912"/>
    <w:rsid w:val="0037243A"/>
    <w:rsid w:val="00381D24"/>
    <w:rsid w:val="003B7010"/>
    <w:rsid w:val="0040251F"/>
    <w:rsid w:val="00423EC2"/>
    <w:rsid w:val="0043110C"/>
    <w:rsid w:val="004848F9"/>
    <w:rsid w:val="00491BCF"/>
    <w:rsid w:val="004F3196"/>
    <w:rsid w:val="00510DE9"/>
    <w:rsid w:val="00543F86"/>
    <w:rsid w:val="005710DB"/>
    <w:rsid w:val="005843C5"/>
    <w:rsid w:val="00596F52"/>
    <w:rsid w:val="005A54C3"/>
    <w:rsid w:val="005C0288"/>
    <w:rsid w:val="005C1A93"/>
    <w:rsid w:val="005D5009"/>
    <w:rsid w:val="005E37A3"/>
    <w:rsid w:val="00650E9C"/>
    <w:rsid w:val="006660B5"/>
    <w:rsid w:val="006722C2"/>
    <w:rsid w:val="007412BD"/>
    <w:rsid w:val="0078410A"/>
    <w:rsid w:val="007877AE"/>
    <w:rsid w:val="008361E7"/>
    <w:rsid w:val="008815EE"/>
    <w:rsid w:val="00881D0B"/>
    <w:rsid w:val="008C72C6"/>
    <w:rsid w:val="008F0D5F"/>
    <w:rsid w:val="009219B4"/>
    <w:rsid w:val="00921F14"/>
    <w:rsid w:val="009341A1"/>
    <w:rsid w:val="00987D72"/>
    <w:rsid w:val="009A5462"/>
    <w:rsid w:val="009B0276"/>
    <w:rsid w:val="00A174CC"/>
    <w:rsid w:val="00A2357C"/>
    <w:rsid w:val="00A46119"/>
    <w:rsid w:val="00A52043"/>
    <w:rsid w:val="00AB7B7B"/>
    <w:rsid w:val="00AD759B"/>
    <w:rsid w:val="00B32979"/>
    <w:rsid w:val="00B35CC8"/>
    <w:rsid w:val="00B47589"/>
    <w:rsid w:val="00B67810"/>
    <w:rsid w:val="00B713B6"/>
    <w:rsid w:val="00BB5EC4"/>
    <w:rsid w:val="00BD2F3B"/>
    <w:rsid w:val="00BD3AA6"/>
    <w:rsid w:val="00BF3A38"/>
    <w:rsid w:val="00C20573"/>
    <w:rsid w:val="00CE1BCB"/>
    <w:rsid w:val="00D47663"/>
    <w:rsid w:val="00D723C0"/>
    <w:rsid w:val="00DA3855"/>
    <w:rsid w:val="00DA613C"/>
    <w:rsid w:val="00DB6753"/>
    <w:rsid w:val="00E13EF7"/>
    <w:rsid w:val="00E27937"/>
    <w:rsid w:val="00E90CA3"/>
    <w:rsid w:val="00E916FB"/>
    <w:rsid w:val="00EC3F41"/>
    <w:rsid w:val="00EE3688"/>
    <w:rsid w:val="00EF428B"/>
    <w:rsid w:val="00EF4416"/>
    <w:rsid w:val="00F309C8"/>
    <w:rsid w:val="00F81858"/>
    <w:rsid w:val="00F84697"/>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nuccore/MH362766.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genome/brow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15</cp:revision>
  <dcterms:created xsi:type="dcterms:W3CDTF">2023-03-28T18:23:00Z</dcterms:created>
  <dcterms:modified xsi:type="dcterms:W3CDTF">2023-07-04T07:04:00Z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