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7A70039" w:rsidR="00A174CC" w:rsidRPr="00070959" w:rsidRDefault="00070959">
            <w:pPr>
              <w:pStyle w:val="BodyTextIndent"/>
              <w:ind w:left="0" w:firstLine="0"/>
              <w:jc w:val="center"/>
              <w:rPr>
                <w:rFonts w:ascii="Arial" w:hAnsi="Arial" w:cs="Arial"/>
                <w:b/>
                <w:bCs/>
                <w:i/>
                <w:iCs/>
                <w:sz w:val="28"/>
                <w:szCs w:val="28"/>
              </w:rPr>
            </w:pPr>
            <w:r w:rsidRPr="00070959">
              <w:rPr>
                <w:rFonts w:ascii="Arial" w:hAnsi="Arial" w:cs="Arial"/>
                <w:b/>
                <w:bCs/>
                <w:i/>
                <w:iCs/>
                <w:color w:val="000000" w:themeColor="text1"/>
                <w:sz w:val="28"/>
                <w:szCs w:val="28"/>
              </w:rPr>
              <w:t>2023.025B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8113A33"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1C09AC">
              <w:rPr>
                <w:rFonts w:ascii="Arial" w:hAnsi="Arial" w:cs="Arial"/>
                <w:bCs/>
              </w:rPr>
              <w:t xml:space="preserve">two new genera </w:t>
            </w:r>
            <w:r w:rsidR="00822898">
              <w:rPr>
                <w:rFonts w:ascii="Arial" w:hAnsi="Arial" w:cs="Arial"/>
                <w:bCs/>
              </w:rPr>
              <w:t xml:space="preserve">- </w:t>
            </w:r>
            <w:r w:rsidR="00822898" w:rsidRPr="00005B6E">
              <w:rPr>
                <w:rFonts w:ascii="Arial" w:hAnsi="Arial" w:cs="Arial"/>
                <w:bCs/>
                <w:i/>
                <w:iCs/>
              </w:rPr>
              <w:t>Aziravirus</w:t>
            </w:r>
            <w:r w:rsidR="00EA4BD9">
              <w:rPr>
                <w:rFonts w:ascii="Arial" w:hAnsi="Arial" w:cs="Arial"/>
                <w:bCs/>
              </w:rPr>
              <w:t xml:space="preserve"> </w:t>
            </w:r>
            <w:r w:rsidR="00070959">
              <w:rPr>
                <w:rFonts w:ascii="Arial" w:hAnsi="Arial" w:cs="Arial"/>
                <w:bCs/>
              </w:rPr>
              <w:t>and</w:t>
            </w:r>
            <w:r w:rsidR="00EA4BD9">
              <w:rPr>
                <w:rFonts w:ascii="Arial" w:hAnsi="Arial" w:cs="Arial"/>
                <w:bCs/>
              </w:rPr>
              <w:t xml:space="preserve"> </w:t>
            </w:r>
            <w:r w:rsidR="00EA4BD9" w:rsidRPr="00EA4BD9">
              <w:rPr>
                <w:rFonts w:ascii="Arial" w:hAnsi="Arial" w:cs="Arial"/>
                <w:bCs/>
                <w:i/>
                <w:iCs/>
              </w:rPr>
              <w:t>Santhidvirus</w:t>
            </w:r>
            <w:r w:rsidR="00EA4BD9">
              <w:rPr>
                <w:rFonts w:ascii="Arial" w:hAnsi="Arial" w:cs="Arial"/>
                <w:bCs/>
              </w:rPr>
              <w:t xml:space="preserve"> - </w:t>
            </w:r>
            <w:r w:rsidR="001C09AC">
              <w:rPr>
                <w:rFonts w:ascii="Arial" w:hAnsi="Arial" w:cs="Arial"/>
                <w:bCs/>
              </w:rPr>
              <w:t xml:space="preserve">of Gordonia </w:t>
            </w:r>
            <w:r w:rsidR="00EA4BD9">
              <w:rPr>
                <w:rFonts w:ascii="Arial" w:hAnsi="Arial" w:cs="Arial"/>
                <w:bCs/>
              </w:rPr>
              <w:t>sipho</w:t>
            </w:r>
            <w:r w:rsidR="001C09AC">
              <w:rPr>
                <w:rFonts w:ascii="Arial" w:hAnsi="Arial" w:cs="Arial"/>
                <w:bCs/>
              </w:rPr>
              <w:t>phages</w:t>
            </w:r>
            <w:r w:rsidR="00E27937">
              <w:rPr>
                <w:rFonts w:ascii="Arial" w:hAnsi="Arial" w:cs="Arial"/>
                <w:bCs/>
              </w:rPr>
              <w:t xml:space="preserve"> </w:t>
            </w:r>
            <w:r w:rsidR="00133BC0">
              <w:rPr>
                <w:rFonts w:ascii="Arial" w:hAnsi="Arial" w:cs="Arial"/>
                <w:bCs/>
              </w:rPr>
              <w:t>[</w:t>
            </w:r>
            <w:r w:rsidR="00133BC0" w:rsidRPr="00005B6E">
              <w:rPr>
                <w:rFonts w:ascii="Arial" w:hAnsi="Arial" w:cs="Arial"/>
                <w:bCs/>
                <w:i/>
                <w:iCs/>
              </w:rPr>
              <w:t>Caudoviric</w:t>
            </w:r>
            <w:r w:rsidR="00822898" w:rsidRPr="00005B6E">
              <w:rPr>
                <w:rFonts w:ascii="Arial" w:hAnsi="Arial" w:cs="Arial"/>
                <w:bCs/>
                <w:i/>
                <w:iCs/>
              </w:rPr>
              <w:t>e</w:t>
            </w:r>
            <w:r w:rsidR="00133BC0" w:rsidRPr="00005B6E">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5FE22C19" w:rsidR="00A174CC" w:rsidRDefault="00A174CC"/>
        </w:tc>
        <w:tc>
          <w:tcPr>
            <w:tcW w:w="4703" w:type="dxa"/>
            <w:shd w:val="clear" w:color="auto" w:fill="auto"/>
          </w:tcPr>
          <w:p w14:paraId="56A09FFF" w14:textId="180055A4" w:rsidR="00A174CC" w:rsidRDefault="00A174CC"/>
        </w:tc>
      </w:tr>
      <w:tr w:rsidR="00A174CC" w14:paraId="67E4419A" w14:textId="77777777">
        <w:tc>
          <w:tcPr>
            <w:tcW w:w="4368" w:type="dxa"/>
            <w:shd w:val="clear" w:color="auto" w:fill="auto"/>
          </w:tcPr>
          <w:p w14:paraId="43C7AE53" w14:textId="03D25B83" w:rsidR="00185425" w:rsidRDefault="002713EF">
            <w:pPr>
              <w:rPr>
                <w:rFonts w:ascii="Arial" w:hAnsi="Arial" w:cs="Arial"/>
                <w:sz w:val="22"/>
                <w:szCs w:val="22"/>
              </w:rPr>
            </w:pPr>
            <w:r w:rsidRPr="002713EF">
              <w:rPr>
                <w:rFonts w:ascii="Arial" w:hAnsi="Arial" w:cs="Arial"/>
                <w:sz w:val="22"/>
                <w:szCs w:val="22"/>
              </w:rPr>
              <w:t xml:space="preserve">Kurtböke I, </w:t>
            </w:r>
            <w:r w:rsidR="007412BD">
              <w:rPr>
                <w:rFonts w:ascii="Arial" w:hAnsi="Arial" w:cs="Arial"/>
                <w:sz w:val="22"/>
                <w:szCs w:val="22"/>
              </w:rPr>
              <w:t xml:space="preserve">Turner D, </w:t>
            </w:r>
            <w:r w:rsidR="009B0276" w:rsidRPr="009B0276">
              <w:rPr>
                <w:rFonts w:ascii="Arial" w:hAnsi="Arial" w:cs="Arial"/>
                <w:sz w:val="22"/>
                <w:szCs w:val="22"/>
              </w:rPr>
              <w:t xml:space="preserve">Moraru C, </w:t>
            </w:r>
            <w:r w:rsidR="007412BD">
              <w:rPr>
                <w:rFonts w:ascii="Arial" w:hAnsi="Arial" w:cs="Arial"/>
                <w:sz w:val="22"/>
                <w:szCs w:val="22"/>
              </w:rPr>
              <w:t xml:space="preserve">Tolstoy </w:t>
            </w:r>
            <w:r w:rsidR="00822898">
              <w:rPr>
                <w:rFonts w:ascii="Arial" w:hAnsi="Arial" w:cs="Arial"/>
                <w:sz w:val="22"/>
                <w:szCs w:val="22"/>
              </w:rPr>
              <w:t xml:space="preserve">I, </w:t>
            </w:r>
            <w:r w:rsidR="00185425">
              <w:rPr>
                <w:rFonts w:ascii="Arial" w:hAnsi="Arial" w:cs="Arial"/>
                <w:sz w:val="22"/>
                <w:szCs w:val="22"/>
              </w:rPr>
              <w:t>Kropinski</w:t>
            </w:r>
            <w:r w:rsidR="007412BD">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71B237EE" w:rsidR="00185425" w:rsidRPr="00822898" w:rsidRDefault="00822898">
            <w:pPr>
              <w:rPr>
                <w:rFonts w:ascii="Arial" w:hAnsi="Arial" w:cs="Arial"/>
                <w:sz w:val="22"/>
                <w:szCs w:val="22"/>
              </w:rPr>
            </w:pPr>
            <w:r w:rsidRPr="00822898">
              <w:rPr>
                <w:rFonts w:ascii="Arial" w:hAnsi="Arial" w:cs="Arial"/>
                <w:sz w:val="22"/>
                <w:szCs w:val="22"/>
              </w:rPr>
              <w:t>IKurtbok@usc.edu.au; Dann2.Turner@uwe.ac.uk; liliana.cristina.moraru@uol.de; tolstoy@ncbi.nlm.nih.gov; Phage.Canada@gmail.com</w:t>
            </w:r>
          </w:p>
        </w:tc>
      </w:tr>
    </w:tbl>
    <w:p w14:paraId="66BE9775" w14:textId="57F2934A" w:rsidR="00A174CC" w:rsidRPr="00070959" w:rsidRDefault="008815EE" w:rsidP="00070959">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E4009AB" w14:textId="2370ADDA" w:rsidR="002713EF" w:rsidRDefault="002713EF" w:rsidP="009B0276">
            <w:pPr>
              <w:rPr>
                <w:rFonts w:ascii="Arial" w:hAnsi="Arial" w:cs="Arial"/>
                <w:sz w:val="22"/>
                <w:szCs w:val="22"/>
              </w:rPr>
            </w:pPr>
            <w:r w:rsidRPr="002713EF">
              <w:rPr>
                <w:rFonts w:ascii="Arial" w:hAnsi="Arial" w:cs="Arial"/>
                <w:sz w:val="22"/>
                <w:szCs w:val="22"/>
              </w:rPr>
              <w:t>University of the Sunshine Coast, Queensland, Australia [IK]</w:t>
            </w:r>
          </w:p>
          <w:p w14:paraId="34812E05" w14:textId="6682AD52"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070959" w:rsidRDefault="009B0276" w:rsidP="009B0276">
            <w:pPr>
              <w:rPr>
                <w:rFonts w:ascii="Arial" w:hAnsi="Arial" w:cs="Arial"/>
                <w:sz w:val="22"/>
                <w:szCs w:val="22"/>
                <w:lang w:val="de-DE"/>
              </w:rPr>
            </w:pPr>
            <w:r w:rsidRPr="00070959">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E4316C3"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43A5AD45" w14:textId="100952C8" w:rsidR="00A174CC" w:rsidRPr="00070959" w:rsidRDefault="008815EE" w:rsidP="00070959">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7B62DD79" w:rsidR="00A174CC" w:rsidRDefault="008517C0">
            <w:pPr>
              <w:rPr>
                <w:rFonts w:ascii="Arial" w:hAnsi="Arial" w:cs="Arial"/>
                <w:sz w:val="22"/>
                <w:szCs w:val="22"/>
              </w:rPr>
            </w:pPr>
            <w:r>
              <w:rPr>
                <w:rFonts w:ascii="Arial" w:hAnsi="Arial" w:cs="Arial"/>
                <w:sz w:val="22"/>
                <w:szCs w:val="22"/>
              </w:rPr>
              <w:t>Actinophage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50B96E6A" w:rsidR="00A174CC" w:rsidRPr="00070959" w:rsidRDefault="008815EE" w:rsidP="00070959">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74CDB557" w:rsidR="0037243A" w:rsidRPr="00070959" w:rsidRDefault="0037243A" w:rsidP="00070959">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B82D106" w:rsidR="00A174CC" w:rsidRPr="000A146A" w:rsidRDefault="0007095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A339187" w:rsidR="00A174CC" w:rsidRDefault="00005B6E">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23B26B78" w14:textId="77777777" w:rsidR="00070959" w:rsidRDefault="00070959">
      <w:pPr>
        <w:rPr>
          <w:rFonts w:ascii="Arial" w:eastAsia="Times" w:hAnsi="Arial" w:cs="Arial"/>
          <w:b/>
          <w:color w:val="000000"/>
          <w:lang w:eastAsia="en-GB"/>
        </w:rPr>
      </w:pPr>
      <w:r>
        <w:rPr>
          <w:rFonts w:ascii="Arial" w:hAnsi="Arial" w:cs="Arial"/>
          <w:b/>
          <w:color w:val="000000"/>
        </w:rPr>
        <w:br w:type="page"/>
      </w:r>
    </w:p>
    <w:p w14:paraId="5BFC1800" w14:textId="549999E9"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070959" w14:paraId="23CC3CF3" w14:textId="77777777">
        <w:tc>
          <w:tcPr>
            <w:tcW w:w="9072" w:type="dxa"/>
            <w:shd w:val="clear" w:color="auto" w:fill="auto"/>
          </w:tcPr>
          <w:p w14:paraId="5E05E919" w14:textId="4679F0A9" w:rsidR="00EC5A3D" w:rsidRPr="00070959" w:rsidRDefault="00070959">
            <w:pPr>
              <w:spacing w:before="120" w:after="120"/>
              <w:rPr>
                <w:rFonts w:ascii="Arial" w:hAnsi="Arial" w:cs="Arial"/>
                <w:bCs/>
              </w:rPr>
            </w:pPr>
            <w:r w:rsidRPr="00070959">
              <w:rPr>
                <w:rFonts w:ascii="Arial" w:hAnsi="Arial" w:cs="Arial"/>
                <w:bCs/>
              </w:rPr>
              <w:t>2023.025B.N.v1.Caudoviricetes_Gordonia_2ng</w:t>
            </w:r>
            <w:r w:rsidRPr="00070959">
              <w:rPr>
                <w:rFonts w:ascii="Arial" w:hAnsi="Arial" w:cs="Arial"/>
                <w:bCs/>
              </w:rPr>
              <w:t>.xls</w:t>
            </w:r>
            <w:r>
              <w:rPr>
                <w:rFonts w:ascii="Arial" w:hAnsi="Arial" w:cs="Arial"/>
                <w:bCs/>
              </w:rPr>
              <w:t>x</w:t>
            </w:r>
          </w:p>
        </w:tc>
      </w:tr>
    </w:tbl>
    <w:p w14:paraId="70690697" w14:textId="219490BF" w:rsidR="00A174CC" w:rsidRPr="00070959" w:rsidRDefault="008815EE" w:rsidP="00070959">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BBAD075" w:rsidR="00491BCF" w:rsidRPr="00822898" w:rsidRDefault="00EA4BD9" w:rsidP="00B64B3A">
            <w:pPr>
              <w:rPr>
                <w:rFonts w:ascii="Arial" w:hAnsi="Arial" w:cs="Arial"/>
                <w:bCs/>
                <w:sz w:val="22"/>
                <w:szCs w:val="22"/>
              </w:rPr>
            </w:pPr>
            <w:r w:rsidRPr="00822898">
              <w:rPr>
                <w:rFonts w:ascii="Arial" w:hAnsi="Arial" w:cs="Arial"/>
                <w:sz w:val="22"/>
                <w:szCs w:val="22"/>
                <w:lang w:val="en-GB"/>
              </w:rPr>
              <w:t>W</w:t>
            </w:r>
            <w:r w:rsidRPr="00822898">
              <w:rPr>
                <w:rFonts w:ascii="Arial" w:hAnsi="Arial" w:cs="Arial"/>
              </w:rPr>
              <w:t>e have created two new genera representing The Actinobacteriophage Database clusters CT and DY. Both of these represent siphoviruses, one lytic (</w:t>
            </w:r>
            <w:r w:rsidRPr="00822898">
              <w:rPr>
                <w:rFonts w:ascii="Arial" w:hAnsi="Arial" w:cs="Arial"/>
                <w:i/>
                <w:iCs/>
              </w:rPr>
              <w:t>Aziravirus</w:t>
            </w:r>
            <w:r w:rsidRPr="00822898">
              <w:rPr>
                <w:rFonts w:ascii="Arial" w:hAnsi="Arial" w:cs="Arial"/>
              </w:rPr>
              <w:t>) and the other temperate (</w:t>
            </w:r>
            <w:r w:rsidRPr="00822898">
              <w:rPr>
                <w:rFonts w:ascii="Arial" w:hAnsi="Arial" w:cs="Arial"/>
                <w:i/>
                <w:iCs/>
              </w:rPr>
              <w:t>Santhidvirus</w:t>
            </w:r>
            <w:r w:rsidRPr="00822898">
              <w:rPr>
                <w:rFonts w:ascii="Arial" w:hAnsi="Arial" w:cs="Arial"/>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60C26E90"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w:t>
                  </w:r>
                  <w:r w:rsidR="00822898">
                    <w:rPr>
                      <w:rFonts w:ascii="Arial" w:hAnsi="Arial" w:cs="Arial"/>
                      <w:sz w:val="22"/>
                      <w:szCs w:val="22"/>
                      <w:lang w:val="en-GB"/>
                    </w:rPr>
                    <w:t xml:space="preserve"> </w:t>
                  </w:r>
                  <w:r>
                    <w:rPr>
                      <w:rFonts w:ascii="Arial" w:hAnsi="Arial" w:cs="Arial"/>
                      <w:sz w:val="22"/>
                      <w:szCs w:val="22"/>
                      <w:lang w:val="en-GB"/>
                    </w:rPr>
                    <w:t>[10]</w:t>
                  </w:r>
                  <w:r w:rsidR="00822898">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441BC31F" w14:textId="77777777" w:rsidR="00070959" w:rsidRDefault="00070959">
      <w:pPr>
        <w:pStyle w:val="BodyTextIndent"/>
        <w:spacing w:before="120" w:after="120"/>
        <w:ind w:left="0" w:firstLine="0"/>
        <w:rPr>
          <w:rFonts w:ascii="Arial" w:hAnsi="Arial" w:cs="Arial"/>
          <w:b/>
          <w:color w:val="000000"/>
          <w:szCs w:val="24"/>
        </w:rPr>
      </w:pPr>
    </w:p>
    <w:p w14:paraId="6B5315D2" w14:textId="18DBD23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F735054" w14:textId="77777777" w:rsidR="00070959" w:rsidRDefault="00070959" w:rsidP="000817F4">
      <w:pPr>
        <w:pStyle w:val="BodyTextIndent"/>
        <w:spacing w:before="120" w:after="120"/>
        <w:ind w:left="0" w:firstLine="0"/>
        <w:rPr>
          <w:rFonts w:ascii="Arial" w:hAnsi="Arial" w:cs="Arial"/>
          <w:b/>
          <w:color w:val="0000FF"/>
          <w:szCs w:val="24"/>
        </w:rPr>
      </w:pPr>
    </w:p>
    <w:p w14:paraId="2FB393EA" w14:textId="05DDA752" w:rsidR="005D5009" w:rsidRDefault="005D5009" w:rsidP="000817F4">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sidR="000817F4">
        <w:rPr>
          <w:rFonts w:ascii="Arial" w:hAnsi="Arial" w:cs="Arial"/>
          <w:b/>
          <w:color w:val="0000FF"/>
          <w:szCs w:val="24"/>
        </w:rPr>
        <w:t xml:space="preserve"> </w:t>
      </w:r>
      <w:r w:rsidRPr="005D5009">
        <w:rPr>
          <w:rFonts w:ascii="Arial" w:hAnsi="Arial" w:cs="Arial"/>
          <w:b/>
          <w:color w:val="0000FF"/>
          <w:sz w:val="22"/>
          <w:szCs w:val="22"/>
        </w:rPr>
        <w:t>Data:</w:t>
      </w:r>
    </w:p>
    <w:p w14:paraId="2F16F414" w14:textId="03C9931F" w:rsidR="000E17F4" w:rsidRDefault="000E17F4" w:rsidP="009928CC">
      <w:pPr>
        <w:pStyle w:val="BodyTextIndent"/>
        <w:numPr>
          <w:ilvl w:val="0"/>
          <w:numId w:val="13"/>
        </w:numPr>
        <w:spacing w:before="120" w:after="120"/>
        <w:rPr>
          <w:rFonts w:ascii="Arial" w:hAnsi="Arial" w:cs="Arial"/>
          <w:b/>
          <w:color w:val="0000FF"/>
          <w:szCs w:val="24"/>
        </w:rPr>
      </w:pPr>
      <w:bookmarkStart w:id="0" w:name="_Hlk131329601"/>
      <w:bookmarkStart w:id="1" w:name="_Hlk132208248"/>
      <w:r>
        <w:rPr>
          <w:rFonts w:ascii="Arial" w:hAnsi="Arial" w:cs="Arial"/>
          <w:b/>
          <w:color w:val="0000FF"/>
          <w:szCs w:val="24"/>
        </w:rPr>
        <w:t xml:space="preserve">Create a new genus, </w:t>
      </w:r>
      <w:r w:rsidR="001C09AC">
        <w:rPr>
          <w:rFonts w:ascii="Arial" w:hAnsi="Arial" w:cs="Arial"/>
          <w:b/>
          <w:i/>
          <w:iCs/>
          <w:color w:val="0000FF"/>
          <w:szCs w:val="24"/>
        </w:rPr>
        <w:t>Azira</w:t>
      </w:r>
      <w:r w:rsidRPr="000E17F4">
        <w:rPr>
          <w:rFonts w:ascii="Arial" w:hAnsi="Arial" w:cs="Arial"/>
          <w:b/>
          <w:i/>
          <w:iCs/>
          <w:color w:val="0000FF"/>
          <w:szCs w:val="24"/>
        </w:rPr>
        <w:t>virus</w:t>
      </w:r>
      <w:r w:rsidR="0005403F">
        <w:rPr>
          <w:rFonts w:ascii="Arial" w:hAnsi="Arial" w:cs="Arial"/>
          <w:b/>
          <w:color w:val="0000FF"/>
          <w:szCs w:val="24"/>
        </w:rPr>
        <w:t xml:space="preserve">, containing </w:t>
      </w:r>
      <w:r w:rsidR="001C09AC">
        <w:rPr>
          <w:rFonts w:ascii="Arial" w:hAnsi="Arial" w:cs="Arial"/>
          <w:b/>
          <w:color w:val="0000FF"/>
          <w:szCs w:val="24"/>
        </w:rPr>
        <w:t>two</w:t>
      </w:r>
      <w:r w:rsidR="0005403F">
        <w:rPr>
          <w:rFonts w:ascii="Arial" w:hAnsi="Arial" w:cs="Arial"/>
          <w:b/>
          <w:color w:val="0000FF"/>
          <w:szCs w:val="24"/>
        </w:rPr>
        <w:t xml:space="preserve"> species</w:t>
      </w:r>
    </w:p>
    <w:p w14:paraId="50D5C26F" w14:textId="0AFE419A" w:rsidR="009928CC" w:rsidRPr="00EC5A3D" w:rsidRDefault="009928CC" w:rsidP="00EC5A3D">
      <w:pPr>
        <w:pStyle w:val="BodyTextIndent"/>
        <w:numPr>
          <w:ilvl w:val="0"/>
          <w:numId w:val="13"/>
        </w:numPr>
        <w:spacing w:before="120" w:after="120"/>
        <w:rPr>
          <w:rFonts w:ascii="Arial" w:hAnsi="Arial" w:cs="Arial"/>
          <w:b/>
          <w:color w:val="0000FF"/>
          <w:szCs w:val="24"/>
        </w:rPr>
      </w:pPr>
      <w:bookmarkStart w:id="2" w:name="_Hlk134434284"/>
      <w:bookmarkEnd w:id="0"/>
      <w:bookmarkEnd w:id="1"/>
      <w:r w:rsidRPr="0005403F">
        <w:rPr>
          <w:rFonts w:ascii="Arial" w:hAnsi="Arial" w:cs="Arial"/>
          <w:b/>
          <w:color w:val="0000FF"/>
          <w:szCs w:val="24"/>
        </w:rPr>
        <w:t xml:space="preserve">Create a new </w:t>
      </w:r>
      <w:r w:rsidR="001C09AC">
        <w:rPr>
          <w:rFonts w:ascii="Arial" w:hAnsi="Arial" w:cs="Arial"/>
          <w:b/>
          <w:color w:val="0000FF"/>
          <w:szCs w:val="24"/>
        </w:rPr>
        <w:t>genus</w:t>
      </w:r>
      <w:r w:rsidRPr="0005403F">
        <w:rPr>
          <w:rFonts w:ascii="Arial" w:hAnsi="Arial" w:cs="Arial"/>
          <w:b/>
          <w:color w:val="0000FF"/>
          <w:szCs w:val="24"/>
        </w:rPr>
        <w:t xml:space="preserve">, </w:t>
      </w:r>
      <w:r w:rsidR="001C09AC">
        <w:rPr>
          <w:rFonts w:ascii="Arial" w:hAnsi="Arial" w:cs="Arial"/>
          <w:b/>
          <w:i/>
          <w:iCs/>
          <w:color w:val="0000FF"/>
          <w:szCs w:val="24"/>
        </w:rPr>
        <w:t>Santhivirus</w:t>
      </w:r>
      <w:r w:rsidRPr="00EC5A3D">
        <w:rPr>
          <w:rFonts w:ascii="Arial" w:hAnsi="Arial" w:cs="Arial"/>
          <w:b/>
          <w:color w:val="0000FF"/>
          <w:szCs w:val="24"/>
        </w:rPr>
        <w:t xml:space="preserve">, </w:t>
      </w:r>
      <w:r w:rsidR="001C09AC">
        <w:rPr>
          <w:rFonts w:ascii="Arial" w:hAnsi="Arial" w:cs="Arial"/>
          <w:b/>
          <w:color w:val="0000FF"/>
          <w:szCs w:val="24"/>
        </w:rPr>
        <w:t>containing four species</w:t>
      </w:r>
    </w:p>
    <w:bookmarkEnd w:id="2"/>
    <w:p w14:paraId="6F570BD1" w14:textId="77777777" w:rsidR="009928CC" w:rsidRPr="000817F4" w:rsidRDefault="009928CC" w:rsidP="000817F4">
      <w:pPr>
        <w:pStyle w:val="BodyTextIndent"/>
        <w:spacing w:before="120" w:after="120"/>
        <w:ind w:left="0" w:firstLine="0"/>
        <w:rPr>
          <w:rFonts w:ascii="Arial" w:hAnsi="Arial" w:cs="Arial"/>
          <w:b/>
          <w:color w:val="0000FF"/>
          <w:szCs w:val="24"/>
        </w:rPr>
      </w:pPr>
    </w:p>
    <w:p w14:paraId="042EB24C" w14:textId="75B58E0D" w:rsidR="005D5009" w:rsidRDefault="000A2265">
      <w:pPr>
        <w:rPr>
          <w:rFonts w:ascii="Arial" w:hAnsi="Arial" w:cs="Arial"/>
          <w:b/>
          <w:noProof/>
          <w:sz w:val="22"/>
          <w:szCs w:val="22"/>
        </w:rPr>
      </w:pPr>
      <w:r>
        <w:rPr>
          <w:rFonts w:ascii="Arial" w:hAnsi="Arial" w:cs="Arial"/>
          <w:b/>
          <w:noProof/>
          <w:sz w:val="22"/>
          <w:szCs w:val="22"/>
        </w:rPr>
        <w:lastRenderedPageBreak/>
        <w:drawing>
          <wp:inline distT="0" distB="0" distL="0" distR="0" wp14:anchorId="51178CD2" wp14:editId="74BA8293">
            <wp:extent cx="5731510" cy="357060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extLst>
                        <a:ext uri="{28A0092B-C50C-407E-A947-70E740481C1C}">
                          <a14:useLocalDpi xmlns:a14="http://schemas.microsoft.com/office/drawing/2010/main" val="0"/>
                        </a:ext>
                      </a:extLst>
                    </a:blip>
                    <a:stretch>
                      <a:fillRect/>
                    </a:stretch>
                  </pic:blipFill>
                  <pic:spPr>
                    <a:xfrm>
                      <a:off x="0" y="0"/>
                      <a:ext cx="5731510" cy="3570605"/>
                    </a:xfrm>
                    <a:prstGeom prst="rect">
                      <a:avLst/>
                    </a:prstGeom>
                  </pic:spPr>
                </pic:pic>
              </a:graphicData>
            </a:graphic>
          </wp:inline>
        </w:drawing>
      </w:r>
    </w:p>
    <w:p w14:paraId="3F208225" w14:textId="57276B8A" w:rsidR="0036189E" w:rsidRDefault="0036189E" w:rsidP="005D5009">
      <w:pPr>
        <w:rPr>
          <w:rFonts w:ascii="Arial" w:hAnsi="Arial" w:cs="Arial"/>
          <w:b/>
          <w:bCs/>
          <w:color w:val="0000FF"/>
          <w:sz w:val="22"/>
          <w:szCs w:val="22"/>
          <w:lang w:val="en-GB"/>
        </w:rPr>
      </w:pPr>
    </w:p>
    <w:p w14:paraId="536285B4" w14:textId="3D10AF59" w:rsidR="005D5009" w:rsidRDefault="005D5009" w:rsidP="005D5009">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1C09AC">
        <w:rPr>
          <w:rFonts w:ascii="Arial" w:hAnsi="Arial" w:cs="Arial"/>
          <w:sz w:val="22"/>
          <w:szCs w:val="22"/>
          <w:lang w:val="en-GB"/>
        </w:rPr>
        <w:t>Gord</w:t>
      </w:r>
      <w:r w:rsidR="00E62E1C">
        <w:rPr>
          <w:rFonts w:ascii="Arial" w:hAnsi="Arial" w:cs="Arial"/>
          <w:sz w:val="22"/>
          <w:szCs w:val="22"/>
          <w:lang w:val="en-GB"/>
        </w:rPr>
        <w:t xml:space="preserve"> = </w:t>
      </w:r>
      <w:r w:rsidR="001C09AC">
        <w:rPr>
          <w:rFonts w:ascii="Arial" w:hAnsi="Arial" w:cs="Arial"/>
          <w:sz w:val="22"/>
          <w:szCs w:val="22"/>
          <w:lang w:val="en-GB"/>
        </w:rPr>
        <w:t>Gordonia</w:t>
      </w:r>
      <w:r w:rsidR="00E62E1C">
        <w:rPr>
          <w:rFonts w:ascii="Arial" w:hAnsi="Arial" w:cs="Arial"/>
          <w:sz w:val="22"/>
          <w:szCs w:val="22"/>
          <w:lang w:val="en-GB"/>
        </w:rPr>
        <w:t xml:space="preserve">.  </w:t>
      </w:r>
    </w:p>
    <w:p w14:paraId="02707A58" w14:textId="77777777" w:rsidR="00070959" w:rsidRDefault="00070959" w:rsidP="005D5009">
      <w:pPr>
        <w:rPr>
          <w:rFonts w:ascii="Arial" w:hAnsi="Arial" w:cs="Arial"/>
          <w:sz w:val="22"/>
          <w:szCs w:val="22"/>
          <w:lang w:val="en-GB"/>
        </w:rPr>
      </w:pPr>
    </w:p>
    <w:p w14:paraId="38048CA7" w14:textId="77777777" w:rsidR="00070959" w:rsidRDefault="00070959" w:rsidP="005D5009">
      <w:pPr>
        <w:rPr>
          <w:rFonts w:ascii="Arial" w:hAnsi="Arial" w:cs="Arial"/>
          <w:sz w:val="22"/>
          <w:szCs w:val="22"/>
          <w:lang w:val="en-GB"/>
        </w:rPr>
      </w:pPr>
    </w:p>
    <w:p w14:paraId="297E1952" w14:textId="4106FF53" w:rsidR="009A10E5" w:rsidRDefault="003876F9" w:rsidP="005D5009">
      <w:pPr>
        <w:rPr>
          <w:rFonts w:ascii="Arial" w:hAnsi="Arial" w:cs="Arial"/>
          <w:sz w:val="22"/>
          <w:szCs w:val="22"/>
          <w:lang w:val="en-GB"/>
        </w:rPr>
      </w:pPr>
      <w:r>
        <w:rPr>
          <w:rFonts w:ascii="Arial" w:hAnsi="Arial" w:cs="Arial"/>
          <w:noProof/>
          <w:sz w:val="22"/>
          <w:szCs w:val="22"/>
          <w:lang w:val="en-GB"/>
        </w:rPr>
        <w:drawing>
          <wp:inline distT="0" distB="0" distL="0" distR="0" wp14:anchorId="447DEF8A" wp14:editId="0599969E">
            <wp:extent cx="5731510" cy="118618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extLst>
                        <a:ext uri="{28A0092B-C50C-407E-A947-70E740481C1C}">
                          <a14:useLocalDpi xmlns:a14="http://schemas.microsoft.com/office/drawing/2010/main" val="0"/>
                        </a:ext>
                      </a:extLst>
                    </a:blip>
                    <a:stretch>
                      <a:fillRect/>
                    </a:stretch>
                  </pic:blipFill>
                  <pic:spPr>
                    <a:xfrm>
                      <a:off x="0" y="0"/>
                      <a:ext cx="5731510" cy="1186180"/>
                    </a:xfrm>
                    <a:prstGeom prst="rect">
                      <a:avLst/>
                    </a:prstGeom>
                  </pic:spPr>
                </pic:pic>
              </a:graphicData>
            </a:graphic>
          </wp:inline>
        </w:drawing>
      </w:r>
    </w:p>
    <w:p w14:paraId="7D437FF5" w14:textId="0F1CDE85" w:rsidR="009A10E5" w:rsidRDefault="003876F9" w:rsidP="005D5009">
      <w:pPr>
        <w:rPr>
          <w:rFonts w:ascii="Arial" w:hAnsi="Arial" w:cs="Arial"/>
          <w:sz w:val="22"/>
          <w:szCs w:val="22"/>
          <w:lang w:val="en-GB"/>
        </w:rPr>
      </w:pPr>
      <w:r>
        <w:rPr>
          <w:rFonts w:ascii="Arial" w:hAnsi="Arial" w:cs="Arial"/>
          <w:noProof/>
          <w:sz w:val="22"/>
          <w:szCs w:val="22"/>
          <w:lang w:val="en-GB"/>
        </w:rPr>
        <w:drawing>
          <wp:inline distT="0" distB="0" distL="0" distR="0" wp14:anchorId="619140E6" wp14:editId="40E5327B">
            <wp:extent cx="5731510" cy="1027430"/>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a:extLst>
                        <a:ext uri="{28A0092B-C50C-407E-A947-70E740481C1C}">
                          <a14:useLocalDpi xmlns:a14="http://schemas.microsoft.com/office/drawing/2010/main" val="0"/>
                        </a:ext>
                      </a:extLst>
                    </a:blip>
                    <a:stretch>
                      <a:fillRect/>
                    </a:stretch>
                  </pic:blipFill>
                  <pic:spPr>
                    <a:xfrm>
                      <a:off x="0" y="0"/>
                      <a:ext cx="5731510" cy="1027430"/>
                    </a:xfrm>
                    <a:prstGeom prst="rect">
                      <a:avLst/>
                    </a:prstGeom>
                  </pic:spPr>
                </pic:pic>
              </a:graphicData>
            </a:graphic>
          </wp:inline>
        </w:drawing>
      </w:r>
    </w:p>
    <w:p w14:paraId="4B32CA78" w14:textId="1259ECDD" w:rsidR="009A10E5" w:rsidRDefault="003876F9" w:rsidP="005D5009">
      <w:pPr>
        <w:rPr>
          <w:rFonts w:ascii="Arial" w:hAnsi="Arial" w:cs="Arial"/>
          <w:sz w:val="22"/>
          <w:szCs w:val="22"/>
          <w:lang w:val="en-GB"/>
        </w:rPr>
      </w:pPr>
      <w:r>
        <w:rPr>
          <w:rFonts w:ascii="Arial" w:hAnsi="Arial" w:cs="Arial"/>
          <w:noProof/>
          <w:sz w:val="22"/>
          <w:szCs w:val="22"/>
          <w:lang w:val="en-GB"/>
        </w:rPr>
        <w:drawing>
          <wp:inline distT="0" distB="0" distL="0" distR="0" wp14:anchorId="1EE09123" wp14:editId="3AD75B81">
            <wp:extent cx="5731510" cy="95377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extLst>
                        <a:ext uri="{28A0092B-C50C-407E-A947-70E740481C1C}">
                          <a14:useLocalDpi xmlns:a14="http://schemas.microsoft.com/office/drawing/2010/main" val="0"/>
                        </a:ext>
                      </a:extLst>
                    </a:blip>
                    <a:stretch>
                      <a:fillRect/>
                    </a:stretch>
                  </pic:blipFill>
                  <pic:spPr>
                    <a:xfrm>
                      <a:off x="0" y="0"/>
                      <a:ext cx="5731510" cy="953770"/>
                    </a:xfrm>
                    <a:prstGeom prst="rect">
                      <a:avLst/>
                    </a:prstGeom>
                  </pic:spPr>
                </pic:pic>
              </a:graphicData>
            </a:graphic>
          </wp:inline>
        </w:drawing>
      </w:r>
    </w:p>
    <w:p w14:paraId="48F44EDE" w14:textId="77777777" w:rsidR="009A10E5" w:rsidRDefault="009A10E5" w:rsidP="005D5009">
      <w:pPr>
        <w:rPr>
          <w:rFonts w:ascii="Arial" w:hAnsi="Arial" w:cs="Arial"/>
          <w:sz w:val="22"/>
          <w:szCs w:val="22"/>
          <w:lang w:val="en-GB"/>
        </w:rPr>
      </w:pPr>
    </w:p>
    <w:p w14:paraId="2A0F38D8" w14:textId="77777777" w:rsidR="009A10E5" w:rsidRDefault="009A10E5" w:rsidP="005D5009">
      <w:pPr>
        <w:rPr>
          <w:rFonts w:ascii="Arial" w:hAnsi="Arial" w:cs="Arial"/>
          <w:sz w:val="22"/>
          <w:szCs w:val="22"/>
          <w:lang w:val="en-GB"/>
        </w:rPr>
      </w:pPr>
    </w:p>
    <w:p w14:paraId="4BBF1BB8" w14:textId="2CA49289"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2"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3376255A" w14:textId="77777777" w:rsidR="005D5009" w:rsidRDefault="005D5009" w:rsidP="005D5009">
      <w:pPr>
        <w:rPr>
          <w:rFonts w:ascii="Arial" w:hAnsi="Arial" w:cs="Arial"/>
          <w:b/>
          <w:sz w:val="22"/>
          <w:szCs w:val="22"/>
        </w:rPr>
      </w:pPr>
      <w:r>
        <w:rPr>
          <w:rFonts w:ascii="Arial" w:hAnsi="Arial" w:cs="Arial"/>
          <w:b/>
          <w:sz w:val="22"/>
          <w:szCs w:val="22"/>
        </w:rPr>
        <w:lastRenderedPageBreak/>
        <w:t xml:space="preserve">Taxonomic Proposals: </w:t>
      </w:r>
    </w:p>
    <w:p w14:paraId="767E4A1B" w14:textId="7B8FDCA3" w:rsidR="001C09AC" w:rsidRDefault="001C09AC" w:rsidP="001C09AC">
      <w:pPr>
        <w:pStyle w:val="BodyTextIndent"/>
        <w:numPr>
          <w:ilvl w:val="0"/>
          <w:numId w:val="26"/>
        </w:numPr>
        <w:spacing w:before="120" w:after="120"/>
        <w:rPr>
          <w:rFonts w:ascii="Arial" w:hAnsi="Arial" w:cs="Arial"/>
          <w:b/>
          <w:color w:val="0000FF"/>
          <w:szCs w:val="24"/>
        </w:rPr>
      </w:pPr>
      <w:r>
        <w:rPr>
          <w:rFonts w:ascii="Arial" w:hAnsi="Arial" w:cs="Arial"/>
          <w:b/>
          <w:color w:val="0000FF"/>
          <w:szCs w:val="24"/>
        </w:rPr>
        <w:t xml:space="preserve">Create a new genus, </w:t>
      </w:r>
      <w:r>
        <w:rPr>
          <w:rFonts w:ascii="Arial" w:hAnsi="Arial" w:cs="Arial"/>
          <w:b/>
          <w:i/>
          <w:iCs/>
          <w:color w:val="0000FF"/>
          <w:szCs w:val="24"/>
        </w:rPr>
        <w:t>Azira</w:t>
      </w:r>
      <w:r w:rsidRPr="000E17F4">
        <w:rPr>
          <w:rFonts w:ascii="Arial" w:hAnsi="Arial" w:cs="Arial"/>
          <w:b/>
          <w:i/>
          <w:iCs/>
          <w:color w:val="0000FF"/>
          <w:szCs w:val="24"/>
        </w:rPr>
        <w:t>virus</w:t>
      </w:r>
      <w:r>
        <w:rPr>
          <w:rFonts w:ascii="Arial" w:hAnsi="Arial" w:cs="Arial"/>
          <w:b/>
          <w:color w:val="0000FF"/>
          <w:szCs w:val="24"/>
        </w:rPr>
        <w:t>, containing two species</w:t>
      </w:r>
    </w:p>
    <w:p w14:paraId="5AEB6266" w14:textId="77777777" w:rsidR="005D5009" w:rsidRDefault="005D5009" w:rsidP="005D5009">
      <w:pPr>
        <w:rPr>
          <w:rFonts w:ascii="Arial" w:hAnsi="Arial" w:cs="Arial"/>
          <w:sz w:val="22"/>
          <w:szCs w:val="22"/>
          <w:lang w:val="en-GB"/>
        </w:rPr>
      </w:pPr>
    </w:p>
    <w:p w14:paraId="6A463359" w14:textId="36F000C3" w:rsidR="001C09AC" w:rsidRDefault="001C09AC" w:rsidP="001C09AC">
      <w:pPr>
        <w:rPr>
          <w:rFonts w:ascii="Arial" w:hAnsi="Arial" w:cs="Arial"/>
          <w:sz w:val="22"/>
          <w:szCs w:val="22"/>
          <w:lang w:val="en-GB"/>
        </w:rPr>
      </w:pPr>
      <w:bookmarkStart w:id="3" w:name="_Hlk131329419"/>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one of the first virus of its type Gordonia </w:t>
      </w:r>
      <w:r w:rsidRPr="0078085E">
        <w:rPr>
          <w:rFonts w:ascii="Arial" w:hAnsi="Arial" w:cs="Arial"/>
          <w:sz w:val="22"/>
          <w:szCs w:val="22"/>
          <w:lang w:val="en-GB"/>
        </w:rPr>
        <w:t xml:space="preserve">phage </w:t>
      </w:r>
      <w:r>
        <w:rPr>
          <w:rFonts w:ascii="Arial" w:hAnsi="Arial" w:cs="Arial"/>
          <w:sz w:val="22"/>
          <w:szCs w:val="22"/>
          <w:lang w:val="en-GB"/>
        </w:rPr>
        <w:t>Azira</w:t>
      </w:r>
    </w:p>
    <w:p w14:paraId="222CC3C3" w14:textId="77777777" w:rsidR="001C09AC" w:rsidRPr="007F6A64" w:rsidRDefault="001C09AC" w:rsidP="001C09AC">
      <w:pPr>
        <w:rPr>
          <w:rFonts w:ascii="Arial" w:hAnsi="Arial" w:cs="Arial"/>
          <w:b/>
          <w:bCs/>
          <w:color w:val="0000FF"/>
          <w:sz w:val="22"/>
          <w:szCs w:val="22"/>
          <w:lang w:val="en-GB"/>
        </w:rPr>
      </w:pPr>
    </w:p>
    <w:p w14:paraId="2A5ECEEE" w14:textId="6BF28F1B" w:rsidR="001C09AC" w:rsidRDefault="001C09AC" w:rsidP="001C09AC">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lytic sipho</w:t>
      </w:r>
      <w:r w:rsidRPr="009D1136">
        <w:rPr>
          <w:rFonts w:ascii="Arial" w:hAnsi="Arial" w:cs="Arial"/>
          <w:sz w:val="22"/>
          <w:szCs w:val="22"/>
          <w:lang w:val="en-GB"/>
        </w:rPr>
        <w:t xml:space="preserve">phage was isolated </w:t>
      </w:r>
      <w:r>
        <w:rPr>
          <w:rFonts w:ascii="Arial" w:hAnsi="Arial" w:cs="Arial"/>
          <w:sz w:val="22"/>
          <w:szCs w:val="22"/>
          <w:lang w:val="en-GB"/>
        </w:rPr>
        <w:t xml:space="preserve">from a </w:t>
      </w:r>
      <w:r w:rsidR="000A2265" w:rsidRPr="000A2265">
        <w:rPr>
          <w:rFonts w:ascii="Arial" w:hAnsi="Arial" w:cs="Arial"/>
          <w:sz w:val="22"/>
          <w:szCs w:val="22"/>
          <w:lang w:val="en-GB"/>
        </w:rPr>
        <w:t>Tampa, FL</w:t>
      </w:r>
      <w:r w:rsidR="000A2265">
        <w:rPr>
          <w:rFonts w:ascii="Arial" w:hAnsi="Arial" w:cs="Arial"/>
          <w:sz w:val="22"/>
          <w:szCs w:val="22"/>
          <w:lang w:val="en-GB"/>
        </w:rPr>
        <w:t xml:space="preserve"> (USA) soil against </w:t>
      </w:r>
      <w:r w:rsidR="000A2265" w:rsidRPr="000A2265">
        <w:rPr>
          <w:rFonts w:ascii="Arial" w:hAnsi="Arial" w:cs="Arial"/>
          <w:sz w:val="22"/>
          <w:szCs w:val="22"/>
          <w:lang w:val="en-GB"/>
        </w:rPr>
        <w:t>Gordonia rubripertincta NRRL B-16540</w:t>
      </w:r>
      <w:r w:rsidR="000A2265">
        <w:rPr>
          <w:rFonts w:ascii="Arial" w:hAnsi="Arial" w:cs="Arial"/>
          <w:sz w:val="22"/>
          <w:szCs w:val="22"/>
          <w:lang w:val="en-GB"/>
        </w:rPr>
        <w:t xml:space="preserve"> by </w:t>
      </w:r>
      <w:r w:rsidRPr="00F418FF">
        <w:rPr>
          <w:rFonts w:ascii="Arial" w:hAnsi="Arial" w:cs="Arial"/>
          <w:sz w:val="22"/>
          <w:szCs w:val="22"/>
          <w:lang w:val="en-GB"/>
        </w:rPr>
        <w:t xml:space="preserve"> </w:t>
      </w:r>
      <w:r w:rsidR="000A2265" w:rsidRPr="000A2265">
        <w:rPr>
          <w:rFonts w:ascii="Arial" w:hAnsi="Arial" w:cs="Arial"/>
          <w:sz w:val="22"/>
          <w:szCs w:val="22"/>
          <w:lang w:val="en-GB"/>
        </w:rPr>
        <w:t xml:space="preserve">Coen McGarrah </w:t>
      </w:r>
      <w:r w:rsidRPr="009D1136">
        <w:rPr>
          <w:rFonts w:ascii="Arial" w:hAnsi="Arial" w:cs="Arial"/>
          <w:sz w:val="22"/>
          <w:szCs w:val="22"/>
          <w:lang w:val="en-GB"/>
        </w:rPr>
        <w:t>(</w:t>
      </w:r>
      <w:r w:rsidRPr="00F418FF">
        <w:rPr>
          <w:rFonts w:ascii="Arial" w:hAnsi="Arial" w:cs="Arial"/>
          <w:sz w:val="22"/>
          <w:szCs w:val="22"/>
          <w:lang w:val="en-GB"/>
        </w:rPr>
        <w:t xml:space="preserve">University of </w:t>
      </w:r>
      <w:r w:rsidR="000A2265">
        <w:rPr>
          <w:rFonts w:ascii="Arial" w:hAnsi="Arial" w:cs="Arial"/>
          <w:sz w:val="22"/>
          <w:szCs w:val="22"/>
          <w:lang w:val="en-GB"/>
        </w:rPr>
        <w:t>South Florida,</w:t>
      </w:r>
      <w:r w:rsidRPr="00F418FF">
        <w:rPr>
          <w:rFonts w:ascii="Arial" w:hAnsi="Arial" w:cs="Arial"/>
          <w:sz w:val="22"/>
          <w:szCs w:val="22"/>
          <w:lang w:val="en-GB"/>
        </w:rPr>
        <w:t xml:space="preserve"> </w:t>
      </w:r>
      <w:r>
        <w:rPr>
          <w:rFonts w:ascii="Arial" w:hAnsi="Arial" w:cs="Arial"/>
          <w:sz w:val="22"/>
          <w:szCs w:val="22"/>
          <w:lang w:val="en-GB"/>
        </w:rPr>
        <w:t xml:space="preserve"> </w:t>
      </w:r>
      <w:r w:rsidRPr="009D1136">
        <w:rPr>
          <w:rFonts w:ascii="Arial" w:hAnsi="Arial" w:cs="Arial"/>
          <w:sz w:val="22"/>
          <w:szCs w:val="22"/>
          <w:lang w:val="en-GB"/>
        </w:rPr>
        <w:t xml:space="preserve">USA) as part of the </w:t>
      </w:r>
      <w:r w:rsidRPr="00F418FF">
        <w:rPr>
          <w:rFonts w:ascii="Arial" w:hAnsi="Arial" w:cs="Arial"/>
          <w:sz w:val="22"/>
          <w:szCs w:val="22"/>
          <w:lang w:val="en-GB"/>
        </w:rPr>
        <w:t>Science Education Alliance-Phage Hunters Advancing Genomics and Evolutionary Science</w:t>
      </w:r>
      <w:r>
        <w:rPr>
          <w:rFonts w:ascii="Arial" w:hAnsi="Arial" w:cs="Arial"/>
          <w:sz w:val="22"/>
          <w:szCs w:val="22"/>
          <w:lang w:val="en-GB"/>
        </w:rPr>
        <w:t xml:space="preserve"> program</w:t>
      </w:r>
      <w:r w:rsidRPr="009D1136">
        <w:rPr>
          <w:rFonts w:ascii="Arial" w:hAnsi="Arial" w:cs="Arial"/>
          <w:sz w:val="22"/>
          <w:szCs w:val="22"/>
          <w:lang w:val="en-GB"/>
        </w:rPr>
        <w:t xml:space="preserve">.  The genome </w:t>
      </w:r>
      <w:r w:rsidR="00822898">
        <w:rPr>
          <w:rFonts w:ascii="Arial" w:hAnsi="Arial" w:cs="Arial"/>
          <w:sz w:val="22"/>
          <w:szCs w:val="22"/>
          <w:lang w:val="en-GB"/>
        </w:rPr>
        <w:t xml:space="preserve">has </w:t>
      </w:r>
      <w:r>
        <w:rPr>
          <w:rFonts w:ascii="Arial" w:hAnsi="Arial" w:cs="Arial"/>
          <w:sz w:val="22"/>
          <w:szCs w:val="22"/>
          <w:lang w:val="en-GB"/>
        </w:rPr>
        <w:t>10 nt 3’-cohesive termini (</w:t>
      </w:r>
      <w:r w:rsidR="000A2265" w:rsidRPr="000A2265">
        <w:rPr>
          <w:rFonts w:ascii="Arial" w:hAnsi="Arial" w:cs="Arial"/>
          <w:sz w:val="22"/>
          <w:szCs w:val="22"/>
          <w:lang w:val="en-GB"/>
        </w:rPr>
        <w:t>CGGTAGGCAT</w:t>
      </w:r>
      <w:r>
        <w:rPr>
          <w:rFonts w:ascii="Arial" w:hAnsi="Arial" w:cs="Arial"/>
          <w:sz w:val="22"/>
          <w:szCs w:val="22"/>
          <w:lang w:val="en-GB"/>
        </w:rPr>
        <w:t>)</w:t>
      </w:r>
      <w:r w:rsidRPr="009D1136">
        <w:rPr>
          <w:rFonts w:ascii="Arial" w:hAnsi="Arial" w:cs="Arial"/>
          <w:sz w:val="22"/>
          <w:szCs w:val="22"/>
          <w:lang w:val="en-GB"/>
        </w:rPr>
        <w:t xml:space="preserve">.  The Actinobacteriophage Database considers this phage to be </w:t>
      </w:r>
      <w:r>
        <w:rPr>
          <w:rFonts w:ascii="Arial" w:hAnsi="Arial" w:cs="Arial"/>
          <w:sz w:val="22"/>
          <w:szCs w:val="22"/>
          <w:lang w:val="en-GB"/>
        </w:rPr>
        <w:t xml:space="preserve">part of Cluster </w:t>
      </w:r>
      <w:r w:rsidR="000A2265">
        <w:rPr>
          <w:rFonts w:ascii="Arial" w:hAnsi="Arial" w:cs="Arial"/>
          <w:sz w:val="22"/>
          <w:szCs w:val="22"/>
          <w:lang w:val="en-GB"/>
        </w:rPr>
        <w:t>CT</w:t>
      </w:r>
      <w:r w:rsidRPr="009D1136">
        <w:rPr>
          <w:rFonts w:ascii="Arial" w:hAnsi="Arial" w:cs="Arial"/>
          <w:sz w:val="22"/>
          <w:szCs w:val="22"/>
          <w:lang w:val="en-GB"/>
        </w:rPr>
        <w:t>.</w:t>
      </w:r>
      <w:r>
        <w:rPr>
          <w:rFonts w:ascii="Arial" w:hAnsi="Arial" w:cs="Arial"/>
          <w:sz w:val="22"/>
          <w:szCs w:val="22"/>
          <w:lang w:val="en-GB"/>
        </w:rPr>
        <w:t xml:space="preserve">  </w:t>
      </w:r>
    </w:p>
    <w:p w14:paraId="1235580E" w14:textId="28AB3DA0" w:rsidR="001C09AC" w:rsidRDefault="001C09AC" w:rsidP="001C09AC">
      <w:pPr>
        <w:jc w:val="center"/>
        <w:rPr>
          <w:rFonts w:ascii="Arial" w:hAnsi="Arial" w:cs="Arial"/>
          <w:sz w:val="22"/>
          <w:szCs w:val="22"/>
          <w:lang w:val="en-GB"/>
        </w:rPr>
      </w:pPr>
      <w:r>
        <w:rPr>
          <w:rFonts w:ascii="Arial" w:hAnsi="Arial" w:cs="Arial"/>
          <w:noProof/>
          <w:sz w:val="22"/>
          <w:szCs w:val="22"/>
          <w:lang w:val="en-GB"/>
        </w:rPr>
        <w:drawing>
          <wp:inline distT="0" distB="0" distL="0" distR="0" wp14:anchorId="4C67FC70" wp14:editId="18FA0894">
            <wp:extent cx="3119866" cy="2522382"/>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3" cstate="print">
                      <a:extLst>
                        <a:ext uri="{28A0092B-C50C-407E-A947-70E740481C1C}">
                          <a14:useLocalDpi xmlns:a14="http://schemas.microsoft.com/office/drawing/2010/main" val="0"/>
                        </a:ext>
                      </a:extLst>
                    </a:blip>
                    <a:srcRect l="20812" t="14642"/>
                    <a:stretch/>
                  </pic:blipFill>
                  <pic:spPr bwMode="auto">
                    <a:xfrm>
                      <a:off x="0" y="0"/>
                      <a:ext cx="3130547" cy="2531018"/>
                    </a:xfrm>
                    <a:prstGeom prst="rect">
                      <a:avLst/>
                    </a:prstGeom>
                    <a:ln>
                      <a:noFill/>
                    </a:ln>
                    <a:extLst>
                      <a:ext uri="{53640926-AAD7-44D8-BBD7-CCE9431645EC}">
                        <a14:shadowObscured xmlns:a14="http://schemas.microsoft.com/office/drawing/2010/main"/>
                      </a:ext>
                    </a:extLst>
                  </pic:spPr>
                </pic:pic>
              </a:graphicData>
            </a:graphic>
          </wp:inline>
        </w:drawing>
      </w:r>
    </w:p>
    <w:p w14:paraId="237FD187" w14:textId="3059F815" w:rsidR="001C09AC" w:rsidRDefault="001C09AC" w:rsidP="001C09AC">
      <w:pPr>
        <w:jc w:val="center"/>
        <w:rPr>
          <w:rFonts w:ascii="Arial" w:hAnsi="Arial" w:cs="Arial"/>
          <w:b/>
          <w:color w:val="0000FF"/>
          <w:sz w:val="22"/>
          <w:szCs w:val="22"/>
          <w:lang w:val="en-GB"/>
        </w:rPr>
      </w:pPr>
    </w:p>
    <w:p w14:paraId="7995E39C" w14:textId="77777777" w:rsidR="001C09AC" w:rsidRDefault="001C09AC" w:rsidP="001C09AC">
      <w:pPr>
        <w:rPr>
          <w:rFonts w:ascii="Arial" w:hAnsi="Arial" w:cs="Arial"/>
          <w:b/>
          <w:color w:val="0000FF"/>
          <w:sz w:val="22"/>
          <w:szCs w:val="22"/>
          <w:lang w:val="en-GB"/>
        </w:rPr>
      </w:pPr>
    </w:p>
    <w:p w14:paraId="0649C106" w14:textId="5FBDDD38" w:rsidR="001C09AC" w:rsidRDefault="001C09AC" w:rsidP="001C09AC">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Pr>
          <w:rFonts w:ascii="Arial" w:hAnsi="Arial" w:cs="Arial"/>
          <w:bCs/>
          <w:sz w:val="22"/>
          <w:szCs w:val="22"/>
          <w:lang w:val="en-GB"/>
        </w:rPr>
        <w:t>Gordonia</w:t>
      </w:r>
      <w:r w:rsidRPr="004900A8">
        <w:rPr>
          <w:rFonts w:ascii="Arial" w:hAnsi="Arial" w:cs="Arial"/>
          <w:bCs/>
          <w:sz w:val="22"/>
          <w:szCs w:val="22"/>
          <w:lang w:val="en-GB"/>
        </w:rPr>
        <w:t xml:space="preserve"> phage </w:t>
      </w:r>
      <w:r>
        <w:rPr>
          <w:rFonts w:ascii="Arial" w:hAnsi="Arial" w:cs="Arial"/>
          <w:bCs/>
          <w:sz w:val="22"/>
          <w:szCs w:val="22"/>
          <w:lang w:val="en-GB"/>
        </w:rPr>
        <w:t>Azira</w:t>
      </w:r>
      <w:r w:rsidRPr="004900A8">
        <w:rPr>
          <w:rFonts w:ascii="Arial" w:hAnsi="Arial" w:cs="Arial"/>
          <w:bCs/>
          <w:sz w:val="22"/>
          <w:szCs w:val="22"/>
          <w:lang w:val="en-GB"/>
        </w:rPr>
        <w:t xml:space="preserve"> (</w:t>
      </w:r>
      <w:hyperlink r:id="rId14" w:history="1">
        <w:r w:rsidRPr="00A70290">
          <w:rPr>
            <w:rStyle w:val="Hyperlink"/>
            <w:rFonts w:ascii="Arial" w:hAnsi="Arial" w:cs="Arial"/>
            <w:bCs/>
            <w:sz w:val="22"/>
            <w:szCs w:val="22"/>
            <w:lang w:val="en-GB"/>
          </w:rPr>
          <w:t>https://phagesdb.org/phages/Azira/</w:t>
        </w:r>
      </w:hyperlink>
      <w:r w:rsidRPr="004900A8">
        <w:rPr>
          <w:rFonts w:ascii="Arial" w:hAnsi="Arial" w:cs="Arial"/>
          <w:bCs/>
          <w:sz w:val="22"/>
          <w:szCs w:val="22"/>
          <w:lang w:val="en-GB"/>
        </w:rPr>
        <w:t>).  Limited permission was granted by The Actinobacteriophages Database (</w:t>
      </w:r>
      <w:hyperlink r:id="rId15"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0EBDF634" w14:textId="77777777" w:rsidR="001C09AC" w:rsidRPr="001C09AC" w:rsidRDefault="001C09AC" w:rsidP="000817F4">
      <w:pPr>
        <w:rPr>
          <w:rFonts w:ascii="Arial" w:hAnsi="Arial" w:cs="Arial"/>
          <w:sz w:val="22"/>
          <w:szCs w:val="22"/>
          <w:lang w:val="en-GB"/>
        </w:rPr>
      </w:pPr>
    </w:p>
    <w:p w14:paraId="5B1C38A2" w14:textId="77777777" w:rsidR="009D1136" w:rsidRDefault="009D1136" w:rsidP="000817F4">
      <w:pPr>
        <w:rPr>
          <w:rFonts w:ascii="Arial" w:hAnsi="Arial" w:cs="Arial"/>
          <w:sz w:val="22"/>
          <w:szCs w:val="22"/>
          <w:lang w:val="en-GB"/>
        </w:rPr>
      </w:pPr>
    </w:p>
    <w:p w14:paraId="65F0544F" w14:textId="2C9E7241"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FDF483E" w14:textId="77777777" w:rsidR="00596F52" w:rsidRPr="007F6A64" w:rsidRDefault="00596F52" w:rsidP="00596F52">
      <w:pPr>
        <w:rPr>
          <w:rFonts w:ascii="Arial" w:hAnsi="Arial" w:cs="Arial"/>
          <w:sz w:val="22"/>
          <w:szCs w:val="22"/>
          <w:lang w:val="en-GB"/>
        </w:rPr>
      </w:pPr>
    </w:p>
    <w:tbl>
      <w:tblPr>
        <w:tblStyle w:val="TableGrid"/>
        <w:tblW w:w="8078" w:type="dxa"/>
        <w:tblLook w:val="04A0" w:firstRow="1" w:lastRow="0" w:firstColumn="1" w:lastColumn="0" w:noHBand="0" w:noVBand="1"/>
      </w:tblPr>
      <w:tblGrid>
        <w:gridCol w:w="1856"/>
        <w:gridCol w:w="1503"/>
        <w:gridCol w:w="756"/>
        <w:gridCol w:w="701"/>
        <w:gridCol w:w="859"/>
        <w:gridCol w:w="1097"/>
        <w:gridCol w:w="1306"/>
      </w:tblGrid>
      <w:tr w:rsidR="00DC0816" w:rsidRPr="007F6A64" w14:paraId="05C1F474" w14:textId="77777777" w:rsidTr="00DC0816">
        <w:tc>
          <w:tcPr>
            <w:tcW w:w="1856" w:type="dxa"/>
            <w:tcBorders>
              <w:top w:val="single" w:sz="4" w:space="0" w:color="auto"/>
              <w:left w:val="single" w:sz="4" w:space="0" w:color="auto"/>
              <w:bottom w:val="single" w:sz="4" w:space="0" w:color="auto"/>
              <w:right w:val="single" w:sz="4" w:space="0" w:color="auto"/>
            </w:tcBorders>
            <w:hideMark/>
          </w:tcPr>
          <w:p w14:paraId="43E361CB" w14:textId="77777777" w:rsidR="00DC0816" w:rsidRPr="00E916FB" w:rsidRDefault="00DC0816" w:rsidP="009D5163">
            <w:pPr>
              <w:rPr>
                <w:rFonts w:ascii="Arial" w:hAnsi="Arial" w:cs="Arial"/>
                <w:sz w:val="20"/>
                <w:szCs w:val="20"/>
                <w:lang w:val="en-GB"/>
              </w:rPr>
            </w:pPr>
            <w:bookmarkStart w:id="4" w:name="_Hlk134435111"/>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52B7879" w14:textId="77777777" w:rsidR="00DC0816" w:rsidRPr="00E916FB" w:rsidRDefault="00DC0816"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FB9779F" w14:textId="77777777" w:rsidR="00DC0816" w:rsidRPr="00E916FB" w:rsidRDefault="00DC0816" w:rsidP="009D5163">
            <w:pPr>
              <w:rPr>
                <w:rFonts w:ascii="Arial" w:hAnsi="Arial" w:cs="Arial"/>
                <w:sz w:val="20"/>
                <w:szCs w:val="20"/>
                <w:lang w:val="en-GB"/>
              </w:rPr>
            </w:pPr>
            <w:r w:rsidRPr="00E916FB">
              <w:rPr>
                <w:rFonts w:ascii="Arial" w:hAnsi="Arial" w:cs="Arial"/>
                <w:sz w:val="20"/>
                <w:szCs w:val="20"/>
                <w:lang w:val="en-GB"/>
              </w:rPr>
              <w:t>Size (Kb)</w:t>
            </w:r>
          </w:p>
        </w:tc>
        <w:tc>
          <w:tcPr>
            <w:tcW w:w="701" w:type="dxa"/>
            <w:tcBorders>
              <w:top w:val="single" w:sz="4" w:space="0" w:color="auto"/>
              <w:left w:val="single" w:sz="4" w:space="0" w:color="auto"/>
              <w:bottom w:val="single" w:sz="4" w:space="0" w:color="auto"/>
              <w:right w:val="single" w:sz="4" w:space="0" w:color="auto"/>
            </w:tcBorders>
            <w:hideMark/>
          </w:tcPr>
          <w:p w14:paraId="392EFB69" w14:textId="77777777" w:rsidR="00DC0816" w:rsidRPr="00E916FB" w:rsidRDefault="00DC0816" w:rsidP="009D5163">
            <w:pPr>
              <w:rPr>
                <w:rFonts w:ascii="Arial" w:hAnsi="Arial" w:cs="Arial"/>
                <w:sz w:val="20"/>
                <w:szCs w:val="20"/>
                <w:lang w:val="en-GB"/>
              </w:rPr>
            </w:pPr>
            <w:r w:rsidRPr="00E916FB">
              <w:rPr>
                <w:rFonts w:ascii="Arial" w:hAnsi="Arial" w:cs="Arial"/>
                <w:sz w:val="20"/>
                <w:szCs w:val="20"/>
                <w:lang w:val="en-GB"/>
              </w:rPr>
              <w:t xml:space="preserve">GC% </w:t>
            </w:r>
          </w:p>
        </w:tc>
        <w:tc>
          <w:tcPr>
            <w:tcW w:w="859" w:type="dxa"/>
            <w:tcBorders>
              <w:top w:val="single" w:sz="4" w:space="0" w:color="auto"/>
              <w:left w:val="single" w:sz="4" w:space="0" w:color="auto"/>
              <w:bottom w:val="single" w:sz="4" w:space="0" w:color="auto"/>
              <w:right w:val="single" w:sz="4" w:space="0" w:color="auto"/>
            </w:tcBorders>
            <w:hideMark/>
          </w:tcPr>
          <w:p w14:paraId="5A6FAD4E" w14:textId="77777777" w:rsidR="00DC0816" w:rsidRPr="00E916FB" w:rsidRDefault="00DC0816"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097" w:type="dxa"/>
            <w:tcBorders>
              <w:top w:val="single" w:sz="4" w:space="0" w:color="auto"/>
              <w:left w:val="single" w:sz="4" w:space="0" w:color="auto"/>
              <w:bottom w:val="single" w:sz="4" w:space="0" w:color="auto"/>
              <w:right w:val="single" w:sz="4" w:space="0" w:color="auto"/>
            </w:tcBorders>
            <w:hideMark/>
          </w:tcPr>
          <w:p w14:paraId="09587217" w14:textId="5CC465D7" w:rsidR="00DC0816" w:rsidRPr="00E916FB" w:rsidRDefault="00DC0816"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DC0816" w:rsidRPr="00E916FB" w:rsidRDefault="00DC0816"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DC0816" w:rsidRPr="007F6A64" w14:paraId="1DBCCF39" w14:textId="77777777" w:rsidTr="00DC0816">
        <w:tc>
          <w:tcPr>
            <w:tcW w:w="1856" w:type="dxa"/>
            <w:tcBorders>
              <w:top w:val="single" w:sz="4" w:space="0" w:color="auto"/>
              <w:left w:val="single" w:sz="4" w:space="0" w:color="auto"/>
              <w:bottom w:val="single" w:sz="4" w:space="0" w:color="auto"/>
              <w:right w:val="single" w:sz="4" w:space="0" w:color="auto"/>
            </w:tcBorders>
            <w:vAlign w:val="center"/>
          </w:tcPr>
          <w:p w14:paraId="7CCBABD4" w14:textId="22DE4973" w:rsidR="00DC0816" w:rsidRPr="004B398B" w:rsidRDefault="00DC0816" w:rsidP="00DC0816">
            <w:pPr>
              <w:rPr>
                <w:rFonts w:ascii="Arial" w:hAnsi="Arial" w:cs="Arial"/>
                <w:sz w:val="20"/>
                <w:szCs w:val="20"/>
                <w:highlight w:val="yellow"/>
                <w:lang w:val="en-GB"/>
              </w:rPr>
            </w:pPr>
            <w:r w:rsidRPr="00DC0816">
              <w:rPr>
                <w:rFonts w:ascii="Arial" w:hAnsi="Arial" w:cs="Arial"/>
                <w:sz w:val="20"/>
                <w:szCs w:val="20"/>
                <w:lang w:val="en-GB"/>
              </w:rPr>
              <w:t>Gordonia phage Azira</w:t>
            </w:r>
          </w:p>
        </w:tc>
        <w:tc>
          <w:tcPr>
            <w:tcW w:w="1503" w:type="dxa"/>
            <w:vAlign w:val="center"/>
          </w:tcPr>
          <w:p w14:paraId="2C8BCBDE" w14:textId="4653A759" w:rsidR="00DC0816" w:rsidRPr="004B398B" w:rsidRDefault="00000000" w:rsidP="00DC0816">
            <w:pPr>
              <w:rPr>
                <w:rFonts w:ascii="Arial" w:hAnsi="Arial" w:cs="Arial"/>
                <w:sz w:val="20"/>
                <w:szCs w:val="20"/>
                <w:highlight w:val="yellow"/>
              </w:rPr>
            </w:pPr>
            <w:hyperlink r:id="rId16" w:tgtFrame="_blank" w:history="1">
              <w:r w:rsidR="00DC0816">
                <w:rPr>
                  <w:rStyle w:val="Hyperlink"/>
                </w:rPr>
                <w:t>OQ709211.1</w:t>
              </w:r>
            </w:hyperlink>
          </w:p>
        </w:tc>
        <w:tc>
          <w:tcPr>
            <w:tcW w:w="756" w:type="dxa"/>
            <w:vAlign w:val="center"/>
          </w:tcPr>
          <w:p w14:paraId="0A18D433" w14:textId="1247E9DC" w:rsidR="00DC0816" w:rsidRPr="004B398B" w:rsidRDefault="00DC0816" w:rsidP="00DC0816">
            <w:pPr>
              <w:rPr>
                <w:rFonts w:ascii="Arial" w:hAnsi="Arial" w:cs="Arial"/>
                <w:sz w:val="20"/>
                <w:szCs w:val="20"/>
                <w:highlight w:val="yellow"/>
                <w:lang w:val="en-GB"/>
              </w:rPr>
            </w:pPr>
            <w:r>
              <w:t>45.34</w:t>
            </w:r>
          </w:p>
        </w:tc>
        <w:tc>
          <w:tcPr>
            <w:tcW w:w="701" w:type="dxa"/>
            <w:vAlign w:val="center"/>
          </w:tcPr>
          <w:p w14:paraId="7591661E" w14:textId="6BE35F4E" w:rsidR="00DC0816" w:rsidRPr="004B398B" w:rsidRDefault="00DC0816" w:rsidP="00DC0816">
            <w:pPr>
              <w:rPr>
                <w:rFonts w:ascii="Arial" w:hAnsi="Arial" w:cs="Arial"/>
                <w:sz w:val="20"/>
                <w:szCs w:val="20"/>
                <w:highlight w:val="yellow"/>
                <w:lang w:val="en-GB"/>
              </w:rPr>
            </w:pPr>
            <w:r>
              <w:t>61.9</w:t>
            </w:r>
          </w:p>
        </w:tc>
        <w:tc>
          <w:tcPr>
            <w:tcW w:w="859" w:type="dxa"/>
            <w:vAlign w:val="center"/>
          </w:tcPr>
          <w:p w14:paraId="66077293" w14:textId="0CCC30FE" w:rsidR="00DC0816" w:rsidRPr="004B398B" w:rsidRDefault="00000000" w:rsidP="00DC0816">
            <w:pPr>
              <w:rPr>
                <w:rFonts w:ascii="Arial" w:hAnsi="Arial" w:cs="Arial"/>
                <w:sz w:val="20"/>
                <w:szCs w:val="20"/>
                <w:highlight w:val="yellow"/>
              </w:rPr>
            </w:pPr>
            <w:hyperlink r:id="rId17" w:anchor="!/proteins/127515/2174191|Gordonia phage Azira/viral segment/" w:history="1">
              <w:r w:rsidR="00DC0816">
                <w:rPr>
                  <w:rStyle w:val="Hyperlink"/>
                  <w:color w:val="000080"/>
                </w:rPr>
                <w:t>67</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46C35DF9" w14:textId="5F3443B5" w:rsidR="00DC0816" w:rsidRPr="001C09AC" w:rsidRDefault="00DC0816" w:rsidP="00DC0816">
            <w:pPr>
              <w:rPr>
                <w:rFonts w:ascii="Arial" w:hAnsi="Arial" w:cs="Arial"/>
                <w:sz w:val="20"/>
                <w:szCs w:val="20"/>
              </w:rPr>
            </w:pPr>
            <w:r w:rsidRPr="001C09AC">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02297C10" w:rsidR="00DC0816" w:rsidRPr="001C09AC" w:rsidRDefault="00DC0816" w:rsidP="00DC0816">
            <w:pPr>
              <w:rPr>
                <w:rFonts w:ascii="Arial" w:hAnsi="Arial" w:cs="Arial"/>
                <w:sz w:val="20"/>
                <w:szCs w:val="20"/>
              </w:rPr>
            </w:pPr>
            <w:r w:rsidRPr="001C09AC">
              <w:rPr>
                <w:rFonts w:ascii="Arial" w:hAnsi="Arial" w:cs="Arial"/>
                <w:sz w:val="20"/>
                <w:szCs w:val="20"/>
              </w:rPr>
              <w:t>100</w:t>
            </w:r>
          </w:p>
        </w:tc>
      </w:tr>
      <w:tr w:rsidR="00DC0816" w:rsidRPr="007F6A64" w14:paraId="7CF54454" w14:textId="77777777" w:rsidTr="00DC0816">
        <w:tc>
          <w:tcPr>
            <w:tcW w:w="1856" w:type="dxa"/>
            <w:tcBorders>
              <w:top w:val="single" w:sz="4" w:space="0" w:color="auto"/>
              <w:left w:val="single" w:sz="4" w:space="0" w:color="auto"/>
              <w:bottom w:val="single" w:sz="4" w:space="0" w:color="auto"/>
              <w:right w:val="single" w:sz="4" w:space="0" w:color="auto"/>
            </w:tcBorders>
            <w:vAlign w:val="center"/>
          </w:tcPr>
          <w:p w14:paraId="5CAED7A6" w14:textId="32B4461F" w:rsidR="00DC0816" w:rsidRPr="00E916FB" w:rsidRDefault="00DC0816" w:rsidP="00DC0816">
            <w:pPr>
              <w:rPr>
                <w:rFonts w:ascii="Arial" w:hAnsi="Arial" w:cs="Arial"/>
                <w:sz w:val="20"/>
                <w:szCs w:val="20"/>
                <w:lang w:val="en-GB"/>
              </w:rPr>
            </w:pPr>
            <w:r>
              <w:rPr>
                <w:rFonts w:ascii="Arial" w:hAnsi="Arial" w:cs="Arial"/>
                <w:sz w:val="20"/>
                <w:szCs w:val="20"/>
                <w:lang w:val="en-GB"/>
              </w:rPr>
              <w:t xml:space="preserve">Gordonia phage </w:t>
            </w:r>
            <w:r w:rsidRPr="00DC0816">
              <w:rPr>
                <w:rFonts w:ascii="Arial" w:hAnsi="Arial" w:cs="Arial"/>
                <w:sz w:val="20"/>
                <w:szCs w:val="20"/>
                <w:lang w:val="en-GB"/>
              </w:rPr>
              <w:t>Gibbous</w:t>
            </w:r>
          </w:p>
        </w:tc>
        <w:tc>
          <w:tcPr>
            <w:tcW w:w="1503" w:type="dxa"/>
            <w:vAlign w:val="center"/>
          </w:tcPr>
          <w:p w14:paraId="3A93ED32" w14:textId="13CE9326" w:rsidR="00DC0816" w:rsidRPr="00E916FB" w:rsidRDefault="00000000" w:rsidP="00DC0816">
            <w:pPr>
              <w:rPr>
                <w:rFonts w:ascii="Arial" w:hAnsi="Arial" w:cs="Arial"/>
                <w:sz w:val="20"/>
                <w:szCs w:val="20"/>
              </w:rPr>
            </w:pPr>
            <w:hyperlink r:id="rId18" w:tgtFrame="_blank" w:history="1">
              <w:r w:rsidR="00DC0816">
                <w:rPr>
                  <w:rStyle w:val="Hyperlink"/>
                </w:rPr>
                <w:t>MN310549.1</w:t>
              </w:r>
            </w:hyperlink>
          </w:p>
        </w:tc>
        <w:tc>
          <w:tcPr>
            <w:tcW w:w="756" w:type="dxa"/>
            <w:vAlign w:val="center"/>
          </w:tcPr>
          <w:p w14:paraId="57FF7499" w14:textId="76EFD0A0" w:rsidR="00DC0816" w:rsidRPr="00E916FB" w:rsidRDefault="00DC0816" w:rsidP="00DC0816">
            <w:pPr>
              <w:rPr>
                <w:rFonts w:ascii="Arial" w:hAnsi="Arial" w:cs="Arial"/>
                <w:sz w:val="20"/>
                <w:szCs w:val="20"/>
                <w:lang w:val="en-GB"/>
              </w:rPr>
            </w:pPr>
            <w:r>
              <w:t>45.81</w:t>
            </w:r>
          </w:p>
        </w:tc>
        <w:tc>
          <w:tcPr>
            <w:tcW w:w="701" w:type="dxa"/>
            <w:vAlign w:val="center"/>
          </w:tcPr>
          <w:p w14:paraId="7E28FED3" w14:textId="69237053" w:rsidR="00DC0816" w:rsidRPr="00E916FB" w:rsidRDefault="00DC0816" w:rsidP="00DC0816">
            <w:pPr>
              <w:rPr>
                <w:rFonts w:ascii="Arial" w:hAnsi="Arial" w:cs="Arial"/>
                <w:sz w:val="20"/>
                <w:szCs w:val="20"/>
                <w:lang w:val="en-GB"/>
              </w:rPr>
            </w:pPr>
            <w:r>
              <w:t>60.5</w:t>
            </w:r>
          </w:p>
        </w:tc>
        <w:tc>
          <w:tcPr>
            <w:tcW w:w="859" w:type="dxa"/>
            <w:vAlign w:val="center"/>
          </w:tcPr>
          <w:p w14:paraId="05C4DE6A" w14:textId="0F991711" w:rsidR="00DC0816" w:rsidRPr="00E916FB" w:rsidRDefault="00000000" w:rsidP="00DC0816">
            <w:pPr>
              <w:rPr>
                <w:rFonts w:ascii="Arial" w:hAnsi="Arial" w:cs="Arial"/>
                <w:sz w:val="20"/>
                <w:szCs w:val="20"/>
              </w:rPr>
            </w:pPr>
            <w:hyperlink r:id="rId19" w:anchor="!/proteins/84864/708421|Gordonia phage Gibbous/viral segment/" w:history="1">
              <w:r w:rsidR="00DC0816">
                <w:rPr>
                  <w:rStyle w:val="Hyperlink"/>
                  <w:color w:val="000080"/>
                </w:rPr>
                <w:t>68</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6C95426D" w14:textId="01DD083E" w:rsidR="00DC0816" w:rsidRPr="00E916FB" w:rsidRDefault="00DC0816" w:rsidP="00DC0816">
            <w:pPr>
              <w:rPr>
                <w:rFonts w:ascii="Arial" w:hAnsi="Arial" w:cs="Arial"/>
                <w:sz w:val="20"/>
                <w:szCs w:val="20"/>
              </w:rPr>
            </w:pPr>
            <w:r>
              <w:rPr>
                <w:rFonts w:ascii="Arial" w:hAnsi="Arial" w:cs="Arial"/>
                <w:sz w:val="20"/>
                <w:szCs w:val="20"/>
              </w:rPr>
              <w:t>76.1</w:t>
            </w:r>
          </w:p>
        </w:tc>
        <w:tc>
          <w:tcPr>
            <w:tcW w:w="1306" w:type="dxa"/>
            <w:tcBorders>
              <w:top w:val="single" w:sz="4" w:space="0" w:color="auto"/>
              <w:left w:val="single" w:sz="4" w:space="0" w:color="auto"/>
              <w:bottom w:val="single" w:sz="4" w:space="0" w:color="auto"/>
              <w:right w:val="single" w:sz="4" w:space="0" w:color="auto"/>
            </w:tcBorders>
            <w:vAlign w:val="center"/>
          </w:tcPr>
          <w:p w14:paraId="35223919" w14:textId="7E0D52B0" w:rsidR="00DC0816" w:rsidRPr="00E916FB" w:rsidRDefault="00FD502A" w:rsidP="00DC0816">
            <w:pPr>
              <w:rPr>
                <w:rFonts w:ascii="Arial" w:hAnsi="Arial" w:cs="Arial"/>
                <w:sz w:val="20"/>
                <w:szCs w:val="20"/>
              </w:rPr>
            </w:pPr>
            <w:r>
              <w:rPr>
                <w:rFonts w:ascii="Arial" w:hAnsi="Arial" w:cs="Arial"/>
                <w:sz w:val="20"/>
                <w:szCs w:val="20"/>
              </w:rPr>
              <w:t>88.1</w:t>
            </w:r>
          </w:p>
        </w:tc>
      </w:tr>
    </w:tbl>
    <w:bookmarkEnd w:id="4"/>
    <w:p w14:paraId="5F1D1DE5" w14:textId="77777777" w:rsidR="004B398B" w:rsidRDefault="004B398B" w:rsidP="004B398B">
      <w:pPr>
        <w:rPr>
          <w:rFonts w:ascii="Arial" w:hAnsi="Arial" w:cs="Arial"/>
          <w:b/>
          <w:bCs/>
          <w:sz w:val="22"/>
          <w:szCs w:val="22"/>
          <w:lang w:val="en-GB"/>
        </w:rPr>
      </w:pPr>
      <w:r>
        <w:rPr>
          <w:rFonts w:ascii="Arial" w:hAnsi="Arial" w:cs="Arial"/>
          <w:b/>
          <w:bCs/>
          <w:sz w:val="22"/>
          <w:szCs w:val="22"/>
          <w:lang w:val="en-GB"/>
        </w:rPr>
        <w:t>(*) determined using VIRIDIC [3]</w:t>
      </w:r>
    </w:p>
    <w:p w14:paraId="7B10B587" w14:textId="77777777" w:rsidR="004B398B" w:rsidRDefault="004B398B" w:rsidP="004B398B">
      <w:pPr>
        <w:rPr>
          <w:rFonts w:ascii="Arial" w:hAnsi="Arial" w:cs="Arial"/>
          <w:b/>
          <w:bCs/>
          <w:sz w:val="22"/>
          <w:szCs w:val="22"/>
          <w:lang w:val="en-GB"/>
        </w:rPr>
      </w:pPr>
      <w:r>
        <w:rPr>
          <w:rFonts w:ascii="Arial" w:hAnsi="Arial" w:cs="Arial"/>
          <w:b/>
          <w:bCs/>
          <w:sz w:val="22"/>
          <w:szCs w:val="22"/>
          <w:lang w:val="en-GB"/>
        </w:rPr>
        <w:t>(**) determined using CoreGenes 3.5 [6]</w:t>
      </w:r>
    </w:p>
    <w:p w14:paraId="6F667680" w14:textId="77777777" w:rsidR="00596F52" w:rsidRDefault="00596F52" w:rsidP="00596F52">
      <w:pPr>
        <w:rPr>
          <w:rFonts w:ascii="Arial" w:hAnsi="Arial" w:cs="Arial"/>
          <w:b/>
          <w:sz w:val="22"/>
          <w:szCs w:val="22"/>
        </w:rPr>
      </w:pPr>
    </w:p>
    <w:p w14:paraId="2774CED2" w14:textId="77777777" w:rsidR="00FD502A" w:rsidRDefault="00FD502A" w:rsidP="00FD502A">
      <w:pPr>
        <w:rPr>
          <w:rFonts w:ascii="Arial" w:hAnsi="Arial" w:cs="Arial"/>
          <w:bCs/>
          <w:sz w:val="22"/>
          <w:szCs w:val="22"/>
        </w:rPr>
      </w:pPr>
      <w:bookmarkStart w:id="5" w:name="_Hlk130738664"/>
      <w:bookmarkEnd w:id="3"/>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p w14:paraId="2BB01379" w14:textId="2EEC2027" w:rsidR="00E916FB" w:rsidRDefault="00E916FB" w:rsidP="00E916FB">
      <w:pPr>
        <w:rPr>
          <w:rFonts w:ascii="Arial" w:hAnsi="Arial" w:cs="Arial"/>
          <w:bCs/>
          <w:sz w:val="22"/>
          <w:szCs w:val="22"/>
        </w:rPr>
      </w:pPr>
    </w:p>
    <w:p w14:paraId="762936E9" w14:textId="77777777" w:rsidR="00FD502A" w:rsidRDefault="00FD502A" w:rsidP="00E916FB">
      <w:pPr>
        <w:rPr>
          <w:rFonts w:ascii="Arial" w:hAnsi="Arial" w:cs="Arial"/>
          <w:bCs/>
          <w:sz w:val="22"/>
          <w:szCs w:val="22"/>
        </w:rPr>
      </w:pPr>
    </w:p>
    <w:bookmarkEnd w:id="5"/>
    <w:p w14:paraId="46199AF6" w14:textId="38424695" w:rsidR="00FD502A" w:rsidRPr="00EC5A3D" w:rsidRDefault="00FD502A" w:rsidP="00FD502A">
      <w:pPr>
        <w:pStyle w:val="BodyTextIndent"/>
        <w:numPr>
          <w:ilvl w:val="0"/>
          <w:numId w:val="26"/>
        </w:numPr>
        <w:spacing w:before="120" w:after="120"/>
        <w:rPr>
          <w:rFonts w:ascii="Arial" w:hAnsi="Arial" w:cs="Arial"/>
          <w:b/>
          <w:color w:val="0000FF"/>
          <w:szCs w:val="24"/>
        </w:rPr>
      </w:pPr>
      <w:r w:rsidRPr="0005403F">
        <w:rPr>
          <w:rFonts w:ascii="Arial" w:hAnsi="Arial" w:cs="Arial"/>
          <w:b/>
          <w:color w:val="0000FF"/>
          <w:szCs w:val="24"/>
        </w:rPr>
        <w:lastRenderedPageBreak/>
        <w:t xml:space="preserve">Create a new </w:t>
      </w:r>
      <w:r>
        <w:rPr>
          <w:rFonts w:ascii="Arial" w:hAnsi="Arial" w:cs="Arial"/>
          <w:b/>
          <w:color w:val="0000FF"/>
          <w:szCs w:val="24"/>
        </w:rPr>
        <w:t>genus</w:t>
      </w:r>
      <w:r w:rsidRPr="0005403F">
        <w:rPr>
          <w:rFonts w:ascii="Arial" w:hAnsi="Arial" w:cs="Arial"/>
          <w:b/>
          <w:color w:val="0000FF"/>
          <w:szCs w:val="24"/>
        </w:rPr>
        <w:t xml:space="preserve">, </w:t>
      </w:r>
      <w:r>
        <w:rPr>
          <w:rFonts w:ascii="Arial" w:hAnsi="Arial" w:cs="Arial"/>
          <w:b/>
          <w:i/>
          <w:iCs/>
          <w:color w:val="0000FF"/>
          <w:szCs w:val="24"/>
        </w:rPr>
        <w:t>Santhidvirus</w:t>
      </w:r>
      <w:r w:rsidRPr="00EC5A3D">
        <w:rPr>
          <w:rFonts w:ascii="Arial" w:hAnsi="Arial" w:cs="Arial"/>
          <w:b/>
          <w:color w:val="0000FF"/>
          <w:szCs w:val="24"/>
        </w:rPr>
        <w:t xml:space="preserve">, </w:t>
      </w:r>
      <w:r>
        <w:rPr>
          <w:rFonts w:ascii="Arial" w:hAnsi="Arial" w:cs="Arial"/>
          <w:b/>
          <w:color w:val="0000FF"/>
          <w:szCs w:val="24"/>
        </w:rPr>
        <w:t>containing four species</w:t>
      </w:r>
    </w:p>
    <w:p w14:paraId="79704EB7" w14:textId="619A87BC" w:rsidR="00A13DF7" w:rsidRDefault="00A13DF7" w:rsidP="00A13DF7">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w:t>
      </w:r>
      <w:r w:rsidR="00F418FF">
        <w:rPr>
          <w:rFonts w:ascii="Arial" w:hAnsi="Arial" w:cs="Arial"/>
          <w:sz w:val="22"/>
          <w:szCs w:val="22"/>
          <w:lang w:val="en-GB"/>
        </w:rPr>
        <w:t xml:space="preserve">one of </w:t>
      </w:r>
      <w:r>
        <w:rPr>
          <w:rFonts w:ascii="Arial" w:hAnsi="Arial" w:cs="Arial"/>
          <w:sz w:val="22"/>
          <w:szCs w:val="22"/>
          <w:lang w:val="en-GB"/>
        </w:rPr>
        <w:t xml:space="preserve">the first virus of its type </w:t>
      </w:r>
      <w:r w:rsidR="00FD502A">
        <w:rPr>
          <w:rFonts w:ascii="Arial" w:hAnsi="Arial" w:cs="Arial"/>
          <w:sz w:val="22"/>
          <w:szCs w:val="22"/>
          <w:lang w:val="en-GB"/>
        </w:rPr>
        <w:t>Gordonia</w:t>
      </w:r>
      <w:r>
        <w:rPr>
          <w:rFonts w:ascii="Arial" w:hAnsi="Arial" w:cs="Arial"/>
          <w:sz w:val="22"/>
          <w:szCs w:val="22"/>
          <w:lang w:val="en-GB"/>
        </w:rPr>
        <w:t xml:space="preserve"> </w:t>
      </w:r>
      <w:r w:rsidRPr="0078085E">
        <w:rPr>
          <w:rFonts w:ascii="Arial" w:hAnsi="Arial" w:cs="Arial"/>
          <w:sz w:val="22"/>
          <w:szCs w:val="22"/>
          <w:lang w:val="en-GB"/>
        </w:rPr>
        <w:t xml:space="preserve">phage </w:t>
      </w:r>
      <w:r w:rsidR="00FD502A">
        <w:rPr>
          <w:rFonts w:ascii="Arial" w:hAnsi="Arial" w:cs="Arial"/>
          <w:sz w:val="22"/>
          <w:szCs w:val="22"/>
          <w:lang w:val="en-GB"/>
        </w:rPr>
        <w:t>Santhid</w:t>
      </w:r>
    </w:p>
    <w:p w14:paraId="6488CB26" w14:textId="77777777" w:rsidR="00A13DF7" w:rsidRPr="007F6A64" w:rsidRDefault="00A13DF7" w:rsidP="00A13DF7">
      <w:pPr>
        <w:rPr>
          <w:rFonts w:ascii="Arial" w:hAnsi="Arial" w:cs="Arial"/>
          <w:b/>
          <w:bCs/>
          <w:color w:val="0000FF"/>
          <w:sz w:val="22"/>
          <w:szCs w:val="22"/>
          <w:lang w:val="en-GB"/>
        </w:rPr>
      </w:pPr>
    </w:p>
    <w:p w14:paraId="6EE656A1" w14:textId="08F2808C" w:rsidR="00A13DF7" w:rsidRDefault="00A13DF7" w:rsidP="00A13DF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sidR="00E84C48">
        <w:rPr>
          <w:rFonts w:ascii="Arial" w:hAnsi="Arial" w:cs="Arial"/>
          <w:sz w:val="22"/>
          <w:szCs w:val="22"/>
          <w:lang w:val="en-GB"/>
        </w:rPr>
        <w:t>temperate</w:t>
      </w:r>
      <w:r>
        <w:rPr>
          <w:rFonts w:ascii="Arial" w:hAnsi="Arial" w:cs="Arial"/>
          <w:sz w:val="22"/>
          <w:szCs w:val="22"/>
          <w:lang w:val="en-GB"/>
        </w:rPr>
        <w:t xml:space="preserve"> sipho</w:t>
      </w:r>
      <w:r w:rsidRPr="009D1136">
        <w:rPr>
          <w:rFonts w:ascii="Arial" w:hAnsi="Arial" w:cs="Arial"/>
          <w:sz w:val="22"/>
          <w:szCs w:val="22"/>
          <w:lang w:val="en-GB"/>
        </w:rPr>
        <w:t xml:space="preserve">phage was isolated </w:t>
      </w:r>
      <w:r w:rsidR="00F418FF">
        <w:rPr>
          <w:rFonts w:ascii="Arial" w:hAnsi="Arial" w:cs="Arial"/>
          <w:sz w:val="22"/>
          <w:szCs w:val="22"/>
          <w:lang w:val="en-GB"/>
        </w:rPr>
        <w:t xml:space="preserve">from </w:t>
      </w:r>
      <w:r w:rsidR="00E84C48">
        <w:rPr>
          <w:rFonts w:ascii="Arial" w:hAnsi="Arial" w:cs="Arial"/>
          <w:sz w:val="22"/>
          <w:szCs w:val="22"/>
          <w:lang w:val="en-GB"/>
        </w:rPr>
        <w:t xml:space="preserve">Orange City, IA (USA) </w:t>
      </w:r>
      <w:r w:rsidR="00FD502A">
        <w:rPr>
          <w:rFonts w:ascii="Arial" w:hAnsi="Arial" w:cs="Arial"/>
          <w:sz w:val="22"/>
          <w:szCs w:val="22"/>
          <w:lang w:val="en-GB"/>
        </w:rPr>
        <w:t>soil</w:t>
      </w:r>
      <w:r w:rsidR="00F418FF">
        <w:rPr>
          <w:rFonts w:ascii="Arial" w:hAnsi="Arial" w:cs="Arial"/>
          <w:sz w:val="22"/>
          <w:szCs w:val="22"/>
          <w:lang w:val="en-GB"/>
        </w:rPr>
        <w:t xml:space="preserve"> </w:t>
      </w:r>
      <w:r w:rsidRPr="009D1136">
        <w:rPr>
          <w:rFonts w:ascii="Arial" w:hAnsi="Arial" w:cs="Arial"/>
          <w:sz w:val="22"/>
          <w:szCs w:val="22"/>
          <w:lang w:val="en-GB"/>
        </w:rPr>
        <w:t xml:space="preserve">against </w:t>
      </w:r>
      <w:r w:rsidR="00E84C48" w:rsidRPr="00E84C48">
        <w:rPr>
          <w:rFonts w:ascii="Arial" w:hAnsi="Arial" w:cs="Arial"/>
          <w:sz w:val="22"/>
          <w:szCs w:val="22"/>
          <w:lang w:val="en-GB"/>
        </w:rPr>
        <w:t>Gordonia terrae 3612</w:t>
      </w:r>
      <w:r w:rsidR="00F418FF">
        <w:rPr>
          <w:rFonts w:ascii="Arial" w:hAnsi="Arial" w:cs="Arial"/>
          <w:sz w:val="22"/>
          <w:szCs w:val="22"/>
          <w:lang w:val="en-GB"/>
        </w:rPr>
        <w:t xml:space="preserve"> </w:t>
      </w:r>
      <w:r w:rsidRPr="009D1136">
        <w:rPr>
          <w:rFonts w:ascii="Arial" w:hAnsi="Arial" w:cs="Arial"/>
          <w:sz w:val="22"/>
          <w:szCs w:val="22"/>
          <w:lang w:val="en-GB"/>
        </w:rPr>
        <w:t xml:space="preserve">by </w:t>
      </w:r>
      <w:r w:rsidR="00E84C48" w:rsidRPr="00E84C48">
        <w:rPr>
          <w:rFonts w:ascii="Arial" w:hAnsi="Arial" w:cs="Arial"/>
          <w:sz w:val="22"/>
          <w:szCs w:val="22"/>
          <w:lang w:val="en-GB"/>
        </w:rPr>
        <w:t xml:space="preserve">Krista Riensche, Ashley VanEgdom, Gideon Fynaardt </w:t>
      </w:r>
      <w:r w:rsidRPr="009D1136">
        <w:rPr>
          <w:rFonts w:ascii="Arial" w:hAnsi="Arial" w:cs="Arial"/>
          <w:sz w:val="22"/>
          <w:szCs w:val="22"/>
          <w:lang w:val="en-GB"/>
        </w:rPr>
        <w:t>(</w:t>
      </w:r>
      <w:r w:rsidR="00E84C48" w:rsidRPr="00E84C48">
        <w:rPr>
          <w:rFonts w:ascii="Arial" w:hAnsi="Arial" w:cs="Arial"/>
          <w:sz w:val="22"/>
          <w:szCs w:val="22"/>
          <w:lang w:val="en-GB"/>
        </w:rPr>
        <w:t>Northwestern College</w:t>
      </w:r>
      <w:r w:rsidR="00E84C48">
        <w:rPr>
          <w:rFonts w:ascii="Arial" w:hAnsi="Arial" w:cs="Arial"/>
          <w:sz w:val="22"/>
          <w:szCs w:val="22"/>
          <w:lang w:val="en-GB"/>
        </w:rPr>
        <w:t xml:space="preserve">, </w:t>
      </w:r>
      <w:r w:rsidRPr="009D1136">
        <w:rPr>
          <w:rFonts w:ascii="Arial" w:hAnsi="Arial" w:cs="Arial"/>
          <w:sz w:val="22"/>
          <w:szCs w:val="22"/>
          <w:lang w:val="en-GB"/>
        </w:rPr>
        <w:t xml:space="preserve">USA) as part of the </w:t>
      </w:r>
      <w:r w:rsidR="00F418FF" w:rsidRPr="00F418FF">
        <w:rPr>
          <w:rFonts w:ascii="Arial" w:hAnsi="Arial" w:cs="Arial"/>
          <w:sz w:val="22"/>
          <w:szCs w:val="22"/>
          <w:lang w:val="en-GB"/>
        </w:rPr>
        <w:t>Science Education Alliance-Phage Hunters Advancing Genomics and Evolutionary Science</w:t>
      </w:r>
      <w:r>
        <w:rPr>
          <w:rFonts w:ascii="Arial" w:hAnsi="Arial" w:cs="Arial"/>
          <w:sz w:val="22"/>
          <w:szCs w:val="22"/>
          <w:lang w:val="en-GB"/>
        </w:rPr>
        <w:t xml:space="preserve"> program</w:t>
      </w:r>
      <w:r w:rsidRPr="009D1136">
        <w:rPr>
          <w:rFonts w:ascii="Arial" w:hAnsi="Arial" w:cs="Arial"/>
          <w:sz w:val="22"/>
          <w:szCs w:val="22"/>
          <w:lang w:val="en-GB"/>
        </w:rPr>
        <w:t xml:space="preserve">.  The genome </w:t>
      </w:r>
      <w:r w:rsidR="00822898">
        <w:rPr>
          <w:rFonts w:ascii="Arial" w:hAnsi="Arial" w:cs="Arial"/>
          <w:sz w:val="22"/>
          <w:szCs w:val="22"/>
          <w:lang w:val="en-GB"/>
        </w:rPr>
        <w:t xml:space="preserve">has </w:t>
      </w:r>
      <w:r w:rsidR="00F418FF">
        <w:rPr>
          <w:rFonts w:ascii="Arial" w:hAnsi="Arial" w:cs="Arial"/>
          <w:sz w:val="22"/>
          <w:szCs w:val="22"/>
          <w:lang w:val="en-GB"/>
        </w:rPr>
        <w:t>10 nt 3’-cohesive termini (</w:t>
      </w:r>
      <w:r w:rsidR="00E84C48" w:rsidRPr="00E84C48">
        <w:rPr>
          <w:rFonts w:ascii="Arial" w:hAnsi="Arial" w:cs="Arial"/>
          <w:sz w:val="22"/>
          <w:szCs w:val="22"/>
          <w:lang w:val="en-GB"/>
        </w:rPr>
        <w:t>TCCGGAGGTA</w:t>
      </w:r>
      <w:r w:rsidR="00F418FF">
        <w:rPr>
          <w:rFonts w:ascii="Arial" w:hAnsi="Arial" w:cs="Arial"/>
          <w:sz w:val="22"/>
          <w:szCs w:val="22"/>
          <w:lang w:val="en-GB"/>
        </w:rPr>
        <w:t>)</w:t>
      </w:r>
      <w:r w:rsidRPr="009D1136">
        <w:rPr>
          <w:rFonts w:ascii="Arial" w:hAnsi="Arial" w:cs="Arial"/>
          <w:sz w:val="22"/>
          <w:szCs w:val="22"/>
          <w:lang w:val="en-GB"/>
        </w:rPr>
        <w:t xml:space="preserve">.  The Actinobacteriophage Database considers this phage to be </w:t>
      </w:r>
      <w:r>
        <w:rPr>
          <w:rFonts w:ascii="Arial" w:hAnsi="Arial" w:cs="Arial"/>
          <w:sz w:val="22"/>
          <w:szCs w:val="22"/>
          <w:lang w:val="en-GB"/>
        </w:rPr>
        <w:t xml:space="preserve">part of Cluster </w:t>
      </w:r>
      <w:r w:rsidR="00E84C48">
        <w:rPr>
          <w:rFonts w:ascii="Arial" w:hAnsi="Arial" w:cs="Arial"/>
          <w:sz w:val="22"/>
          <w:szCs w:val="22"/>
          <w:lang w:val="en-GB"/>
        </w:rPr>
        <w:t>DY</w:t>
      </w:r>
      <w:r w:rsidRPr="009D1136">
        <w:rPr>
          <w:rFonts w:ascii="Arial" w:hAnsi="Arial" w:cs="Arial"/>
          <w:sz w:val="22"/>
          <w:szCs w:val="22"/>
          <w:lang w:val="en-GB"/>
        </w:rPr>
        <w:t>.</w:t>
      </w:r>
      <w:r>
        <w:rPr>
          <w:rFonts w:ascii="Arial" w:hAnsi="Arial" w:cs="Arial"/>
          <w:sz w:val="22"/>
          <w:szCs w:val="22"/>
          <w:lang w:val="en-GB"/>
        </w:rPr>
        <w:t xml:space="preserve">  </w:t>
      </w:r>
    </w:p>
    <w:p w14:paraId="159658ED" w14:textId="77777777" w:rsidR="00A13DF7" w:rsidRDefault="00A13DF7" w:rsidP="00A13DF7">
      <w:pPr>
        <w:rPr>
          <w:rFonts w:ascii="Arial" w:hAnsi="Arial" w:cs="Arial"/>
          <w:sz w:val="22"/>
          <w:szCs w:val="22"/>
          <w:lang w:val="en-GB"/>
        </w:rPr>
      </w:pPr>
    </w:p>
    <w:p w14:paraId="19F8FFB2" w14:textId="2A9DA8A3" w:rsidR="00F418FF" w:rsidRDefault="00E84C48" w:rsidP="00F418FF">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7D5B3B1F" wp14:editId="582AEDF3">
            <wp:extent cx="2408873" cy="24260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8873" cy="2426018"/>
                    </a:xfrm>
                    <a:prstGeom prst="rect">
                      <a:avLst/>
                    </a:prstGeom>
                  </pic:spPr>
                </pic:pic>
              </a:graphicData>
            </a:graphic>
          </wp:inline>
        </w:drawing>
      </w:r>
    </w:p>
    <w:p w14:paraId="4D518BFF" w14:textId="77777777" w:rsidR="00F418FF" w:rsidRDefault="00F418FF" w:rsidP="00F418FF">
      <w:pPr>
        <w:rPr>
          <w:rFonts w:ascii="Arial" w:hAnsi="Arial" w:cs="Arial"/>
          <w:b/>
          <w:color w:val="0000FF"/>
          <w:sz w:val="22"/>
          <w:szCs w:val="22"/>
          <w:lang w:val="en-GB"/>
        </w:rPr>
      </w:pPr>
    </w:p>
    <w:p w14:paraId="59DEE9CC" w14:textId="24DC9449" w:rsidR="00F418FF" w:rsidRDefault="00F418FF" w:rsidP="00F418FF">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FD502A" w:rsidRPr="00FD502A">
        <w:rPr>
          <w:rFonts w:ascii="Arial" w:hAnsi="Arial" w:cs="Arial"/>
          <w:bCs/>
          <w:sz w:val="22"/>
          <w:szCs w:val="22"/>
          <w:lang w:val="en-GB"/>
        </w:rPr>
        <w:t>None available for Santhid</w:t>
      </w:r>
      <w:r w:rsidR="00FD502A">
        <w:rPr>
          <w:rFonts w:ascii="Arial" w:hAnsi="Arial" w:cs="Arial"/>
          <w:b/>
          <w:color w:val="0000FF"/>
          <w:sz w:val="22"/>
          <w:szCs w:val="22"/>
          <w:lang w:val="en-GB"/>
        </w:rPr>
        <w:t xml:space="preserve">. </w:t>
      </w:r>
      <w:r w:rsidRPr="004900A8">
        <w:rPr>
          <w:rFonts w:ascii="Arial" w:hAnsi="Arial" w:cs="Arial"/>
          <w:bCs/>
          <w:sz w:val="22"/>
          <w:szCs w:val="22"/>
          <w:lang w:val="en-GB"/>
        </w:rPr>
        <w:t xml:space="preserve">Electron micrographs of negatively stained </w:t>
      </w:r>
      <w:r w:rsidR="00FD502A">
        <w:rPr>
          <w:rFonts w:ascii="Arial" w:hAnsi="Arial" w:cs="Arial"/>
          <w:bCs/>
          <w:sz w:val="22"/>
          <w:szCs w:val="22"/>
          <w:lang w:val="en-GB"/>
        </w:rPr>
        <w:t>Gordonia</w:t>
      </w:r>
      <w:r w:rsidRPr="004900A8">
        <w:rPr>
          <w:rFonts w:ascii="Arial" w:hAnsi="Arial" w:cs="Arial"/>
          <w:bCs/>
          <w:sz w:val="22"/>
          <w:szCs w:val="22"/>
          <w:lang w:val="en-GB"/>
        </w:rPr>
        <w:t xml:space="preserve"> phage </w:t>
      </w:r>
      <w:r w:rsidR="00FD502A">
        <w:rPr>
          <w:rFonts w:ascii="Arial" w:hAnsi="Arial" w:cs="Arial"/>
          <w:bCs/>
          <w:sz w:val="22"/>
          <w:szCs w:val="22"/>
          <w:lang w:val="en-GB"/>
        </w:rPr>
        <w:t>Reyja</w:t>
      </w:r>
      <w:r w:rsidRPr="004900A8">
        <w:rPr>
          <w:rFonts w:ascii="Arial" w:hAnsi="Arial" w:cs="Arial"/>
          <w:bCs/>
          <w:sz w:val="22"/>
          <w:szCs w:val="22"/>
          <w:lang w:val="en-GB"/>
        </w:rPr>
        <w:t xml:space="preserve"> (</w:t>
      </w:r>
      <w:hyperlink r:id="rId21" w:history="1">
        <w:r w:rsidR="00FD502A" w:rsidRPr="00A70290">
          <w:rPr>
            <w:rStyle w:val="Hyperlink"/>
            <w:rFonts w:ascii="Arial" w:hAnsi="Arial" w:cs="Arial"/>
            <w:bCs/>
            <w:sz w:val="22"/>
            <w:szCs w:val="22"/>
            <w:lang w:val="en-GB"/>
          </w:rPr>
          <w:t>https://phagesdb.org/phages/Reyja/</w:t>
        </w:r>
      </w:hyperlink>
      <w:r w:rsidRPr="004900A8">
        <w:rPr>
          <w:rFonts w:ascii="Arial" w:hAnsi="Arial" w:cs="Arial"/>
          <w:bCs/>
          <w:sz w:val="22"/>
          <w:szCs w:val="22"/>
          <w:lang w:val="en-GB"/>
        </w:rPr>
        <w:t>).  Limited permission was granted by The Actinobacteriophages Database (</w:t>
      </w:r>
      <w:hyperlink r:id="rId22"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7A87F6CC" w14:textId="77777777" w:rsidR="00F418FF" w:rsidRDefault="00F418FF" w:rsidP="00A13DF7">
      <w:pPr>
        <w:rPr>
          <w:rFonts w:ascii="Arial" w:hAnsi="Arial" w:cs="Arial"/>
          <w:sz w:val="22"/>
          <w:szCs w:val="22"/>
          <w:lang w:val="en-GB"/>
        </w:rPr>
      </w:pPr>
    </w:p>
    <w:p w14:paraId="72931139" w14:textId="77777777" w:rsidR="00A13DF7" w:rsidRDefault="00A13DF7" w:rsidP="00A13DF7">
      <w:pPr>
        <w:rPr>
          <w:rFonts w:ascii="Arial" w:hAnsi="Arial" w:cs="Arial"/>
          <w:sz w:val="22"/>
          <w:szCs w:val="22"/>
          <w:lang w:val="en-GB"/>
        </w:rPr>
      </w:pPr>
    </w:p>
    <w:p w14:paraId="0F08AD33" w14:textId="77777777" w:rsidR="00A13DF7" w:rsidRPr="001970D7" w:rsidRDefault="00A13DF7" w:rsidP="00A13DF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tbl>
      <w:tblPr>
        <w:tblStyle w:val="TableGrid"/>
        <w:tblW w:w="8078" w:type="dxa"/>
        <w:tblLook w:val="04A0" w:firstRow="1" w:lastRow="0" w:firstColumn="1" w:lastColumn="0" w:noHBand="0" w:noVBand="1"/>
      </w:tblPr>
      <w:tblGrid>
        <w:gridCol w:w="1856"/>
        <w:gridCol w:w="1503"/>
        <w:gridCol w:w="756"/>
        <w:gridCol w:w="701"/>
        <w:gridCol w:w="859"/>
        <w:gridCol w:w="1097"/>
        <w:gridCol w:w="1306"/>
      </w:tblGrid>
      <w:tr w:rsidR="00E84C48" w:rsidRPr="007F6A64" w14:paraId="7C2F8D0F" w14:textId="77777777" w:rsidTr="005409F9">
        <w:tc>
          <w:tcPr>
            <w:tcW w:w="1856" w:type="dxa"/>
            <w:tcBorders>
              <w:top w:val="single" w:sz="4" w:space="0" w:color="auto"/>
              <w:left w:val="single" w:sz="4" w:space="0" w:color="auto"/>
              <w:bottom w:val="single" w:sz="4" w:space="0" w:color="auto"/>
              <w:right w:val="single" w:sz="4" w:space="0" w:color="auto"/>
            </w:tcBorders>
            <w:hideMark/>
          </w:tcPr>
          <w:p w14:paraId="1F001CE9" w14:textId="77777777" w:rsidR="00E84C48" w:rsidRPr="00E916FB" w:rsidRDefault="00E84C48" w:rsidP="005409F9">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6261D5A8" w14:textId="77777777" w:rsidR="00E84C48" w:rsidRPr="00E916FB" w:rsidRDefault="00E84C48" w:rsidP="005409F9">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E4E8504" w14:textId="77777777" w:rsidR="00E84C48" w:rsidRPr="00E916FB" w:rsidRDefault="00E84C48" w:rsidP="005409F9">
            <w:pPr>
              <w:rPr>
                <w:rFonts w:ascii="Arial" w:hAnsi="Arial" w:cs="Arial"/>
                <w:sz w:val="20"/>
                <w:szCs w:val="20"/>
                <w:lang w:val="en-GB"/>
              </w:rPr>
            </w:pPr>
            <w:r w:rsidRPr="00E916FB">
              <w:rPr>
                <w:rFonts w:ascii="Arial" w:hAnsi="Arial" w:cs="Arial"/>
                <w:sz w:val="20"/>
                <w:szCs w:val="20"/>
                <w:lang w:val="en-GB"/>
              </w:rPr>
              <w:t>Size (Kb)</w:t>
            </w:r>
          </w:p>
        </w:tc>
        <w:tc>
          <w:tcPr>
            <w:tcW w:w="701" w:type="dxa"/>
            <w:tcBorders>
              <w:top w:val="single" w:sz="4" w:space="0" w:color="auto"/>
              <w:left w:val="single" w:sz="4" w:space="0" w:color="auto"/>
              <w:bottom w:val="single" w:sz="4" w:space="0" w:color="auto"/>
              <w:right w:val="single" w:sz="4" w:space="0" w:color="auto"/>
            </w:tcBorders>
            <w:hideMark/>
          </w:tcPr>
          <w:p w14:paraId="0551D561" w14:textId="77777777" w:rsidR="00E84C48" w:rsidRPr="00E916FB" w:rsidRDefault="00E84C48" w:rsidP="005409F9">
            <w:pPr>
              <w:rPr>
                <w:rFonts w:ascii="Arial" w:hAnsi="Arial" w:cs="Arial"/>
                <w:sz w:val="20"/>
                <w:szCs w:val="20"/>
                <w:lang w:val="en-GB"/>
              </w:rPr>
            </w:pPr>
            <w:r w:rsidRPr="00E916FB">
              <w:rPr>
                <w:rFonts w:ascii="Arial" w:hAnsi="Arial" w:cs="Arial"/>
                <w:sz w:val="20"/>
                <w:szCs w:val="20"/>
                <w:lang w:val="en-GB"/>
              </w:rPr>
              <w:t xml:space="preserve">GC% </w:t>
            </w:r>
          </w:p>
        </w:tc>
        <w:tc>
          <w:tcPr>
            <w:tcW w:w="859" w:type="dxa"/>
            <w:tcBorders>
              <w:top w:val="single" w:sz="4" w:space="0" w:color="auto"/>
              <w:left w:val="single" w:sz="4" w:space="0" w:color="auto"/>
              <w:bottom w:val="single" w:sz="4" w:space="0" w:color="auto"/>
              <w:right w:val="single" w:sz="4" w:space="0" w:color="auto"/>
            </w:tcBorders>
            <w:hideMark/>
          </w:tcPr>
          <w:p w14:paraId="2F73A56F" w14:textId="77777777" w:rsidR="00E84C48" w:rsidRPr="00E916FB" w:rsidRDefault="00E84C48" w:rsidP="005409F9">
            <w:pPr>
              <w:rPr>
                <w:rFonts w:ascii="Arial" w:hAnsi="Arial" w:cs="Arial"/>
                <w:sz w:val="20"/>
                <w:szCs w:val="20"/>
                <w:lang w:val="en-GB"/>
              </w:rPr>
            </w:pPr>
            <w:r w:rsidRPr="00E916FB">
              <w:rPr>
                <w:rFonts w:ascii="Arial" w:hAnsi="Arial" w:cs="Arial"/>
                <w:sz w:val="20"/>
                <w:szCs w:val="20"/>
                <w:lang w:val="en-GB"/>
              </w:rPr>
              <w:t xml:space="preserve">Protein </w:t>
            </w:r>
          </w:p>
        </w:tc>
        <w:tc>
          <w:tcPr>
            <w:tcW w:w="1097" w:type="dxa"/>
            <w:tcBorders>
              <w:top w:val="single" w:sz="4" w:space="0" w:color="auto"/>
              <w:left w:val="single" w:sz="4" w:space="0" w:color="auto"/>
              <w:bottom w:val="single" w:sz="4" w:space="0" w:color="auto"/>
              <w:right w:val="single" w:sz="4" w:space="0" w:color="auto"/>
            </w:tcBorders>
            <w:hideMark/>
          </w:tcPr>
          <w:p w14:paraId="029E59D6" w14:textId="77777777" w:rsidR="00E84C48" w:rsidRPr="00E916FB" w:rsidRDefault="00E84C48" w:rsidP="005409F9">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FE9174D" w14:textId="77777777" w:rsidR="00E84C48" w:rsidRPr="00E916FB" w:rsidRDefault="00E84C48" w:rsidP="005409F9">
            <w:pPr>
              <w:rPr>
                <w:rFonts w:ascii="Arial" w:hAnsi="Arial" w:cs="Arial"/>
                <w:sz w:val="20"/>
                <w:szCs w:val="20"/>
                <w:lang w:val="en-GB"/>
              </w:rPr>
            </w:pPr>
            <w:r w:rsidRPr="00E916FB">
              <w:rPr>
                <w:rFonts w:ascii="Arial" w:hAnsi="Arial" w:cs="Arial"/>
                <w:sz w:val="20"/>
                <w:szCs w:val="20"/>
                <w:lang w:val="en-GB"/>
              </w:rPr>
              <w:t>Overall % homologous proteins (**)</w:t>
            </w:r>
          </w:p>
        </w:tc>
      </w:tr>
      <w:tr w:rsidR="004159D0" w:rsidRPr="007F6A64" w14:paraId="1DEA4A0D" w14:textId="77777777" w:rsidTr="004159D0">
        <w:tc>
          <w:tcPr>
            <w:tcW w:w="1856" w:type="dxa"/>
            <w:tcBorders>
              <w:top w:val="single" w:sz="4" w:space="0" w:color="auto"/>
              <w:left w:val="single" w:sz="4" w:space="0" w:color="auto"/>
              <w:bottom w:val="single" w:sz="4" w:space="0" w:color="auto"/>
              <w:right w:val="single" w:sz="4" w:space="0" w:color="auto"/>
            </w:tcBorders>
          </w:tcPr>
          <w:p w14:paraId="4743701C" w14:textId="523C4465" w:rsidR="004159D0" w:rsidRPr="004B398B" w:rsidRDefault="004159D0" w:rsidP="004159D0">
            <w:pPr>
              <w:rPr>
                <w:rFonts w:ascii="Arial" w:hAnsi="Arial" w:cs="Arial"/>
                <w:sz w:val="20"/>
                <w:szCs w:val="20"/>
                <w:highlight w:val="yellow"/>
                <w:lang w:val="en-GB"/>
              </w:rPr>
            </w:pPr>
            <w:r w:rsidRPr="00B32F6D">
              <w:t>Gordonia phage Santhid</w:t>
            </w:r>
          </w:p>
        </w:tc>
        <w:tc>
          <w:tcPr>
            <w:tcW w:w="1503" w:type="dxa"/>
            <w:vAlign w:val="center"/>
          </w:tcPr>
          <w:p w14:paraId="0130BF29" w14:textId="18373B3B" w:rsidR="004159D0" w:rsidRPr="004B398B" w:rsidRDefault="00000000" w:rsidP="004159D0">
            <w:pPr>
              <w:rPr>
                <w:rFonts w:ascii="Arial" w:hAnsi="Arial" w:cs="Arial"/>
                <w:sz w:val="20"/>
                <w:szCs w:val="20"/>
                <w:highlight w:val="yellow"/>
              </w:rPr>
            </w:pPr>
            <w:hyperlink r:id="rId23" w:tgtFrame="_blank" w:history="1">
              <w:r w:rsidR="004159D0">
                <w:rPr>
                  <w:rStyle w:val="Hyperlink"/>
                </w:rPr>
                <w:t>OM818327.1</w:t>
              </w:r>
            </w:hyperlink>
          </w:p>
        </w:tc>
        <w:tc>
          <w:tcPr>
            <w:tcW w:w="756" w:type="dxa"/>
            <w:vAlign w:val="center"/>
          </w:tcPr>
          <w:p w14:paraId="46224B54" w14:textId="19E80FA4" w:rsidR="004159D0" w:rsidRPr="004B398B" w:rsidRDefault="004159D0" w:rsidP="004159D0">
            <w:pPr>
              <w:rPr>
                <w:rFonts w:ascii="Arial" w:hAnsi="Arial" w:cs="Arial"/>
                <w:sz w:val="20"/>
                <w:szCs w:val="20"/>
                <w:highlight w:val="yellow"/>
                <w:lang w:val="en-GB"/>
              </w:rPr>
            </w:pPr>
            <w:r>
              <w:t>39.29</w:t>
            </w:r>
          </w:p>
        </w:tc>
        <w:tc>
          <w:tcPr>
            <w:tcW w:w="701" w:type="dxa"/>
            <w:vAlign w:val="center"/>
          </w:tcPr>
          <w:p w14:paraId="2CB0C1A4" w14:textId="76ACCBCF" w:rsidR="004159D0" w:rsidRPr="004B398B" w:rsidRDefault="004159D0" w:rsidP="004159D0">
            <w:pPr>
              <w:rPr>
                <w:rFonts w:ascii="Arial" w:hAnsi="Arial" w:cs="Arial"/>
                <w:sz w:val="20"/>
                <w:szCs w:val="20"/>
                <w:highlight w:val="yellow"/>
                <w:lang w:val="en-GB"/>
              </w:rPr>
            </w:pPr>
            <w:r>
              <w:t>67.7</w:t>
            </w:r>
          </w:p>
        </w:tc>
        <w:tc>
          <w:tcPr>
            <w:tcW w:w="859" w:type="dxa"/>
            <w:vAlign w:val="center"/>
          </w:tcPr>
          <w:p w14:paraId="140173A4" w14:textId="5E13BE1B" w:rsidR="004159D0" w:rsidRPr="004B398B" w:rsidRDefault="00000000" w:rsidP="004159D0">
            <w:pPr>
              <w:rPr>
                <w:rFonts w:ascii="Arial" w:hAnsi="Arial" w:cs="Arial"/>
                <w:sz w:val="20"/>
                <w:szCs w:val="20"/>
                <w:highlight w:val="yellow"/>
              </w:rPr>
            </w:pPr>
            <w:hyperlink r:id="rId24" w:anchor="!/proteins/112723/1828253|Gordonia phage Santhid/viral segment/" w:history="1">
              <w:r w:rsidR="004159D0">
                <w:rPr>
                  <w:rStyle w:val="Hyperlink"/>
                  <w:color w:val="000080"/>
                </w:rPr>
                <w:t>60</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16BE23DC" w14:textId="7B2EF8C4" w:rsidR="004159D0" w:rsidRPr="001C09AC" w:rsidRDefault="004159D0" w:rsidP="004159D0">
            <w:pPr>
              <w:rPr>
                <w:rFonts w:ascii="Arial" w:hAnsi="Arial" w:cs="Arial"/>
                <w:sz w:val="20"/>
                <w:szCs w:val="20"/>
              </w:rPr>
            </w:pPr>
            <w:r w:rsidRPr="00C67C6A">
              <w:t>100.0</w:t>
            </w:r>
          </w:p>
        </w:tc>
        <w:tc>
          <w:tcPr>
            <w:tcW w:w="1306" w:type="dxa"/>
            <w:tcBorders>
              <w:top w:val="single" w:sz="4" w:space="0" w:color="auto"/>
              <w:left w:val="single" w:sz="4" w:space="0" w:color="auto"/>
              <w:bottom w:val="single" w:sz="4" w:space="0" w:color="auto"/>
              <w:right w:val="single" w:sz="4" w:space="0" w:color="auto"/>
            </w:tcBorders>
            <w:vAlign w:val="center"/>
          </w:tcPr>
          <w:p w14:paraId="17727B20" w14:textId="77777777" w:rsidR="004159D0" w:rsidRPr="001C09AC" w:rsidRDefault="004159D0" w:rsidP="004159D0">
            <w:pPr>
              <w:rPr>
                <w:rFonts w:ascii="Arial" w:hAnsi="Arial" w:cs="Arial"/>
                <w:sz w:val="20"/>
                <w:szCs w:val="20"/>
              </w:rPr>
            </w:pPr>
            <w:r w:rsidRPr="001C09AC">
              <w:rPr>
                <w:rFonts w:ascii="Arial" w:hAnsi="Arial" w:cs="Arial"/>
                <w:sz w:val="20"/>
                <w:szCs w:val="20"/>
              </w:rPr>
              <w:t>100</w:t>
            </w:r>
          </w:p>
        </w:tc>
      </w:tr>
      <w:tr w:rsidR="004159D0" w:rsidRPr="007F6A64" w14:paraId="01A2451D" w14:textId="77777777" w:rsidTr="004159D0">
        <w:tc>
          <w:tcPr>
            <w:tcW w:w="1856" w:type="dxa"/>
            <w:tcBorders>
              <w:top w:val="single" w:sz="4" w:space="0" w:color="auto"/>
              <w:left w:val="single" w:sz="4" w:space="0" w:color="auto"/>
              <w:bottom w:val="single" w:sz="4" w:space="0" w:color="auto"/>
              <w:right w:val="single" w:sz="4" w:space="0" w:color="auto"/>
            </w:tcBorders>
          </w:tcPr>
          <w:p w14:paraId="40279CE1" w14:textId="6D18AFA1" w:rsidR="004159D0" w:rsidRPr="00E916FB" w:rsidRDefault="004159D0" w:rsidP="004159D0">
            <w:pPr>
              <w:rPr>
                <w:rFonts w:ascii="Arial" w:hAnsi="Arial" w:cs="Arial"/>
                <w:sz w:val="20"/>
                <w:szCs w:val="20"/>
                <w:lang w:val="en-GB"/>
              </w:rPr>
            </w:pPr>
            <w:r w:rsidRPr="00B32F6D">
              <w:t>Gordonia phage Tarzan</w:t>
            </w:r>
          </w:p>
        </w:tc>
        <w:tc>
          <w:tcPr>
            <w:tcW w:w="1503" w:type="dxa"/>
            <w:vAlign w:val="center"/>
          </w:tcPr>
          <w:p w14:paraId="4ABA3A81" w14:textId="292B4B1B" w:rsidR="004159D0" w:rsidRPr="00E916FB" w:rsidRDefault="00000000" w:rsidP="004159D0">
            <w:pPr>
              <w:rPr>
                <w:rFonts w:ascii="Arial" w:hAnsi="Arial" w:cs="Arial"/>
                <w:sz w:val="20"/>
                <w:szCs w:val="20"/>
              </w:rPr>
            </w:pPr>
            <w:hyperlink r:id="rId25" w:tgtFrame="_blank" w:history="1">
              <w:r w:rsidR="004159D0">
                <w:rPr>
                  <w:rStyle w:val="Hyperlink"/>
                </w:rPr>
                <w:t>OQ709200.1</w:t>
              </w:r>
            </w:hyperlink>
          </w:p>
        </w:tc>
        <w:tc>
          <w:tcPr>
            <w:tcW w:w="756" w:type="dxa"/>
            <w:vAlign w:val="center"/>
          </w:tcPr>
          <w:p w14:paraId="65634DBD" w14:textId="7CED25B1" w:rsidR="004159D0" w:rsidRPr="00E916FB" w:rsidRDefault="004159D0" w:rsidP="004159D0">
            <w:pPr>
              <w:rPr>
                <w:rFonts w:ascii="Arial" w:hAnsi="Arial" w:cs="Arial"/>
                <w:sz w:val="20"/>
                <w:szCs w:val="20"/>
                <w:lang w:val="en-GB"/>
              </w:rPr>
            </w:pPr>
            <w:r>
              <w:t>40.55</w:t>
            </w:r>
          </w:p>
        </w:tc>
        <w:tc>
          <w:tcPr>
            <w:tcW w:w="701" w:type="dxa"/>
            <w:vAlign w:val="center"/>
          </w:tcPr>
          <w:p w14:paraId="2DAA3490" w14:textId="30CC042B" w:rsidR="004159D0" w:rsidRPr="00E916FB" w:rsidRDefault="004159D0" w:rsidP="004159D0">
            <w:pPr>
              <w:rPr>
                <w:rFonts w:ascii="Arial" w:hAnsi="Arial" w:cs="Arial"/>
                <w:sz w:val="20"/>
                <w:szCs w:val="20"/>
                <w:lang w:val="en-GB"/>
              </w:rPr>
            </w:pPr>
            <w:r>
              <w:t>67.3</w:t>
            </w:r>
          </w:p>
        </w:tc>
        <w:tc>
          <w:tcPr>
            <w:tcW w:w="859" w:type="dxa"/>
            <w:vAlign w:val="center"/>
          </w:tcPr>
          <w:p w14:paraId="75AF372D" w14:textId="1DC8ABAE" w:rsidR="004159D0" w:rsidRPr="00E916FB" w:rsidRDefault="00000000" w:rsidP="004159D0">
            <w:pPr>
              <w:rPr>
                <w:rFonts w:ascii="Arial" w:hAnsi="Arial" w:cs="Arial"/>
                <w:sz w:val="20"/>
                <w:szCs w:val="20"/>
              </w:rPr>
            </w:pPr>
            <w:hyperlink r:id="rId26" w:anchor="!/proteins/127531/2174207|Gordonia phage Tarzan/viral segment/" w:history="1">
              <w:r w:rsidR="004159D0">
                <w:rPr>
                  <w:rStyle w:val="Hyperlink"/>
                  <w:color w:val="000080"/>
                </w:rPr>
                <w:t>64</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5DE4A265" w14:textId="540A6FFD" w:rsidR="004159D0" w:rsidRPr="00E916FB" w:rsidRDefault="004159D0" w:rsidP="004159D0">
            <w:pPr>
              <w:rPr>
                <w:rFonts w:ascii="Arial" w:hAnsi="Arial" w:cs="Arial"/>
                <w:sz w:val="20"/>
                <w:szCs w:val="20"/>
              </w:rPr>
            </w:pPr>
            <w:r w:rsidRPr="00C67C6A">
              <w:t>76.8</w:t>
            </w:r>
          </w:p>
        </w:tc>
        <w:tc>
          <w:tcPr>
            <w:tcW w:w="1306" w:type="dxa"/>
            <w:tcBorders>
              <w:top w:val="single" w:sz="4" w:space="0" w:color="auto"/>
              <w:left w:val="single" w:sz="4" w:space="0" w:color="auto"/>
              <w:bottom w:val="single" w:sz="4" w:space="0" w:color="auto"/>
              <w:right w:val="single" w:sz="4" w:space="0" w:color="auto"/>
            </w:tcBorders>
            <w:vAlign w:val="center"/>
          </w:tcPr>
          <w:p w14:paraId="2736F002" w14:textId="539AC7D9" w:rsidR="004159D0" w:rsidRPr="00E916FB" w:rsidRDefault="004538F0" w:rsidP="004159D0">
            <w:pPr>
              <w:rPr>
                <w:rFonts w:ascii="Arial" w:hAnsi="Arial" w:cs="Arial"/>
                <w:sz w:val="20"/>
                <w:szCs w:val="20"/>
              </w:rPr>
            </w:pPr>
            <w:r>
              <w:rPr>
                <w:rFonts w:ascii="Arial" w:hAnsi="Arial" w:cs="Arial"/>
                <w:sz w:val="20"/>
                <w:szCs w:val="20"/>
              </w:rPr>
              <w:t>8</w:t>
            </w:r>
            <w:r>
              <w:rPr>
                <w:sz w:val="20"/>
                <w:szCs w:val="20"/>
              </w:rPr>
              <w:t>8.3</w:t>
            </w:r>
          </w:p>
        </w:tc>
      </w:tr>
      <w:tr w:rsidR="004159D0" w:rsidRPr="007F6A64" w14:paraId="4769D618" w14:textId="77777777" w:rsidTr="004159D0">
        <w:tc>
          <w:tcPr>
            <w:tcW w:w="1856" w:type="dxa"/>
            <w:tcBorders>
              <w:top w:val="single" w:sz="4" w:space="0" w:color="auto"/>
              <w:left w:val="single" w:sz="4" w:space="0" w:color="auto"/>
              <w:bottom w:val="single" w:sz="4" w:space="0" w:color="auto"/>
              <w:right w:val="single" w:sz="4" w:space="0" w:color="auto"/>
            </w:tcBorders>
          </w:tcPr>
          <w:p w14:paraId="570A9569" w14:textId="6716A4A1" w:rsidR="004159D0" w:rsidRPr="00E916FB" w:rsidRDefault="004159D0" w:rsidP="004159D0">
            <w:pPr>
              <w:rPr>
                <w:rFonts w:ascii="Arial" w:hAnsi="Arial" w:cs="Arial"/>
                <w:sz w:val="20"/>
                <w:szCs w:val="20"/>
                <w:lang w:val="en-GB"/>
              </w:rPr>
            </w:pPr>
            <w:r w:rsidRPr="00B32F6D">
              <w:t>Gordonia phage Reyja</w:t>
            </w:r>
          </w:p>
        </w:tc>
        <w:tc>
          <w:tcPr>
            <w:tcW w:w="1503" w:type="dxa"/>
            <w:vAlign w:val="center"/>
          </w:tcPr>
          <w:p w14:paraId="4C12AED1" w14:textId="6C32BFE4" w:rsidR="004159D0" w:rsidRPr="00E916FB" w:rsidRDefault="00000000" w:rsidP="004159D0">
            <w:pPr>
              <w:rPr>
                <w:rFonts w:ascii="Arial" w:hAnsi="Arial" w:cs="Arial"/>
                <w:sz w:val="20"/>
                <w:szCs w:val="20"/>
              </w:rPr>
            </w:pPr>
            <w:hyperlink r:id="rId27" w:tgtFrame="_blank" w:history="1">
              <w:r w:rsidR="004159D0">
                <w:rPr>
                  <w:rStyle w:val="Hyperlink"/>
                </w:rPr>
                <w:t>MK814759.1</w:t>
              </w:r>
            </w:hyperlink>
          </w:p>
        </w:tc>
        <w:tc>
          <w:tcPr>
            <w:tcW w:w="756" w:type="dxa"/>
            <w:vAlign w:val="center"/>
          </w:tcPr>
          <w:p w14:paraId="03C96152" w14:textId="71F8700E" w:rsidR="004159D0" w:rsidRPr="00E916FB" w:rsidRDefault="004159D0" w:rsidP="004159D0">
            <w:pPr>
              <w:rPr>
                <w:rFonts w:ascii="Arial" w:hAnsi="Arial" w:cs="Arial"/>
                <w:sz w:val="20"/>
                <w:szCs w:val="20"/>
                <w:lang w:val="en-GB"/>
              </w:rPr>
            </w:pPr>
            <w:r>
              <w:t>41.5</w:t>
            </w:r>
          </w:p>
        </w:tc>
        <w:tc>
          <w:tcPr>
            <w:tcW w:w="701" w:type="dxa"/>
            <w:vAlign w:val="center"/>
          </w:tcPr>
          <w:p w14:paraId="5FA72EA6" w14:textId="62EFCE62" w:rsidR="004159D0" w:rsidRPr="00E916FB" w:rsidRDefault="004159D0" w:rsidP="004159D0">
            <w:pPr>
              <w:rPr>
                <w:rFonts w:ascii="Arial" w:hAnsi="Arial" w:cs="Arial"/>
                <w:sz w:val="20"/>
                <w:szCs w:val="20"/>
                <w:lang w:val="en-GB"/>
              </w:rPr>
            </w:pPr>
            <w:r>
              <w:t>67.4</w:t>
            </w:r>
          </w:p>
        </w:tc>
        <w:tc>
          <w:tcPr>
            <w:tcW w:w="859" w:type="dxa"/>
            <w:vAlign w:val="center"/>
          </w:tcPr>
          <w:p w14:paraId="2BB5886C" w14:textId="24CD64D6" w:rsidR="004159D0" w:rsidRPr="00E916FB" w:rsidRDefault="00000000" w:rsidP="004159D0">
            <w:pPr>
              <w:rPr>
                <w:rFonts w:ascii="Arial" w:hAnsi="Arial" w:cs="Arial"/>
                <w:sz w:val="20"/>
                <w:szCs w:val="20"/>
              </w:rPr>
            </w:pPr>
            <w:hyperlink r:id="rId28" w:anchor="!/proteins/79550/511579|Gordonia phage Reyja/viral segment/" w:history="1">
              <w:r w:rsidR="004159D0">
                <w:rPr>
                  <w:rStyle w:val="Hyperlink"/>
                  <w:color w:val="000080"/>
                </w:rPr>
                <w:t>65</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6E3F6336" w14:textId="2F770F42" w:rsidR="004159D0" w:rsidRPr="00E916FB" w:rsidRDefault="004159D0" w:rsidP="004159D0">
            <w:pPr>
              <w:rPr>
                <w:rFonts w:ascii="Arial" w:hAnsi="Arial" w:cs="Arial"/>
                <w:sz w:val="20"/>
                <w:szCs w:val="20"/>
              </w:rPr>
            </w:pPr>
            <w:r w:rsidRPr="00C67C6A">
              <w:t>80.5</w:t>
            </w:r>
          </w:p>
        </w:tc>
        <w:tc>
          <w:tcPr>
            <w:tcW w:w="1306" w:type="dxa"/>
            <w:tcBorders>
              <w:top w:val="single" w:sz="4" w:space="0" w:color="auto"/>
              <w:left w:val="single" w:sz="4" w:space="0" w:color="auto"/>
              <w:bottom w:val="single" w:sz="4" w:space="0" w:color="auto"/>
              <w:right w:val="single" w:sz="4" w:space="0" w:color="auto"/>
            </w:tcBorders>
            <w:vAlign w:val="center"/>
          </w:tcPr>
          <w:p w14:paraId="10CDEF81" w14:textId="3D519256" w:rsidR="004159D0" w:rsidRPr="00E916FB" w:rsidRDefault="004538F0" w:rsidP="004159D0">
            <w:pPr>
              <w:rPr>
                <w:rFonts w:ascii="Arial" w:hAnsi="Arial" w:cs="Arial"/>
                <w:sz w:val="20"/>
                <w:szCs w:val="20"/>
              </w:rPr>
            </w:pPr>
            <w:r>
              <w:rPr>
                <w:rFonts w:ascii="Arial" w:hAnsi="Arial" w:cs="Arial"/>
                <w:sz w:val="20"/>
                <w:szCs w:val="20"/>
              </w:rPr>
              <w:t>9</w:t>
            </w:r>
            <w:r>
              <w:rPr>
                <w:sz w:val="20"/>
                <w:szCs w:val="20"/>
              </w:rPr>
              <w:t>0.0</w:t>
            </w:r>
          </w:p>
        </w:tc>
      </w:tr>
      <w:tr w:rsidR="004159D0" w:rsidRPr="007F6A64" w14:paraId="4987484A" w14:textId="77777777" w:rsidTr="004159D0">
        <w:tc>
          <w:tcPr>
            <w:tcW w:w="1856" w:type="dxa"/>
            <w:tcBorders>
              <w:top w:val="single" w:sz="4" w:space="0" w:color="auto"/>
              <w:left w:val="single" w:sz="4" w:space="0" w:color="auto"/>
              <w:bottom w:val="single" w:sz="4" w:space="0" w:color="auto"/>
              <w:right w:val="single" w:sz="4" w:space="0" w:color="auto"/>
            </w:tcBorders>
          </w:tcPr>
          <w:p w14:paraId="42473355" w14:textId="6AB6991D" w:rsidR="004159D0" w:rsidRPr="00E916FB" w:rsidRDefault="004159D0" w:rsidP="004159D0">
            <w:pPr>
              <w:rPr>
                <w:rFonts w:ascii="Arial" w:hAnsi="Arial" w:cs="Arial"/>
                <w:sz w:val="20"/>
                <w:szCs w:val="20"/>
                <w:lang w:val="en-GB"/>
              </w:rPr>
            </w:pPr>
            <w:r w:rsidRPr="00B32F6D">
              <w:t>Gordonia phage Jojo24</w:t>
            </w:r>
          </w:p>
        </w:tc>
        <w:tc>
          <w:tcPr>
            <w:tcW w:w="1503" w:type="dxa"/>
            <w:vAlign w:val="center"/>
          </w:tcPr>
          <w:p w14:paraId="40890AD6" w14:textId="75C16461" w:rsidR="004159D0" w:rsidRPr="00E916FB" w:rsidRDefault="00000000" w:rsidP="004159D0">
            <w:pPr>
              <w:rPr>
                <w:rFonts w:ascii="Arial" w:hAnsi="Arial" w:cs="Arial"/>
                <w:sz w:val="20"/>
                <w:szCs w:val="20"/>
              </w:rPr>
            </w:pPr>
            <w:hyperlink r:id="rId29" w:tgtFrame="_blank" w:history="1">
              <w:r w:rsidR="004159D0">
                <w:rPr>
                  <w:rStyle w:val="Hyperlink"/>
                </w:rPr>
                <w:t>MZ209302.1</w:t>
              </w:r>
            </w:hyperlink>
          </w:p>
        </w:tc>
        <w:tc>
          <w:tcPr>
            <w:tcW w:w="756" w:type="dxa"/>
            <w:vAlign w:val="center"/>
          </w:tcPr>
          <w:p w14:paraId="64718E1B" w14:textId="1734C504" w:rsidR="004159D0" w:rsidRPr="00E916FB" w:rsidRDefault="004159D0" w:rsidP="004159D0">
            <w:pPr>
              <w:rPr>
                <w:rFonts w:ascii="Arial" w:hAnsi="Arial" w:cs="Arial"/>
                <w:sz w:val="20"/>
                <w:szCs w:val="20"/>
                <w:lang w:val="en-GB"/>
              </w:rPr>
            </w:pPr>
            <w:r>
              <w:t>40.58</w:t>
            </w:r>
          </w:p>
        </w:tc>
        <w:tc>
          <w:tcPr>
            <w:tcW w:w="701" w:type="dxa"/>
            <w:vAlign w:val="center"/>
          </w:tcPr>
          <w:p w14:paraId="73657DE5" w14:textId="5E76F3F5" w:rsidR="004159D0" w:rsidRPr="00E916FB" w:rsidRDefault="004159D0" w:rsidP="004159D0">
            <w:pPr>
              <w:rPr>
                <w:rFonts w:ascii="Arial" w:hAnsi="Arial" w:cs="Arial"/>
                <w:sz w:val="20"/>
                <w:szCs w:val="20"/>
                <w:lang w:val="en-GB"/>
              </w:rPr>
            </w:pPr>
            <w:r>
              <w:t>67.5</w:t>
            </w:r>
          </w:p>
        </w:tc>
        <w:tc>
          <w:tcPr>
            <w:tcW w:w="859" w:type="dxa"/>
            <w:vAlign w:val="center"/>
          </w:tcPr>
          <w:p w14:paraId="179B9D19" w14:textId="1479DF1D" w:rsidR="004159D0" w:rsidRPr="00E916FB" w:rsidRDefault="00000000" w:rsidP="004159D0">
            <w:pPr>
              <w:rPr>
                <w:rFonts w:ascii="Arial" w:hAnsi="Arial" w:cs="Arial"/>
                <w:sz w:val="20"/>
                <w:szCs w:val="20"/>
              </w:rPr>
            </w:pPr>
            <w:hyperlink r:id="rId30" w:anchor="!/proteins/107061/1720780|Gordonia phage Jojo24/viral segment/" w:history="1">
              <w:r w:rsidR="004159D0">
                <w:rPr>
                  <w:rStyle w:val="Hyperlink"/>
                  <w:color w:val="000080"/>
                </w:rPr>
                <w:t>63</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47E698EE" w14:textId="0591225C" w:rsidR="004159D0" w:rsidRPr="00E916FB" w:rsidRDefault="004159D0" w:rsidP="004159D0">
            <w:pPr>
              <w:rPr>
                <w:rFonts w:ascii="Arial" w:hAnsi="Arial" w:cs="Arial"/>
                <w:sz w:val="20"/>
                <w:szCs w:val="20"/>
              </w:rPr>
            </w:pPr>
            <w:r w:rsidRPr="00C67C6A">
              <w:t>85.4</w:t>
            </w:r>
          </w:p>
        </w:tc>
        <w:tc>
          <w:tcPr>
            <w:tcW w:w="1306" w:type="dxa"/>
            <w:tcBorders>
              <w:top w:val="single" w:sz="4" w:space="0" w:color="auto"/>
              <w:left w:val="single" w:sz="4" w:space="0" w:color="auto"/>
              <w:bottom w:val="single" w:sz="4" w:space="0" w:color="auto"/>
              <w:right w:val="single" w:sz="4" w:space="0" w:color="auto"/>
            </w:tcBorders>
            <w:vAlign w:val="center"/>
          </w:tcPr>
          <w:p w14:paraId="7485BBEC" w14:textId="265729A1" w:rsidR="004159D0" w:rsidRPr="00E916FB" w:rsidRDefault="004538F0" w:rsidP="004159D0">
            <w:pPr>
              <w:rPr>
                <w:rFonts w:ascii="Arial" w:hAnsi="Arial" w:cs="Arial"/>
                <w:sz w:val="20"/>
                <w:szCs w:val="20"/>
              </w:rPr>
            </w:pPr>
            <w:r>
              <w:rPr>
                <w:rFonts w:ascii="Arial" w:hAnsi="Arial" w:cs="Arial"/>
                <w:sz w:val="20"/>
                <w:szCs w:val="20"/>
              </w:rPr>
              <w:t>9</w:t>
            </w:r>
            <w:r>
              <w:rPr>
                <w:sz w:val="20"/>
                <w:szCs w:val="20"/>
              </w:rPr>
              <w:t>0.0</w:t>
            </w:r>
          </w:p>
        </w:tc>
      </w:tr>
    </w:tbl>
    <w:p w14:paraId="1332BD2B" w14:textId="77777777" w:rsidR="00FD502A" w:rsidRDefault="00FD502A" w:rsidP="00FD502A">
      <w:pPr>
        <w:rPr>
          <w:rFonts w:ascii="Arial" w:hAnsi="Arial" w:cs="Arial"/>
          <w:b/>
          <w:bCs/>
          <w:sz w:val="22"/>
          <w:szCs w:val="22"/>
          <w:lang w:val="en-GB"/>
        </w:rPr>
      </w:pPr>
      <w:r>
        <w:rPr>
          <w:rFonts w:ascii="Arial" w:hAnsi="Arial" w:cs="Arial"/>
          <w:b/>
          <w:bCs/>
          <w:sz w:val="22"/>
          <w:szCs w:val="22"/>
          <w:lang w:val="en-GB"/>
        </w:rPr>
        <w:t>(*) determined using VIRIDIC [3]</w:t>
      </w:r>
    </w:p>
    <w:p w14:paraId="1C8FD6CA" w14:textId="77777777" w:rsidR="00FD502A" w:rsidRDefault="00FD502A" w:rsidP="00FD502A">
      <w:pPr>
        <w:rPr>
          <w:rFonts w:ascii="Arial" w:hAnsi="Arial" w:cs="Arial"/>
          <w:b/>
          <w:bCs/>
          <w:sz w:val="22"/>
          <w:szCs w:val="22"/>
          <w:lang w:val="en-GB"/>
        </w:rPr>
      </w:pPr>
      <w:r>
        <w:rPr>
          <w:rFonts w:ascii="Arial" w:hAnsi="Arial" w:cs="Arial"/>
          <w:b/>
          <w:bCs/>
          <w:sz w:val="22"/>
          <w:szCs w:val="22"/>
          <w:lang w:val="en-GB"/>
        </w:rPr>
        <w:t>(**) determined using CoreGenes 3.5 [6]</w:t>
      </w:r>
    </w:p>
    <w:p w14:paraId="23DA9C4E" w14:textId="77777777" w:rsidR="00A13DF7" w:rsidRDefault="00A13DF7" w:rsidP="00A13DF7">
      <w:pPr>
        <w:rPr>
          <w:rFonts w:ascii="Arial" w:hAnsi="Arial" w:cs="Arial"/>
          <w:b/>
          <w:sz w:val="22"/>
          <w:szCs w:val="22"/>
        </w:rPr>
      </w:pPr>
    </w:p>
    <w:p w14:paraId="14AB10DD" w14:textId="77777777" w:rsidR="00A13DF7" w:rsidRDefault="00A13DF7" w:rsidP="00A13DF7">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p w14:paraId="7263AA02" w14:textId="2A84BCB8" w:rsidR="009928CC" w:rsidRDefault="009928CC" w:rsidP="00070959">
      <w:pPr>
        <w:pStyle w:val="BodyTextIndent"/>
        <w:numPr>
          <w:ilvl w:val="0"/>
          <w:numId w:val="26"/>
        </w:numPr>
        <w:spacing w:before="120" w:after="120"/>
        <w:rPr>
          <w:rFonts w:ascii="Arial" w:hAnsi="Arial" w:cs="Arial"/>
          <w:b/>
          <w:color w:val="0000FF"/>
          <w:szCs w:val="24"/>
        </w:rPr>
      </w:pPr>
      <w:r>
        <w:rPr>
          <w:rFonts w:ascii="Arial" w:hAnsi="Arial" w:cs="Arial"/>
          <w:b/>
          <w:color w:val="0000FF"/>
          <w:szCs w:val="24"/>
        </w:rPr>
        <w:lastRenderedPageBreak/>
        <w:t xml:space="preserve">Create a new subfamily, </w:t>
      </w:r>
      <w:r w:rsidR="00EC5A3D">
        <w:rPr>
          <w:rFonts w:ascii="Arial" w:hAnsi="Arial" w:cs="Arial"/>
          <w:b/>
          <w:i/>
          <w:iCs/>
          <w:color w:val="0000FF"/>
          <w:szCs w:val="24"/>
        </w:rPr>
        <w:t>Ebclas</w:t>
      </w:r>
      <w:r w:rsidRPr="001C2237">
        <w:rPr>
          <w:rFonts w:ascii="Arial" w:hAnsi="Arial" w:cs="Arial"/>
          <w:b/>
          <w:i/>
          <w:iCs/>
          <w:color w:val="0000FF"/>
          <w:szCs w:val="24"/>
        </w:rPr>
        <w:t>virinae</w:t>
      </w:r>
      <w:r>
        <w:rPr>
          <w:rFonts w:ascii="Arial" w:hAnsi="Arial" w:cs="Arial"/>
          <w:b/>
          <w:color w:val="0000FF"/>
          <w:szCs w:val="24"/>
        </w:rPr>
        <w:t xml:space="preserve">, for these </w:t>
      </w:r>
      <w:r w:rsidR="00EC5A3D">
        <w:rPr>
          <w:rFonts w:ascii="Arial" w:hAnsi="Arial" w:cs="Arial"/>
          <w:b/>
          <w:color w:val="0000FF"/>
          <w:szCs w:val="24"/>
        </w:rPr>
        <w:t>three</w:t>
      </w:r>
      <w:r>
        <w:rPr>
          <w:rFonts w:ascii="Arial" w:hAnsi="Arial" w:cs="Arial"/>
          <w:b/>
          <w:color w:val="0000FF"/>
          <w:szCs w:val="24"/>
        </w:rPr>
        <w:t xml:space="preserve"> genera</w:t>
      </w:r>
    </w:p>
    <w:p w14:paraId="1E7DAA8D" w14:textId="77777777" w:rsidR="001C2237" w:rsidRDefault="001C2237" w:rsidP="00EC3F41">
      <w:pPr>
        <w:rPr>
          <w:rFonts w:ascii="Arial" w:hAnsi="Arial" w:cs="Arial"/>
          <w:b/>
          <w:sz w:val="22"/>
          <w:szCs w:val="22"/>
        </w:rPr>
      </w:pPr>
    </w:p>
    <w:p w14:paraId="2B7EA4A4" w14:textId="1F73A350" w:rsidR="000533CF" w:rsidRPr="00CE0473" w:rsidRDefault="001C2237" w:rsidP="00EC5A3D">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is taxon is named </w:t>
      </w:r>
      <w:r w:rsidR="00CE0473">
        <w:rPr>
          <w:rFonts w:ascii="Arial" w:hAnsi="Arial" w:cs="Arial"/>
          <w:sz w:val="22"/>
          <w:szCs w:val="22"/>
          <w:lang w:val="en-GB"/>
        </w:rPr>
        <w:t>after The Actinobacteriophage Database Cluster EB to which all these phages belong.</w:t>
      </w:r>
    </w:p>
    <w:p w14:paraId="6E91C6B8" w14:textId="77777777" w:rsidR="000533CF" w:rsidRPr="000533CF" w:rsidRDefault="000533CF" w:rsidP="001C2237">
      <w:pPr>
        <w:rPr>
          <w:rFonts w:ascii="Arial" w:hAnsi="Arial" w:cs="Arial"/>
          <w:sz w:val="22"/>
          <w:szCs w:val="22"/>
          <w:lang w:val="en-GB"/>
        </w:rPr>
      </w:pPr>
    </w:p>
    <w:p w14:paraId="3F51F226" w14:textId="13331B7B" w:rsidR="001C2237" w:rsidRDefault="00470C1B" w:rsidP="001C2237">
      <w:pPr>
        <w:rPr>
          <w:rFonts w:ascii="Arial" w:hAnsi="Arial" w:cs="Arial"/>
          <w:sz w:val="22"/>
          <w:szCs w:val="22"/>
          <w:lang w:val="en-GB"/>
        </w:rPr>
      </w:pPr>
      <w:r>
        <w:rPr>
          <w:rFonts w:ascii="Arial" w:hAnsi="Arial" w:cs="Arial"/>
          <w:b/>
          <w:bCs/>
          <w:color w:val="0000FF"/>
          <w:sz w:val="22"/>
          <w:szCs w:val="22"/>
          <w:lang w:val="en-GB"/>
        </w:rPr>
        <w:t>Rationale</w:t>
      </w:r>
      <w:r w:rsidR="001C2237" w:rsidRPr="007F6A64">
        <w:rPr>
          <w:rFonts w:ascii="Arial" w:hAnsi="Arial" w:cs="Arial"/>
          <w:b/>
          <w:bCs/>
          <w:color w:val="0000FF"/>
          <w:sz w:val="22"/>
          <w:szCs w:val="22"/>
          <w:lang w:val="en-GB"/>
        </w:rPr>
        <w:t xml:space="preserve">: </w:t>
      </w:r>
      <w:bookmarkStart w:id="6" w:name="_Hlk132270055"/>
      <w:r w:rsidR="001C2237" w:rsidRPr="00B64B3A">
        <w:rPr>
          <w:rFonts w:ascii="Arial" w:hAnsi="Arial" w:cs="Arial"/>
          <w:sz w:val="22"/>
          <w:szCs w:val="22"/>
          <w:lang w:val="en-GB"/>
        </w:rPr>
        <w:t xml:space="preserve">This </w:t>
      </w:r>
      <w:r w:rsidR="00D57006" w:rsidRPr="00B64B3A">
        <w:rPr>
          <w:rFonts w:ascii="Arial" w:hAnsi="Arial" w:cs="Arial"/>
          <w:sz w:val="22"/>
          <w:szCs w:val="22"/>
          <w:lang w:val="en-GB"/>
        </w:rPr>
        <w:t xml:space="preserve">new </w:t>
      </w:r>
      <w:r w:rsidR="00861F16" w:rsidRPr="00B64B3A">
        <w:rPr>
          <w:rFonts w:ascii="Arial" w:hAnsi="Arial" w:cs="Arial"/>
          <w:sz w:val="22"/>
          <w:szCs w:val="22"/>
          <w:lang w:val="en-GB"/>
        </w:rPr>
        <w:t xml:space="preserve">subfamily consists of </w:t>
      </w:r>
      <w:r w:rsidR="00CE0473" w:rsidRPr="00B64B3A">
        <w:rPr>
          <w:rFonts w:ascii="Arial" w:hAnsi="Arial" w:cs="Arial"/>
          <w:sz w:val="22"/>
          <w:szCs w:val="22"/>
          <w:lang w:val="en-GB"/>
        </w:rPr>
        <w:t>three</w:t>
      </w:r>
      <w:r w:rsidR="00861F16" w:rsidRPr="00B64B3A">
        <w:rPr>
          <w:rFonts w:ascii="Arial" w:hAnsi="Arial" w:cs="Arial"/>
          <w:sz w:val="22"/>
          <w:szCs w:val="22"/>
          <w:lang w:val="en-GB"/>
        </w:rPr>
        <w:t xml:space="preserve"> genera, </w:t>
      </w:r>
      <w:r w:rsidR="00CE0473" w:rsidRPr="00B64B3A">
        <w:rPr>
          <w:rFonts w:ascii="Arial" w:hAnsi="Arial" w:cs="Arial"/>
          <w:i/>
          <w:iCs/>
          <w:sz w:val="22"/>
          <w:szCs w:val="22"/>
          <w:lang w:val="en-GB"/>
        </w:rPr>
        <w:t>Armstrong</w:t>
      </w:r>
      <w:r w:rsidR="00861F16" w:rsidRPr="00B64B3A">
        <w:rPr>
          <w:rFonts w:ascii="Arial" w:hAnsi="Arial" w:cs="Arial"/>
          <w:i/>
          <w:iCs/>
          <w:sz w:val="22"/>
          <w:szCs w:val="22"/>
          <w:lang w:val="en-GB"/>
        </w:rPr>
        <w:t>virus</w:t>
      </w:r>
      <w:r w:rsidR="00253208" w:rsidRPr="00B64B3A">
        <w:rPr>
          <w:rFonts w:ascii="Arial" w:hAnsi="Arial" w:cs="Arial"/>
          <w:i/>
          <w:iCs/>
          <w:sz w:val="22"/>
          <w:szCs w:val="22"/>
          <w:lang w:val="en-GB"/>
        </w:rPr>
        <w:t xml:space="preserve">, </w:t>
      </w:r>
      <w:r w:rsidR="00CE0473" w:rsidRPr="00B64B3A">
        <w:rPr>
          <w:rFonts w:ascii="Arial" w:hAnsi="Arial" w:cs="Arial"/>
          <w:i/>
          <w:iCs/>
          <w:sz w:val="22"/>
          <w:szCs w:val="22"/>
          <w:lang w:val="en-GB"/>
        </w:rPr>
        <w:t xml:space="preserve">Dismasvirus </w:t>
      </w:r>
      <w:r w:rsidR="00861F16" w:rsidRPr="00B64B3A">
        <w:rPr>
          <w:rFonts w:ascii="Arial" w:hAnsi="Arial" w:cs="Arial"/>
          <w:sz w:val="22"/>
          <w:szCs w:val="22"/>
          <w:lang w:val="en-GB"/>
        </w:rPr>
        <w:t xml:space="preserve">and </w:t>
      </w:r>
      <w:r w:rsidR="00CE0473" w:rsidRPr="00B64B3A">
        <w:rPr>
          <w:rFonts w:ascii="Arial" w:hAnsi="Arial" w:cs="Arial"/>
          <w:i/>
          <w:iCs/>
          <w:sz w:val="22"/>
          <w:szCs w:val="22"/>
          <w:lang w:val="en-GB"/>
        </w:rPr>
        <w:t>Arroyo</w:t>
      </w:r>
      <w:r w:rsidR="00861F16" w:rsidRPr="00B64B3A">
        <w:rPr>
          <w:rFonts w:ascii="Arial" w:hAnsi="Arial" w:cs="Arial"/>
          <w:i/>
          <w:iCs/>
          <w:sz w:val="22"/>
          <w:szCs w:val="22"/>
          <w:lang w:val="en-GB"/>
        </w:rPr>
        <w:t>virus</w:t>
      </w:r>
      <w:r w:rsidR="00861F16" w:rsidRPr="00B64B3A">
        <w:rPr>
          <w:rFonts w:ascii="Arial" w:hAnsi="Arial" w:cs="Arial"/>
          <w:sz w:val="22"/>
          <w:szCs w:val="22"/>
          <w:lang w:val="en-GB"/>
        </w:rPr>
        <w:t xml:space="preserve">, which possess </w:t>
      </w:r>
      <w:r w:rsidR="00CE0473" w:rsidRPr="00B64B3A">
        <w:rPr>
          <w:rFonts w:ascii="Arial" w:hAnsi="Arial" w:cs="Arial"/>
          <w:sz w:val="22"/>
          <w:szCs w:val="22"/>
          <w:lang w:val="en-GB"/>
        </w:rPr>
        <w:t>ca. 40 kb</w:t>
      </w:r>
      <w:r w:rsidR="00861F16" w:rsidRPr="00B64B3A">
        <w:rPr>
          <w:rFonts w:ascii="Arial" w:hAnsi="Arial" w:cs="Arial"/>
          <w:sz w:val="22"/>
          <w:szCs w:val="22"/>
          <w:lang w:val="en-GB"/>
        </w:rPr>
        <w:t xml:space="preserve"> </w:t>
      </w:r>
      <w:r w:rsidR="00CE0473" w:rsidRPr="00B64B3A">
        <w:rPr>
          <w:rFonts w:ascii="Arial" w:hAnsi="Arial" w:cs="Arial"/>
          <w:sz w:val="22"/>
          <w:szCs w:val="22"/>
          <w:lang w:val="en-GB"/>
        </w:rPr>
        <w:t>genomes 68</w:t>
      </w:r>
      <w:r w:rsidR="00861F16" w:rsidRPr="00B64B3A">
        <w:rPr>
          <w:rFonts w:ascii="Arial" w:hAnsi="Arial" w:cs="Arial"/>
          <w:sz w:val="22"/>
          <w:szCs w:val="22"/>
          <w:lang w:val="en-GB"/>
        </w:rPr>
        <w:t xml:space="preserve"> mol%G+C)  genomes which share </w:t>
      </w:r>
      <w:r w:rsidR="008573EA" w:rsidRPr="00B64B3A">
        <w:rPr>
          <w:rFonts w:ascii="Arial" w:hAnsi="Arial" w:cs="Arial"/>
          <w:sz w:val="22"/>
          <w:szCs w:val="22"/>
          <w:lang w:val="en-GB"/>
        </w:rPr>
        <w:t xml:space="preserve">at least </w:t>
      </w:r>
      <w:r w:rsidR="00CE0473" w:rsidRPr="00B64B3A">
        <w:rPr>
          <w:rFonts w:ascii="Arial" w:hAnsi="Arial" w:cs="Arial"/>
          <w:sz w:val="22"/>
          <w:szCs w:val="22"/>
          <w:lang w:val="en-GB"/>
        </w:rPr>
        <w:t>48.2</w:t>
      </w:r>
      <w:r w:rsidR="00861F16" w:rsidRPr="00B64B3A">
        <w:rPr>
          <w:rFonts w:ascii="Arial" w:hAnsi="Arial" w:cs="Arial"/>
          <w:sz w:val="22"/>
          <w:szCs w:val="22"/>
          <w:lang w:val="en-GB"/>
        </w:rPr>
        <w:t xml:space="preserve">% DNA sequence similarity and </w:t>
      </w:r>
      <w:r w:rsidR="00B64B3A" w:rsidRPr="00B64B3A">
        <w:rPr>
          <w:rFonts w:ascii="Arial" w:hAnsi="Arial" w:cs="Arial"/>
          <w:sz w:val="22"/>
          <w:szCs w:val="22"/>
          <w:lang w:val="en-GB"/>
        </w:rPr>
        <w:t>45</w:t>
      </w:r>
      <w:r w:rsidR="005741E9" w:rsidRPr="00B64B3A">
        <w:rPr>
          <w:rFonts w:ascii="Arial" w:hAnsi="Arial" w:cs="Arial"/>
          <w:sz w:val="22"/>
          <w:szCs w:val="22"/>
          <w:lang w:val="en-GB"/>
        </w:rPr>
        <w:t xml:space="preserve"> protein homologs (</w:t>
      </w:r>
      <w:r w:rsidR="00B64B3A" w:rsidRPr="00B64B3A">
        <w:rPr>
          <w:rFonts w:ascii="Arial" w:hAnsi="Arial" w:cs="Arial"/>
          <w:sz w:val="22"/>
          <w:szCs w:val="22"/>
          <w:lang w:val="en-GB"/>
        </w:rPr>
        <w:t>65.2</w:t>
      </w:r>
      <w:r w:rsidR="005741E9" w:rsidRPr="00B64B3A">
        <w:rPr>
          <w:rFonts w:ascii="Arial" w:hAnsi="Arial" w:cs="Arial"/>
          <w:sz w:val="22"/>
          <w:szCs w:val="22"/>
          <w:lang w:val="en-GB"/>
        </w:rPr>
        <w:t>%).  These values are consistent with the establishment of a subfamily [10].</w:t>
      </w:r>
      <w:bookmarkEnd w:id="6"/>
    </w:p>
    <w:p w14:paraId="45C382C2" w14:textId="77777777" w:rsidR="001C2237" w:rsidRDefault="001C2237" w:rsidP="001C2237">
      <w:pPr>
        <w:rPr>
          <w:rFonts w:ascii="Arial" w:hAnsi="Arial" w:cs="Arial"/>
          <w:sz w:val="22"/>
          <w:szCs w:val="22"/>
          <w:lang w:val="en-GB"/>
        </w:rPr>
      </w:pPr>
    </w:p>
    <w:p w14:paraId="0C605CCF" w14:textId="77777777" w:rsidR="001C2237" w:rsidRDefault="001C2237"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1.</w:t>
      </w:r>
      <w:r w:rsidRPr="00822898">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3.</w:t>
      </w:r>
      <w:r w:rsidRPr="00822898">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4.</w:t>
      </w:r>
      <w:r w:rsidRPr="00822898">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5.       Rohwer F, Edwards R. The Phage Proteomic Tree: a genome-based taxonomy for phage. J Bacteriol. 2002 Aug;184(16):4529-35. PubMed PMID: 12142423</w:t>
      </w:r>
      <w:r w:rsidRPr="00822898">
        <w:rPr>
          <w:rFonts w:ascii="Arial" w:hAnsi="Arial" w:cs="Arial"/>
          <w:bCs/>
          <w:sz w:val="22"/>
          <w:szCs w:val="22"/>
        </w:rPr>
        <w:tab/>
        <w:t xml:space="preserve"> </w:t>
      </w:r>
    </w:p>
    <w:p w14:paraId="3F393073"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6.</w:t>
      </w:r>
      <w:r w:rsidRPr="00822898">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8.</w:t>
      </w:r>
      <w:r w:rsidRPr="00822898">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822898" w:rsidRDefault="005D5009" w:rsidP="005D5009">
      <w:pPr>
        <w:spacing w:before="120" w:after="120"/>
        <w:rPr>
          <w:rFonts w:ascii="Arial" w:hAnsi="Arial" w:cs="Arial"/>
          <w:bCs/>
          <w:sz w:val="22"/>
          <w:szCs w:val="22"/>
        </w:rPr>
      </w:pPr>
      <w:r w:rsidRPr="00822898">
        <w:rPr>
          <w:rFonts w:ascii="Arial" w:hAnsi="Arial" w:cs="Arial"/>
          <w:bCs/>
          <w:sz w:val="22"/>
          <w:szCs w:val="22"/>
        </w:rPr>
        <w:t>9.</w:t>
      </w:r>
      <w:r w:rsidRPr="00822898">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3C2E804C" w14:textId="6A2B98D2" w:rsidR="00E90CA3" w:rsidRPr="00822898" w:rsidRDefault="005D5009" w:rsidP="005D5009">
      <w:pPr>
        <w:spacing w:before="120" w:after="120"/>
        <w:rPr>
          <w:rFonts w:ascii="Arial" w:hAnsi="Arial" w:cs="Arial"/>
          <w:bCs/>
          <w:sz w:val="22"/>
          <w:szCs w:val="22"/>
        </w:rPr>
      </w:pPr>
      <w:r w:rsidRPr="00822898">
        <w:rPr>
          <w:rFonts w:ascii="Arial" w:hAnsi="Arial" w:cs="Arial"/>
          <w:bCs/>
          <w:sz w:val="22"/>
          <w:szCs w:val="22"/>
        </w:rPr>
        <w:t>10.</w:t>
      </w:r>
      <w:r w:rsidRPr="00822898">
        <w:rPr>
          <w:rFonts w:ascii="Arial" w:hAnsi="Arial" w:cs="Arial"/>
          <w:bCs/>
          <w:sz w:val="22"/>
          <w:szCs w:val="22"/>
        </w:rPr>
        <w:tab/>
        <w:t>Turner D, Kropinski AM, Adriaenssens EM. A Roadmap for Genome-Based Phage Taxonomy. Viruses. 2021 Mar 18;13(3):506. doi: 10.3390/v13030506. PMID: 33803862; PMCID: PMC8003253.</w:t>
      </w:r>
    </w:p>
    <w:sectPr w:rsidR="00E90CA3" w:rsidRPr="00822898">
      <w:headerReference w:type="default" r:id="rId3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BC067" w14:textId="77777777" w:rsidR="00B83735" w:rsidRDefault="00B83735">
      <w:r>
        <w:separator/>
      </w:r>
    </w:p>
  </w:endnote>
  <w:endnote w:type="continuationSeparator" w:id="0">
    <w:p w14:paraId="5DCA7C7F" w14:textId="77777777" w:rsidR="00B83735" w:rsidRDefault="00B83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93F7" w14:textId="77777777" w:rsidR="00B83735" w:rsidRDefault="00B83735">
      <w:r>
        <w:separator/>
      </w:r>
    </w:p>
  </w:footnote>
  <w:footnote w:type="continuationSeparator" w:id="0">
    <w:p w14:paraId="6C689238" w14:textId="77777777" w:rsidR="00B83735" w:rsidRDefault="00B83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C9B2A92" w:rsidR="00A174CC" w:rsidRDefault="009E4DF5">
    <w:pPr>
      <w:pStyle w:val="Header"/>
      <w:jc w:val="right"/>
    </w:pPr>
    <w:r>
      <w:t>April</w:t>
    </w:r>
    <w:r w:rsidR="008815EE">
      <w:t xml:space="preserve"> 202</w:t>
    </w:r>
    <w:r w:rsidR="00822898">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E94908"/>
    <w:multiLevelType w:val="hybridMultilevel"/>
    <w:tmpl w:val="D6065B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2A0392"/>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17382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7260C9"/>
    <w:multiLevelType w:val="hybridMultilevel"/>
    <w:tmpl w:val="ECE6E9B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B8E28F6"/>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BC4955"/>
    <w:multiLevelType w:val="hybridMultilevel"/>
    <w:tmpl w:val="A83C99D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486644F7"/>
    <w:multiLevelType w:val="hybridMultilevel"/>
    <w:tmpl w:val="D8DAA92A"/>
    <w:lvl w:ilvl="0" w:tplc="1B9EEB6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50551E6E"/>
    <w:multiLevelType w:val="hybridMultilevel"/>
    <w:tmpl w:val="D6065B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2D1E7A"/>
    <w:multiLevelType w:val="hybridMultilevel"/>
    <w:tmpl w:val="1618F83E"/>
    <w:lvl w:ilvl="0" w:tplc="D7E4F73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549D6004"/>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0414AE"/>
    <w:multiLevelType w:val="hybridMultilevel"/>
    <w:tmpl w:val="ECE6E9B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C601E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6"/>
  </w:num>
  <w:num w:numId="2" w16cid:durableId="1661540401">
    <w:abstractNumId w:val="23"/>
  </w:num>
  <w:num w:numId="3" w16cid:durableId="285548225">
    <w:abstractNumId w:val="1"/>
  </w:num>
  <w:num w:numId="4" w16cid:durableId="1019429536">
    <w:abstractNumId w:val="5"/>
  </w:num>
  <w:num w:numId="5" w16cid:durableId="1628660215">
    <w:abstractNumId w:val="11"/>
  </w:num>
  <w:num w:numId="6" w16cid:durableId="2093040131">
    <w:abstractNumId w:val="3"/>
  </w:num>
  <w:num w:numId="7" w16cid:durableId="1114441962">
    <w:abstractNumId w:val="7"/>
  </w:num>
  <w:num w:numId="8" w16cid:durableId="1816991032">
    <w:abstractNumId w:val="15"/>
  </w:num>
  <w:num w:numId="9" w16cid:durableId="1252548889">
    <w:abstractNumId w:val="24"/>
  </w:num>
  <w:num w:numId="10" w16cid:durableId="1885865089">
    <w:abstractNumId w:val="0"/>
  </w:num>
  <w:num w:numId="11" w16cid:durableId="314727392">
    <w:abstractNumId w:val="25"/>
  </w:num>
  <w:num w:numId="12" w16cid:durableId="1360549921">
    <w:abstractNumId w:val="4"/>
  </w:num>
  <w:num w:numId="13" w16cid:durableId="1076783281">
    <w:abstractNumId w:val="10"/>
  </w:num>
  <w:num w:numId="14" w16cid:durableId="1023476144">
    <w:abstractNumId w:val="13"/>
  </w:num>
  <w:num w:numId="15" w16cid:durableId="1913538692">
    <w:abstractNumId w:val="26"/>
  </w:num>
  <w:num w:numId="16" w16cid:durableId="1858881018">
    <w:abstractNumId w:val="14"/>
  </w:num>
  <w:num w:numId="17" w16cid:durableId="1006790948">
    <w:abstractNumId w:val="2"/>
  </w:num>
  <w:num w:numId="18" w16cid:durableId="357121015">
    <w:abstractNumId w:val="8"/>
  </w:num>
  <w:num w:numId="19" w16cid:durableId="222521978">
    <w:abstractNumId w:val="12"/>
  </w:num>
  <w:num w:numId="20" w16cid:durableId="1621916768">
    <w:abstractNumId w:val="9"/>
  </w:num>
  <w:num w:numId="21" w16cid:durableId="1075055575">
    <w:abstractNumId w:val="22"/>
  </w:num>
  <w:num w:numId="22" w16cid:durableId="1071004674">
    <w:abstractNumId w:val="20"/>
  </w:num>
  <w:num w:numId="23" w16cid:durableId="314723056">
    <w:abstractNumId w:val="17"/>
  </w:num>
  <w:num w:numId="24" w16cid:durableId="359159983">
    <w:abstractNumId w:val="18"/>
  </w:num>
  <w:num w:numId="25" w16cid:durableId="1923442978">
    <w:abstractNumId w:val="6"/>
  </w:num>
  <w:num w:numId="26" w16cid:durableId="850291281">
    <w:abstractNumId w:val="19"/>
  </w:num>
  <w:num w:numId="27" w16cid:durableId="2065831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5B6E"/>
    <w:rsid w:val="0001137C"/>
    <w:rsid w:val="00035A87"/>
    <w:rsid w:val="00043D9E"/>
    <w:rsid w:val="000533CF"/>
    <w:rsid w:val="0005403F"/>
    <w:rsid w:val="00070959"/>
    <w:rsid w:val="00070C87"/>
    <w:rsid w:val="00080AA2"/>
    <w:rsid w:val="000817F4"/>
    <w:rsid w:val="000A146A"/>
    <w:rsid w:val="000A2265"/>
    <w:rsid w:val="000D6BE9"/>
    <w:rsid w:val="000E17F4"/>
    <w:rsid w:val="000F51F4"/>
    <w:rsid w:val="000F7067"/>
    <w:rsid w:val="000F71EF"/>
    <w:rsid w:val="0013113D"/>
    <w:rsid w:val="00133BC0"/>
    <w:rsid w:val="0013776C"/>
    <w:rsid w:val="0014150A"/>
    <w:rsid w:val="00153EC8"/>
    <w:rsid w:val="00157806"/>
    <w:rsid w:val="00157A84"/>
    <w:rsid w:val="001655D2"/>
    <w:rsid w:val="0016571A"/>
    <w:rsid w:val="00166214"/>
    <w:rsid w:val="001826AE"/>
    <w:rsid w:val="0018504B"/>
    <w:rsid w:val="00185425"/>
    <w:rsid w:val="001A3A05"/>
    <w:rsid w:val="001C09AC"/>
    <w:rsid w:val="001C2237"/>
    <w:rsid w:val="00202818"/>
    <w:rsid w:val="00204879"/>
    <w:rsid w:val="002166AE"/>
    <w:rsid w:val="00216D62"/>
    <w:rsid w:val="00237AC8"/>
    <w:rsid w:val="0024136C"/>
    <w:rsid w:val="00253208"/>
    <w:rsid w:val="00254B4C"/>
    <w:rsid w:val="002708CE"/>
    <w:rsid w:val="002713EF"/>
    <w:rsid w:val="00281B8A"/>
    <w:rsid w:val="00295A00"/>
    <w:rsid w:val="002A7E3D"/>
    <w:rsid w:val="002B6961"/>
    <w:rsid w:val="002D0679"/>
    <w:rsid w:val="002E3B58"/>
    <w:rsid w:val="002F6136"/>
    <w:rsid w:val="003078E8"/>
    <w:rsid w:val="00322F54"/>
    <w:rsid w:val="0035630C"/>
    <w:rsid w:val="0036189E"/>
    <w:rsid w:val="00364935"/>
    <w:rsid w:val="0036664C"/>
    <w:rsid w:val="00371912"/>
    <w:rsid w:val="0037243A"/>
    <w:rsid w:val="00381D24"/>
    <w:rsid w:val="003876F9"/>
    <w:rsid w:val="0040251F"/>
    <w:rsid w:val="004159D0"/>
    <w:rsid w:val="00423EC2"/>
    <w:rsid w:val="0043110C"/>
    <w:rsid w:val="004538F0"/>
    <w:rsid w:val="00455C63"/>
    <w:rsid w:val="00470C1B"/>
    <w:rsid w:val="00483D72"/>
    <w:rsid w:val="004848F9"/>
    <w:rsid w:val="00491BCF"/>
    <w:rsid w:val="004B398B"/>
    <w:rsid w:val="004C07A9"/>
    <w:rsid w:val="004F3196"/>
    <w:rsid w:val="00510D91"/>
    <w:rsid w:val="00510DE9"/>
    <w:rsid w:val="00543F86"/>
    <w:rsid w:val="00554958"/>
    <w:rsid w:val="005710DB"/>
    <w:rsid w:val="005741E9"/>
    <w:rsid w:val="005762C7"/>
    <w:rsid w:val="005843C5"/>
    <w:rsid w:val="00596F52"/>
    <w:rsid w:val="005A54C3"/>
    <w:rsid w:val="005C0288"/>
    <w:rsid w:val="005C1A93"/>
    <w:rsid w:val="005D5009"/>
    <w:rsid w:val="005D5488"/>
    <w:rsid w:val="005E37A3"/>
    <w:rsid w:val="00616D3F"/>
    <w:rsid w:val="0064028A"/>
    <w:rsid w:val="006660B5"/>
    <w:rsid w:val="006722C2"/>
    <w:rsid w:val="00680BA0"/>
    <w:rsid w:val="00685000"/>
    <w:rsid w:val="006A7A8C"/>
    <w:rsid w:val="006E5968"/>
    <w:rsid w:val="006F57AE"/>
    <w:rsid w:val="007412BD"/>
    <w:rsid w:val="0078085E"/>
    <w:rsid w:val="0078410A"/>
    <w:rsid w:val="007877AE"/>
    <w:rsid w:val="007965E6"/>
    <w:rsid w:val="007A123D"/>
    <w:rsid w:val="007B40DE"/>
    <w:rsid w:val="008079C7"/>
    <w:rsid w:val="00822898"/>
    <w:rsid w:val="008361E7"/>
    <w:rsid w:val="00836F3E"/>
    <w:rsid w:val="008517C0"/>
    <w:rsid w:val="00855C9A"/>
    <w:rsid w:val="008573EA"/>
    <w:rsid w:val="00861F16"/>
    <w:rsid w:val="00872C3D"/>
    <w:rsid w:val="00873299"/>
    <w:rsid w:val="008815EE"/>
    <w:rsid w:val="00881D0B"/>
    <w:rsid w:val="008A6B14"/>
    <w:rsid w:val="008C72C6"/>
    <w:rsid w:val="008E5885"/>
    <w:rsid w:val="00901293"/>
    <w:rsid w:val="009139D7"/>
    <w:rsid w:val="009219B4"/>
    <w:rsid w:val="00921F14"/>
    <w:rsid w:val="009341A1"/>
    <w:rsid w:val="00987D72"/>
    <w:rsid w:val="009928CC"/>
    <w:rsid w:val="009A10E5"/>
    <w:rsid w:val="009A5462"/>
    <w:rsid w:val="009B0276"/>
    <w:rsid w:val="009D1136"/>
    <w:rsid w:val="009E0142"/>
    <w:rsid w:val="009E4DF5"/>
    <w:rsid w:val="00A13DF7"/>
    <w:rsid w:val="00A174CC"/>
    <w:rsid w:val="00A2357C"/>
    <w:rsid w:val="00A46119"/>
    <w:rsid w:val="00A95F6D"/>
    <w:rsid w:val="00AB51B6"/>
    <w:rsid w:val="00AB7B7B"/>
    <w:rsid w:val="00AD759B"/>
    <w:rsid w:val="00AE6002"/>
    <w:rsid w:val="00AF188D"/>
    <w:rsid w:val="00B04F27"/>
    <w:rsid w:val="00B05BA0"/>
    <w:rsid w:val="00B35CC8"/>
    <w:rsid w:val="00B47589"/>
    <w:rsid w:val="00B624C2"/>
    <w:rsid w:val="00B64B3A"/>
    <w:rsid w:val="00B67810"/>
    <w:rsid w:val="00B713B6"/>
    <w:rsid w:val="00B83735"/>
    <w:rsid w:val="00B9031E"/>
    <w:rsid w:val="00BA3004"/>
    <w:rsid w:val="00BB183A"/>
    <w:rsid w:val="00BB5EC4"/>
    <w:rsid w:val="00BB7A74"/>
    <w:rsid w:val="00BC0692"/>
    <w:rsid w:val="00BC6C42"/>
    <w:rsid w:val="00BD2F3B"/>
    <w:rsid w:val="00BD3AA6"/>
    <w:rsid w:val="00BD4C75"/>
    <w:rsid w:val="00BF3A38"/>
    <w:rsid w:val="00BF599A"/>
    <w:rsid w:val="00C15B06"/>
    <w:rsid w:val="00C20573"/>
    <w:rsid w:val="00C269D9"/>
    <w:rsid w:val="00C455C8"/>
    <w:rsid w:val="00CD3CDC"/>
    <w:rsid w:val="00CE0473"/>
    <w:rsid w:val="00CE1BCB"/>
    <w:rsid w:val="00D038C6"/>
    <w:rsid w:val="00D061A4"/>
    <w:rsid w:val="00D27B5F"/>
    <w:rsid w:val="00D47663"/>
    <w:rsid w:val="00D57006"/>
    <w:rsid w:val="00D635E4"/>
    <w:rsid w:val="00D723C0"/>
    <w:rsid w:val="00DA3855"/>
    <w:rsid w:val="00DA613C"/>
    <w:rsid w:val="00DB6753"/>
    <w:rsid w:val="00DC0816"/>
    <w:rsid w:val="00DD3F4A"/>
    <w:rsid w:val="00E13EF7"/>
    <w:rsid w:val="00E27937"/>
    <w:rsid w:val="00E51FC2"/>
    <w:rsid w:val="00E6270C"/>
    <w:rsid w:val="00E62E1C"/>
    <w:rsid w:val="00E84C48"/>
    <w:rsid w:val="00E90CA3"/>
    <w:rsid w:val="00E916FB"/>
    <w:rsid w:val="00EA4BD9"/>
    <w:rsid w:val="00EC05DD"/>
    <w:rsid w:val="00EC3F41"/>
    <w:rsid w:val="00EC5A3D"/>
    <w:rsid w:val="00EE3688"/>
    <w:rsid w:val="00EF258E"/>
    <w:rsid w:val="00EF4416"/>
    <w:rsid w:val="00F418FF"/>
    <w:rsid w:val="00F4758B"/>
    <w:rsid w:val="00F478AB"/>
    <w:rsid w:val="00F613F7"/>
    <w:rsid w:val="00F81858"/>
    <w:rsid w:val="00F84697"/>
    <w:rsid w:val="00F95B2E"/>
    <w:rsid w:val="00FA6F76"/>
    <w:rsid w:val="00FD502A"/>
    <w:rsid w:val="00FD76C0"/>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ncbi.nlm.nih.gov/nuccore/MN310549.1" TargetMode="External"/><Relationship Id="rId26"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hyperlink" Target="https://phagesdb.org/phages/Reyja/" TargetMode="Externa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yperlink" Target="https://www.ncbi.nlm.nih.gov/genome/browse/" TargetMode="External"/><Relationship Id="rId25" Type="http://schemas.openxmlformats.org/officeDocument/2006/relationships/hyperlink" Target="https://www.ncbi.nlm.nih.gov/nuccore/OQ709200.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bi.nlm.nih.gov/nuccore/OQ709211.1" TargetMode="External"/><Relationship Id="rId20" Type="http://schemas.openxmlformats.org/officeDocument/2006/relationships/image" Target="media/image7.jpeg"/><Relationship Id="rId29" Type="http://schemas.openxmlformats.org/officeDocument/2006/relationships/hyperlink" Target="https://www.ncbi.nlm.nih.gov/nuccore/MZ2093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hyperlink" Target="https://www.ncbi.nlm.nih.gov/genome/brows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hagesdb.org/" TargetMode="External"/><Relationship Id="rId23" Type="http://schemas.openxmlformats.org/officeDocument/2006/relationships/hyperlink" Target="https://www.ncbi.nlm.nih.gov/nuccore/OM818327.1" TargetMode="External"/><Relationship Id="rId28" Type="http://schemas.openxmlformats.org/officeDocument/2006/relationships/hyperlink" Target="https://www.ncbi.nlm.nih.gov/genome/browse/" TargetMode="External"/><Relationship Id="rId10" Type="http://schemas.openxmlformats.org/officeDocument/2006/relationships/image" Target="media/image4.tif"/><Relationship Id="rId19" Type="http://schemas.openxmlformats.org/officeDocument/2006/relationships/hyperlink" Target="https://www.ncbi.nlm.nih.gov/genome/browse/"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phagesdb.org/phages/Azira/" TargetMode="External"/><Relationship Id="rId22" Type="http://schemas.openxmlformats.org/officeDocument/2006/relationships/hyperlink" Target="https://phagesdb.org/" TargetMode="External"/><Relationship Id="rId27" Type="http://schemas.openxmlformats.org/officeDocument/2006/relationships/hyperlink" Target="https://www.ncbi.nlm.nih.gov/nuccore/MK814759.1" TargetMode="External"/><Relationship Id="rId30" Type="http://schemas.openxmlformats.org/officeDocument/2006/relationships/hyperlink" Target="https://www.ncbi.nlm.nih.gov/genome/browse/" TargetMode="External"/><Relationship Id="rId8"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1595</TotalTime>
  <Pages>7</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97</cp:revision>
  <dcterms:created xsi:type="dcterms:W3CDTF">2023-04-02T17:24:00Z</dcterms:created>
  <dcterms:modified xsi:type="dcterms:W3CDTF">2023-07-04T06:00:00Z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