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92061E4" w:rsidR="00A174CC" w:rsidRPr="00CB3810" w:rsidRDefault="00CB3810">
            <w:pPr>
              <w:pStyle w:val="BodyTextIndent"/>
              <w:ind w:left="0" w:firstLine="0"/>
              <w:jc w:val="center"/>
              <w:rPr>
                <w:rFonts w:ascii="Arial" w:hAnsi="Arial" w:cs="Arial"/>
                <w:b/>
                <w:bCs/>
                <w:i/>
                <w:iCs/>
                <w:sz w:val="28"/>
                <w:szCs w:val="28"/>
              </w:rPr>
            </w:pPr>
            <w:r w:rsidRPr="00CB3810">
              <w:rPr>
                <w:rFonts w:ascii="Arial" w:hAnsi="Arial" w:cs="Arial"/>
                <w:b/>
                <w:bCs/>
                <w:i/>
                <w:iCs/>
                <w:color w:val="000000" w:themeColor="text1"/>
                <w:sz w:val="28"/>
                <w:szCs w:val="28"/>
              </w:rPr>
              <w:t>2023.022B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537D42E"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20359">
              <w:rPr>
                <w:rFonts w:ascii="Arial" w:hAnsi="Arial" w:cs="Arial"/>
                <w:bCs/>
              </w:rPr>
              <w:t xml:space="preserve">To create </w:t>
            </w:r>
            <w:r w:rsidR="003F6E00">
              <w:rPr>
                <w:rFonts w:ascii="Arial" w:hAnsi="Arial" w:cs="Arial"/>
                <w:bCs/>
              </w:rPr>
              <w:t>seven</w:t>
            </w:r>
            <w:r w:rsidR="00420359">
              <w:rPr>
                <w:rFonts w:ascii="Arial" w:hAnsi="Arial" w:cs="Arial"/>
                <w:bCs/>
              </w:rPr>
              <w:t xml:space="preserve"> (</w:t>
            </w:r>
            <w:r w:rsidR="003F6E00">
              <w:rPr>
                <w:rFonts w:ascii="Arial" w:hAnsi="Arial" w:cs="Arial"/>
                <w:bCs/>
              </w:rPr>
              <w:t>7</w:t>
            </w:r>
            <w:r w:rsidR="00420359">
              <w:rPr>
                <w:rFonts w:ascii="Arial" w:hAnsi="Arial" w:cs="Arial"/>
                <w:bCs/>
              </w:rPr>
              <w:t>) genera of Pseudomonas siphoviruses [</w:t>
            </w:r>
            <w:r w:rsidR="00420359" w:rsidRPr="00AC286C">
              <w:rPr>
                <w:rFonts w:ascii="Arial" w:hAnsi="Arial" w:cs="Arial"/>
                <w:bCs/>
                <w:i/>
                <w:iCs/>
              </w:rPr>
              <w:t>Caudoviricetes</w:t>
            </w:r>
            <w:r w:rsidR="00420359">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57966">
        <w:tc>
          <w:tcPr>
            <w:tcW w:w="4368" w:type="dxa"/>
            <w:shd w:val="clear" w:color="auto" w:fill="auto"/>
          </w:tcPr>
          <w:p w14:paraId="5B4DA008" w14:textId="4275804A" w:rsidR="00A174CC" w:rsidRDefault="00420359">
            <w:pPr>
              <w:rPr>
                <w:rFonts w:ascii="Arial" w:hAnsi="Arial" w:cs="Arial"/>
                <w:sz w:val="22"/>
                <w:szCs w:val="22"/>
              </w:rPr>
            </w:pPr>
            <w:r>
              <w:rPr>
                <w:rFonts w:ascii="Arial" w:hAnsi="Arial" w:cs="Arial"/>
                <w:sz w:val="22"/>
                <w:szCs w:val="22"/>
              </w:rPr>
              <w:t xml:space="preserve">Tong Y, Turner D, </w:t>
            </w:r>
            <w:r w:rsidRPr="009B0276">
              <w:rPr>
                <w:rFonts w:ascii="Arial" w:hAnsi="Arial" w:cs="Arial"/>
                <w:sz w:val="22"/>
                <w:szCs w:val="22"/>
              </w:rPr>
              <w:t xml:space="preserve">Moraru C, </w:t>
            </w:r>
            <w:r>
              <w:rPr>
                <w:rFonts w:ascii="Arial" w:hAnsi="Arial" w:cs="Arial"/>
                <w:sz w:val="22"/>
                <w:szCs w:val="22"/>
              </w:rPr>
              <w:t>Tolstoy I, Kropinski AM</w:t>
            </w:r>
          </w:p>
        </w:tc>
        <w:tc>
          <w:tcPr>
            <w:tcW w:w="4704" w:type="dxa"/>
            <w:shd w:val="clear" w:color="auto" w:fill="auto"/>
          </w:tcPr>
          <w:p w14:paraId="4C0145EC" w14:textId="37706CF7" w:rsidR="00A174CC" w:rsidRDefault="00420359">
            <w:pPr>
              <w:rPr>
                <w:rFonts w:ascii="Arial" w:hAnsi="Arial" w:cs="Arial"/>
                <w:sz w:val="22"/>
                <w:szCs w:val="22"/>
              </w:rPr>
            </w:pPr>
            <w:r w:rsidRPr="00420359">
              <w:rPr>
                <w:rFonts w:ascii="Arial" w:hAnsi="Arial" w:cs="Arial"/>
                <w:sz w:val="22"/>
                <w:szCs w:val="22"/>
              </w:rPr>
              <w:t>tong.yigang@gmail.com; Dann2.Turner@uwe.ac.uk; liliana.cristina.moraru@uol.de; tolstoy@ncbi.nlm.nih.gov; Phage.Canada@gmail.com</w:t>
            </w:r>
          </w:p>
        </w:tc>
      </w:tr>
    </w:tbl>
    <w:p w14:paraId="66BE9775" w14:textId="26B29114" w:rsidR="00A174CC" w:rsidRPr="00CB3810" w:rsidRDefault="008815EE" w:rsidP="00CB3810">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7C320339" w14:textId="77777777" w:rsidR="00420359" w:rsidRDefault="00420359" w:rsidP="00420359">
            <w:pPr>
              <w:rPr>
                <w:rFonts w:ascii="Arial" w:hAnsi="Arial" w:cs="Arial"/>
                <w:sz w:val="22"/>
                <w:szCs w:val="22"/>
              </w:rPr>
            </w:pPr>
            <w:r w:rsidRPr="00EB0A65">
              <w:rPr>
                <w:rFonts w:ascii="Arial" w:hAnsi="Arial" w:cs="Arial"/>
                <w:sz w:val="22"/>
                <w:szCs w:val="22"/>
              </w:rPr>
              <w:t>Beijing University of Chemical Technology.</w:t>
            </w:r>
            <w:r>
              <w:rPr>
                <w:rFonts w:ascii="Arial" w:hAnsi="Arial" w:cs="Arial"/>
                <w:sz w:val="22"/>
                <w:szCs w:val="22"/>
              </w:rPr>
              <w:t xml:space="preserve"> China [YT]</w:t>
            </w:r>
          </w:p>
          <w:p w14:paraId="25B2AF19" w14:textId="77777777" w:rsidR="00420359" w:rsidRDefault="00420359" w:rsidP="00420359">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52F422A1" w14:textId="77777777" w:rsidR="00420359" w:rsidRPr="00751BFD" w:rsidRDefault="00420359" w:rsidP="00420359">
            <w:pPr>
              <w:rPr>
                <w:rFonts w:ascii="Arial" w:hAnsi="Arial" w:cs="Arial"/>
                <w:sz w:val="22"/>
                <w:szCs w:val="22"/>
                <w:lang w:val="de-DE"/>
              </w:rPr>
            </w:pPr>
            <w:r w:rsidRPr="00751BFD">
              <w:rPr>
                <w:rFonts w:ascii="Arial" w:hAnsi="Arial" w:cs="Arial"/>
                <w:sz w:val="22"/>
                <w:szCs w:val="22"/>
                <w:lang w:val="de-DE"/>
              </w:rPr>
              <w:t>Carl von Ossietzky Universität Oldenburg, Germany [CM]</w:t>
            </w:r>
          </w:p>
          <w:p w14:paraId="7AE15E70" w14:textId="77777777" w:rsidR="00420359" w:rsidRDefault="00420359" w:rsidP="00420359">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1033F5C1" w14:textId="00811B9D" w:rsidR="00A174CC" w:rsidRDefault="00420359">
            <w:pPr>
              <w:rPr>
                <w:rFonts w:ascii="Arial" w:hAnsi="Arial" w:cs="Arial"/>
                <w:sz w:val="22"/>
                <w:szCs w:val="22"/>
              </w:rPr>
            </w:pPr>
            <w:r>
              <w:rPr>
                <w:rFonts w:ascii="Arial" w:hAnsi="Arial" w:cs="Arial"/>
                <w:sz w:val="22"/>
                <w:szCs w:val="22"/>
              </w:rPr>
              <w:t>University of Guelph, Ontario,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11370B5" w:rsidR="00437970" w:rsidRDefault="00420359" w:rsidP="007C06EB">
            <w:pPr>
              <w:rPr>
                <w:rFonts w:ascii="Arial" w:hAnsi="Arial" w:cs="Arial"/>
                <w:sz w:val="22"/>
                <w:szCs w:val="22"/>
              </w:rPr>
            </w:pPr>
            <w:r>
              <w:rPr>
                <w:rFonts w:ascii="Arial" w:hAnsi="Arial" w:cs="Arial"/>
                <w:sz w:val="22"/>
                <w:szCs w:val="22"/>
              </w:rPr>
              <w:t>Andrew M. Kropinski</w:t>
            </w:r>
          </w:p>
        </w:tc>
      </w:tr>
    </w:tbl>
    <w:p w14:paraId="3A50F9C2" w14:textId="2B7466F0" w:rsidR="00437970" w:rsidRPr="00CB3810" w:rsidRDefault="008815EE" w:rsidP="00CB3810">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208F33A9" w14:textId="77777777" w:rsidR="00A174CC" w:rsidRDefault="00A174CC" w:rsidP="00843648">
            <w:pPr>
              <w:rPr>
                <w:rFonts w:ascii="Arial" w:hAnsi="Arial" w:cs="Arial"/>
                <w:sz w:val="22"/>
                <w:szCs w:val="22"/>
              </w:rPr>
            </w:pPr>
          </w:p>
        </w:tc>
      </w:tr>
    </w:tbl>
    <w:p w14:paraId="0D538D50" w14:textId="2B9DC148" w:rsidR="00A174CC" w:rsidRPr="00CB3810" w:rsidRDefault="008815EE" w:rsidP="00CB3810">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0FECAE3E" w:rsidR="0037243A" w:rsidRPr="000F51F4" w:rsidRDefault="0037243A" w:rsidP="00CB3810">
      <w:pPr>
        <w:spacing w:before="120" w:after="120"/>
        <w:rPr>
          <w:rFonts w:ascii="Arial" w:hAnsi="Arial" w:cs="Arial"/>
          <w:color w:val="0000FF"/>
          <w:sz w:val="20"/>
          <w:szCs w:val="20"/>
          <w:u w:val="single"/>
        </w:rPr>
      </w:pPr>
      <w:r>
        <w:rPr>
          <w:rFonts w:ascii="Arial" w:hAnsi="Arial" w:cs="Arial"/>
          <w:b/>
        </w:rPr>
        <w:t>ICTV S</w:t>
      </w:r>
      <w:r w:rsidR="00CB3810">
        <w:rPr>
          <w:rFonts w:ascii="Arial" w:hAnsi="Arial" w:cs="Arial"/>
          <w:b/>
        </w:rPr>
        <w:t>t</w:t>
      </w:r>
      <w:r>
        <w:rPr>
          <w:rFonts w:ascii="Arial" w:hAnsi="Arial" w:cs="Arial"/>
          <w:b/>
        </w:rPr>
        <w: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05E536ED" w:rsidR="00A174CC" w:rsidRDefault="008815EE" w:rsidP="00CB3810">
      <w:pPr>
        <w:spacing w:before="120" w:after="120"/>
        <w:rPr>
          <w:rFonts w:ascii="Arial" w:hAnsi="Arial" w:cs="Arial"/>
          <w:iCs/>
          <w:color w:val="0000FF"/>
          <w:sz w:val="20"/>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578D0A1" w:rsidR="00A174CC" w:rsidRPr="000A146A" w:rsidRDefault="00CB3810">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CC6D83B" w:rsidR="00A174CC" w:rsidRDefault="00AC286C">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CB3810" w14:paraId="23CC3CF3" w14:textId="77777777">
        <w:tc>
          <w:tcPr>
            <w:tcW w:w="9072" w:type="dxa"/>
            <w:shd w:val="clear" w:color="auto" w:fill="auto"/>
          </w:tcPr>
          <w:p w14:paraId="5E05E919" w14:textId="56552C86" w:rsidR="00A174CC" w:rsidRPr="00CB3810" w:rsidRDefault="00CB3810">
            <w:pPr>
              <w:spacing w:before="120" w:after="120"/>
              <w:rPr>
                <w:rFonts w:ascii="Arial" w:hAnsi="Arial" w:cs="Arial"/>
                <w:bCs/>
                <w:sz w:val="22"/>
                <w:szCs w:val="22"/>
              </w:rPr>
            </w:pPr>
            <w:r w:rsidRPr="00CB3810">
              <w:rPr>
                <w:rFonts w:ascii="Arial" w:hAnsi="Arial" w:cs="Arial"/>
                <w:bCs/>
              </w:rPr>
              <w:t>2023.022B.N.v1.Caudoviricetes_</w:t>
            </w:r>
            <w:r w:rsidR="00323127">
              <w:rPr>
                <w:rFonts w:ascii="Arial" w:hAnsi="Arial" w:cs="Arial"/>
                <w:bCs/>
              </w:rPr>
              <w:t>Pseudomonas_</w:t>
            </w:r>
            <w:r w:rsidR="003F6E00">
              <w:rPr>
                <w:rFonts w:ascii="Arial" w:hAnsi="Arial" w:cs="Arial"/>
                <w:bCs/>
              </w:rPr>
              <w:t>7</w:t>
            </w:r>
            <w:r w:rsidRPr="00CB3810">
              <w:rPr>
                <w:rFonts w:ascii="Arial" w:hAnsi="Arial" w:cs="Arial"/>
                <w:bCs/>
              </w:rPr>
              <w:t>ng.xlsx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6A25C95"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66896BD0" w14:textId="77777777" w:rsidR="00420359" w:rsidRDefault="00420359" w:rsidP="0042035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40F9F017" w14:textId="77777777" w:rsidR="00420359" w:rsidRDefault="00420359" w:rsidP="0042035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4F7C80EA" w14:textId="77777777" w:rsidR="00420359" w:rsidRDefault="00420359" w:rsidP="00420359">
            <w:pPr>
              <w:rPr>
                <w:rFonts w:ascii="Arial" w:hAnsi="Arial" w:cs="Arial"/>
                <w:color w:val="0000FF"/>
                <w:sz w:val="22"/>
                <w:szCs w:val="22"/>
              </w:rPr>
            </w:pPr>
          </w:p>
          <w:p w14:paraId="2AB201D8" w14:textId="083A5A11" w:rsidR="00A174CC" w:rsidRDefault="00420359" w:rsidP="00420359">
            <w:pPr>
              <w:rPr>
                <w:rFonts w:ascii="Arial" w:hAnsi="Arial" w:cs="Arial"/>
                <w:b/>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DC6843E"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65917C70" w14:textId="77777777" w:rsidR="00A174CC" w:rsidRDefault="00A174CC" w:rsidP="00843648">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5ABD487" w14:textId="77777777" w:rsidR="00CB3810" w:rsidRDefault="00CB3810" w:rsidP="00420359">
      <w:pPr>
        <w:pStyle w:val="BodyTextIndent"/>
        <w:spacing w:before="120" w:after="120"/>
        <w:ind w:left="0" w:firstLine="0"/>
        <w:rPr>
          <w:rFonts w:ascii="Arial" w:hAnsi="Arial" w:cs="Arial"/>
          <w:b/>
          <w:color w:val="0000FF"/>
          <w:szCs w:val="24"/>
        </w:rPr>
      </w:pPr>
    </w:p>
    <w:p w14:paraId="255F2E6A" w14:textId="2D404535" w:rsidR="00420359" w:rsidRDefault="00420359" w:rsidP="00420359">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w:t>
      </w:r>
      <w:r>
        <w:rPr>
          <w:rFonts w:ascii="Arial" w:hAnsi="Arial" w:cs="Arial"/>
          <w:b/>
          <w:color w:val="0000FF"/>
          <w:szCs w:val="24"/>
        </w:rPr>
        <w:t xml:space="preserve"> </w:t>
      </w:r>
      <w:r w:rsidRPr="005D5009">
        <w:rPr>
          <w:rFonts w:ascii="Arial" w:hAnsi="Arial" w:cs="Arial"/>
          <w:b/>
          <w:color w:val="0000FF"/>
          <w:sz w:val="22"/>
          <w:szCs w:val="22"/>
        </w:rPr>
        <w:t>Data:</w:t>
      </w:r>
    </w:p>
    <w:p w14:paraId="4F8470B3" w14:textId="77777777" w:rsidR="00420359" w:rsidRPr="0042712C" w:rsidRDefault="00420359" w:rsidP="00420359">
      <w:pPr>
        <w:pStyle w:val="BodyTextIndent"/>
        <w:numPr>
          <w:ilvl w:val="0"/>
          <w:numId w:val="4"/>
        </w:numPr>
        <w:spacing w:before="120" w:after="120"/>
        <w:rPr>
          <w:rFonts w:ascii="Arial" w:hAnsi="Arial" w:cs="Arial"/>
          <w:b/>
          <w:color w:val="FF0000"/>
          <w:szCs w:val="24"/>
        </w:rPr>
      </w:pPr>
      <w:r w:rsidRPr="0042712C">
        <w:rPr>
          <w:rFonts w:ascii="Arial" w:hAnsi="Arial" w:cs="Arial"/>
          <w:b/>
          <w:color w:val="FF0000"/>
          <w:szCs w:val="24"/>
        </w:rPr>
        <w:t xml:space="preserve">Create a new genus, </w:t>
      </w:r>
      <w:proofErr w:type="spellStart"/>
      <w:r w:rsidRPr="0042712C">
        <w:rPr>
          <w:rFonts w:ascii="Arial" w:hAnsi="Arial" w:cs="Arial"/>
          <w:b/>
          <w:i/>
          <w:iCs/>
          <w:color w:val="FF0000"/>
          <w:szCs w:val="24"/>
        </w:rPr>
        <w:t>Medeavirus</w:t>
      </w:r>
      <w:proofErr w:type="spellEnd"/>
      <w:r w:rsidRPr="0042712C">
        <w:rPr>
          <w:rFonts w:ascii="Arial" w:hAnsi="Arial" w:cs="Arial"/>
          <w:b/>
          <w:color w:val="FF0000"/>
          <w:szCs w:val="24"/>
        </w:rPr>
        <w:t>, with a single species</w:t>
      </w:r>
    </w:p>
    <w:p w14:paraId="26E454DA" w14:textId="77777777" w:rsidR="00420359" w:rsidRPr="0042712C" w:rsidRDefault="00420359" w:rsidP="00420359">
      <w:pPr>
        <w:pStyle w:val="BodyTextIndent"/>
        <w:numPr>
          <w:ilvl w:val="0"/>
          <w:numId w:val="4"/>
        </w:numPr>
        <w:spacing w:before="120" w:after="120"/>
        <w:rPr>
          <w:rFonts w:ascii="Arial" w:hAnsi="Arial" w:cs="Arial"/>
          <w:b/>
          <w:color w:val="FF0000"/>
          <w:szCs w:val="24"/>
        </w:rPr>
      </w:pPr>
      <w:r w:rsidRPr="0042712C">
        <w:rPr>
          <w:rFonts w:ascii="Arial" w:hAnsi="Arial" w:cs="Arial"/>
          <w:b/>
          <w:color w:val="FF0000"/>
          <w:szCs w:val="24"/>
        </w:rPr>
        <w:t xml:space="preserve">Create a new genus, </w:t>
      </w:r>
      <w:proofErr w:type="spellStart"/>
      <w:r w:rsidRPr="0042712C">
        <w:rPr>
          <w:rFonts w:ascii="Arial" w:hAnsi="Arial" w:cs="Arial"/>
          <w:b/>
          <w:i/>
          <w:iCs/>
          <w:color w:val="FF0000"/>
          <w:szCs w:val="24"/>
        </w:rPr>
        <w:t>Miecznikowavirus</w:t>
      </w:r>
      <w:proofErr w:type="spellEnd"/>
      <w:r w:rsidRPr="0042712C">
        <w:rPr>
          <w:rFonts w:ascii="Arial" w:hAnsi="Arial" w:cs="Arial"/>
          <w:b/>
          <w:color w:val="FF0000"/>
          <w:szCs w:val="24"/>
        </w:rPr>
        <w:t>, with a single species</w:t>
      </w:r>
    </w:p>
    <w:p w14:paraId="2097F029" w14:textId="77777777" w:rsidR="00420359" w:rsidRDefault="00420359" w:rsidP="00420359">
      <w:pPr>
        <w:pStyle w:val="BodyTextIndent"/>
        <w:numPr>
          <w:ilvl w:val="0"/>
          <w:numId w:val="4"/>
        </w:numPr>
        <w:spacing w:before="120" w:after="120"/>
        <w:rPr>
          <w:rFonts w:ascii="Arial" w:hAnsi="Arial" w:cs="Arial"/>
          <w:b/>
          <w:color w:val="FF0000"/>
          <w:szCs w:val="24"/>
        </w:rPr>
      </w:pPr>
      <w:r w:rsidRPr="0042712C">
        <w:rPr>
          <w:rFonts w:ascii="Arial" w:hAnsi="Arial" w:cs="Arial"/>
          <w:b/>
          <w:color w:val="FF0000"/>
          <w:szCs w:val="24"/>
        </w:rPr>
        <w:t xml:space="preserve">Create a new genus, </w:t>
      </w:r>
      <w:proofErr w:type="spellStart"/>
      <w:r>
        <w:rPr>
          <w:rFonts w:ascii="Arial" w:hAnsi="Arial" w:cs="Arial"/>
          <w:b/>
          <w:i/>
          <w:iCs/>
          <w:color w:val="FF0000"/>
          <w:szCs w:val="24"/>
        </w:rPr>
        <w:t>Reading</w:t>
      </w:r>
      <w:r w:rsidRPr="0042712C">
        <w:rPr>
          <w:rFonts w:ascii="Arial" w:hAnsi="Arial" w:cs="Arial"/>
          <w:b/>
          <w:i/>
          <w:iCs/>
          <w:color w:val="FF0000"/>
          <w:szCs w:val="24"/>
        </w:rPr>
        <w:t>virus</w:t>
      </w:r>
      <w:proofErr w:type="spellEnd"/>
      <w:r w:rsidRPr="0042712C">
        <w:rPr>
          <w:rFonts w:ascii="Arial" w:hAnsi="Arial" w:cs="Arial"/>
          <w:b/>
          <w:color w:val="FF0000"/>
          <w:szCs w:val="24"/>
        </w:rPr>
        <w:t>, with t</w:t>
      </w:r>
      <w:r>
        <w:rPr>
          <w:rFonts w:ascii="Arial" w:hAnsi="Arial" w:cs="Arial"/>
          <w:b/>
          <w:color w:val="FF0000"/>
          <w:szCs w:val="24"/>
        </w:rPr>
        <w:t>hree</w:t>
      </w:r>
      <w:r w:rsidRPr="0042712C">
        <w:rPr>
          <w:rFonts w:ascii="Arial" w:hAnsi="Arial" w:cs="Arial"/>
          <w:b/>
          <w:color w:val="FF0000"/>
          <w:szCs w:val="24"/>
        </w:rPr>
        <w:t xml:space="preserve"> species</w:t>
      </w:r>
    </w:p>
    <w:p w14:paraId="7FE51AE0" w14:textId="77777777" w:rsidR="00420359" w:rsidRDefault="00420359" w:rsidP="00420359">
      <w:pPr>
        <w:pStyle w:val="BodyTextIndent"/>
        <w:numPr>
          <w:ilvl w:val="0"/>
          <w:numId w:val="4"/>
        </w:numPr>
        <w:spacing w:before="120" w:after="120"/>
        <w:rPr>
          <w:rFonts w:ascii="Arial" w:hAnsi="Arial" w:cs="Arial"/>
          <w:b/>
          <w:color w:val="FF0000"/>
          <w:szCs w:val="24"/>
        </w:rPr>
      </w:pPr>
      <w:bookmarkStart w:id="0" w:name="_Hlk133153154"/>
      <w:r>
        <w:rPr>
          <w:rFonts w:ascii="Arial" w:hAnsi="Arial" w:cs="Arial"/>
          <w:b/>
          <w:color w:val="FF0000"/>
          <w:szCs w:val="24"/>
        </w:rPr>
        <w:t xml:space="preserve">Create a new, single-species genus, </w:t>
      </w:r>
      <w:proofErr w:type="spellStart"/>
      <w:r w:rsidRPr="0052112F">
        <w:rPr>
          <w:rFonts w:ascii="Arial" w:hAnsi="Arial" w:cs="Arial"/>
          <w:b/>
          <w:i/>
          <w:iCs/>
          <w:color w:val="FF0000"/>
          <w:szCs w:val="24"/>
        </w:rPr>
        <w:t>Haihevirus</w:t>
      </w:r>
      <w:proofErr w:type="spellEnd"/>
    </w:p>
    <w:p w14:paraId="1344F63E" w14:textId="77777777" w:rsidR="00420359" w:rsidRDefault="00420359" w:rsidP="00420359">
      <w:pPr>
        <w:pStyle w:val="BodyTextIndent"/>
        <w:numPr>
          <w:ilvl w:val="0"/>
          <w:numId w:val="4"/>
        </w:numPr>
        <w:spacing w:before="120" w:after="120"/>
        <w:rPr>
          <w:rFonts w:ascii="Arial" w:hAnsi="Arial" w:cs="Arial"/>
          <w:b/>
          <w:color w:val="FF0000"/>
          <w:szCs w:val="24"/>
        </w:rPr>
      </w:pPr>
      <w:bookmarkStart w:id="1" w:name="_Hlk133153794"/>
      <w:r>
        <w:rPr>
          <w:rFonts w:ascii="Arial" w:hAnsi="Arial" w:cs="Arial"/>
          <w:b/>
          <w:color w:val="FF0000"/>
          <w:szCs w:val="24"/>
        </w:rPr>
        <w:t xml:space="preserve">Create a new,  single-species genus, </w:t>
      </w:r>
      <w:proofErr w:type="spellStart"/>
      <w:r w:rsidRPr="000C42AE">
        <w:rPr>
          <w:rFonts w:ascii="Arial" w:hAnsi="Arial" w:cs="Arial"/>
          <w:b/>
          <w:i/>
          <w:iCs/>
          <w:color w:val="FF0000"/>
          <w:szCs w:val="24"/>
        </w:rPr>
        <w:t>Bugaksanvirus</w:t>
      </w:r>
      <w:proofErr w:type="spellEnd"/>
    </w:p>
    <w:p w14:paraId="57A76D88" w14:textId="77777777" w:rsidR="00420359" w:rsidRPr="009C7E5B" w:rsidRDefault="00420359" w:rsidP="00420359">
      <w:pPr>
        <w:pStyle w:val="BodyTextIndent"/>
        <w:numPr>
          <w:ilvl w:val="0"/>
          <w:numId w:val="4"/>
        </w:numPr>
        <w:spacing w:before="120" w:after="120"/>
        <w:rPr>
          <w:rFonts w:ascii="Arial" w:hAnsi="Arial" w:cs="Arial"/>
          <w:b/>
          <w:color w:val="FF0000"/>
          <w:szCs w:val="24"/>
        </w:rPr>
      </w:pPr>
      <w:bookmarkStart w:id="2" w:name="_Hlk133156043"/>
      <w:r>
        <w:rPr>
          <w:rFonts w:ascii="Arial" w:hAnsi="Arial" w:cs="Arial"/>
          <w:b/>
          <w:color w:val="FF0000"/>
          <w:szCs w:val="24"/>
        </w:rPr>
        <w:t xml:space="preserve">Create a new, single-species genus, </w:t>
      </w:r>
      <w:proofErr w:type="spellStart"/>
      <w:r w:rsidRPr="00C67AFA">
        <w:rPr>
          <w:rFonts w:ascii="Arial" w:hAnsi="Arial" w:cs="Arial"/>
          <w:b/>
          <w:i/>
          <w:iCs/>
          <w:color w:val="FF0000"/>
          <w:szCs w:val="24"/>
        </w:rPr>
        <w:t>Hulijing</w:t>
      </w:r>
      <w:r>
        <w:rPr>
          <w:rFonts w:ascii="Arial" w:hAnsi="Arial" w:cs="Arial"/>
          <w:b/>
          <w:i/>
          <w:iCs/>
          <w:color w:val="FF0000"/>
          <w:szCs w:val="24"/>
        </w:rPr>
        <w:t>virus</w:t>
      </w:r>
      <w:proofErr w:type="spellEnd"/>
    </w:p>
    <w:p w14:paraId="4D21DF69" w14:textId="77777777" w:rsidR="00420359" w:rsidRDefault="00420359" w:rsidP="00420359">
      <w:pPr>
        <w:pStyle w:val="BodyTextIndent"/>
        <w:numPr>
          <w:ilvl w:val="0"/>
          <w:numId w:val="4"/>
        </w:numPr>
        <w:spacing w:before="120" w:after="120"/>
        <w:rPr>
          <w:rFonts w:ascii="Arial" w:hAnsi="Arial" w:cs="Arial"/>
          <w:b/>
          <w:color w:val="FF0000"/>
          <w:szCs w:val="24"/>
        </w:rPr>
      </w:pPr>
      <w:bookmarkStart w:id="3" w:name="_Hlk133157110"/>
      <w:r>
        <w:rPr>
          <w:rFonts w:ascii="Arial" w:hAnsi="Arial" w:cs="Arial"/>
          <w:b/>
          <w:color w:val="FF0000"/>
          <w:szCs w:val="24"/>
        </w:rPr>
        <w:t xml:space="preserve">Create a new, single-species genus,  </w:t>
      </w:r>
      <w:proofErr w:type="spellStart"/>
      <w:r w:rsidRPr="00A12B91">
        <w:rPr>
          <w:rFonts w:ascii="Arial" w:hAnsi="Arial" w:cs="Arial"/>
          <w:b/>
          <w:i/>
          <w:iCs/>
          <w:color w:val="FF0000"/>
          <w:szCs w:val="24"/>
        </w:rPr>
        <w:t>Lishizhenvirus</w:t>
      </w:r>
      <w:proofErr w:type="spellEnd"/>
    </w:p>
    <w:p w14:paraId="27247CFB" w14:textId="6075A00F" w:rsidR="00CB3810" w:rsidRDefault="00CB3810">
      <w:pPr>
        <w:rPr>
          <w:rFonts w:ascii="Arial" w:eastAsia="Times" w:hAnsi="Arial" w:cs="Arial"/>
          <w:b/>
          <w:color w:val="FF0000"/>
          <w:lang w:eastAsia="en-GB"/>
        </w:rPr>
      </w:pPr>
      <w:r>
        <w:rPr>
          <w:rFonts w:ascii="Arial" w:hAnsi="Arial" w:cs="Arial"/>
          <w:b/>
          <w:color w:val="FF0000"/>
        </w:rPr>
        <w:br w:type="page"/>
      </w:r>
    </w:p>
    <w:p w14:paraId="1B8A50BE" w14:textId="77777777" w:rsidR="00CB3810" w:rsidRDefault="00CB3810" w:rsidP="00CB3810">
      <w:pPr>
        <w:pStyle w:val="BodyTextIndent"/>
        <w:spacing w:before="120" w:after="120"/>
        <w:rPr>
          <w:rFonts w:ascii="Arial" w:hAnsi="Arial" w:cs="Arial"/>
          <w:b/>
          <w:color w:val="FF0000"/>
          <w:szCs w:val="24"/>
        </w:rPr>
      </w:pPr>
    </w:p>
    <w:p w14:paraId="299D60C4" w14:textId="77777777" w:rsidR="00CB3810" w:rsidRDefault="00CB3810" w:rsidP="00CB3810">
      <w:pPr>
        <w:pStyle w:val="BodyTextIndent"/>
        <w:spacing w:before="120" w:after="120"/>
        <w:rPr>
          <w:rFonts w:ascii="Arial" w:hAnsi="Arial" w:cs="Arial"/>
          <w:b/>
          <w:color w:val="FF0000"/>
          <w:szCs w:val="24"/>
        </w:rPr>
      </w:pPr>
    </w:p>
    <w:bookmarkEnd w:id="0"/>
    <w:bookmarkEnd w:id="1"/>
    <w:bookmarkEnd w:id="2"/>
    <w:bookmarkEnd w:id="3"/>
    <w:p w14:paraId="2413570D" w14:textId="77777777" w:rsidR="00420359" w:rsidRPr="007F6A64" w:rsidRDefault="00420359" w:rsidP="00420359">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DEAA087" wp14:editId="5D1D54A6">
            <wp:extent cx="5731510" cy="3232785"/>
            <wp:effectExtent l="0" t="0" r="2540" b="5715"/>
            <wp:docPr id="9" name="Picture 9" descr="A picture containing text, screenshot, diagram,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creenshot, diagram, squar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3232785"/>
                    </a:xfrm>
                    <a:prstGeom prst="rect">
                      <a:avLst/>
                    </a:prstGeom>
                  </pic:spPr>
                </pic:pic>
              </a:graphicData>
            </a:graphic>
          </wp:inline>
        </w:drawing>
      </w:r>
    </w:p>
    <w:p w14:paraId="0B0721FF" w14:textId="77777777" w:rsidR="00CB3810" w:rsidRDefault="00CB3810" w:rsidP="00420359">
      <w:pPr>
        <w:rPr>
          <w:rFonts w:ascii="Arial" w:hAnsi="Arial" w:cs="Arial"/>
          <w:b/>
          <w:bCs/>
          <w:color w:val="0000FF"/>
          <w:sz w:val="22"/>
          <w:szCs w:val="22"/>
          <w:lang w:val="en-GB"/>
        </w:rPr>
      </w:pPr>
    </w:p>
    <w:p w14:paraId="14FF470C" w14:textId="0222C5B3" w:rsidR="00420359" w:rsidRDefault="00420359" w:rsidP="00420359">
      <w:pPr>
        <w:rPr>
          <w:rFonts w:ascii="Arial" w:hAnsi="Arial" w:cs="Arial"/>
          <w:sz w:val="22"/>
          <w:szCs w:val="22"/>
          <w:lang w:val="en-GB"/>
        </w:rPr>
      </w:pPr>
      <w:r>
        <w:rPr>
          <w:rFonts w:ascii="Arial" w:hAnsi="Arial" w:cs="Arial"/>
          <w:b/>
          <w:noProof/>
          <w:color w:val="120AB6"/>
          <w:sz w:val="22"/>
          <w:szCs w:val="22"/>
        </w:rPr>
        <mc:AlternateContent>
          <mc:Choice Requires="wps">
            <w:drawing>
              <wp:anchor distT="0" distB="0" distL="114300" distR="114300" simplePos="0" relativeHeight="251659264" behindDoc="0" locked="0" layoutInCell="1" allowOverlap="1" wp14:anchorId="49455D04" wp14:editId="050E2DD6">
                <wp:simplePos x="0" y="0"/>
                <wp:positionH relativeFrom="rightMargin">
                  <wp:posOffset>1085850</wp:posOffset>
                </wp:positionH>
                <wp:positionV relativeFrom="paragraph">
                  <wp:posOffset>140335</wp:posOffset>
                </wp:positionV>
                <wp:extent cx="273050" cy="558800"/>
                <wp:effectExtent l="47625" t="9525" r="22225" b="41275"/>
                <wp:wrapNone/>
                <wp:docPr id="11" name="Isosceles Triangle 11"/>
                <wp:cNvGraphicFramePr/>
                <a:graphic xmlns:a="http://schemas.openxmlformats.org/drawingml/2006/main">
                  <a:graphicData uri="http://schemas.microsoft.com/office/word/2010/wordprocessingShape">
                    <wps:wsp>
                      <wps:cNvSpPr/>
                      <wps:spPr>
                        <a:xfrm rot="16200000">
                          <a:off x="0" y="0"/>
                          <a:ext cx="273050" cy="558800"/>
                        </a:xfrm>
                        <a:prstGeom prst="triangl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78258BE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6" type="#_x0000_t5" style="position:absolute;margin-left:85.5pt;margin-top:11.05pt;width:21.5pt;height:44pt;rotation:-90;z-index:251659264;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" fillcolor="#4472c4" strokecolor="#2f528f" strokeweight="1pt">
                <w10:wrap anchorx="margin"/>
              </v:shape>
            </w:pict>
          </mc:Fallback>
        </mc:AlternateContent>
      </w: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w:t>
      </w:r>
      <w:proofErr w:type="spellStart"/>
      <w:r>
        <w:rPr>
          <w:rFonts w:ascii="Arial" w:hAnsi="Arial" w:cs="Arial"/>
          <w:sz w:val="22"/>
          <w:szCs w:val="22"/>
          <w:lang w:val="en-GB"/>
        </w:rPr>
        <w:t>phg</w:t>
      </w:r>
      <w:proofErr w:type="spellEnd"/>
      <w:r>
        <w:rPr>
          <w:rFonts w:ascii="Arial" w:hAnsi="Arial" w:cs="Arial"/>
          <w:sz w:val="22"/>
          <w:szCs w:val="22"/>
          <w:lang w:val="en-GB"/>
        </w:rPr>
        <w:t xml:space="preserve"> = phage; </w:t>
      </w:r>
      <w:proofErr w:type="spellStart"/>
      <w:r>
        <w:rPr>
          <w:rFonts w:ascii="Arial" w:hAnsi="Arial" w:cs="Arial"/>
          <w:sz w:val="22"/>
          <w:szCs w:val="22"/>
          <w:lang w:val="en-GB"/>
        </w:rPr>
        <w:t>Pseu</w:t>
      </w:r>
      <w:proofErr w:type="spellEnd"/>
      <w:r>
        <w:rPr>
          <w:rFonts w:ascii="Arial" w:hAnsi="Arial" w:cs="Arial"/>
          <w:sz w:val="22"/>
          <w:szCs w:val="22"/>
          <w:lang w:val="en-GB"/>
        </w:rPr>
        <w:t xml:space="preserve"> = Pseudomonas.  </w:t>
      </w:r>
    </w:p>
    <w:p w14:paraId="2055491D" w14:textId="77777777" w:rsidR="00420359" w:rsidRDefault="00420359" w:rsidP="00420359">
      <w:pPr>
        <w:rPr>
          <w:rFonts w:ascii="Arial" w:hAnsi="Arial" w:cs="Arial"/>
          <w:sz w:val="22"/>
          <w:szCs w:val="22"/>
          <w:lang w:val="en-GB"/>
        </w:rPr>
      </w:pPr>
    </w:p>
    <w:p w14:paraId="3503FA8D" w14:textId="02302A13" w:rsidR="00CB3810" w:rsidRDefault="00CB3810">
      <w:pPr>
        <w:rPr>
          <w:rFonts w:ascii="Arial" w:hAnsi="Arial" w:cs="Arial"/>
          <w:sz w:val="22"/>
          <w:szCs w:val="22"/>
          <w:lang w:val="en-GB"/>
        </w:rPr>
      </w:pPr>
      <w:r>
        <w:rPr>
          <w:rFonts w:ascii="Arial" w:hAnsi="Arial" w:cs="Arial"/>
          <w:sz w:val="22"/>
          <w:szCs w:val="22"/>
          <w:lang w:val="en-GB"/>
        </w:rPr>
        <w:br w:type="page"/>
      </w:r>
    </w:p>
    <w:p w14:paraId="0CCABBE0" w14:textId="77777777" w:rsidR="00CB3810" w:rsidRDefault="00CB3810" w:rsidP="00420359">
      <w:pPr>
        <w:rPr>
          <w:rFonts w:ascii="Arial" w:hAnsi="Arial" w:cs="Arial"/>
          <w:sz w:val="22"/>
          <w:szCs w:val="22"/>
          <w:lang w:val="en-GB"/>
        </w:rPr>
      </w:pPr>
    </w:p>
    <w:p w14:paraId="02E2A864" w14:textId="77777777" w:rsidR="00420359" w:rsidRDefault="00420359" w:rsidP="00420359">
      <w:pPr>
        <w:rPr>
          <w:rFonts w:ascii="Arial" w:hAnsi="Arial" w:cs="Arial"/>
          <w:sz w:val="22"/>
          <w:szCs w:val="22"/>
          <w:lang w:val="en-GB"/>
        </w:rPr>
      </w:pPr>
      <w:r>
        <w:rPr>
          <w:rFonts w:ascii="Arial" w:hAnsi="Arial" w:cs="Arial"/>
          <w:noProof/>
          <w:sz w:val="22"/>
          <w:szCs w:val="22"/>
          <w:lang w:val="en-GB"/>
        </w:rPr>
        <w:drawing>
          <wp:inline distT="0" distB="0" distL="0" distR="0" wp14:anchorId="0C0113E2" wp14:editId="20646DDD">
            <wp:extent cx="5731510" cy="1372870"/>
            <wp:effectExtent l="0" t="0" r="2540" b="0"/>
            <wp:docPr id="10" name="Picture 10" descr="A close-up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graph&#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1510" cy="1372870"/>
                    </a:xfrm>
                    <a:prstGeom prst="rect">
                      <a:avLst/>
                    </a:prstGeom>
                  </pic:spPr>
                </pic:pic>
              </a:graphicData>
            </a:graphic>
          </wp:inline>
        </w:drawing>
      </w:r>
    </w:p>
    <w:p w14:paraId="4C62C969" w14:textId="77777777" w:rsidR="00420359" w:rsidRDefault="00420359" w:rsidP="00420359">
      <w:pPr>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665408" behindDoc="0" locked="0" layoutInCell="1" allowOverlap="1" wp14:anchorId="47D789EE" wp14:editId="32D356B7">
                <wp:simplePos x="0" y="0"/>
                <wp:positionH relativeFrom="margin">
                  <wp:posOffset>5689600</wp:posOffset>
                </wp:positionH>
                <wp:positionV relativeFrom="paragraph">
                  <wp:posOffset>685165</wp:posOffset>
                </wp:positionV>
                <wp:extent cx="241300" cy="406400"/>
                <wp:effectExtent l="31750" t="25400" r="19050" b="38100"/>
                <wp:wrapNone/>
                <wp:docPr id="19" name="Isosceles Triangle 19"/>
                <wp:cNvGraphicFramePr/>
                <a:graphic xmlns:a="http://schemas.openxmlformats.org/drawingml/2006/main">
                  <a:graphicData uri="http://schemas.microsoft.com/office/word/2010/wordprocessingShape">
                    <wps:wsp>
                      <wps:cNvSpPr/>
                      <wps:spPr>
                        <a:xfrm rot="16200000">
                          <a:off x="0" y="0"/>
                          <a:ext cx="241300" cy="406400"/>
                        </a:xfrm>
                        <a:prstGeom prst="triangle">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C01A36B" id="Isosceles Triangle 19" o:spid="_x0000_s1026" type="#_x0000_t5" style="position:absolute;margin-left:448pt;margin-top:53.95pt;width:19pt;height:32pt;rotation:-90;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" fillcolor="#ffc000" strokecolor="#ffc000" strokeweight="1pt">
                <w10:wrap anchorx="margin"/>
              </v:shape>
            </w:pict>
          </mc:Fallback>
        </mc:AlternateContent>
      </w:r>
      <w:r>
        <w:rPr>
          <w:rFonts w:ascii="Arial" w:hAnsi="Arial" w:cs="Arial"/>
          <w:noProof/>
          <w:sz w:val="22"/>
          <w:szCs w:val="22"/>
          <w:lang w:val="en-GB"/>
        </w:rPr>
        <mc:AlternateContent>
          <mc:Choice Requires="wps">
            <w:drawing>
              <wp:anchor distT="0" distB="0" distL="114300" distR="114300" simplePos="0" relativeHeight="251664384" behindDoc="0" locked="0" layoutInCell="1" allowOverlap="1" wp14:anchorId="70B2697E" wp14:editId="0785FDC3">
                <wp:simplePos x="0" y="0"/>
                <wp:positionH relativeFrom="margin">
                  <wp:posOffset>4965700</wp:posOffset>
                </wp:positionH>
                <wp:positionV relativeFrom="paragraph">
                  <wp:posOffset>125095</wp:posOffset>
                </wp:positionV>
                <wp:extent cx="241300" cy="406400"/>
                <wp:effectExtent l="31750" t="25400" r="19050" b="38100"/>
                <wp:wrapNone/>
                <wp:docPr id="18" name="Isosceles Triangle 18"/>
                <wp:cNvGraphicFramePr/>
                <a:graphic xmlns:a="http://schemas.openxmlformats.org/drawingml/2006/main">
                  <a:graphicData uri="http://schemas.microsoft.com/office/word/2010/wordprocessingShape">
                    <wps:wsp>
                      <wps:cNvSpPr/>
                      <wps:spPr>
                        <a:xfrm rot="16200000">
                          <a:off x="0" y="0"/>
                          <a:ext cx="241300" cy="406400"/>
                        </a:xfrm>
                        <a:prstGeom prst="triangle">
                          <a:avLst/>
                        </a:prstGeom>
                        <a:solidFill>
                          <a:schemeClr val="bg1">
                            <a:lumMod val="65000"/>
                          </a:schemeClr>
                        </a:solidFill>
                        <a:ln w="12700" cap="flat" cmpd="sng" algn="ctr">
                          <a:solidFill>
                            <a:schemeClr val="bg1">
                              <a:lumMod val="6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A87A934" id="Isosceles Triangle 18" o:spid="_x0000_s1026" type="#_x0000_t5" style="position:absolute;margin-left:391pt;margin-top:9.85pt;width:19pt;height:32pt;rotation:-90;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" fillcolor="#a5a5a5 [2092]" strokecolor="#a5a5a5 [2092]" strokeweight="1pt">
                <w10:wrap anchorx="margin"/>
              </v:shape>
            </w:pict>
          </mc:Fallback>
        </mc:AlternateContent>
      </w:r>
      <w:r>
        <w:rPr>
          <w:rFonts w:ascii="Arial" w:hAnsi="Arial" w:cs="Arial"/>
          <w:noProof/>
          <w:sz w:val="22"/>
          <w:szCs w:val="22"/>
          <w:lang w:val="en-GB"/>
        </w:rPr>
        <mc:AlternateContent>
          <mc:Choice Requires="wps">
            <w:drawing>
              <wp:anchor distT="0" distB="0" distL="114300" distR="114300" simplePos="0" relativeHeight="251663360" behindDoc="0" locked="0" layoutInCell="1" allowOverlap="1" wp14:anchorId="3A64E666" wp14:editId="4BE7B89C">
                <wp:simplePos x="0" y="0"/>
                <wp:positionH relativeFrom="margin">
                  <wp:posOffset>5505450</wp:posOffset>
                </wp:positionH>
                <wp:positionV relativeFrom="paragraph">
                  <wp:posOffset>1269365</wp:posOffset>
                </wp:positionV>
                <wp:extent cx="241300" cy="406400"/>
                <wp:effectExtent l="31750" t="25400" r="19050" b="38100"/>
                <wp:wrapNone/>
                <wp:docPr id="17" name="Isosceles Triangle 17"/>
                <wp:cNvGraphicFramePr/>
                <a:graphic xmlns:a="http://schemas.openxmlformats.org/drawingml/2006/main">
                  <a:graphicData uri="http://schemas.microsoft.com/office/word/2010/wordprocessingShape">
                    <wps:wsp>
                      <wps:cNvSpPr/>
                      <wps:spPr>
                        <a:xfrm rot="16200000">
                          <a:off x="0" y="0"/>
                          <a:ext cx="241300" cy="406400"/>
                        </a:xfrm>
                        <a:prstGeom prst="triangle">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23F2E94" id="Isosceles Triangle 17" o:spid="_x0000_s1026" type="#_x0000_t5" style="position:absolute;margin-left:433.5pt;margin-top:99.95pt;width:19pt;height:32pt;rotation:-90;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" fillcolor="black [3213]" strokecolor="black [3213]" strokeweight="1pt">
                <w10:wrap anchorx="margin"/>
              </v:shape>
            </w:pict>
          </mc:Fallback>
        </mc:AlternateContent>
      </w:r>
      <w:r>
        <w:rPr>
          <w:rFonts w:ascii="Arial" w:hAnsi="Arial" w:cs="Arial"/>
          <w:noProof/>
          <w:sz w:val="22"/>
          <w:szCs w:val="22"/>
          <w:lang w:val="en-GB"/>
        </w:rPr>
        <mc:AlternateContent>
          <mc:Choice Requires="wps">
            <w:drawing>
              <wp:anchor distT="0" distB="0" distL="114300" distR="114300" simplePos="0" relativeHeight="251662336" behindDoc="0" locked="0" layoutInCell="1" allowOverlap="1" wp14:anchorId="13A2258C" wp14:editId="4E871C6A">
                <wp:simplePos x="0" y="0"/>
                <wp:positionH relativeFrom="margin">
                  <wp:align>right</wp:align>
                </wp:positionH>
                <wp:positionV relativeFrom="paragraph">
                  <wp:posOffset>989965</wp:posOffset>
                </wp:positionV>
                <wp:extent cx="241300" cy="406400"/>
                <wp:effectExtent l="31750" t="25400" r="19050" b="38100"/>
                <wp:wrapNone/>
                <wp:docPr id="16" name="Isosceles Triangle 16"/>
                <wp:cNvGraphicFramePr/>
                <a:graphic xmlns:a="http://schemas.openxmlformats.org/drawingml/2006/main">
                  <a:graphicData uri="http://schemas.microsoft.com/office/word/2010/wordprocessingShape">
                    <wps:wsp>
                      <wps:cNvSpPr/>
                      <wps:spPr>
                        <a:xfrm rot="16200000">
                          <a:off x="0" y="0"/>
                          <a:ext cx="241300" cy="406400"/>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138AE8BB" id="Isosceles Triangle 16" o:spid="_x0000_s1026" type="#_x0000_t5" style="position:absolute;margin-left:-32.2pt;margin-top:77.95pt;width:19pt;height:32pt;rotation:-90;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" fillcolor="#00b050" strokecolor="#00b050" strokeweight="1pt">
                <w10:wrap anchorx="margin"/>
              </v:shape>
            </w:pict>
          </mc:Fallback>
        </mc:AlternateContent>
      </w:r>
      <w:r>
        <w:rPr>
          <w:rFonts w:ascii="Arial" w:hAnsi="Arial" w:cs="Arial"/>
          <w:noProof/>
          <w:sz w:val="22"/>
          <w:szCs w:val="22"/>
          <w:lang w:val="en-GB"/>
        </w:rPr>
        <mc:AlternateContent>
          <mc:Choice Requires="wps">
            <w:drawing>
              <wp:anchor distT="0" distB="0" distL="114300" distR="114300" simplePos="0" relativeHeight="251661312" behindDoc="0" locked="0" layoutInCell="1" allowOverlap="1" wp14:anchorId="3059DCF6" wp14:editId="027E83AA">
                <wp:simplePos x="0" y="0"/>
                <wp:positionH relativeFrom="column">
                  <wp:posOffset>4819650</wp:posOffset>
                </wp:positionH>
                <wp:positionV relativeFrom="paragraph">
                  <wp:posOffset>1534795</wp:posOffset>
                </wp:positionV>
                <wp:extent cx="241300" cy="406400"/>
                <wp:effectExtent l="31750" t="25400" r="19050" b="38100"/>
                <wp:wrapNone/>
                <wp:docPr id="15" name="Isosceles Triangle 15"/>
                <wp:cNvGraphicFramePr/>
                <a:graphic xmlns:a="http://schemas.openxmlformats.org/drawingml/2006/main">
                  <a:graphicData uri="http://schemas.microsoft.com/office/word/2010/wordprocessingShape">
                    <wps:wsp>
                      <wps:cNvSpPr/>
                      <wps:spPr>
                        <a:xfrm rot="16200000">
                          <a:off x="0" y="0"/>
                          <a:ext cx="241300" cy="40640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8FA2CA3" id="Isosceles Triangle 15" o:spid="_x0000_s1026" type="#_x0000_t5" style="position:absolute;margin-left:379.5pt;margin-top:120.85pt;width:19pt;height:32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" fillcolor="red" strokecolor="red" strokeweight="1pt"/>
            </w:pict>
          </mc:Fallback>
        </mc:AlternateContent>
      </w:r>
      <w:r>
        <w:rPr>
          <w:rFonts w:ascii="Arial" w:hAnsi="Arial" w:cs="Arial"/>
          <w:noProof/>
          <w:sz w:val="22"/>
          <w:szCs w:val="22"/>
          <w:lang w:val="en-GB"/>
        </w:rPr>
        <mc:AlternateContent>
          <mc:Choice Requires="wps">
            <w:drawing>
              <wp:anchor distT="0" distB="0" distL="114300" distR="114300" simplePos="0" relativeHeight="251660288" behindDoc="0" locked="0" layoutInCell="1" allowOverlap="1" wp14:anchorId="4A8DD05F" wp14:editId="3D7FAE85">
                <wp:simplePos x="0" y="0"/>
                <wp:positionH relativeFrom="column">
                  <wp:posOffset>4806950</wp:posOffset>
                </wp:positionH>
                <wp:positionV relativeFrom="paragraph">
                  <wp:posOffset>1092200</wp:posOffset>
                </wp:positionV>
                <wp:extent cx="241300" cy="406400"/>
                <wp:effectExtent l="31750" t="25400" r="19050" b="38100"/>
                <wp:wrapNone/>
                <wp:docPr id="14" name="Isosceles Triangle 14"/>
                <wp:cNvGraphicFramePr/>
                <a:graphic xmlns:a="http://schemas.openxmlformats.org/drawingml/2006/main">
                  <a:graphicData uri="http://schemas.microsoft.com/office/word/2010/wordprocessingShape">
                    <wps:wsp>
                      <wps:cNvSpPr/>
                      <wps:spPr>
                        <a:xfrm rot="16200000">
                          <a:off x="0" y="0"/>
                          <a:ext cx="241300" cy="4064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10C1AB2" id="Isosceles Triangle 14" o:spid="_x0000_s1026" type="#_x0000_t5" style="position:absolute;margin-left:378.5pt;margin-top:86pt;width:19pt;height:32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" fillcolor="#4472c4 [3204]" strokecolor="#1f3763 [1604]" strokeweight="1pt"/>
            </w:pict>
          </mc:Fallback>
        </mc:AlternateContent>
      </w:r>
      <w:r>
        <w:rPr>
          <w:rFonts w:ascii="Arial" w:hAnsi="Arial" w:cs="Arial"/>
          <w:noProof/>
          <w:sz w:val="22"/>
          <w:szCs w:val="22"/>
          <w:lang w:val="en-GB"/>
        </w:rPr>
        <w:drawing>
          <wp:inline distT="0" distB="0" distL="0" distR="0" wp14:anchorId="66570546" wp14:editId="337229EB">
            <wp:extent cx="5731510" cy="3079750"/>
            <wp:effectExtent l="0" t="0" r="2540" b="6350"/>
            <wp:docPr id="12" name="Picture 12" descr="A picture containing text, screenshot, diagram,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screenshot, diagram, parallel&#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3079750"/>
                    </a:xfrm>
                    <a:prstGeom prst="rect">
                      <a:avLst/>
                    </a:prstGeom>
                  </pic:spPr>
                </pic:pic>
              </a:graphicData>
            </a:graphic>
          </wp:inline>
        </w:drawing>
      </w:r>
    </w:p>
    <w:p w14:paraId="14DD2009" w14:textId="77777777" w:rsidR="00CB3810" w:rsidRDefault="00CB3810" w:rsidP="00420359">
      <w:pPr>
        <w:rPr>
          <w:rFonts w:ascii="Arial" w:hAnsi="Arial" w:cs="Arial"/>
          <w:b/>
          <w:color w:val="120AB6"/>
          <w:sz w:val="22"/>
          <w:szCs w:val="22"/>
        </w:rPr>
      </w:pPr>
    </w:p>
    <w:p w14:paraId="04D5AD1F" w14:textId="589630DB" w:rsidR="00420359" w:rsidRDefault="00420359" w:rsidP="0042035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Pr>
          <w:rFonts w:ascii="Arial" w:hAnsi="Arial" w:cs="Arial"/>
          <w:b/>
          <w:bCs/>
          <w:color w:val="FF0000"/>
          <w:sz w:val="22"/>
          <w:szCs w:val="22"/>
          <w:lang w:val="en-GB"/>
        </w:rPr>
        <w:t>arrowheads and stars</w:t>
      </w:r>
      <w:r>
        <w:rPr>
          <w:rFonts w:ascii="Arial" w:hAnsi="Arial" w:cs="Arial"/>
          <w:sz w:val="22"/>
          <w:szCs w:val="22"/>
          <w:lang w:val="en-GB"/>
        </w:rPr>
        <w:t xml:space="preserve">.  </w:t>
      </w:r>
    </w:p>
    <w:p w14:paraId="145F3EEE" w14:textId="77777777" w:rsidR="00420359" w:rsidRPr="007F6A64" w:rsidRDefault="00420359" w:rsidP="00420359">
      <w:pPr>
        <w:rPr>
          <w:rFonts w:ascii="Arial" w:hAnsi="Arial" w:cs="Arial"/>
          <w:b/>
          <w:bCs/>
          <w:color w:val="0000FF"/>
          <w:sz w:val="22"/>
          <w:szCs w:val="22"/>
          <w:lang w:val="en-GB"/>
        </w:rPr>
      </w:pPr>
    </w:p>
    <w:p w14:paraId="24FDDA93" w14:textId="77777777" w:rsidR="00420359" w:rsidRDefault="00420359" w:rsidP="00420359">
      <w:pPr>
        <w:rPr>
          <w:rFonts w:ascii="Arial" w:hAnsi="Arial" w:cs="Arial"/>
          <w:b/>
          <w:sz w:val="22"/>
          <w:szCs w:val="22"/>
        </w:rPr>
      </w:pPr>
    </w:p>
    <w:p w14:paraId="17813DD9" w14:textId="77777777" w:rsidR="00CB3810" w:rsidRDefault="00CB3810">
      <w:pPr>
        <w:rPr>
          <w:rFonts w:ascii="Arial" w:eastAsia="Times" w:hAnsi="Arial" w:cs="Arial"/>
          <w:b/>
          <w:color w:val="000000"/>
          <w:lang w:eastAsia="en-GB"/>
        </w:rPr>
      </w:pPr>
      <w:r>
        <w:rPr>
          <w:rFonts w:ascii="Arial" w:hAnsi="Arial" w:cs="Arial"/>
          <w:b/>
          <w:color w:val="000000"/>
        </w:rPr>
        <w:br w:type="page"/>
      </w:r>
    </w:p>
    <w:p w14:paraId="39B6F007" w14:textId="2BAFEF6F" w:rsidR="00420359" w:rsidRDefault="00420359" w:rsidP="00420359">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Proposals:</w:t>
      </w:r>
    </w:p>
    <w:p w14:paraId="3A22FFFB" w14:textId="77777777" w:rsidR="00420359" w:rsidRDefault="00420359" w:rsidP="00420359">
      <w:pPr>
        <w:pStyle w:val="BodyTextIndent"/>
        <w:spacing w:before="120" w:after="120"/>
        <w:rPr>
          <w:rFonts w:ascii="Arial" w:hAnsi="Arial" w:cs="Arial"/>
          <w:b/>
          <w:color w:val="FF0000"/>
          <w:szCs w:val="24"/>
        </w:rPr>
      </w:pPr>
    </w:p>
    <w:p w14:paraId="6BC305F1" w14:textId="77777777" w:rsidR="00420359" w:rsidRPr="0042712C" w:rsidRDefault="00420359" w:rsidP="00420359">
      <w:pPr>
        <w:pStyle w:val="BodyTextIndent"/>
        <w:numPr>
          <w:ilvl w:val="0"/>
          <w:numId w:val="5"/>
        </w:numPr>
        <w:spacing w:before="120" w:after="120"/>
        <w:rPr>
          <w:rFonts w:ascii="Arial" w:hAnsi="Arial" w:cs="Arial"/>
          <w:b/>
          <w:color w:val="FF0000"/>
          <w:szCs w:val="24"/>
        </w:rPr>
      </w:pPr>
      <w:r w:rsidRPr="0042712C">
        <w:rPr>
          <w:rFonts w:ascii="Arial" w:hAnsi="Arial" w:cs="Arial"/>
          <w:b/>
          <w:color w:val="FF0000"/>
          <w:szCs w:val="24"/>
        </w:rPr>
        <w:t xml:space="preserve">Create a new genus, </w:t>
      </w:r>
      <w:proofErr w:type="spellStart"/>
      <w:r w:rsidRPr="0042712C">
        <w:rPr>
          <w:rFonts w:ascii="Arial" w:hAnsi="Arial" w:cs="Arial"/>
          <w:b/>
          <w:i/>
          <w:iCs/>
          <w:color w:val="FF0000"/>
          <w:szCs w:val="24"/>
        </w:rPr>
        <w:t>Medeavirus</w:t>
      </w:r>
      <w:proofErr w:type="spellEnd"/>
      <w:r w:rsidRPr="0042712C">
        <w:rPr>
          <w:rFonts w:ascii="Arial" w:hAnsi="Arial" w:cs="Arial"/>
          <w:b/>
          <w:color w:val="FF0000"/>
          <w:szCs w:val="24"/>
        </w:rPr>
        <w:t>, with a single species</w:t>
      </w:r>
    </w:p>
    <w:p w14:paraId="12FD8F0A" w14:textId="77777777" w:rsidR="00420359" w:rsidRPr="007F6A64" w:rsidRDefault="00420359" w:rsidP="00420359">
      <w:pPr>
        <w:rPr>
          <w:rFonts w:ascii="Arial" w:hAnsi="Arial" w:cs="Arial"/>
          <w:sz w:val="22"/>
          <w:szCs w:val="22"/>
          <w:lang w:val="en-GB"/>
        </w:rPr>
      </w:pPr>
      <w:bookmarkStart w:id="4" w:name="_Hlk102732521"/>
      <w:bookmarkStart w:id="5" w:name="_Hlk133153181"/>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6" w:name="_Hlk40354317"/>
      <w:bookmarkEnd w:id="6"/>
      <w:r>
        <w:rPr>
          <w:rFonts w:ascii="Arial" w:hAnsi="Arial" w:cs="Arial"/>
          <w:sz w:val="22"/>
          <w:szCs w:val="22"/>
          <w:lang w:val="en-GB"/>
        </w:rPr>
        <w:t>after Pseudomonas phage Medea1</w:t>
      </w:r>
    </w:p>
    <w:p w14:paraId="2465371F" w14:textId="77777777" w:rsidR="00420359" w:rsidRPr="007F6A64" w:rsidRDefault="00420359" w:rsidP="00420359">
      <w:pPr>
        <w:rPr>
          <w:rFonts w:ascii="Arial" w:hAnsi="Arial" w:cs="Arial"/>
          <w:b/>
          <w:bCs/>
          <w:color w:val="0000FF"/>
          <w:sz w:val="22"/>
          <w:szCs w:val="22"/>
          <w:lang w:val="en-GB"/>
        </w:rPr>
      </w:pPr>
    </w:p>
    <w:p w14:paraId="5A00547C"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temperate </w:t>
      </w:r>
      <w:proofErr w:type="spellStart"/>
      <w:r>
        <w:rPr>
          <w:rFonts w:ascii="Arial" w:hAnsi="Arial" w:cs="Arial"/>
          <w:sz w:val="22"/>
          <w:szCs w:val="22"/>
          <w:lang w:val="en-GB"/>
        </w:rPr>
        <w:t>siphophage</w:t>
      </w:r>
      <w:proofErr w:type="spellEnd"/>
      <w:r>
        <w:rPr>
          <w:rFonts w:ascii="Arial" w:hAnsi="Arial" w:cs="Arial"/>
          <w:sz w:val="22"/>
          <w:szCs w:val="22"/>
          <w:lang w:val="en-GB"/>
        </w:rPr>
        <w:t xml:space="preserve"> was isolated from Greek soil against </w:t>
      </w:r>
      <w:r w:rsidRPr="00CE2695">
        <w:rPr>
          <w:rFonts w:ascii="Arial" w:hAnsi="Arial" w:cs="Arial"/>
          <w:sz w:val="22"/>
          <w:szCs w:val="22"/>
          <w:lang w:val="en-GB"/>
        </w:rPr>
        <w:t xml:space="preserve">Pseudomonas syringae </w:t>
      </w:r>
      <w:proofErr w:type="spellStart"/>
      <w:r w:rsidRPr="00CE2695">
        <w:rPr>
          <w:rFonts w:ascii="Arial" w:hAnsi="Arial" w:cs="Arial"/>
          <w:sz w:val="22"/>
          <w:szCs w:val="22"/>
          <w:lang w:val="en-GB"/>
        </w:rPr>
        <w:t>pv</w:t>
      </w:r>
      <w:proofErr w:type="spellEnd"/>
      <w:r w:rsidRPr="00CE2695">
        <w:rPr>
          <w:rFonts w:ascii="Arial" w:hAnsi="Arial" w:cs="Arial"/>
          <w:sz w:val="22"/>
          <w:szCs w:val="22"/>
          <w:lang w:val="en-GB"/>
        </w:rPr>
        <w:t>. tomato Pst235</w:t>
      </w:r>
      <w:r>
        <w:rPr>
          <w:rFonts w:ascii="Arial" w:hAnsi="Arial" w:cs="Arial"/>
          <w:sz w:val="22"/>
          <w:szCs w:val="22"/>
          <w:lang w:val="en-GB"/>
        </w:rPr>
        <w:t xml:space="preserve">.   Its closest relative is </w:t>
      </w:r>
      <w:r w:rsidRPr="00FE6433">
        <w:rPr>
          <w:rFonts w:ascii="Arial" w:hAnsi="Arial" w:cs="Arial"/>
          <w:sz w:val="22"/>
          <w:szCs w:val="22"/>
          <w:lang w:val="en-GB"/>
        </w:rPr>
        <w:t>Pseudomonas phage phiAH14a</w:t>
      </w:r>
      <w:r>
        <w:rPr>
          <w:rFonts w:ascii="Arial" w:hAnsi="Arial" w:cs="Arial"/>
          <w:sz w:val="22"/>
          <w:szCs w:val="22"/>
          <w:lang w:val="en-GB"/>
        </w:rPr>
        <w:t xml:space="preserve"> with which it shares 25.6% DNA sequence similarity.</w:t>
      </w:r>
    </w:p>
    <w:p w14:paraId="59B60A0A" w14:textId="77777777" w:rsidR="00420359" w:rsidRPr="007F6A64" w:rsidRDefault="00420359" w:rsidP="00420359">
      <w:pPr>
        <w:rPr>
          <w:rFonts w:ascii="Arial" w:eastAsiaTheme="minorHAnsi" w:hAnsi="Arial" w:cs="Arial"/>
          <w:color w:val="000000"/>
          <w:sz w:val="22"/>
          <w:szCs w:val="22"/>
          <w:lang w:val="en-CA"/>
        </w:rPr>
      </w:pPr>
    </w:p>
    <w:p w14:paraId="37ABF82D"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5B5CA851" w14:textId="77777777" w:rsidR="00420359" w:rsidRPr="007F6A64" w:rsidRDefault="00420359" w:rsidP="00420359">
      <w:pPr>
        <w:rPr>
          <w:rFonts w:ascii="Arial" w:hAnsi="Arial" w:cs="Arial"/>
          <w:sz w:val="22"/>
          <w:szCs w:val="22"/>
          <w:lang w:val="en-GB"/>
        </w:rPr>
      </w:pPr>
    </w:p>
    <w:tbl>
      <w:tblPr>
        <w:tblStyle w:val="TableGrid"/>
        <w:tblW w:w="8177" w:type="dxa"/>
        <w:tblLook w:val="04A0" w:firstRow="1" w:lastRow="0" w:firstColumn="1" w:lastColumn="0" w:noHBand="0" w:noVBand="1"/>
      </w:tblPr>
      <w:tblGrid>
        <w:gridCol w:w="1623"/>
        <w:gridCol w:w="1556"/>
        <w:gridCol w:w="756"/>
        <w:gridCol w:w="742"/>
        <w:gridCol w:w="914"/>
        <w:gridCol w:w="1171"/>
        <w:gridCol w:w="1415"/>
      </w:tblGrid>
      <w:tr w:rsidR="00420359" w:rsidRPr="007F6A64" w14:paraId="2A93D1D7" w14:textId="77777777" w:rsidTr="00A71BE3">
        <w:tc>
          <w:tcPr>
            <w:tcW w:w="1623" w:type="dxa"/>
            <w:tcBorders>
              <w:top w:val="single" w:sz="4" w:space="0" w:color="auto"/>
              <w:left w:val="single" w:sz="4" w:space="0" w:color="auto"/>
              <w:bottom w:val="single" w:sz="4" w:space="0" w:color="auto"/>
              <w:right w:val="single" w:sz="4" w:space="0" w:color="auto"/>
            </w:tcBorders>
            <w:hideMark/>
          </w:tcPr>
          <w:p w14:paraId="0CB220B1"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Phage name</w:t>
            </w:r>
          </w:p>
        </w:tc>
        <w:tc>
          <w:tcPr>
            <w:tcW w:w="1556" w:type="dxa"/>
            <w:tcBorders>
              <w:top w:val="single" w:sz="4" w:space="0" w:color="auto"/>
              <w:left w:val="single" w:sz="4" w:space="0" w:color="auto"/>
              <w:bottom w:val="single" w:sz="4" w:space="0" w:color="auto"/>
              <w:right w:val="single" w:sz="4" w:space="0" w:color="auto"/>
            </w:tcBorders>
            <w:hideMark/>
          </w:tcPr>
          <w:p w14:paraId="289CE40B"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25E54740"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67EB2023"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23CE044"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34746CB7"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17B846A"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homologous proteins (**)</w:t>
            </w:r>
          </w:p>
        </w:tc>
      </w:tr>
      <w:tr w:rsidR="00420359" w:rsidRPr="007F6A64" w14:paraId="7643C7C3" w14:textId="77777777" w:rsidTr="00A71BE3">
        <w:tc>
          <w:tcPr>
            <w:tcW w:w="1623" w:type="dxa"/>
            <w:tcBorders>
              <w:top w:val="single" w:sz="4" w:space="0" w:color="auto"/>
              <w:left w:val="single" w:sz="4" w:space="0" w:color="auto"/>
              <w:bottom w:val="single" w:sz="4" w:space="0" w:color="auto"/>
              <w:right w:val="single" w:sz="4" w:space="0" w:color="auto"/>
            </w:tcBorders>
            <w:vAlign w:val="center"/>
          </w:tcPr>
          <w:p w14:paraId="03E5FE59" w14:textId="77777777" w:rsidR="00420359" w:rsidRPr="000D31AB" w:rsidRDefault="00420359" w:rsidP="00A71BE3">
            <w:pPr>
              <w:rPr>
                <w:rFonts w:ascii="Arial" w:hAnsi="Arial" w:cs="Arial"/>
                <w:sz w:val="22"/>
                <w:szCs w:val="22"/>
                <w:lang w:val="en-GB"/>
              </w:rPr>
            </w:pPr>
            <w:r>
              <w:rPr>
                <w:rFonts w:ascii="Arial" w:hAnsi="Arial" w:cs="Arial"/>
                <w:sz w:val="22"/>
                <w:szCs w:val="22"/>
                <w:lang w:val="en-GB"/>
              </w:rPr>
              <w:t>Pseudomonas phage Medea1</w:t>
            </w:r>
          </w:p>
        </w:tc>
        <w:tc>
          <w:tcPr>
            <w:tcW w:w="1556" w:type="dxa"/>
            <w:vAlign w:val="center"/>
          </w:tcPr>
          <w:p w14:paraId="295B5C9F" w14:textId="77777777" w:rsidR="00420359" w:rsidRPr="001970D7" w:rsidRDefault="00000000" w:rsidP="00A71BE3">
            <w:pPr>
              <w:rPr>
                <w:rFonts w:ascii="Arial" w:hAnsi="Arial" w:cs="Arial"/>
                <w:sz w:val="20"/>
                <w:szCs w:val="20"/>
              </w:rPr>
            </w:pPr>
            <w:hyperlink r:id="rId12" w:tgtFrame="_blank" w:history="1">
              <w:r w:rsidR="00420359">
                <w:rPr>
                  <w:rStyle w:val="Hyperlink"/>
                </w:rPr>
                <w:t>MW862109.1</w:t>
              </w:r>
            </w:hyperlink>
          </w:p>
        </w:tc>
        <w:tc>
          <w:tcPr>
            <w:tcW w:w="756" w:type="dxa"/>
            <w:vAlign w:val="center"/>
          </w:tcPr>
          <w:p w14:paraId="30FD13C2" w14:textId="77777777" w:rsidR="00420359" w:rsidRPr="001970D7" w:rsidRDefault="00420359" w:rsidP="00A71BE3">
            <w:pPr>
              <w:rPr>
                <w:rFonts w:ascii="Arial" w:hAnsi="Arial" w:cs="Arial"/>
                <w:sz w:val="20"/>
                <w:szCs w:val="20"/>
                <w:lang w:val="en-GB"/>
              </w:rPr>
            </w:pPr>
            <w:r>
              <w:t>58.92</w:t>
            </w:r>
          </w:p>
        </w:tc>
        <w:tc>
          <w:tcPr>
            <w:tcW w:w="742" w:type="dxa"/>
            <w:vAlign w:val="center"/>
          </w:tcPr>
          <w:p w14:paraId="77EBC4B4" w14:textId="77777777" w:rsidR="00420359" w:rsidRPr="001970D7" w:rsidRDefault="00420359" w:rsidP="00A71BE3">
            <w:pPr>
              <w:rPr>
                <w:rFonts w:ascii="Arial" w:hAnsi="Arial" w:cs="Arial"/>
                <w:sz w:val="20"/>
                <w:szCs w:val="20"/>
                <w:lang w:val="en-GB"/>
              </w:rPr>
            </w:pPr>
            <w:r>
              <w:t>58.1</w:t>
            </w:r>
          </w:p>
        </w:tc>
        <w:tc>
          <w:tcPr>
            <w:tcW w:w="914" w:type="dxa"/>
            <w:vAlign w:val="center"/>
          </w:tcPr>
          <w:p w14:paraId="2AE61551" w14:textId="77777777" w:rsidR="00420359" w:rsidRPr="001970D7" w:rsidRDefault="00000000" w:rsidP="00A71BE3">
            <w:pPr>
              <w:rPr>
                <w:rFonts w:ascii="Arial" w:hAnsi="Arial" w:cs="Arial"/>
                <w:sz w:val="20"/>
                <w:szCs w:val="20"/>
              </w:rPr>
            </w:pPr>
            <w:hyperlink r:id="rId13" w:anchor="!/proteins/103295/1635479|Pseudomonas phage Medea1/viral segment/" w:history="1">
              <w:r w:rsidR="00420359">
                <w:rPr>
                  <w:rStyle w:val="Hyperlink"/>
                  <w:color w:val="000080"/>
                </w:rPr>
                <w:t>87</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57CC9BDE"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F846C83"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r>
      <w:bookmarkEnd w:id="4"/>
    </w:tbl>
    <w:p w14:paraId="21536C71" w14:textId="77777777" w:rsidR="00420359" w:rsidRDefault="00420359" w:rsidP="00420359">
      <w:pPr>
        <w:rPr>
          <w:rFonts w:ascii="Arial" w:hAnsi="Arial" w:cs="Arial"/>
          <w:b/>
          <w:color w:val="0000FF"/>
          <w:sz w:val="22"/>
          <w:szCs w:val="22"/>
        </w:rPr>
      </w:pPr>
    </w:p>
    <w:p w14:paraId="1873F469" w14:textId="61480CB2" w:rsidR="00420359" w:rsidRDefault="00420359" w:rsidP="00420359">
      <w:pPr>
        <w:rPr>
          <w:rFonts w:ascii="Arial" w:hAnsi="Arial" w:cs="Arial"/>
          <w:bCs/>
          <w:sz w:val="22"/>
          <w:szCs w:val="22"/>
        </w:rPr>
      </w:pPr>
      <w:r w:rsidRPr="00237AC8">
        <w:rPr>
          <w:rFonts w:ascii="Arial" w:hAnsi="Arial" w:cs="Arial"/>
          <w:b/>
          <w:color w:val="0000FF"/>
          <w:sz w:val="22"/>
          <w:szCs w:val="22"/>
        </w:rPr>
        <w:t xml:space="preserve">Conclusion: </w:t>
      </w:r>
      <w:r w:rsidRPr="00420359">
        <w:rPr>
          <w:rFonts w:ascii="Arial" w:hAnsi="Arial" w:cs="Arial"/>
          <w:bCs/>
          <w:sz w:val="22"/>
          <w:szCs w:val="22"/>
        </w:rPr>
        <w:t>A genus comprised of a single species is proposed based on DNA (Fig. 1) and protein (Fig. 2) similarity.</w:t>
      </w:r>
    </w:p>
    <w:bookmarkEnd w:id="5"/>
    <w:p w14:paraId="33740CF4" w14:textId="77777777" w:rsidR="00420359" w:rsidRPr="007F6A64" w:rsidRDefault="00420359" w:rsidP="00420359">
      <w:pPr>
        <w:rPr>
          <w:rFonts w:ascii="Arial" w:hAnsi="Arial" w:cs="Arial"/>
          <w:b/>
          <w:bCs/>
          <w:color w:val="0000FF"/>
          <w:sz w:val="22"/>
          <w:szCs w:val="22"/>
          <w:lang w:val="en-GB"/>
        </w:rPr>
      </w:pPr>
    </w:p>
    <w:p w14:paraId="0621B7F3" w14:textId="77777777" w:rsidR="00420359" w:rsidRPr="0042712C" w:rsidRDefault="00420359" w:rsidP="00420359">
      <w:pPr>
        <w:pStyle w:val="BodyTextIndent"/>
        <w:numPr>
          <w:ilvl w:val="0"/>
          <w:numId w:val="5"/>
        </w:numPr>
        <w:spacing w:before="120" w:after="120"/>
        <w:rPr>
          <w:rFonts w:ascii="Arial" w:hAnsi="Arial" w:cs="Arial"/>
          <w:b/>
          <w:color w:val="FF0000"/>
          <w:szCs w:val="24"/>
        </w:rPr>
      </w:pPr>
      <w:r w:rsidRPr="0042712C">
        <w:rPr>
          <w:rFonts w:ascii="Arial" w:hAnsi="Arial" w:cs="Arial"/>
          <w:b/>
          <w:color w:val="FF0000"/>
          <w:szCs w:val="24"/>
        </w:rPr>
        <w:t xml:space="preserve">Create a new genus, </w:t>
      </w:r>
      <w:proofErr w:type="spellStart"/>
      <w:r w:rsidRPr="0042712C">
        <w:rPr>
          <w:rFonts w:ascii="Arial" w:hAnsi="Arial" w:cs="Arial"/>
          <w:b/>
          <w:i/>
          <w:iCs/>
          <w:color w:val="FF0000"/>
          <w:szCs w:val="24"/>
        </w:rPr>
        <w:t>Miecznikowavirus</w:t>
      </w:r>
      <w:proofErr w:type="spellEnd"/>
      <w:r w:rsidRPr="0042712C">
        <w:rPr>
          <w:rFonts w:ascii="Arial" w:hAnsi="Arial" w:cs="Arial"/>
          <w:b/>
          <w:color w:val="FF0000"/>
          <w:szCs w:val="24"/>
        </w:rPr>
        <w:t>, with a single species</w:t>
      </w:r>
    </w:p>
    <w:p w14:paraId="014AF3AA" w14:textId="77777777" w:rsidR="00420359" w:rsidRPr="007F6A64" w:rsidRDefault="00420359" w:rsidP="00420359">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after the Warsaw (Poland) street address (</w:t>
      </w:r>
      <w:proofErr w:type="spellStart"/>
      <w:r w:rsidRPr="00D57877">
        <w:rPr>
          <w:rFonts w:ascii="Arial" w:hAnsi="Arial" w:cs="Arial"/>
          <w:sz w:val="22"/>
          <w:szCs w:val="22"/>
          <w:lang w:val="en-GB"/>
        </w:rPr>
        <w:t>Miecznikowa</w:t>
      </w:r>
      <w:proofErr w:type="spellEnd"/>
      <w:r w:rsidRPr="00D57877">
        <w:rPr>
          <w:rFonts w:ascii="Arial" w:hAnsi="Arial" w:cs="Arial"/>
          <w:sz w:val="22"/>
          <w:szCs w:val="22"/>
          <w:lang w:val="en-GB"/>
        </w:rPr>
        <w:t xml:space="preserve"> 1</w:t>
      </w:r>
      <w:r>
        <w:rPr>
          <w:rFonts w:ascii="Arial" w:hAnsi="Arial" w:cs="Arial"/>
          <w:sz w:val="22"/>
          <w:szCs w:val="22"/>
          <w:lang w:val="en-GB"/>
        </w:rPr>
        <w:t xml:space="preserve">) of the </w:t>
      </w:r>
      <w:r w:rsidRPr="00D57877">
        <w:rPr>
          <w:rFonts w:ascii="Arial" w:hAnsi="Arial" w:cs="Arial"/>
          <w:sz w:val="22"/>
          <w:szCs w:val="22"/>
          <w:lang w:val="en-GB"/>
        </w:rPr>
        <w:t>Institute of</w:t>
      </w:r>
      <w:r>
        <w:rPr>
          <w:rFonts w:ascii="Arial" w:hAnsi="Arial" w:cs="Arial"/>
          <w:sz w:val="22"/>
          <w:szCs w:val="22"/>
          <w:lang w:val="en-GB"/>
        </w:rPr>
        <w:t xml:space="preserve"> </w:t>
      </w:r>
      <w:r w:rsidRPr="00D57877">
        <w:rPr>
          <w:rFonts w:ascii="Arial" w:hAnsi="Arial" w:cs="Arial"/>
          <w:sz w:val="22"/>
          <w:szCs w:val="22"/>
          <w:lang w:val="en-GB"/>
        </w:rPr>
        <w:t>Microbiology</w:t>
      </w:r>
      <w:r>
        <w:rPr>
          <w:rFonts w:ascii="Arial" w:hAnsi="Arial" w:cs="Arial"/>
          <w:sz w:val="22"/>
          <w:szCs w:val="22"/>
          <w:lang w:val="en-GB"/>
        </w:rPr>
        <w:t xml:space="preserve">, University of Warsaw where the first </w:t>
      </w:r>
      <w:proofErr w:type="spellStart"/>
      <w:r>
        <w:rPr>
          <w:rFonts w:ascii="Arial" w:hAnsi="Arial" w:cs="Arial"/>
          <w:sz w:val="22"/>
          <w:szCs w:val="22"/>
          <w:lang w:val="en-GB"/>
        </w:rPr>
        <w:t>phage</w:t>
      </w:r>
      <w:proofErr w:type="spellEnd"/>
      <w:r>
        <w:rPr>
          <w:rFonts w:ascii="Arial" w:hAnsi="Arial" w:cs="Arial"/>
          <w:sz w:val="22"/>
          <w:szCs w:val="22"/>
          <w:lang w:val="en-GB"/>
        </w:rPr>
        <w:t xml:space="preserve"> of its type was characterized.</w:t>
      </w:r>
    </w:p>
    <w:p w14:paraId="33726CAB" w14:textId="77777777" w:rsidR="00420359" w:rsidRPr="007F6A64" w:rsidRDefault="00420359" w:rsidP="00420359">
      <w:pPr>
        <w:rPr>
          <w:rFonts w:ascii="Arial" w:hAnsi="Arial" w:cs="Arial"/>
          <w:b/>
          <w:bCs/>
          <w:color w:val="0000FF"/>
          <w:sz w:val="22"/>
          <w:szCs w:val="22"/>
          <w:lang w:val="en-GB"/>
        </w:rPr>
      </w:pPr>
    </w:p>
    <w:p w14:paraId="47BFA088" w14:textId="77777777" w:rsidR="00420359" w:rsidRDefault="00420359" w:rsidP="00420359">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D57877">
        <w:rPr>
          <w:rFonts w:ascii="Arial" w:hAnsi="Arial" w:cs="Arial"/>
          <w:sz w:val="22"/>
          <w:szCs w:val="22"/>
          <w:lang w:val="en-GB"/>
        </w:rPr>
        <w:t xml:space="preserve">Pseudomonas sp. ANT_H14 was isolated from a soil sample collected near the </w:t>
      </w:r>
      <w:proofErr w:type="spellStart"/>
      <w:r w:rsidRPr="00D57877">
        <w:rPr>
          <w:rFonts w:ascii="Arial" w:hAnsi="Arial" w:cs="Arial"/>
          <w:sz w:val="22"/>
          <w:szCs w:val="22"/>
          <w:lang w:val="en-GB"/>
        </w:rPr>
        <w:t>Arctowski</w:t>
      </w:r>
      <w:proofErr w:type="spellEnd"/>
      <w:r w:rsidRPr="00D57877">
        <w:rPr>
          <w:rFonts w:ascii="Arial" w:hAnsi="Arial" w:cs="Arial"/>
          <w:sz w:val="22"/>
          <w:szCs w:val="22"/>
          <w:lang w:val="en-GB"/>
        </w:rPr>
        <w:t xml:space="preserve"> Polish Antarctic Station located on King George Island, the largest of the South Shetland Islands, situated 120 km off the coast of Antarctica.</w:t>
      </w:r>
      <w:r>
        <w:rPr>
          <w:rFonts w:ascii="Arial" w:hAnsi="Arial" w:cs="Arial"/>
          <w:sz w:val="22"/>
          <w:szCs w:val="22"/>
          <w:lang w:val="en-GB"/>
        </w:rPr>
        <w:t xml:space="preserve">  Prophages were induced with Mitomycin C revealing particles that</w:t>
      </w:r>
      <w:r w:rsidRPr="00331048">
        <w:rPr>
          <w:rFonts w:ascii="Arial" w:hAnsi="Arial" w:cs="Arial"/>
          <w:sz w:val="22"/>
          <w:szCs w:val="22"/>
          <w:lang w:val="en-GB"/>
        </w:rPr>
        <w:t xml:space="preserve"> were of uniform size and had slightly elongated heads (about 60nm length and 55-nm width). No attached tails and </w:t>
      </w:r>
      <w:proofErr w:type="spellStart"/>
      <w:r w:rsidRPr="00331048">
        <w:rPr>
          <w:rFonts w:ascii="Arial" w:hAnsi="Arial" w:cs="Arial"/>
          <w:sz w:val="22"/>
          <w:szCs w:val="22"/>
          <w:lang w:val="en-GB"/>
        </w:rPr>
        <w:t>fibers</w:t>
      </w:r>
      <w:proofErr w:type="spellEnd"/>
      <w:r w:rsidRPr="00331048">
        <w:rPr>
          <w:rFonts w:ascii="Arial" w:hAnsi="Arial" w:cs="Arial"/>
          <w:sz w:val="22"/>
          <w:szCs w:val="22"/>
          <w:lang w:val="en-GB"/>
        </w:rPr>
        <w:t xml:space="preserve"> were observed</w:t>
      </w:r>
      <w:r>
        <w:rPr>
          <w:rFonts w:ascii="Arial" w:hAnsi="Arial" w:cs="Arial"/>
          <w:sz w:val="22"/>
          <w:szCs w:val="22"/>
          <w:lang w:val="en-GB"/>
        </w:rPr>
        <w:t xml:space="preserve"> – probably defective [10].</w:t>
      </w:r>
    </w:p>
    <w:p w14:paraId="1D7E6088" w14:textId="77777777" w:rsidR="00420359" w:rsidRPr="007F6A64" w:rsidRDefault="00420359" w:rsidP="00420359">
      <w:pPr>
        <w:rPr>
          <w:rFonts w:ascii="Arial" w:eastAsiaTheme="minorHAnsi" w:hAnsi="Arial" w:cs="Arial"/>
          <w:color w:val="000000"/>
          <w:sz w:val="22"/>
          <w:szCs w:val="22"/>
          <w:lang w:val="en-CA"/>
        </w:rPr>
      </w:pPr>
    </w:p>
    <w:p w14:paraId="1449F868"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74CB6DB1" w14:textId="77777777" w:rsidR="00420359" w:rsidRPr="007F6A64" w:rsidRDefault="00420359" w:rsidP="00420359">
      <w:pPr>
        <w:rPr>
          <w:rFonts w:ascii="Arial" w:hAnsi="Arial" w:cs="Arial"/>
          <w:sz w:val="22"/>
          <w:szCs w:val="22"/>
          <w:lang w:val="en-GB"/>
        </w:rPr>
      </w:pPr>
    </w:p>
    <w:tbl>
      <w:tblPr>
        <w:tblStyle w:val="TableGrid"/>
        <w:tblW w:w="8084" w:type="dxa"/>
        <w:tblLook w:val="04A0" w:firstRow="1" w:lastRow="0" w:firstColumn="1" w:lastColumn="0" w:noHBand="0" w:noVBand="1"/>
      </w:tblPr>
      <w:tblGrid>
        <w:gridCol w:w="1623"/>
        <w:gridCol w:w="1463"/>
        <w:gridCol w:w="756"/>
        <w:gridCol w:w="742"/>
        <w:gridCol w:w="914"/>
        <w:gridCol w:w="1171"/>
        <w:gridCol w:w="1415"/>
      </w:tblGrid>
      <w:tr w:rsidR="00420359" w:rsidRPr="007F6A64" w14:paraId="1631A160" w14:textId="77777777" w:rsidTr="00A71BE3">
        <w:tc>
          <w:tcPr>
            <w:tcW w:w="1623" w:type="dxa"/>
            <w:tcBorders>
              <w:top w:val="single" w:sz="4" w:space="0" w:color="auto"/>
              <w:left w:val="single" w:sz="4" w:space="0" w:color="auto"/>
              <w:bottom w:val="single" w:sz="4" w:space="0" w:color="auto"/>
              <w:right w:val="single" w:sz="4" w:space="0" w:color="auto"/>
            </w:tcBorders>
            <w:hideMark/>
          </w:tcPr>
          <w:p w14:paraId="3B3C1D2E"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0C384D8C"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6703B38C"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140BEAD6"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83CD994"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173C155"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10CCA70F"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homologous proteins (**)</w:t>
            </w:r>
          </w:p>
        </w:tc>
      </w:tr>
      <w:tr w:rsidR="00420359" w:rsidRPr="007F6A64" w14:paraId="3B95592D" w14:textId="77777777" w:rsidTr="00A71BE3">
        <w:tc>
          <w:tcPr>
            <w:tcW w:w="1623" w:type="dxa"/>
            <w:tcBorders>
              <w:top w:val="single" w:sz="4" w:space="0" w:color="auto"/>
              <w:left w:val="single" w:sz="4" w:space="0" w:color="auto"/>
              <w:bottom w:val="single" w:sz="4" w:space="0" w:color="auto"/>
              <w:right w:val="single" w:sz="4" w:space="0" w:color="auto"/>
            </w:tcBorders>
            <w:vAlign w:val="center"/>
          </w:tcPr>
          <w:p w14:paraId="090898D3" w14:textId="77777777" w:rsidR="00420359" w:rsidRPr="000D31AB" w:rsidRDefault="00420359" w:rsidP="00A71BE3">
            <w:pPr>
              <w:rPr>
                <w:rFonts w:ascii="Arial" w:hAnsi="Arial" w:cs="Arial"/>
                <w:sz w:val="22"/>
                <w:szCs w:val="22"/>
                <w:lang w:val="en-GB"/>
              </w:rPr>
            </w:pPr>
            <w:r w:rsidRPr="00D57877">
              <w:rPr>
                <w:rFonts w:ascii="Arial" w:hAnsi="Arial" w:cs="Arial"/>
                <w:sz w:val="22"/>
                <w:szCs w:val="22"/>
                <w:lang w:val="en-GB"/>
              </w:rPr>
              <w:t>Pseudomonas phage phiAH14a</w:t>
            </w:r>
          </w:p>
        </w:tc>
        <w:tc>
          <w:tcPr>
            <w:tcW w:w="1463" w:type="dxa"/>
            <w:vAlign w:val="center"/>
          </w:tcPr>
          <w:p w14:paraId="29DB8BEE" w14:textId="77777777" w:rsidR="00420359" w:rsidRPr="001970D7" w:rsidRDefault="00000000" w:rsidP="00A71BE3">
            <w:pPr>
              <w:rPr>
                <w:rFonts w:ascii="Arial" w:hAnsi="Arial" w:cs="Arial"/>
                <w:sz w:val="20"/>
                <w:szCs w:val="20"/>
              </w:rPr>
            </w:pPr>
            <w:hyperlink r:id="rId14" w:tgtFrame="_blank" w:history="1">
              <w:r w:rsidR="00420359">
                <w:rPr>
                  <w:rStyle w:val="Hyperlink"/>
                </w:rPr>
                <w:t>KU708004.1</w:t>
              </w:r>
            </w:hyperlink>
          </w:p>
        </w:tc>
        <w:tc>
          <w:tcPr>
            <w:tcW w:w="756" w:type="dxa"/>
            <w:vAlign w:val="center"/>
          </w:tcPr>
          <w:p w14:paraId="6693E28E" w14:textId="77777777" w:rsidR="00420359" w:rsidRPr="001970D7" w:rsidRDefault="00420359" w:rsidP="00A71BE3">
            <w:pPr>
              <w:rPr>
                <w:rFonts w:ascii="Arial" w:hAnsi="Arial" w:cs="Arial"/>
                <w:sz w:val="20"/>
                <w:szCs w:val="20"/>
                <w:lang w:val="en-GB"/>
              </w:rPr>
            </w:pPr>
            <w:r>
              <w:t>55.06</w:t>
            </w:r>
          </w:p>
        </w:tc>
        <w:tc>
          <w:tcPr>
            <w:tcW w:w="742" w:type="dxa"/>
            <w:vAlign w:val="center"/>
          </w:tcPr>
          <w:p w14:paraId="52674B29" w14:textId="77777777" w:rsidR="00420359" w:rsidRPr="001970D7" w:rsidRDefault="00420359" w:rsidP="00A71BE3">
            <w:pPr>
              <w:rPr>
                <w:rFonts w:ascii="Arial" w:hAnsi="Arial" w:cs="Arial"/>
                <w:sz w:val="20"/>
                <w:szCs w:val="20"/>
                <w:lang w:val="en-GB"/>
              </w:rPr>
            </w:pPr>
            <w:r>
              <w:t>58.1</w:t>
            </w:r>
          </w:p>
        </w:tc>
        <w:tc>
          <w:tcPr>
            <w:tcW w:w="914" w:type="dxa"/>
            <w:vAlign w:val="center"/>
          </w:tcPr>
          <w:p w14:paraId="5FBB3B1C" w14:textId="77777777" w:rsidR="00420359" w:rsidRPr="001970D7" w:rsidRDefault="00000000" w:rsidP="00A71BE3">
            <w:pPr>
              <w:rPr>
                <w:rFonts w:ascii="Arial" w:hAnsi="Arial" w:cs="Arial"/>
                <w:sz w:val="20"/>
                <w:szCs w:val="20"/>
              </w:rPr>
            </w:pPr>
            <w:hyperlink r:id="rId15" w:anchor="!/proteins/62882/465505|Pseudomonas phage phiAH14a/viral segment/" w:history="1">
              <w:r w:rsidR="00420359">
                <w:rPr>
                  <w:rStyle w:val="Hyperlink"/>
                  <w:color w:val="000080"/>
                </w:rPr>
                <w:t>95</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2CD78B7F"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640F574F"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r>
    </w:tbl>
    <w:p w14:paraId="6B8AE744" w14:textId="77777777" w:rsidR="00420359" w:rsidRDefault="00420359" w:rsidP="00420359">
      <w:pPr>
        <w:rPr>
          <w:rFonts w:ascii="Arial" w:hAnsi="Arial" w:cs="Arial"/>
          <w:b/>
          <w:color w:val="0000FF"/>
          <w:sz w:val="22"/>
          <w:szCs w:val="22"/>
        </w:rPr>
      </w:pPr>
    </w:p>
    <w:p w14:paraId="4AD70653" w14:textId="06F75401" w:rsidR="00420359" w:rsidRDefault="00420359" w:rsidP="00420359">
      <w:pPr>
        <w:rPr>
          <w:rFonts w:ascii="Arial" w:hAnsi="Arial" w:cs="Arial"/>
          <w:bCs/>
          <w:sz w:val="22"/>
          <w:szCs w:val="22"/>
        </w:rPr>
      </w:pPr>
      <w:r w:rsidRPr="00237AC8">
        <w:rPr>
          <w:rFonts w:ascii="Arial" w:hAnsi="Arial" w:cs="Arial"/>
          <w:b/>
          <w:color w:val="0000FF"/>
          <w:sz w:val="22"/>
          <w:szCs w:val="22"/>
        </w:rPr>
        <w:t>Conclusion:</w:t>
      </w:r>
      <w:r w:rsidRPr="00420359">
        <w:t xml:space="preserve"> </w:t>
      </w:r>
      <w:r w:rsidRPr="00420359">
        <w:rPr>
          <w:rFonts w:ascii="Arial" w:hAnsi="Arial" w:cs="Arial"/>
          <w:bCs/>
          <w:sz w:val="22"/>
          <w:szCs w:val="22"/>
        </w:rPr>
        <w:t>A genus comprised of a single species is proposed based on DNA (Fig. 1) and protein (Fig. 2) similarity.</w:t>
      </w:r>
    </w:p>
    <w:p w14:paraId="3909B31E" w14:textId="77777777" w:rsidR="00CB3810" w:rsidRDefault="00CB3810" w:rsidP="00420359">
      <w:pPr>
        <w:rPr>
          <w:rFonts w:ascii="Arial" w:hAnsi="Arial" w:cs="Arial"/>
          <w:bCs/>
          <w:sz w:val="22"/>
          <w:szCs w:val="22"/>
        </w:rPr>
      </w:pPr>
    </w:p>
    <w:p w14:paraId="76B38DA1" w14:textId="77777777" w:rsidR="00CB3810" w:rsidRDefault="00CB3810" w:rsidP="00420359">
      <w:pPr>
        <w:rPr>
          <w:rFonts w:ascii="Arial" w:hAnsi="Arial" w:cs="Arial"/>
          <w:bCs/>
          <w:sz w:val="22"/>
          <w:szCs w:val="22"/>
        </w:rPr>
      </w:pPr>
    </w:p>
    <w:p w14:paraId="6BB0D880" w14:textId="77777777" w:rsidR="00CB3810" w:rsidRDefault="00CB3810" w:rsidP="00420359">
      <w:pPr>
        <w:rPr>
          <w:rFonts w:ascii="Arial" w:hAnsi="Arial" w:cs="Arial"/>
          <w:bCs/>
          <w:sz w:val="22"/>
          <w:szCs w:val="22"/>
        </w:rPr>
      </w:pPr>
    </w:p>
    <w:p w14:paraId="33377D64" w14:textId="77777777" w:rsidR="00420359" w:rsidRDefault="00420359" w:rsidP="00420359">
      <w:pPr>
        <w:pStyle w:val="BodyTextIndent"/>
        <w:numPr>
          <w:ilvl w:val="0"/>
          <w:numId w:val="5"/>
        </w:numPr>
        <w:spacing w:before="120" w:after="120"/>
        <w:rPr>
          <w:rFonts w:ascii="Arial" w:hAnsi="Arial" w:cs="Arial"/>
          <w:b/>
          <w:color w:val="FF0000"/>
          <w:szCs w:val="24"/>
        </w:rPr>
      </w:pPr>
      <w:r w:rsidRPr="0042712C">
        <w:rPr>
          <w:rFonts w:ascii="Arial" w:hAnsi="Arial" w:cs="Arial"/>
          <w:b/>
          <w:color w:val="FF0000"/>
          <w:szCs w:val="24"/>
        </w:rPr>
        <w:lastRenderedPageBreak/>
        <w:t xml:space="preserve">Create a new genus, </w:t>
      </w:r>
      <w:proofErr w:type="spellStart"/>
      <w:r>
        <w:rPr>
          <w:rFonts w:ascii="Arial" w:hAnsi="Arial" w:cs="Arial"/>
          <w:b/>
          <w:i/>
          <w:iCs/>
          <w:color w:val="FF0000"/>
          <w:szCs w:val="24"/>
        </w:rPr>
        <w:t>Reading</w:t>
      </w:r>
      <w:r w:rsidRPr="0042712C">
        <w:rPr>
          <w:rFonts w:ascii="Arial" w:hAnsi="Arial" w:cs="Arial"/>
          <w:b/>
          <w:i/>
          <w:iCs/>
          <w:color w:val="FF0000"/>
          <w:szCs w:val="24"/>
        </w:rPr>
        <w:t>virus</w:t>
      </w:r>
      <w:proofErr w:type="spellEnd"/>
      <w:r w:rsidRPr="0042712C">
        <w:rPr>
          <w:rFonts w:ascii="Arial" w:hAnsi="Arial" w:cs="Arial"/>
          <w:b/>
          <w:color w:val="FF0000"/>
          <w:szCs w:val="24"/>
        </w:rPr>
        <w:t>, with t</w:t>
      </w:r>
      <w:r>
        <w:rPr>
          <w:rFonts w:ascii="Arial" w:hAnsi="Arial" w:cs="Arial"/>
          <w:b/>
          <w:color w:val="FF0000"/>
          <w:szCs w:val="24"/>
        </w:rPr>
        <w:t>hree</w:t>
      </w:r>
      <w:r w:rsidRPr="0042712C">
        <w:rPr>
          <w:rFonts w:ascii="Arial" w:hAnsi="Arial" w:cs="Arial"/>
          <w:b/>
          <w:color w:val="FF0000"/>
          <w:szCs w:val="24"/>
        </w:rPr>
        <w:t xml:space="preserve"> species</w:t>
      </w:r>
    </w:p>
    <w:p w14:paraId="0586750A" w14:textId="77777777" w:rsidR="00420359" w:rsidRPr="007F6A64" w:rsidRDefault="00420359" w:rsidP="00420359">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in honour of </w:t>
      </w:r>
      <w:r w:rsidRPr="008A35BF">
        <w:rPr>
          <w:rFonts w:ascii="Arial" w:hAnsi="Arial" w:cs="Arial"/>
          <w:sz w:val="22"/>
          <w:szCs w:val="22"/>
          <w:lang w:val="en-GB"/>
        </w:rPr>
        <w:t>University of Reading</w:t>
      </w:r>
      <w:r>
        <w:rPr>
          <w:rFonts w:ascii="Arial" w:hAnsi="Arial" w:cs="Arial"/>
          <w:sz w:val="22"/>
          <w:szCs w:val="22"/>
          <w:lang w:val="en-GB"/>
        </w:rPr>
        <w:t xml:space="preserve"> where two of these phage were isolated and characterized [12]. </w:t>
      </w:r>
    </w:p>
    <w:p w14:paraId="1244BD1A" w14:textId="77777777" w:rsidR="00420359" w:rsidRDefault="00420359" w:rsidP="00420359">
      <w:pPr>
        <w:rPr>
          <w:rFonts w:ascii="Arial" w:hAnsi="Arial" w:cs="Arial"/>
          <w:b/>
          <w:bCs/>
          <w:color w:val="0000FF"/>
          <w:sz w:val="22"/>
          <w:szCs w:val="22"/>
          <w:lang w:val="en-GB"/>
        </w:rPr>
      </w:pPr>
    </w:p>
    <w:p w14:paraId="72175852" w14:textId="77777777" w:rsidR="00420359" w:rsidRDefault="00420359" w:rsidP="00420359">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Temperate </w:t>
      </w:r>
      <w:r w:rsidRPr="00C33708">
        <w:rPr>
          <w:rFonts w:ascii="Arial" w:hAnsi="Arial" w:cs="Arial"/>
          <w:sz w:val="22"/>
          <w:szCs w:val="22"/>
          <w:lang w:val="en-GB"/>
        </w:rPr>
        <w:t>Pseudomonas</w:t>
      </w:r>
      <w:r>
        <w:rPr>
          <w:rFonts w:ascii="Arial" w:hAnsi="Arial" w:cs="Arial"/>
          <w:sz w:val="22"/>
          <w:szCs w:val="22"/>
          <w:lang w:val="en-GB"/>
        </w:rPr>
        <w:t xml:space="preserve"> </w:t>
      </w:r>
      <w:proofErr w:type="spellStart"/>
      <w:r>
        <w:rPr>
          <w:rFonts w:ascii="Arial" w:hAnsi="Arial" w:cs="Arial"/>
          <w:sz w:val="22"/>
          <w:szCs w:val="22"/>
          <w:lang w:val="en-GB"/>
        </w:rPr>
        <w:t>siphophage</w:t>
      </w:r>
      <w:proofErr w:type="spellEnd"/>
      <w:r>
        <w:rPr>
          <w:rFonts w:ascii="Arial" w:hAnsi="Arial" w:cs="Arial"/>
          <w:sz w:val="22"/>
          <w:szCs w:val="22"/>
          <w:lang w:val="en-GB"/>
        </w:rPr>
        <w:t xml:space="preserve"> </w:t>
      </w:r>
      <w:r w:rsidRPr="00C33708">
        <w:rPr>
          <w:rFonts w:ascii="Arial" w:hAnsi="Arial" w:cs="Arial"/>
          <w:sz w:val="22"/>
          <w:szCs w:val="22"/>
          <w:lang w:val="en-GB"/>
        </w:rPr>
        <w:t>phiPSA1</w:t>
      </w:r>
      <w:r>
        <w:rPr>
          <w:rFonts w:ascii="Arial" w:hAnsi="Arial" w:cs="Arial"/>
          <w:sz w:val="22"/>
          <w:szCs w:val="22"/>
          <w:lang w:val="en-GB"/>
        </w:rPr>
        <w:t xml:space="preserve"> was isolated against </w:t>
      </w:r>
      <w:r w:rsidRPr="00EA7816">
        <w:rPr>
          <w:rFonts w:ascii="Arial" w:hAnsi="Arial" w:cs="Arial"/>
          <w:sz w:val="22"/>
          <w:szCs w:val="22"/>
          <w:lang w:val="en-GB"/>
        </w:rPr>
        <w:t xml:space="preserve">Pseudomonas syringae </w:t>
      </w:r>
      <w:proofErr w:type="spellStart"/>
      <w:r w:rsidRPr="00EA7816">
        <w:rPr>
          <w:rFonts w:ascii="Arial" w:hAnsi="Arial" w:cs="Arial"/>
          <w:sz w:val="22"/>
          <w:szCs w:val="22"/>
          <w:lang w:val="en-GB"/>
        </w:rPr>
        <w:t>pv</w:t>
      </w:r>
      <w:proofErr w:type="spellEnd"/>
      <w:r w:rsidRPr="00EA7816">
        <w:rPr>
          <w:rFonts w:ascii="Arial" w:hAnsi="Arial" w:cs="Arial"/>
          <w:sz w:val="22"/>
          <w:szCs w:val="22"/>
          <w:lang w:val="en-GB"/>
        </w:rPr>
        <w:t xml:space="preserve">. </w:t>
      </w:r>
      <w:proofErr w:type="spellStart"/>
      <w:r w:rsidRPr="00EA7816">
        <w:rPr>
          <w:rFonts w:ascii="Arial" w:hAnsi="Arial" w:cs="Arial"/>
          <w:sz w:val="22"/>
          <w:szCs w:val="22"/>
          <w:lang w:val="en-GB"/>
        </w:rPr>
        <w:t>actinidiae</w:t>
      </w:r>
      <w:proofErr w:type="spellEnd"/>
      <w:r>
        <w:rPr>
          <w:rFonts w:ascii="Arial" w:hAnsi="Arial" w:cs="Arial"/>
          <w:sz w:val="22"/>
          <w:szCs w:val="22"/>
          <w:lang w:val="en-GB"/>
        </w:rPr>
        <w:t xml:space="preserve"> [11].</w:t>
      </w:r>
    </w:p>
    <w:p w14:paraId="04A445BE" w14:textId="77777777" w:rsidR="00420359" w:rsidRDefault="00420359" w:rsidP="00420359">
      <w:pPr>
        <w:rPr>
          <w:rFonts w:ascii="Arial" w:hAnsi="Arial" w:cs="Arial"/>
          <w:sz w:val="22"/>
          <w:szCs w:val="22"/>
          <w:lang w:val="en-GB"/>
        </w:rPr>
      </w:pPr>
    </w:p>
    <w:p w14:paraId="2D14388E" w14:textId="77777777" w:rsidR="00420359" w:rsidRPr="001970D7" w:rsidRDefault="00420359" w:rsidP="00420359">
      <w:pPr>
        <w:rPr>
          <w:rFonts w:ascii="Arial" w:hAnsi="Arial" w:cs="Arial"/>
          <w:sz w:val="22"/>
          <w:szCs w:val="22"/>
          <w:lang w:val="en-GB"/>
        </w:rPr>
      </w:pPr>
      <w:r>
        <w:rPr>
          <w:rFonts w:ascii="Arial" w:hAnsi="Arial" w:cs="Arial"/>
          <w:sz w:val="22"/>
          <w:szCs w:val="22"/>
          <w:lang w:val="en-GB"/>
        </w:rPr>
        <w:t xml:space="preserve">Phage MR15 was isolated from </w:t>
      </w:r>
      <w:r w:rsidRPr="00A8469E">
        <w:rPr>
          <w:rFonts w:ascii="Arial" w:hAnsi="Arial" w:cs="Arial"/>
          <w:sz w:val="22"/>
          <w:szCs w:val="22"/>
          <w:lang w:val="en-GB"/>
        </w:rPr>
        <w:t xml:space="preserve">cherry orchard </w:t>
      </w:r>
      <w:r>
        <w:rPr>
          <w:rFonts w:ascii="Arial" w:hAnsi="Arial" w:cs="Arial"/>
          <w:sz w:val="22"/>
          <w:szCs w:val="22"/>
          <w:lang w:val="en-GB"/>
        </w:rPr>
        <w:t xml:space="preserve">soil </w:t>
      </w:r>
      <w:r w:rsidRPr="00A8469E">
        <w:rPr>
          <w:rFonts w:ascii="Arial" w:hAnsi="Arial" w:cs="Arial"/>
          <w:sz w:val="22"/>
          <w:szCs w:val="22"/>
          <w:lang w:val="en-GB"/>
        </w:rPr>
        <w:t>in the UK</w:t>
      </w:r>
      <w:r>
        <w:rPr>
          <w:rFonts w:ascii="Arial" w:hAnsi="Arial" w:cs="Arial"/>
          <w:sz w:val="22"/>
          <w:szCs w:val="22"/>
          <w:lang w:val="en-GB"/>
        </w:rPr>
        <w:t xml:space="preserve"> and is active against </w:t>
      </w:r>
      <w:r w:rsidRPr="00A8469E">
        <w:rPr>
          <w:rFonts w:ascii="Arial" w:hAnsi="Arial" w:cs="Arial"/>
          <w:sz w:val="22"/>
          <w:szCs w:val="22"/>
          <w:lang w:val="en-GB"/>
        </w:rPr>
        <w:t xml:space="preserve">Pseudomonas syringae </w:t>
      </w:r>
      <w:proofErr w:type="spellStart"/>
      <w:r w:rsidRPr="00A8469E">
        <w:rPr>
          <w:rFonts w:ascii="Arial" w:hAnsi="Arial" w:cs="Arial"/>
          <w:sz w:val="22"/>
          <w:szCs w:val="22"/>
          <w:lang w:val="en-GB"/>
        </w:rPr>
        <w:t>pv</w:t>
      </w:r>
      <w:proofErr w:type="spellEnd"/>
      <w:r w:rsidRPr="00A8469E">
        <w:rPr>
          <w:rFonts w:ascii="Arial" w:hAnsi="Arial" w:cs="Arial"/>
          <w:sz w:val="22"/>
          <w:szCs w:val="22"/>
          <w:lang w:val="en-GB"/>
        </w:rPr>
        <w:t>. syringae</w:t>
      </w:r>
      <w:r>
        <w:rPr>
          <w:rFonts w:ascii="Arial" w:hAnsi="Arial" w:cs="Arial"/>
          <w:sz w:val="22"/>
          <w:szCs w:val="22"/>
          <w:lang w:val="en-GB"/>
        </w:rPr>
        <w:t xml:space="preserve"> and </w:t>
      </w:r>
      <w:r w:rsidRPr="00A8469E">
        <w:rPr>
          <w:rFonts w:ascii="Arial" w:hAnsi="Arial" w:cs="Arial"/>
          <w:sz w:val="22"/>
          <w:szCs w:val="22"/>
          <w:lang w:val="en-GB"/>
        </w:rPr>
        <w:t xml:space="preserve">P. syringae </w:t>
      </w:r>
      <w:proofErr w:type="spellStart"/>
      <w:r w:rsidRPr="00A8469E">
        <w:rPr>
          <w:rFonts w:ascii="Arial" w:hAnsi="Arial" w:cs="Arial"/>
          <w:sz w:val="22"/>
          <w:szCs w:val="22"/>
          <w:lang w:val="en-GB"/>
        </w:rPr>
        <w:t>pv</w:t>
      </w:r>
      <w:proofErr w:type="spellEnd"/>
      <w:r w:rsidRPr="00A8469E">
        <w:rPr>
          <w:rFonts w:ascii="Arial" w:hAnsi="Arial" w:cs="Arial"/>
          <w:sz w:val="22"/>
          <w:szCs w:val="22"/>
          <w:lang w:val="en-GB"/>
        </w:rPr>
        <w:t xml:space="preserve">. </w:t>
      </w:r>
      <w:proofErr w:type="spellStart"/>
      <w:r w:rsidRPr="00A8469E">
        <w:rPr>
          <w:rFonts w:ascii="Arial" w:hAnsi="Arial" w:cs="Arial"/>
          <w:sz w:val="22"/>
          <w:szCs w:val="22"/>
          <w:lang w:val="en-GB"/>
        </w:rPr>
        <w:t>morsprunorum</w:t>
      </w:r>
      <w:proofErr w:type="spellEnd"/>
      <w:r>
        <w:rPr>
          <w:rFonts w:ascii="Arial" w:hAnsi="Arial" w:cs="Arial"/>
          <w:sz w:val="22"/>
          <w:szCs w:val="22"/>
          <w:lang w:val="en-GB"/>
        </w:rPr>
        <w:t xml:space="preserve"> [12].  It appears to have a defective integrase.</w:t>
      </w:r>
    </w:p>
    <w:p w14:paraId="7BCA71B4" w14:textId="77777777" w:rsidR="00420359" w:rsidRPr="007F6A64" w:rsidRDefault="00420359" w:rsidP="00420359">
      <w:pPr>
        <w:rPr>
          <w:rFonts w:ascii="Arial" w:eastAsiaTheme="minorHAnsi" w:hAnsi="Arial" w:cs="Arial"/>
          <w:color w:val="000000"/>
          <w:sz w:val="22"/>
          <w:szCs w:val="22"/>
          <w:lang w:val="en-CA"/>
        </w:rPr>
      </w:pPr>
    </w:p>
    <w:p w14:paraId="20790998"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5E71C1CA" w14:textId="77777777" w:rsidR="00420359" w:rsidRPr="007F6A64" w:rsidRDefault="00420359" w:rsidP="00420359">
      <w:pPr>
        <w:rPr>
          <w:rFonts w:ascii="Arial" w:hAnsi="Arial" w:cs="Arial"/>
          <w:sz w:val="22"/>
          <w:szCs w:val="22"/>
          <w:lang w:val="en-GB"/>
        </w:rPr>
      </w:pPr>
    </w:p>
    <w:tbl>
      <w:tblPr>
        <w:tblStyle w:val="TableGrid"/>
        <w:tblW w:w="8790" w:type="dxa"/>
        <w:tblLook w:val="04A0" w:firstRow="1" w:lastRow="0" w:firstColumn="1" w:lastColumn="0" w:noHBand="0" w:noVBand="1"/>
      </w:tblPr>
      <w:tblGrid>
        <w:gridCol w:w="1623"/>
        <w:gridCol w:w="1476"/>
        <w:gridCol w:w="756"/>
        <w:gridCol w:w="742"/>
        <w:gridCol w:w="976"/>
        <w:gridCol w:w="1802"/>
        <w:gridCol w:w="1415"/>
      </w:tblGrid>
      <w:tr w:rsidR="00CB3810" w:rsidRPr="007F6A64" w14:paraId="2A5DA5B6" w14:textId="77777777" w:rsidTr="00CB3810">
        <w:tc>
          <w:tcPr>
            <w:tcW w:w="1623" w:type="dxa"/>
            <w:tcBorders>
              <w:top w:val="single" w:sz="4" w:space="0" w:color="auto"/>
              <w:left w:val="single" w:sz="4" w:space="0" w:color="auto"/>
              <w:bottom w:val="single" w:sz="4" w:space="0" w:color="auto"/>
              <w:right w:val="single" w:sz="4" w:space="0" w:color="auto"/>
            </w:tcBorders>
            <w:hideMark/>
          </w:tcPr>
          <w:p w14:paraId="4D245DB7"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Phage name</w:t>
            </w:r>
          </w:p>
        </w:tc>
        <w:tc>
          <w:tcPr>
            <w:tcW w:w="1476" w:type="dxa"/>
            <w:tcBorders>
              <w:top w:val="single" w:sz="4" w:space="0" w:color="auto"/>
              <w:left w:val="single" w:sz="4" w:space="0" w:color="auto"/>
              <w:bottom w:val="single" w:sz="4" w:space="0" w:color="auto"/>
              <w:right w:val="single" w:sz="4" w:space="0" w:color="auto"/>
            </w:tcBorders>
            <w:hideMark/>
          </w:tcPr>
          <w:p w14:paraId="072C0E93"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4037CFC1"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3829FB5A"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GC% </w:t>
            </w:r>
          </w:p>
        </w:tc>
        <w:tc>
          <w:tcPr>
            <w:tcW w:w="976" w:type="dxa"/>
            <w:tcBorders>
              <w:top w:val="single" w:sz="4" w:space="0" w:color="auto"/>
              <w:left w:val="single" w:sz="4" w:space="0" w:color="auto"/>
              <w:bottom w:val="single" w:sz="4" w:space="0" w:color="auto"/>
              <w:right w:val="single" w:sz="4" w:space="0" w:color="auto"/>
            </w:tcBorders>
            <w:hideMark/>
          </w:tcPr>
          <w:p w14:paraId="3D9C762D"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Protein </w:t>
            </w:r>
          </w:p>
        </w:tc>
        <w:tc>
          <w:tcPr>
            <w:tcW w:w="1802" w:type="dxa"/>
            <w:tcBorders>
              <w:top w:val="single" w:sz="4" w:space="0" w:color="auto"/>
              <w:left w:val="single" w:sz="4" w:space="0" w:color="auto"/>
              <w:bottom w:val="single" w:sz="4" w:space="0" w:color="auto"/>
              <w:right w:val="single" w:sz="4" w:space="0" w:color="auto"/>
            </w:tcBorders>
            <w:hideMark/>
          </w:tcPr>
          <w:p w14:paraId="366E64F4"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4423BEDB"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homologous proteins (**)</w:t>
            </w:r>
          </w:p>
        </w:tc>
      </w:tr>
      <w:tr w:rsidR="00CB3810" w:rsidRPr="007F6A64" w14:paraId="4E7F5D1C" w14:textId="77777777" w:rsidTr="00CB3810">
        <w:tc>
          <w:tcPr>
            <w:tcW w:w="1623" w:type="dxa"/>
            <w:tcBorders>
              <w:top w:val="single" w:sz="4" w:space="0" w:color="auto"/>
              <w:left w:val="single" w:sz="4" w:space="0" w:color="auto"/>
              <w:bottom w:val="single" w:sz="4" w:space="0" w:color="auto"/>
              <w:right w:val="single" w:sz="4" w:space="0" w:color="auto"/>
            </w:tcBorders>
            <w:vAlign w:val="center"/>
          </w:tcPr>
          <w:p w14:paraId="65AAFBE6" w14:textId="77777777" w:rsidR="00420359" w:rsidRPr="000D31AB" w:rsidRDefault="00420359" w:rsidP="00A71BE3">
            <w:pPr>
              <w:rPr>
                <w:rFonts w:ascii="Arial" w:hAnsi="Arial" w:cs="Arial"/>
                <w:sz w:val="22"/>
                <w:szCs w:val="22"/>
                <w:lang w:val="en-GB"/>
              </w:rPr>
            </w:pPr>
            <w:bookmarkStart w:id="7" w:name="_Hlk133150961"/>
            <w:r w:rsidRPr="003E74C8">
              <w:rPr>
                <w:rFonts w:ascii="Arial" w:hAnsi="Arial" w:cs="Arial"/>
                <w:sz w:val="22"/>
                <w:szCs w:val="22"/>
                <w:lang w:val="en-GB"/>
              </w:rPr>
              <w:t xml:space="preserve">Pseudomonas phage </w:t>
            </w:r>
            <w:bookmarkStart w:id="8" w:name="_Hlk102735181"/>
            <w:r w:rsidRPr="003E74C8">
              <w:rPr>
                <w:rFonts w:ascii="Arial" w:hAnsi="Arial" w:cs="Arial"/>
                <w:sz w:val="22"/>
                <w:szCs w:val="22"/>
                <w:lang w:val="en-GB"/>
              </w:rPr>
              <w:t>phiPSA1</w:t>
            </w:r>
            <w:bookmarkEnd w:id="7"/>
            <w:bookmarkEnd w:id="8"/>
          </w:p>
        </w:tc>
        <w:tc>
          <w:tcPr>
            <w:tcW w:w="1476" w:type="dxa"/>
            <w:vAlign w:val="center"/>
          </w:tcPr>
          <w:p w14:paraId="6B8E9D04" w14:textId="77777777" w:rsidR="00420359" w:rsidRPr="001970D7" w:rsidRDefault="00000000" w:rsidP="00A71BE3">
            <w:pPr>
              <w:rPr>
                <w:rFonts w:ascii="Arial" w:hAnsi="Arial" w:cs="Arial"/>
                <w:sz w:val="20"/>
                <w:szCs w:val="20"/>
              </w:rPr>
            </w:pPr>
            <w:hyperlink r:id="rId16" w:tgtFrame="_blank" w:history="1">
              <w:r w:rsidR="00420359">
                <w:rPr>
                  <w:rStyle w:val="Hyperlink"/>
                </w:rPr>
                <w:t>KJ507100.1</w:t>
              </w:r>
            </w:hyperlink>
          </w:p>
        </w:tc>
        <w:tc>
          <w:tcPr>
            <w:tcW w:w="756" w:type="dxa"/>
            <w:vAlign w:val="center"/>
          </w:tcPr>
          <w:p w14:paraId="592A82F6" w14:textId="77777777" w:rsidR="00420359" w:rsidRPr="001970D7" w:rsidRDefault="00420359" w:rsidP="00A71BE3">
            <w:pPr>
              <w:rPr>
                <w:rFonts w:ascii="Arial" w:hAnsi="Arial" w:cs="Arial"/>
                <w:sz w:val="20"/>
                <w:szCs w:val="20"/>
                <w:lang w:val="en-GB"/>
              </w:rPr>
            </w:pPr>
            <w:r>
              <w:t>51.09</w:t>
            </w:r>
          </w:p>
        </w:tc>
        <w:tc>
          <w:tcPr>
            <w:tcW w:w="742" w:type="dxa"/>
            <w:vAlign w:val="center"/>
          </w:tcPr>
          <w:p w14:paraId="4EEEEF68" w14:textId="77777777" w:rsidR="00420359" w:rsidRPr="001970D7" w:rsidRDefault="00420359" w:rsidP="00A71BE3">
            <w:pPr>
              <w:rPr>
                <w:rFonts w:ascii="Arial" w:hAnsi="Arial" w:cs="Arial"/>
                <w:sz w:val="20"/>
                <w:szCs w:val="20"/>
                <w:lang w:val="en-GB"/>
              </w:rPr>
            </w:pPr>
            <w:r>
              <w:t>58.6</w:t>
            </w:r>
          </w:p>
        </w:tc>
        <w:tc>
          <w:tcPr>
            <w:tcW w:w="976" w:type="dxa"/>
            <w:vAlign w:val="center"/>
          </w:tcPr>
          <w:p w14:paraId="3F635308" w14:textId="77777777" w:rsidR="00420359" w:rsidRPr="001970D7" w:rsidRDefault="00000000" w:rsidP="00A71BE3">
            <w:pPr>
              <w:rPr>
                <w:rFonts w:ascii="Arial" w:hAnsi="Arial" w:cs="Arial"/>
                <w:sz w:val="20"/>
                <w:szCs w:val="20"/>
              </w:rPr>
            </w:pPr>
            <w:hyperlink r:id="rId17" w:anchor="!/proteins/33447/460713|Pseudomonas phage phiPSA1/viral segment Unknown/" w:history="1">
              <w:r w:rsidR="00420359">
                <w:rPr>
                  <w:rStyle w:val="Hyperlink"/>
                  <w:color w:val="000080"/>
                </w:rPr>
                <w:t>52</w:t>
              </w:r>
            </w:hyperlink>
            <w:r w:rsidR="00420359">
              <w:t>(***)</w:t>
            </w:r>
          </w:p>
        </w:tc>
        <w:tc>
          <w:tcPr>
            <w:tcW w:w="1802" w:type="dxa"/>
            <w:tcBorders>
              <w:top w:val="single" w:sz="4" w:space="0" w:color="auto"/>
              <w:left w:val="single" w:sz="4" w:space="0" w:color="auto"/>
              <w:bottom w:val="single" w:sz="4" w:space="0" w:color="auto"/>
              <w:right w:val="single" w:sz="4" w:space="0" w:color="auto"/>
            </w:tcBorders>
            <w:vAlign w:val="center"/>
          </w:tcPr>
          <w:p w14:paraId="6075231C"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08D0D4C6"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r>
      <w:tr w:rsidR="00CB3810" w:rsidRPr="007F6A64" w14:paraId="70B4A1CF" w14:textId="77777777" w:rsidTr="00CB3810">
        <w:tc>
          <w:tcPr>
            <w:tcW w:w="1623" w:type="dxa"/>
            <w:tcBorders>
              <w:top w:val="single" w:sz="4" w:space="0" w:color="auto"/>
              <w:left w:val="single" w:sz="4" w:space="0" w:color="auto"/>
              <w:bottom w:val="single" w:sz="4" w:space="0" w:color="auto"/>
              <w:right w:val="single" w:sz="4" w:space="0" w:color="auto"/>
            </w:tcBorders>
            <w:vAlign w:val="center"/>
          </w:tcPr>
          <w:p w14:paraId="0723E952" w14:textId="77777777" w:rsidR="00420359" w:rsidRPr="000D31AB" w:rsidRDefault="00420359" w:rsidP="00A71BE3">
            <w:pPr>
              <w:rPr>
                <w:rFonts w:ascii="Arial" w:hAnsi="Arial" w:cs="Arial"/>
                <w:sz w:val="22"/>
                <w:szCs w:val="22"/>
                <w:lang w:val="en-GB"/>
              </w:rPr>
            </w:pPr>
            <w:r w:rsidRPr="003E74C8">
              <w:rPr>
                <w:rFonts w:ascii="Arial" w:hAnsi="Arial" w:cs="Arial"/>
                <w:sz w:val="22"/>
                <w:szCs w:val="22"/>
                <w:lang w:val="en-GB"/>
              </w:rPr>
              <w:t xml:space="preserve">Pseudomonas phage </w:t>
            </w:r>
            <w:r>
              <w:rPr>
                <w:rFonts w:ascii="Arial" w:hAnsi="Arial" w:cs="Arial"/>
                <w:sz w:val="22"/>
                <w:szCs w:val="22"/>
                <w:lang w:val="en-GB"/>
              </w:rPr>
              <w:t>MR15</w:t>
            </w:r>
          </w:p>
        </w:tc>
        <w:tc>
          <w:tcPr>
            <w:tcW w:w="1476" w:type="dxa"/>
            <w:vAlign w:val="center"/>
          </w:tcPr>
          <w:p w14:paraId="07BAA2B8" w14:textId="77777777" w:rsidR="00420359" w:rsidRPr="001970D7" w:rsidRDefault="00000000" w:rsidP="00A71BE3">
            <w:pPr>
              <w:rPr>
                <w:rFonts w:ascii="Arial" w:hAnsi="Arial" w:cs="Arial"/>
                <w:sz w:val="20"/>
                <w:szCs w:val="20"/>
              </w:rPr>
            </w:pPr>
            <w:hyperlink r:id="rId18" w:tgtFrame="_blank" w:history="1">
              <w:r w:rsidR="00420359">
                <w:rPr>
                  <w:rStyle w:val="Hyperlink"/>
                </w:rPr>
                <w:t>MT104475.1</w:t>
              </w:r>
            </w:hyperlink>
          </w:p>
        </w:tc>
        <w:tc>
          <w:tcPr>
            <w:tcW w:w="756" w:type="dxa"/>
            <w:vAlign w:val="center"/>
          </w:tcPr>
          <w:p w14:paraId="1E011B9A" w14:textId="77777777" w:rsidR="00420359" w:rsidRPr="001970D7" w:rsidRDefault="00420359" w:rsidP="00A71BE3">
            <w:pPr>
              <w:rPr>
                <w:rFonts w:ascii="Arial" w:hAnsi="Arial" w:cs="Arial"/>
                <w:sz w:val="20"/>
                <w:szCs w:val="20"/>
                <w:lang w:val="en-GB"/>
              </w:rPr>
            </w:pPr>
            <w:r>
              <w:t>51.35</w:t>
            </w:r>
          </w:p>
        </w:tc>
        <w:tc>
          <w:tcPr>
            <w:tcW w:w="742" w:type="dxa"/>
            <w:vAlign w:val="center"/>
          </w:tcPr>
          <w:p w14:paraId="2B8CA39C" w14:textId="77777777" w:rsidR="00420359" w:rsidRPr="001970D7" w:rsidRDefault="00420359" w:rsidP="00A71BE3">
            <w:pPr>
              <w:rPr>
                <w:rFonts w:ascii="Arial" w:hAnsi="Arial" w:cs="Arial"/>
                <w:sz w:val="20"/>
                <w:szCs w:val="20"/>
                <w:lang w:val="en-GB"/>
              </w:rPr>
            </w:pPr>
            <w:r>
              <w:t>58.1</w:t>
            </w:r>
          </w:p>
        </w:tc>
        <w:tc>
          <w:tcPr>
            <w:tcW w:w="976" w:type="dxa"/>
            <w:vAlign w:val="center"/>
          </w:tcPr>
          <w:p w14:paraId="4D6D6825" w14:textId="77777777" w:rsidR="00420359" w:rsidRPr="001970D7" w:rsidRDefault="00000000" w:rsidP="00A71BE3">
            <w:pPr>
              <w:rPr>
                <w:rFonts w:ascii="Arial" w:hAnsi="Arial" w:cs="Arial"/>
                <w:sz w:val="20"/>
                <w:szCs w:val="20"/>
              </w:rPr>
            </w:pPr>
            <w:hyperlink r:id="rId19" w:anchor="!/proteins/91749/900339|Pseudomonas phage MR15/viral segment/" w:history="1">
              <w:r w:rsidR="00420359">
                <w:rPr>
                  <w:rStyle w:val="Hyperlink"/>
                  <w:color w:val="000080"/>
                </w:rPr>
                <w:t>94</w:t>
              </w:r>
            </w:hyperlink>
          </w:p>
        </w:tc>
        <w:tc>
          <w:tcPr>
            <w:tcW w:w="1802" w:type="dxa"/>
            <w:tcBorders>
              <w:top w:val="single" w:sz="4" w:space="0" w:color="auto"/>
              <w:left w:val="single" w:sz="4" w:space="0" w:color="auto"/>
              <w:bottom w:val="single" w:sz="4" w:space="0" w:color="auto"/>
              <w:right w:val="single" w:sz="4" w:space="0" w:color="auto"/>
            </w:tcBorders>
            <w:vAlign w:val="center"/>
          </w:tcPr>
          <w:p w14:paraId="7941306D" w14:textId="77777777" w:rsidR="00420359" w:rsidRPr="001970D7" w:rsidRDefault="00420359" w:rsidP="00A71BE3">
            <w:pPr>
              <w:rPr>
                <w:rFonts w:ascii="Arial" w:hAnsi="Arial" w:cs="Arial"/>
                <w:sz w:val="20"/>
                <w:szCs w:val="20"/>
              </w:rPr>
            </w:pPr>
            <w:r>
              <w:rPr>
                <w:rFonts w:ascii="Arial" w:hAnsi="Arial" w:cs="Arial"/>
                <w:sz w:val="20"/>
                <w:szCs w:val="20"/>
              </w:rPr>
              <w:t>78.5</w:t>
            </w:r>
          </w:p>
        </w:tc>
        <w:tc>
          <w:tcPr>
            <w:tcW w:w="1415" w:type="dxa"/>
            <w:tcBorders>
              <w:top w:val="single" w:sz="4" w:space="0" w:color="auto"/>
              <w:left w:val="single" w:sz="4" w:space="0" w:color="auto"/>
              <w:bottom w:val="single" w:sz="4" w:space="0" w:color="auto"/>
              <w:right w:val="single" w:sz="4" w:space="0" w:color="auto"/>
            </w:tcBorders>
            <w:vAlign w:val="center"/>
          </w:tcPr>
          <w:p w14:paraId="54EBAF65" w14:textId="77777777" w:rsidR="00420359" w:rsidRPr="001970D7" w:rsidRDefault="00420359" w:rsidP="00A71BE3">
            <w:pPr>
              <w:rPr>
                <w:rFonts w:ascii="Arial" w:hAnsi="Arial" w:cs="Arial"/>
                <w:sz w:val="20"/>
                <w:szCs w:val="20"/>
              </w:rPr>
            </w:pPr>
            <w:r>
              <w:rPr>
                <w:rFonts w:ascii="Arial" w:hAnsi="Arial" w:cs="Arial"/>
                <w:sz w:val="20"/>
                <w:szCs w:val="20"/>
              </w:rPr>
              <w:t>ND</w:t>
            </w:r>
          </w:p>
        </w:tc>
      </w:tr>
      <w:tr w:rsidR="00CB3810" w:rsidRPr="007F6A64" w14:paraId="348798A3" w14:textId="77777777" w:rsidTr="00CB3810">
        <w:tc>
          <w:tcPr>
            <w:tcW w:w="1623" w:type="dxa"/>
            <w:tcBorders>
              <w:top w:val="single" w:sz="4" w:space="0" w:color="auto"/>
              <w:left w:val="single" w:sz="4" w:space="0" w:color="auto"/>
              <w:bottom w:val="single" w:sz="4" w:space="0" w:color="auto"/>
              <w:right w:val="single" w:sz="4" w:space="0" w:color="auto"/>
            </w:tcBorders>
            <w:vAlign w:val="center"/>
          </w:tcPr>
          <w:p w14:paraId="5CB08685" w14:textId="601642EE" w:rsidR="00420359" w:rsidRPr="003E74C8" w:rsidRDefault="00420359" w:rsidP="00A71BE3">
            <w:pPr>
              <w:rPr>
                <w:rFonts w:ascii="Arial" w:hAnsi="Arial" w:cs="Arial"/>
                <w:sz w:val="22"/>
                <w:szCs w:val="22"/>
                <w:lang w:val="en-GB"/>
              </w:rPr>
            </w:pPr>
            <w:r>
              <w:rPr>
                <w:rFonts w:ascii="Arial" w:hAnsi="Arial" w:cs="Arial"/>
                <w:sz w:val="22"/>
                <w:szCs w:val="22"/>
                <w:lang w:val="en-GB"/>
              </w:rPr>
              <w:t xml:space="preserve">Pseudomonas phage </w:t>
            </w:r>
            <w:proofErr w:type="spellStart"/>
            <w:r w:rsidRPr="0088458C">
              <w:rPr>
                <w:rFonts w:ascii="Arial" w:hAnsi="Arial" w:cs="Arial"/>
                <w:sz w:val="22"/>
                <w:szCs w:val="22"/>
                <w:lang w:val="en-GB"/>
              </w:rPr>
              <w:t>p</w:t>
            </w:r>
            <w:r>
              <w:rPr>
                <w:rFonts w:ascii="Arial" w:hAnsi="Arial" w:cs="Arial"/>
                <w:sz w:val="22"/>
                <w:szCs w:val="22"/>
                <w:lang w:val="en-GB"/>
              </w:rPr>
              <w:t>h</w:t>
            </w:r>
            <w:r w:rsidRPr="0088458C">
              <w:rPr>
                <w:rFonts w:ascii="Arial" w:hAnsi="Arial" w:cs="Arial"/>
                <w:sz w:val="22"/>
                <w:szCs w:val="22"/>
                <w:lang w:val="en-GB"/>
              </w:rPr>
              <w:t>age</w:t>
            </w:r>
            <w:proofErr w:type="spellEnd"/>
            <w:r>
              <w:rPr>
                <w:rFonts w:ascii="Arial" w:hAnsi="Arial" w:cs="Arial"/>
                <w:sz w:val="22"/>
                <w:szCs w:val="22"/>
                <w:lang w:val="en-GB"/>
              </w:rPr>
              <w:t xml:space="preserve"> </w:t>
            </w:r>
            <w:r w:rsidRPr="0088458C">
              <w:rPr>
                <w:rFonts w:ascii="Arial" w:hAnsi="Arial" w:cs="Arial"/>
                <w:sz w:val="22"/>
                <w:szCs w:val="22"/>
                <w:lang w:val="en-GB"/>
              </w:rPr>
              <w:t>K9</w:t>
            </w:r>
          </w:p>
        </w:tc>
        <w:tc>
          <w:tcPr>
            <w:tcW w:w="1476" w:type="dxa"/>
            <w:vAlign w:val="center"/>
          </w:tcPr>
          <w:p w14:paraId="7B259420" w14:textId="77777777" w:rsidR="00420359" w:rsidRDefault="00000000" w:rsidP="00A71BE3">
            <w:hyperlink r:id="rId20" w:tgtFrame="_blank" w:history="1">
              <w:r w:rsidR="00420359">
                <w:rPr>
                  <w:rStyle w:val="Hyperlink"/>
                </w:rPr>
                <w:t>MZ868718.1</w:t>
              </w:r>
            </w:hyperlink>
          </w:p>
        </w:tc>
        <w:tc>
          <w:tcPr>
            <w:tcW w:w="756" w:type="dxa"/>
            <w:vAlign w:val="center"/>
          </w:tcPr>
          <w:p w14:paraId="6BB07A78" w14:textId="77777777" w:rsidR="00420359" w:rsidRDefault="00420359" w:rsidP="00A71BE3">
            <w:r>
              <w:t>51.47</w:t>
            </w:r>
          </w:p>
        </w:tc>
        <w:tc>
          <w:tcPr>
            <w:tcW w:w="742" w:type="dxa"/>
            <w:vAlign w:val="center"/>
          </w:tcPr>
          <w:p w14:paraId="6C574EB1" w14:textId="77777777" w:rsidR="00420359" w:rsidRDefault="00420359" w:rsidP="00A71BE3">
            <w:r>
              <w:t>58.5</w:t>
            </w:r>
          </w:p>
        </w:tc>
        <w:tc>
          <w:tcPr>
            <w:tcW w:w="976" w:type="dxa"/>
            <w:vAlign w:val="center"/>
          </w:tcPr>
          <w:p w14:paraId="6C72DB4D" w14:textId="77777777" w:rsidR="00420359" w:rsidRDefault="00000000" w:rsidP="00A71BE3">
            <w:hyperlink r:id="rId21" w:anchor="!/proteins/106789/1720507|Pseudomonas phage psageK9/viral segment/" w:history="1">
              <w:r w:rsidR="00420359">
                <w:rPr>
                  <w:rStyle w:val="Hyperlink"/>
                  <w:color w:val="000080"/>
                </w:rPr>
                <w:t>87</w:t>
              </w:r>
            </w:hyperlink>
          </w:p>
        </w:tc>
        <w:tc>
          <w:tcPr>
            <w:tcW w:w="1802" w:type="dxa"/>
            <w:tcBorders>
              <w:top w:val="single" w:sz="4" w:space="0" w:color="auto"/>
              <w:left w:val="single" w:sz="4" w:space="0" w:color="auto"/>
              <w:bottom w:val="single" w:sz="4" w:space="0" w:color="auto"/>
              <w:right w:val="single" w:sz="4" w:space="0" w:color="auto"/>
            </w:tcBorders>
            <w:vAlign w:val="center"/>
          </w:tcPr>
          <w:p w14:paraId="0D5414AF" w14:textId="77777777" w:rsidR="00420359" w:rsidRDefault="00420359" w:rsidP="00A71BE3">
            <w:pPr>
              <w:rPr>
                <w:rFonts w:ascii="Arial" w:hAnsi="Arial" w:cs="Arial"/>
                <w:sz w:val="20"/>
                <w:szCs w:val="20"/>
              </w:rPr>
            </w:pPr>
            <w:r>
              <w:rPr>
                <w:rFonts w:ascii="Arial" w:hAnsi="Arial" w:cs="Arial"/>
                <w:sz w:val="20"/>
                <w:szCs w:val="20"/>
              </w:rPr>
              <w:t>85.4</w:t>
            </w:r>
          </w:p>
        </w:tc>
        <w:tc>
          <w:tcPr>
            <w:tcW w:w="1415" w:type="dxa"/>
            <w:tcBorders>
              <w:top w:val="single" w:sz="4" w:space="0" w:color="auto"/>
              <w:left w:val="single" w:sz="4" w:space="0" w:color="auto"/>
              <w:bottom w:val="single" w:sz="4" w:space="0" w:color="auto"/>
              <w:right w:val="single" w:sz="4" w:space="0" w:color="auto"/>
            </w:tcBorders>
            <w:vAlign w:val="center"/>
          </w:tcPr>
          <w:p w14:paraId="6DAA2CDA" w14:textId="77777777" w:rsidR="00420359" w:rsidRDefault="00420359" w:rsidP="00A71BE3">
            <w:pPr>
              <w:rPr>
                <w:rFonts w:ascii="Arial" w:hAnsi="Arial" w:cs="Arial"/>
                <w:sz w:val="20"/>
                <w:szCs w:val="20"/>
              </w:rPr>
            </w:pPr>
            <w:r>
              <w:rPr>
                <w:rFonts w:ascii="Arial" w:hAnsi="Arial" w:cs="Arial"/>
                <w:sz w:val="20"/>
                <w:szCs w:val="20"/>
              </w:rPr>
              <w:t>ND</w:t>
            </w:r>
          </w:p>
        </w:tc>
      </w:tr>
    </w:tbl>
    <w:p w14:paraId="50F77F5A" w14:textId="77777777" w:rsidR="00420359" w:rsidRDefault="00420359" w:rsidP="00420359">
      <w:pPr>
        <w:rPr>
          <w:rFonts w:ascii="Arial" w:hAnsi="Arial" w:cs="Arial"/>
          <w:b/>
          <w:bCs/>
          <w:sz w:val="22"/>
          <w:szCs w:val="22"/>
          <w:lang w:val="en-GB"/>
        </w:rPr>
      </w:pPr>
      <w:r>
        <w:rPr>
          <w:rFonts w:ascii="Arial" w:hAnsi="Arial" w:cs="Arial"/>
          <w:b/>
          <w:bCs/>
          <w:sz w:val="22"/>
          <w:szCs w:val="22"/>
          <w:lang w:val="en-GB"/>
        </w:rPr>
        <w:t>(*) determined using VIRIDIC [3]</w:t>
      </w:r>
    </w:p>
    <w:p w14:paraId="41DD8D3E" w14:textId="77777777" w:rsidR="00420359" w:rsidRDefault="00420359" w:rsidP="00420359">
      <w:pPr>
        <w:rPr>
          <w:rFonts w:ascii="Arial" w:hAnsi="Arial" w:cs="Arial"/>
          <w:b/>
          <w:bCs/>
          <w:sz w:val="22"/>
          <w:szCs w:val="22"/>
          <w:lang w:val="en-GB"/>
        </w:rPr>
      </w:pPr>
      <w:r>
        <w:rPr>
          <w:rFonts w:ascii="Arial" w:hAnsi="Arial" w:cs="Arial"/>
          <w:b/>
          <w:bCs/>
          <w:sz w:val="22"/>
          <w:szCs w:val="22"/>
          <w:lang w:val="en-GB"/>
        </w:rPr>
        <w:t>(**) determined using CoreGenes 3.5 [6]</w:t>
      </w:r>
    </w:p>
    <w:p w14:paraId="6B804C6D" w14:textId="77777777" w:rsidR="00420359" w:rsidRPr="007F6A64" w:rsidRDefault="00420359" w:rsidP="00420359">
      <w:pPr>
        <w:rPr>
          <w:rFonts w:ascii="Arial" w:hAnsi="Arial" w:cs="Arial"/>
          <w:b/>
          <w:bCs/>
          <w:sz w:val="22"/>
          <w:szCs w:val="22"/>
          <w:lang w:val="en-GB"/>
        </w:rPr>
      </w:pPr>
      <w:r>
        <w:rPr>
          <w:rFonts w:ascii="Arial" w:hAnsi="Arial" w:cs="Arial"/>
          <w:b/>
          <w:bCs/>
          <w:sz w:val="22"/>
          <w:szCs w:val="22"/>
          <w:lang w:val="en-GB"/>
        </w:rPr>
        <w:t xml:space="preserve">(***) </w:t>
      </w:r>
      <w:proofErr w:type="spellStart"/>
      <w:r>
        <w:rPr>
          <w:rFonts w:ascii="Arial" w:hAnsi="Arial" w:cs="Arial"/>
          <w:b/>
          <w:bCs/>
          <w:sz w:val="22"/>
          <w:szCs w:val="22"/>
          <w:lang w:val="en-GB"/>
        </w:rPr>
        <w:t>underannotated</w:t>
      </w:r>
      <w:proofErr w:type="spellEnd"/>
    </w:p>
    <w:p w14:paraId="28EF6F7A" w14:textId="77777777" w:rsidR="00CB3810" w:rsidRDefault="00CB3810" w:rsidP="00420359">
      <w:pPr>
        <w:rPr>
          <w:rFonts w:ascii="Arial" w:hAnsi="Arial" w:cs="Arial"/>
          <w:b/>
          <w:color w:val="0000FF"/>
          <w:sz w:val="22"/>
          <w:szCs w:val="22"/>
        </w:rPr>
      </w:pPr>
      <w:bookmarkStart w:id="9" w:name="_Hlk133151593"/>
    </w:p>
    <w:p w14:paraId="21C5089B" w14:textId="779EFA26" w:rsidR="00420359" w:rsidRDefault="00420359" w:rsidP="00420359">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 xml:space="preserve">On the basis of DNA (Fig. 1) and protein (Fig. 2) similarity; this is a cohesive genus. </w:t>
      </w:r>
    </w:p>
    <w:bookmarkEnd w:id="9"/>
    <w:p w14:paraId="41D2D13B" w14:textId="77777777" w:rsidR="00420359" w:rsidRPr="007F6A64" w:rsidRDefault="00420359" w:rsidP="00420359">
      <w:pPr>
        <w:rPr>
          <w:rFonts w:ascii="Arial" w:hAnsi="Arial" w:cs="Arial"/>
          <w:b/>
          <w:bCs/>
          <w:color w:val="0000FF"/>
          <w:sz w:val="22"/>
          <w:szCs w:val="22"/>
          <w:lang w:val="en-GB"/>
        </w:rPr>
      </w:pPr>
    </w:p>
    <w:p w14:paraId="4FB19F3F" w14:textId="77777777" w:rsidR="00420359" w:rsidRDefault="00420359" w:rsidP="00420359">
      <w:pPr>
        <w:pStyle w:val="BodyTextIndent"/>
        <w:numPr>
          <w:ilvl w:val="0"/>
          <w:numId w:val="5"/>
        </w:numPr>
        <w:spacing w:before="120" w:after="120"/>
        <w:rPr>
          <w:rFonts w:ascii="Arial" w:hAnsi="Arial" w:cs="Arial"/>
          <w:b/>
          <w:color w:val="FF0000"/>
          <w:szCs w:val="24"/>
        </w:rPr>
      </w:pPr>
      <w:r>
        <w:rPr>
          <w:rFonts w:ascii="Arial" w:hAnsi="Arial" w:cs="Arial"/>
          <w:b/>
          <w:color w:val="FF0000"/>
          <w:szCs w:val="24"/>
        </w:rPr>
        <w:t xml:space="preserve">Create a new, single-species genus, </w:t>
      </w:r>
      <w:proofErr w:type="spellStart"/>
      <w:r w:rsidRPr="0052112F">
        <w:rPr>
          <w:rFonts w:ascii="Arial" w:hAnsi="Arial" w:cs="Arial"/>
          <w:b/>
          <w:i/>
          <w:iCs/>
          <w:color w:val="FF0000"/>
          <w:szCs w:val="24"/>
        </w:rPr>
        <w:t>Haihevirus</w:t>
      </w:r>
      <w:proofErr w:type="spellEnd"/>
    </w:p>
    <w:p w14:paraId="17F0E06B" w14:textId="77777777" w:rsidR="00420359" w:rsidRPr="007F6A64" w:rsidRDefault="00420359" w:rsidP="00420359">
      <w:pPr>
        <w:rPr>
          <w:rFonts w:ascii="Arial" w:hAnsi="Arial" w:cs="Arial"/>
          <w:sz w:val="22"/>
          <w:szCs w:val="22"/>
          <w:lang w:val="en-GB"/>
        </w:rPr>
      </w:pPr>
      <w:bookmarkStart w:id="10" w:name="_Hlk133153809"/>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proofErr w:type="spellStart"/>
      <w:r w:rsidRPr="0052112F">
        <w:rPr>
          <w:rFonts w:ascii="Arial" w:hAnsi="Arial" w:cs="Arial"/>
          <w:sz w:val="22"/>
          <w:szCs w:val="22"/>
          <w:lang w:val="en-GB"/>
        </w:rPr>
        <w:t>Haihe</w:t>
      </w:r>
      <w:proofErr w:type="spellEnd"/>
      <w:r w:rsidRPr="0052112F">
        <w:rPr>
          <w:rFonts w:ascii="Arial" w:hAnsi="Arial" w:cs="Arial"/>
          <w:sz w:val="22"/>
          <w:szCs w:val="22"/>
          <w:lang w:val="en-GB"/>
        </w:rPr>
        <w:t xml:space="preserve"> Education Park</w:t>
      </w:r>
      <w:r>
        <w:rPr>
          <w:rFonts w:ascii="Arial" w:hAnsi="Arial" w:cs="Arial"/>
          <w:sz w:val="22"/>
          <w:szCs w:val="22"/>
          <w:lang w:val="en-GB"/>
        </w:rPr>
        <w:t xml:space="preserve"> (</w:t>
      </w:r>
      <w:r w:rsidRPr="0052112F">
        <w:rPr>
          <w:rFonts w:ascii="Arial" w:hAnsi="Arial" w:cs="Arial"/>
          <w:sz w:val="22"/>
          <w:szCs w:val="22"/>
          <w:lang w:val="en-GB"/>
        </w:rPr>
        <w:t>Tianjin, China</w:t>
      </w:r>
      <w:r>
        <w:rPr>
          <w:rFonts w:ascii="Arial" w:hAnsi="Arial" w:cs="Arial"/>
          <w:sz w:val="22"/>
          <w:szCs w:val="22"/>
          <w:lang w:val="en-GB"/>
        </w:rPr>
        <w:t xml:space="preserve">) where at Nankai University the first virus of its type,  </w:t>
      </w:r>
      <w:r w:rsidRPr="0052112F">
        <w:rPr>
          <w:rFonts w:ascii="Arial" w:hAnsi="Arial" w:cs="Arial"/>
          <w:sz w:val="22"/>
          <w:szCs w:val="22"/>
          <w:lang w:val="en-GB"/>
        </w:rPr>
        <w:t>Pseudomonas phage PP9W2</w:t>
      </w:r>
      <w:r>
        <w:rPr>
          <w:rFonts w:ascii="Arial" w:hAnsi="Arial" w:cs="Arial"/>
          <w:sz w:val="22"/>
          <w:szCs w:val="22"/>
          <w:lang w:val="en-GB"/>
        </w:rPr>
        <w:t>, was isolated.</w:t>
      </w:r>
    </w:p>
    <w:p w14:paraId="0EDE15C2" w14:textId="77777777" w:rsidR="00420359" w:rsidRPr="007F6A64" w:rsidRDefault="00420359" w:rsidP="00420359">
      <w:pPr>
        <w:rPr>
          <w:rFonts w:ascii="Arial" w:hAnsi="Arial" w:cs="Arial"/>
          <w:b/>
          <w:bCs/>
          <w:color w:val="0000FF"/>
          <w:sz w:val="22"/>
          <w:szCs w:val="22"/>
          <w:lang w:val="en-GB"/>
        </w:rPr>
      </w:pPr>
    </w:p>
    <w:p w14:paraId="78F55F62"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temperate </w:t>
      </w:r>
      <w:proofErr w:type="spellStart"/>
      <w:r>
        <w:rPr>
          <w:rFonts w:ascii="Arial" w:hAnsi="Arial" w:cs="Arial"/>
          <w:sz w:val="22"/>
          <w:szCs w:val="22"/>
          <w:lang w:val="en-GB"/>
        </w:rPr>
        <w:t>siphophage</w:t>
      </w:r>
      <w:proofErr w:type="spellEnd"/>
      <w:r>
        <w:rPr>
          <w:rFonts w:ascii="Arial" w:hAnsi="Arial" w:cs="Arial"/>
          <w:sz w:val="22"/>
          <w:szCs w:val="22"/>
          <w:lang w:val="en-GB"/>
        </w:rPr>
        <w:t xml:space="preserve"> was isolated from s</w:t>
      </w:r>
      <w:r w:rsidRPr="0052112F">
        <w:rPr>
          <w:rFonts w:ascii="Arial" w:hAnsi="Arial" w:cs="Arial"/>
          <w:sz w:val="22"/>
          <w:szCs w:val="22"/>
          <w:lang w:val="en-GB"/>
        </w:rPr>
        <w:t>everely burned patients</w:t>
      </w:r>
      <w:r>
        <w:rPr>
          <w:rFonts w:ascii="Arial" w:hAnsi="Arial" w:cs="Arial"/>
          <w:sz w:val="22"/>
          <w:szCs w:val="22"/>
          <w:lang w:val="en-GB"/>
        </w:rPr>
        <w:t xml:space="preserve"> against </w:t>
      </w:r>
      <w:r w:rsidRPr="00CE2695">
        <w:rPr>
          <w:rFonts w:ascii="Arial" w:hAnsi="Arial" w:cs="Arial"/>
          <w:sz w:val="22"/>
          <w:szCs w:val="22"/>
          <w:lang w:val="en-GB"/>
        </w:rPr>
        <w:t xml:space="preserve">Pseudomonas </w:t>
      </w:r>
      <w:r>
        <w:rPr>
          <w:rFonts w:ascii="Arial" w:hAnsi="Arial" w:cs="Arial"/>
          <w:sz w:val="22"/>
          <w:szCs w:val="22"/>
          <w:lang w:val="en-GB"/>
        </w:rPr>
        <w:t xml:space="preserve">aeruginosa.   Its closest relative is phage </w:t>
      </w:r>
      <w:r w:rsidRPr="0052112F">
        <w:rPr>
          <w:rFonts w:ascii="Arial" w:hAnsi="Arial" w:cs="Arial"/>
          <w:sz w:val="22"/>
          <w:szCs w:val="22"/>
          <w:lang w:val="en-GB"/>
        </w:rPr>
        <w:t>YMC11/02/R656</w:t>
      </w:r>
      <w:r>
        <w:rPr>
          <w:rFonts w:ascii="Arial" w:hAnsi="Arial" w:cs="Arial"/>
          <w:sz w:val="22"/>
          <w:szCs w:val="22"/>
          <w:lang w:val="en-GB"/>
        </w:rPr>
        <w:t xml:space="preserve"> with which it shares 24.7% DNA sequence similarity.</w:t>
      </w:r>
    </w:p>
    <w:p w14:paraId="78591D5F" w14:textId="77777777" w:rsidR="00420359" w:rsidRPr="007F6A64" w:rsidRDefault="00420359" w:rsidP="00420359">
      <w:pPr>
        <w:rPr>
          <w:rFonts w:ascii="Arial" w:eastAsiaTheme="minorHAnsi" w:hAnsi="Arial" w:cs="Arial"/>
          <w:color w:val="000000"/>
          <w:sz w:val="22"/>
          <w:szCs w:val="22"/>
          <w:lang w:val="en-CA"/>
        </w:rPr>
      </w:pPr>
    </w:p>
    <w:p w14:paraId="0DC8BF93"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96A19D4" w14:textId="77777777" w:rsidR="00420359" w:rsidRPr="007F6A64" w:rsidRDefault="00420359" w:rsidP="00420359">
      <w:pPr>
        <w:rPr>
          <w:rFonts w:ascii="Arial" w:hAnsi="Arial" w:cs="Arial"/>
          <w:sz w:val="22"/>
          <w:szCs w:val="22"/>
          <w:lang w:val="en-GB"/>
        </w:rPr>
      </w:pPr>
    </w:p>
    <w:tbl>
      <w:tblPr>
        <w:tblStyle w:val="TableGrid"/>
        <w:tblW w:w="9016" w:type="dxa"/>
        <w:tblLook w:val="04A0" w:firstRow="1" w:lastRow="0" w:firstColumn="1" w:lastColumn="0" w:noHBand="0" w:noVBand="1"/>
      </w:tblPr>
      <w:tblGrid>
        <w:gridCol w:w="1624"/>
        <w:gridCol w:w="1503"/>
        <w:gridCol w:w="756"/>
        <w:gridCol w:w="742"/>
        <w:gridCol w:w="914"/>
        <w:gridCol w:w="891"/>
        <w:gridCol w:w="1171"/>
        <w:gridCol w:w="1415"/>
      </w:tblGrid>
      <w:tr w:rsidR="00420359" w:rsidRPr="007F6A64" w14:paraId="62BA61DD" w14:textId="77777777" w:rsidTr="00A71BE3">
        <w:tc>
          <w:tcPr>
            <w:tcW w:w="1624" w:type="dxa"/>
            <w:tcBorders>
              <w:top w:val="single" w:sz="4" w:space="0" w:color="auto"/>
              <w:left w:val="single" w:sz="4" w:space="0" w:color="auto"/>
              <w:bottom w:val="single" w:sz="4" w:space="0" w:color="auto"/>
              <w:right w:val="single" w:sz="4" w:space="0" w:color="auto"/>
            </w:tcBorders>
            <w:hideMark/>
          </w:tcPr>
          <w:p w14:paraId="266DD965"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Phage name</w:t>
            </w:r>
          </w:p>
        </w:tc>
        <w:tc>
          <w:tcPr>
            <w:tcW w:w="1429" w:type="dxa"/>
            <w:tcBorders>
              <w:top w:val="single" w:sz="4" w:space="0" w:color="auto"/>
              <w:left w:val="single" w:sz="4" w:space="0" w:color="auto"/>
              <w:bottom w:val="single" w:sz="4" w:space="0" w:color="auto"/>
              <w:right w:val="single" w:sz="4" w:space="0" w:color="auto"/>
            </w:tcBorders>
            <w:hideMark/>
          </w:tcPr>
          <w:p w14:paraId="5F39C970"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INSDC </w:t>
            </w:r>
          </w:p>
        </w:tc>
        <w:tc>
          <w:tcPr>
            <w:tcW w:w="734" w:type="dxa"/>
            <w:tcBorders>
              <w:top w:val="single" w:sz="4" w:space="0" w:color="auto"/>
              <w:left w:val="single" w:sz="4" w:space="0" w:color="auto"/>
              <w:bottom w:val="single" w:sz="4" w:space="0" w:color="auto"/>
              <w:right w:val="single" w:sz="4" w:space="0" w:color="auto"/>
            </w:tcBorders>
            <w:hideMark/>
          </w:tcPr>
          <w:p w14:paraId="46F1AE0C"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40AECC77"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0CE6BD5C"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Protein </w:t>
            </w:r>
          </w:p>
        </w:tc>
        <w:tc>
          <w:tcPr>
            <w:tcW w:w="987" w:type="dxa"/>
            <w:tcBorders>
              <w:top w:val="single" w:sz="4" w:space="0" w:color="auto"/>
              <w:left w:val="single" w:sz="4" w:space="0" w:color="auto"/>
              <w:bottom w:val="single" w:sz="4" w:space="0" w:color="auto"/>
              <w:right w:val="single" w:sz="4" w:space="0" w:color="auto"/>
            </w:tcBorders>
          </w:tcPr>
          <w:p w14:paraId="0AFB3AE2" w14:textId="77777777" w:rsidR="00420359" w:rsidRPr="007F6A64" w:rsidRDefault="00420359" w:rsidP="00A71BE3">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630E9603"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419DEDD8"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homologous proteins (**)</w:t>
            </w:r>
          </w:p>
        </w:tc>
      </w:tr>
      <w:tr w:rsidR="00420359" w:rsidRPr="007F6A64" w14:paraId="08C37552" w14:textId="77777777" w:rsidTr="00A71BE3">
        <w:tc>
          <w:tcPr>
            <w:tcW w:w="1624" w:type="dxa"/>
            <w:tcBorders>
              <w:top w:val="single" w:sz="4" w:space="0" w:color="auto"/>
              <w:left w:val="single" w:sz="4" w:space="0" w:color="auto"/>
              <w:bottom w:val="single" w:sz="4" w:space="0" w:color="auto"/>
              <w:right w:val="single" w:sz="4" w:space="0" w:color="auto"/>
            </w:tcBorders>
            <w:vAlign w:val="center"/>
          </w:tcPr>
          <w:p w14:paraId="234958CB" w14:textId="77777777" w:rsidR="00420359" w:rsidRPr="000D31AB" w:rsidRDefault="00420359" w:rsidP="00A71BE3">
            <w:pPr>
              <w:rPr>
                <w:rFonts w:ascii="Arial" w:hAnsi="Arial" w:cs="Arial"/>
                <w:sz w:val="22"/>
                <w:szCs w:val="22"/>
                <w:lang w:val="en-GB"/>
              </w:rPr>
            </w:pPr>
            <w:bookmarkStart w:id="11" w:name="_Hlk133154387"/>
            <w:r w:rsidRPr="0052112F">
              <w:rPr>
                <w:rFonts w:ascii="Arial" w:hAnsi="Arial" w:cs="Arial"/>
                <w:sz w:val="22"/>
                <w:szCs w:val="22"/>
                <w:lang w:val="en-GB"/>
              </w:rPr>
              <w:t>Pseudomonas phage PP9W2</w:t>
            </w:r>
            <w:bookmarkEnd w:id="11"/>
          </w:p>
        </w:tc>
        <w:tc>
          <w:tcPr>
            <w:tcW w:w="1429" w:type="dxa"/>
            <w:vAlign w:val="center"/>
          </w:tcPr>
          <w:p w14:paraId="4FE020BD" w14:textId="77777777" w:rsidR="00420359" w:rsidRPr="001970D7" w:rsidRDefault="00000000" w:rsidP="00A71BE3">
            <w:pPr>
              <w:rPr>
                <w:rFonts w:ascii="Arial" w:hAnsi="Arial" w:cs="Arial"/>
                <w:sz w:val="20"/>
                <w:szCs w:val="20"/>
              </w:rPr>
            </w:pPr>
            <w:hyperlink r:id="rId22" w:tgtFrame="_blank" w:history="1">
              <w:r w:rsidR="00420359">
                <w:rPr>
                  <w:rStyle w:val="Hyperlink"/>
                </w:rPr>
                <w:t>OM141125.2</w:t>
              </w:r>
            </w:hyperlink>
          </w:p>
        </w:tc>
        <w:tc>
          <w:tcPr>
            <w:tcW w:w="734" w:type="dxa"/>
            <w:vAlign w:val="center"/>
          </w:tcPr>
          <w:p w14:paraId="6454C6F4" w14:textId="77777777" w:rsidR="00420359" w:rsidRPr="001970D7" w:rsidRDefault="00420359" w:rsidP="00A71BE3">
            <w:pPr>
              <w:rPr>
                <w:rFonts w:ascii="Arial" w:hAnsi="Arial" w:cs="Arial"/>
                <w:sz w:val="20"/>
                <w:szCs w:val="20"/>
                <w:lang w:val="en-GB"/>
              </w:rPr>
            </w:pPr>
            <w:r>
              <w:t>54.25</w:t>
            </w:r>
          </w:p>
        </w:tc>
        <w:tc>
          <w:tcPr>
            <w:tcW w:w="742" w:type="dxa"/>
            <w:vAlign w:val="center"/>
          </w:tcPr>
          <w:p w14:paraId="236165BE" w14:textId="77777777" w:rsidR="00420359" w:rsidRPr="001970D7" w:rsidRDefault="00420359" w:rsidP="00A71BE3">
            <w:pPr>
              <w:rPr>
                <w:rFonts w:ascii="Arial" w:hAnsi="Arial" w:cs="Arial"/>
                <w:sz w:val="20"/>
                <w:szCs w:val="20"/>
                <w:lang w:val="en-GB"/>
              </w:rPr>
            </w:pPr>
            <w:r>
              <w:t>59.1</w:t>
            </w:r>
          </w:p>
        </w:tc>
        <w:tc>
          <w:tcPr>
            <w:tcW w:w="914" w:type="dxa"/>
            <w:vAlign w:val="center"/>
          </w:tcPr>
          <w:p w14:paraId="6A890176" w14:textId="77777777" w:rsidR="00420359" w:rsidRPr="001970D7" w:rsidRDefault="00000000" w:rsidP="00A71BE3">
            <w:pPr>
              <w:rPr>
                <w:rFonts w:ascii="Arial" w:hAnsi="Arial" w:cs="Arial"/>
                <w:sz w:val="20"/>
                <w:szCs w:val="20"/>
              </w:rPr>
            </w:pPr>
            <w:hyperlink r:id="rId23" w:anchor="!/proteins/111130/1873676|Pseudomonas phage PP9W2/viral segment/" w:history="1">
              <w:r w:rsidR="00420359">
                <w:rPr>
                  <w:rStyle w:val="Hyperlink"/>
                  <w:color w:val="000080"/>
                </w:rPr>
                <w:t>97</w:t>
              </w:r>
            </w:hyperlink>
          </w:p>
        </w:tc>
        <w:tc>
          <w:tcPr>
            <w:tcW w:w="987" w:type="dxa"/>
            <w:vAlign w:val="center"/>
          </w:tcPr>
          <w:p w14:paraId="250A0B19" w14:textId="77777777" w:rsidR="00420359" w:rsidRPr="001970D7" w:rsidRDefault="00420359" w:rsidP="00A71BE3">
            <w:pPr>
              <w:rPr>
                <w:rFonts w:ascii="Arial" w:hAnsi="Arial" w:cs="Arial"/>
                <w:sz w:val="20"/>
                <w:szCs w:val="20"/>
              </w:rPr>
            </w:pPr>
            <w:r>
              <w:t>3</w:t>
            </w:r>
          </w:p>
        </w:tc>
        <w:tc>
          <w:tcPr>
            <w:tcW w:w="1171" w:type="dxa"/>
            <w:tcBorders>
              <w:top w:val="single" w:sz="4" w:space="0" w:color="auto"/>
              <w:left w:val="single" w:sz="4" w:space="0" w:color="auto"/>
              <w:bottom w:val="single" w:sz="4" w:space="0" w:color="auto"/>
              <w:right w:val="single" w:sz="4" w:space="0" w:color="auto"/>
            </w:tcBorders>
            <w:vAlign w:val="center"/>
          </w:tcPr>
          <w:p w14:paraId="0D5881E5"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177BF06E"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r>
    </w:tbl>
    <w:p w14:paraId="2190F3E3" w14:textId="0FCBFF20" w:rsidR="00420359" w:rsidRDefault="00420359" w:rsidP="00420359">
      <w:pPr>
        <w:rPr>
          <w:rFonts w:ascii="Arial" w:hAnsi="Arial" w:cs="Arial"/>
          <w:bCs/>
          <w:sz w:val="22"/>
          <w:szCs w:val="22"/>
        </w:rPr>
      </w:pPr>
      <w:r w:rsidRPr="00237AC8">
        <w:rPr>
          <w:rFonts w:ascii="Arial" w:hAnsi="Arial" w:cs="Arial"/>
          <w:b/>
          <w:color w:val="0000FF"/>
          <w:sz w:val="22"/>
          <w:szCs w:val="22"/>
        </w:rPr>
        <w:t xml:space="preserve">Conclusion: </w:t>
      </w:r>
      <w:r w:rsidRPr="00420359">
        <w:rPr>
          <w:rFonts w:ascii="Arial" w:hAnsi="Arial" w:cs="Arial"/>
          <w:bCs/>
          <w:sz w:val="22"/>
          <w:szCs w:val="22"/>
        </w:rPr>
        <w:t>A genus comprised of a single species is proposed based on DNA (Fig. 1) and protein (Fig. 2) similarity.</w:t>
      </w:r>
    </w:p>
    <w:bookmarkEnd w:id="10"/>
    <w:p w14:paraId="50E913FF" w14:textId="77777777" w:rsidR="00420359" w:rsidRDefault="00420359" w:rsidP="00420359">
      <w:pPr>
        <w:rPr>
          <w:rFonts w:ascii="Arial" w:hAnsi="Arial" w:cs="Arial"/>
          <w:b/>
          <w:sz w:val="22"/>
          <w:szCs w:val="22"/>
        </w:rPr>
      </w:pPr>
    </w:p>
    <w:p w14:paraId="18B0F0E3" w14:textId="77777777" w:rsidR="00420359" w:rsidRDefault="00420359" w:rsidP="00420359">
      <w:pPr>
        <w:pStyle w:val="BodyTextIndent"/>
        <w:numPr>
          <w:ilvl w:val="0"/>
          <w:numId w:val="5"/>
        </w:numPr>
        <w:spacing w:before="120" w:after="120"/>
        <w:rPr>
          <w:rFonts w:ascii="Arial" w:hAnsi="Arial" w:cs="Arial"/>
          <w:b/>
          <w:color w:val="FF0000"/>
          <w:szCs w:val="24"/>
        </w:rPr>
      </w:pPr>
      <w:r>
        <w:rPr>
          <w:rFonts w:ascii="Arial" w:hAnsi="Arial" w:cs="Arial"/>
          <w:b/>
          <w:color w:val="FF0000"/>
          <w:szCs w:val="24"/>
        </w:rPr>
        <w:lastRenderedPageBreak/>
        <w:t xml:space="preserve">Create a new,  single-species genus, </w:t>
      </w:r>
      <w:bookmarkStart w:id="12" w:name="_Hlk133154096"/>
      <w:proofErr w:type="spellStart"/>
      <w:r>
        <w:rPr>
          <w:rFonts w:ascii="Arial" w:hAnsi="Arial" w:cs="Arial"/>
          <w:b/>
          <w:i/>
          <w:iCs/>
          <w:color w:val="FF0000"/>
          <w:szCs w:val="24"/>
        </w:rPr>
        <w:t>Bugaksan</w:t>
      </w:r>
      <w:r w:rsidRPr="00B92120">
        <w:rPr>
          <w:rFonts w:ascii="Arial" w:hAnsi="Arial" w:cs="Arial"/>
          <w:b/>
          <w:i/>
          <w:iCs/>
          <w:color w:val="FF0000"/>
          <w:szCs w:val="24"/>
        </w:rPr>
        <w:t>virus</w:t>
      </w:r>
      <w:bookmarkEnd w:id="12"/>
      <w:proofErr w:type="spellEnd"/>
    </w:p>
    <w:p w14:paraId="7D4D8748" w14:textId="77777777" w:rsidR="00420359" w:rsidRPr="007F6A64" w:rsidRDefault="00420359" w:rsidP="00420359">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proofErr w:type="spellStart"/>
      <w:r w:rsidRPr="000C42AE">
        <w:rPr>
          <w:rFonts w:ascii="Arial" w:hAnsi="Arial" w:cs="Arial"/>
          <w:sz w:val="22"/>
          <w:szCs w:val="22"/>
          <w:lang w:val="en-GB"/>
        </w:rPr>
        <w:t>Bugaksan</w:t>
      </w:r>
      <w:proofErr w:type="spellEnd"/>
      <w:r w:rsidRPr="000C42AE">
        <w:rPr>
          <w:rFonts w:ascii="Arial" w:hAnsi="Arial" w:cs="Arial"/>
          <w:sz w:val="22"/>
          <w:szCs w:val="22"/>
          <w:lang w:val="en-GB"/>
        </w:rPr>
        <w:t xml:space="preserve"> is a mountain north of Gyeongbokgung Palace in Seoul, </w:t>
      </w:r>
      <w:r>
        <w:rPr>
          <w:rFonts w:ascii="Arial" w:hAnsi="Arial" w:cs="Arial"/>
          <w:sz w:val="22"/>
          <w:szCs w:val="22"/>
          <w:lang w:val="en-GB"/>
        </w:rPr>
        <w:t xml:space="preserve">where at </w:t>
      </w:r>
      <w:r w:rsidRPr="000C42AE">
        <w:rPr>
          <w:rFonts w:ascii="Arial" w:hAnsi="Arial" w:cs="Arial"/>
          <w:sz w:val="22"/>
          <w:szCs w:val="22"/>
          <w:lang w:val="en-GB"/>
        </w:rPr>
        <w:t xml:space="preserve">Yonsei University </w:t>
      </w:r>
      <w:r>
        <w:rPr>
          <w:rFonts w:ascii="Arial" w:hAnsi="Arial" w:cs="Arial"/>
          <w:sz w:val="22"/>
          <w:szCs w:val="22"/>
          <w:lang w:val="en-GB"/>
        </w:rPr>
        <w:t xml:space="preserve">the first virus of its type,  </w:t>
      </w:r>
      <w:r w:rsidRPr="000C42AE">
        <w:rPr>
          <w:rFonts w:ascii="Arial" w:hAnsi="Arial" w:cs="Arial"/>
          <w:sz w:val="22"/>
          <w:szCs w:val="22"/>
          <w:lang w:val="en-GB"/>
        </w:rPr>
        <w:t>Pseudomonas phage YMC11/02/R656</w:t>
      </w:r>
      <w:r>
        <w:rPr>
          <w:rFonts w:ascii="Arial" w:hAnsi="Arial" w:cs="Arial"/>
          <w:sz w:val="22"/>
          <w:szCs w:val="22"/>
          <w:lang w:val="en-GB"/>
        </w:rPr>
        <w:t>, was isolated.</w:t>
      </w:r>
    </w:p>
    <w:p w14:paraId="224BCF24" w14:textId="77777777" w:rsidR="00420359" w:rsidRPr="007F6A64" w:rsidRDefault="00420359" w:rsidP="00420359">
      <w:pPr>
        <w:rPr>
          <w:rFonts w:ascii="Arial" w:hAnsi="Arial" w:cs="Arial"/>
          <w:b/>
          <w:bCs/>
          <w:color w:val="0000FF"/>
          <w:sz w:val="22"/>
          <w:szCs w:val="22"/>
          <w:lang w:val="en-GB"/>
        </w:rPr>
      </w:pPr>
    </w:p>
    <w:p w14:paraId="515666D4"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temperate </w:t>
      </w:r>
      <w:proofErr w:type="spellStart"/>
      <w:r>
        <w:rPr>
          <w:rFonts w:ascii="Arial" w:hAnsi="Arial" w:cs="Arial"/>
          <w:sz w:val="22"/>
          <w:szCs w:val="22"/>
          <w:lang w:val="en-GB"/>
        </w:rPr>
        <w:t>siphophage</w:t>
      </w:r>
      <w:proofErr w:type="spellEnd"/>
      <w:r>
        <w:rPr>
          <w:rFonts w:ascii="Arial" w:hAnsi="Arial" w:cs="Arial"/>
          <w:sz w:val="22"/>
          <w:szCs w:val="22"/>
          <w:lang w:val="en-GB"/>
        </w:rPr>
        <w:t xml:space="preserve"> was isolated in Korea against </w:t>
      </w:r>
      <w:r w:rsidRPr="00CE2695">
        <w:rPr>
          <w:rFonts w:ascii="Arial" w:hAnsi="Arial" w:cs="Arial"/>
          <w:sz w:val="22"/>
          <w:szCs w:val="22"/>
          <w:lang w:val="en-GB"/>
        </w:rPr>
        <w:t xml:space="preserve">Pseudomonas </w:t>
      </w:r>
      <w:r>
        <w:rPr>
          <w:rFonts w:ascii="Arial" w:hAnsi="Arial" w:cs="Arial"/>
          <w:sz w:val="22"/>
          <w:szCs w:val="22"/>
          <w:lang w:val="en-GB"/>
        </w:rPr>
        <w:t xml:space="preserve">aeruginosa.   Its closest relative is </w:t>
      </w:r>
      <w:r w:rsidRPr="000C42AE">
        <w:rPr>
          <w:rFonts w:ascii="Arial" w:hAnsi="Arial" w:cs="Arial"/>
          <w:sz w:val="22"/>
          <w:szCs w:val="22"/>
          <w:lang w:val="en-GB"/>
        </w:rPr>
        <w:t>Pseudomonas phage PP9W2</w:t>
      </w:r>
      <w:r>
        <w:rPr>
          <w:rFonts w:ascii="Arial" w:hAnsi="Arial" w:cs="Arial"/>
          <w:sz w:val="22"/>
          <w:szCs w:val="22"/>
          <w:lang w:val="en-GB"/>
        </w:rPr>
        <w:t xml:space="preserve"> with which it shares 24.7% DNA sequence similarity.</w:t>
      </w:r>
    </w:p>
    <w:p w14:paraId="7AB3A92E" w14:textId="77777777" w:rsidR="00420359" w:rsidRPr="007F6A64" w:rsidRDefault="00420359" w:rsidP="00420359">
      <w:pPr>
        <w:rPr>
          <w:rFonts w:ascii="Arial" w:eastAsiaTheme="minorHAnsi" w:hAnsi="Arial" w:cs="Arial"/>
          <w:color w:val="000000"/>
          <w:sz w:val="22"/>
          <w:szCs w:val="22"/>
          <w:lang w:val="en-CA"/>
        </w:rPr>
      </w:pPr>
    </w:p>
    <w:p w14:paraId="596E4591"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766FAF41" w14:textId="77777777" w:rsidR="00420359" w:rsidRPr="007F6A64" w:rsidRDefault="00420359" w:rsidP="00420359">
      <w:pPr>
        <w:rPr>
          <w:rFonts w:ascii="Arial" w:hAnsi="Arial" w:cs="Arial"/>
          <w:sz w:val="22"/>
          <w:szCs w:val="22"/>
          <w:lang w:val="en-GB"/>
        </w:rPr>
      </w:pPr>
    </w:p>
    <w:tbl>
      <w:tblPr>
        <w:tblStyle w:val="TableGrid"/>
        <w:tblW w:w="9016" w:type="dxa"/>
        <w:tblLook w:val="04A0" w:firstRow="1" w:lastRow="0" w:firstColumn="1" w:lastColumn="0" w:noHBand="0" w:noVBand="1"/>
      </w:tblPr>
      <w:tblGrid>
        <w:gridCol w:w="1841"/>
        <w:gridCol w:w="1435"/>
        <w:gridCol w:w="756"/>
        <w:gridCol w:w="742"/>
        <w:gridCol w:w="914"/>
        <w:gridCol w:w="742"/>
        <w:gridCol w:w="1171"/>
        <w:gridCol w:w="1415"/>
      </w:tblGrid>
      <w:tr w:rsidR="00420359" w:rsidRPr="007F6A64" w14:paraId="26325BEF" w14:textId="77777777" w:rsidTr="00A71BE3">
        <w:tc>
          <w:tcPr>
            <w:tcW w:w="1843" w:type="dxa"/>
            <w:tcBorders>
              <w:top w:val="single" w:sz="4" w:space="0" w:color="auto"/>
              <w:left w:val="single" w:sz="4" w:space="0" w:color="auto"/>
              <w:bottom w:val="single" w:sz="4" w:space="0" w:color="auto"/>
              <w:right w:val="single" w:sz="4" w:space="0" w:color="auto"/>
            </w:tcBorders>
            <w:hideMark/>
          </w:tcPr>
          <w:p w14:paraId="35A339D0"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Phage name</w:t>
            </w:r>
          </w:p>
        </w:tc>
        <w:tc>
          <w:tcPr>
            <w:tcW w:w="1295" w:type="dxa"/>
            <w:tcBorders>
              <w:top w:val="single" w:sz="4" w:space="0" w:color="auto"/>
              <w:left w:val="single" w:sz="4" w:space="0" w:color="auto"/>
              <w:bottom w:val="single" w:sz="4" w:space="0" w:color="auto"/>
              <w:right w:val="single" w:sz="4" w:space="0" w:color="auto"/>
            </w:tcBorders>
            <w:hideMark/>
          </w:tcPr>
          <w:p w14:paraId="51EDBB4D"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INSDC </w:t>
            </w:r>
          </w:p>
        </w:tc>
        <w:tc>
          <w:tcPr>
            <w:tcW w:w="711" w:type="dxa"/>
            <w:tcBorders>
              <w:top w:val="single" w:sz="4" w:space="0" w:color="auto"/>
              <w:left w:val="single" w:sz="4" w:space="0" w:color="auto"/>
              <w:bottom w:val="single" w:sz="4" w:space="0" w:color="auto"/>
              <w:right w:val="single" w:sz="4" w:space="0" w:color="auto"/>
            </w:tcBorders>
            <w:hideMark/>
          </w:tcPr>
          <w:p w14:paraId="2837518A"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6D3FE96E"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7EB1A0B"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Protein </w:t>
            </w:r>
          </w:p>
        </w:tc>
        <w:tc>
          <w:tcPr>
            <w:tcW w:w="925" w:type="dxa"/>
            <w:tcBorders>
              <w:top w:val="single" w:sz="4" w:space="0" w:color="auto"/>
              <w:left w:val="single" w:sz="4" w:space="0" w:color="auto"/>
              <w:bottom w:val="single" w:sz="4" w:space="0" w:color="auto"/>
              <w:right w:val="single" w:sz="4" w:space="0" w:color="auto"/>
            </w:tcBorders>
          </w:tcPr>
          <w:p w14:paraId="21530638" w14:textId="77777777" w:rsidR="00420359" w:rsidRPr="007F6A64" w:rsidRDefault="00420359" w:rsidP="00A71BE3">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09224D3E"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03F9EE29"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homologous proteins (**)</w:t>
            </w:r>
          </w:p>
        </w:tc>
      </w:tr>
      <w:tr w:rsidR="00420359" w:rsidRPr="007F6A64" w14:paraId="501D136C" w14:textId="77777777" w:rsidTr="00A71BE3">
        <w:tc>
          <w:tcPr>
            <w:tcW w:w="1843" w:type="dxa"/>
            <w:tcBorders>
              <w:top w:val="single" w:sz="4" w:space="0" w:color="auto"/>
              <w:left w:val="single" w:sz="4" w:space="0" w:color="auto"/>
              <w:bottom w:val="single" w:sz="4" w:space="0" w:color="auto"/>
              <w:right w:val="single" w:sz="4" w:space="0" w:color="auto"/>
            </w:tcBorders>
            <w:vAlign w:val="center"/>
          </w:tcPr>
          <w:p w14:paraId="74FDACC6" w14:textId="77777777" w:rsidR="00420359" w:rsidRPr="000D31AB" w:rsidRDefault="00420359" w:rsidP="00A71BE3">
            <w:pPr>
              <w:rPr>
                <w:rFonts w:ascii="Arial" w:hAnsi="Arial" w:cs="Arial"/>
                <w:sz w:val="22"/>
                <w:szCs w:val="22"/>
                <w:lang w:val="en-GB"/>
              </w:rPr>
            </w:pPr>
            <w:r w:rsidRPr="000C42AE">
              <w:rPr>
                <w:rFonts w:ascii="Arial" w:hAnsi="Arial" w:cs="Arial"/>
                <w:sz w:val="22"/>
                <w:szCs w:val="22"/>
                <w:lang w:val="en-GB"/>
              </w:rPr>
              <w:t>Pseudomonas phage YMC11/02/R656</w:t>
            </w:r>
          </w:p>
        </w:tc>
        <w:tc>
          <w:tcPr>
            <w:tcW w:w="1295" w:type="dxa"/>
            <w:vAlign w:val="center"/>
          </w:tcPr>
          <w:p w14:paraId="42DA16AD" w14:textId="77777777" w:rsidR="00420359" w:rsidRPr="001970D7" w:rsidRDefault="00000000" w:rsidP="00A71BE3">
            <w:pPr>
              <w:rPr>
                <w:rFonts w:ascii="Arial" w:hAnsi="Arial" w:cs="Arial"/>
                <w:sz w:val="20"/>
                <w:szCs w:val="20"/>
              </w:rPr>
            </w:pPr>
            <w:hyperlink r:id="rId24" w:tgtFrame="_blank" w:history="1">
              <w:r w:rsidR="00420359">
                <w:rPr>
                  <w:rStyle w:val="Hyperlink"/>
                </w:rPr>
                <w:t>KT968831.1</w:t>
              </w:r>
            </w:hyperlink>
          </w:p>
        </w:tc>
        <w:tc>
          <w:tcPr>
            <w:tcW w:w="711" w:type="dxa"/>
            <w:vAlign w:val="center"/>
          </w:tcPr>
          <w:p w14:paraId="43A4B04E" w14:textId="77777777" w:rsidR="00420359" w:rsidRPr="001970D7" w:rsidRDefault="00420359" w:rsidP="00A71BE3">
            <w:pPr>
              <w:rPr>
                <w:rFonts w:ascii="Arial" w:hAnsi="Arial" w:cs="Arial"/>
                <w:sz w:val="20"/>
                <w:szCs w:val="20"/>
                <w:lang w:val="en-GB"/>
              </w:rPr>
            </w:pPr>
            <w:r>
              <w:t>60.92</w:t>
            </w:r>
          </w:p>
        </w:tc>
        <w:tc>
          <w:tcPr>
            <w:tcW w:w="742" w:type="dxa"/>
            <w:vAlign w:val="center"/>
          </w:tcPr>
          <w:p w14:paraId="200C88CA" w14:textId="77777777" w:rsidR="00420359" w:rsidRPr="001970D7" w:rsidRDefault="00420359" w:rsidP="00A71BE3">
            <w:pPr>
              <w:rPr>
                <w:rFonts w:ascii="Arial" w:hAnsi="Arial" w:cs="Arial"/>
                <w:sz w:val="20"/>
                <w:szCs w:val="20"/>
                <w:lang w:val="en-GB"/>
              </w:rPr>
            </w:pPr>
            <w:r>
              <w:t>58.7</w:t>
            </w:r>
          </w:p>
        </w:tc>
        <w:tc>
          <w:tcPr>
            <w:tcW w:w="914" w:type="dxa"/>
            <w:vAlign w:val="center"/>
          </w:tcPr>
          <w:p w14:paraId="1BE868CE" w14:textId="77777777" w:rsidR="00420359" w:rsidRPr="001970D7" w:rsidRDefault="00000000" w:rsidP="00A71BE3">
            <w:pPr>
              <w:rPr>
                <w:rFonts w:ascii="Arial" w:hAnsi="Arial" w:cs="Arial"/>
                <w:sz w:val="20"/>
                <w:szCs w:val="20"/>
              </w:rPr>
            </w:pPr>
            <w:hyperlink r:id="rId25" w:anchor="!/proteins/42136/461847|Pseudomonas phage YMC11~2F02~2FR656/viral segment Unknown/" w:history="1">
              <w:r w:rsidR="00420359">
                <w:rPr>
                  <w:rStyle w:val="Hyperlink"/>
                  <w:color w:val="000080"/>
                </w:rPr>
                <w:t>113</w:t>
              </w:r>
            </w:hyperlink>
          </w:p>
        </w:tc>
        <w:tc>
          <w:tcPr>
            <w:tcW w:w="925" w:type="dxa"/>
            <w:vAlign w:val="center"/>
          </w:tcPr>
          <w:p w14:paraId="3E095BE3" w14:textId="77777777" w:rsidR="00420359" w:rsidRPr="001970D7" w:rsidRDefault="00420359" w:rsidP="00A71BE3">
            <w:pPr>
              <w:rPr>
                <w:rFonts w:ascii="Arial" w:hAnsi="Arial" w:cs="Arial"/>
                <w:sz w:val="20"/>
                <w:szCs w:val="20"/>
              </w:rPr>
            </w:pPr>
            <w:r>
              <w:t>1</w:t>
            </w:r>
          </w:p>
        </w:tc>
        <w:tc>
          <w:tcPr>
            <w:tcW w:w="1171" w:type="dxa"/>
            <w:tcBorders>
              <w:top w:val="single" w:sz="4" w:space="0" w:color="auto"/>
              <w:left w:val="single" w:sz="4" w:space="0" w:color="auto"/>
              <w:bottom w:val="single" w:sz="4" w:space="0" w:color="auto"/>
              <w:right w:val="single" w:sz="4" w:space="0" w:color="auto"/>
            </w:tcBorders>
            <w:vAlign w:val="center"/>
          </w:tcPr>
          <w:p w14:paraId="0816DE06"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70503563"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r>
    </w:tbl>
    <w:p w14:paraId="067EE4D7" w14:textId="77777777" w:rsidR="00420359" w:rsidRDefault="00420359" w:rsidP="00420359">
      <w:pPr>
        <w:rPr>
          <w:rFonts w:ascii="Arial" w:hAnsi="Arial" w:cs="Arial"/>
          <w:b/>
          <w:color w:val="0000FF"/>
          <w:sz w:val="22"/>
          <w:szCs w:val="22"/>
        </w:rPr>
      </w:pPr>
    </w:p>
    <w:p w14:paraId="4D1DADF9" w14:textId="69443094" w:rsidR="00420359" w:rsidRDefault="00420359" w:rsidP="00420359">
      <w:pPr>
        <w:rPr>
          <w:rFonts w:ascii="Arial" w:hAnsi="Arial" w:cs="Arial"/>
          <w:bCs/>
          <w:sz w:val="22"/>
          <w:szCs w:val="22"/>
        </w:rPr>
      </w:pPr>
      <w:r w:rsidRPr="00237AC8">
        <w:rPr>
          <w:rFonts w:ascii="Arial" w:hAnsi="Arial" w:cs="Arial"/>
          <w:b/>
          <w:color w:val="0000FF"/>
          <w:sz w:val="22"/>
          <w:szCs w:val="22"/>
        </w:rPr>
        <w:t xml:space="preserve">Conclusion: </w:t>
      </w:r>
      <w:r w:rsidRPr="00420359">
        <w:rPr>
          <w:rFonts w:ascii="Arial" w:hAnsi="Arial" w:cs="Arial"/>
          <w:bCs/>
          <w:sz w:val="22"/>
          <w:szCs w:val="22"/>
        </w:rPr>
        <w:t>A genus comprised of a single species is proposed based on DNA (Fig. 1) and protein (Fig. 2) similarity.</w:t>
      </w:r>
    </w:p>
    <w:p w14:paraId="06A80732" w14:textId="77777777" w:rsidR="00420359" w:rsidRDefault="00420359" w:rsidP="00420359">
      <w:pPr>
        <w:rPr>
          <w:rFonts w:ascii="Arial" w:hAnsi="Arial" w:cs="Arial"/>
          <w:bCs/>
          <w:sz w:val="22"/>
          <w:szCs w:val="22"/>
        </w:rPr>
      </w:pPr>
    </w:p>
    <w:p w14:paraId="7728C58E" w14:textId="77777777" w:rsidR="00420359" w:rsidRDefault="00420359" w:rsidP="00420359">
      <w:pPr>
        <w:pStyle w:val="BodyTextIndent"/>
        <w:numPr>
          <w:ilvl w:val="0"/>
          <w:numId w:val="5"/>
        </w:numPr>
        <w:spacing w:before="120" w:after="120"/>
        <w:rPr>
          <w:rFonts w:ascii="Arial" w:hAnsi="Arial" w:cs="Arial"/>
          <w:b/>
          <w:color w:val="FF0000"/>
          <w:szCs w:val="24"/>
        </w:rPr>
      </w:pPr>
      <w:r>
        <w:rPr>
          <w:rFonts w:ascii="Arial" w:hAnsi="Arial" w:cs="Arial"/>
          <w:b/>
          <w:color w:val="FF0000"/>
          <w:szCs w:val="24"/>
        </w:rPr>
        <w:t xml:space="preserve">Create a new, single-species genus, </w:t>
      </w:r>
      <w:proofErr w:type="spellStart"/>
      <w:r w:rsidRPr="000C10BF">
        <w:rPr>
          <w:rFonts w:ascii="Arial" w:hAnsi="Arial" w:cs="Arial"/>
          <w:b/>
          <w:i/>
          <w:iCs/>
          <w:color w:val="FF0000"/>
          <w:szCs w:val="24"/>
        </w:rPr>
        <w:t>H</w:t>
      </w:r>
      <w:r>
        <w:rPr>
          <w:rFonts w:ascii="Arial" w:hAnsi="Arial" w:cs="Arial"/>
          <w:b/>
          <w:i/>
          <w:iCs/>
          <w:color w:val="FF0000"/>
          <w:szCs w:val="24"/>
        </w:rPr>
        <w:t>ulijing</w:t>
      </w:r>
      <w:r w:rsidRPr="000C10BF">
        <w:rPr>
          <w:rFonts w:ascii="Arial" w:hAnsi="Arial" w:cs="Arial"/>
          <w:b/>
          <w:i/>
          <w:iCs/>
          <w:color w:val="FF0000"/>
          <w:szCs w:val="24"/>
        </w:rPr>
        <w:t>virus</w:t>
      </w:r>
      <w:proofErr w:type="spellEnd"/>
    </w:p>
    <w:p w14:paraId="2D2CF6B4" w14:textId="77777777" w:rsidR="00420359" w:rsidRDefault="00420359" w:rsidP="00420359">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r w:rsidRPr="00C67AFA">
        <w:rPr>
          <w:rFonts w:ascii="Arial" w:hAnsi="Arial" w:cs="Arial"/>
          <w:sz w:val="22"/>
          <w:szCs w:val="22"/>
          <w:lang w:val="en-GB"/>
        </w:rPr>
        <w:t xml:space="preserve">Huli </w:t>
      </w:r>
      <w:proofErr w:type="spellStart"/>
      <w:r w:rsidRPr="00C67AFA">
        <w:rPr>
          <w:rFonts w:ascii="Arial" w:hAnsi="Arial" w:cs="Arial"/>
          <w:sz w:val="22"/>
          <w:szCs w:val="22"/>
          <w:lang w:val="en-GB"/>
        </w:rPr>
        <w:t>jing</w:t>
      </w:r>
      <w:proofErr w:type="spellEnd"/>
      <w:r w:rsidRPr="00C67AFA">
        <w:rPr>
          <w:rFonts w:ascii="Arial" w:hAnsi="Arial" w:cs="Arial"/>
          <w:sz w:val="22"/>
          <w:szCs w:val="22"/>
          <w:lang w:val="en-GB"/>
        </w:rPr>
        <w:t xml:space="preserve"> </w:t>
      </w:r>
      <w:r>
        <w:rPr>
          <w:rFonts w:ascii="Arial" w:hAnsi="Arial" w:cs="Arial"/>
          <w:sz w:val="22"/>
          <w:szCs w:val="22"/>
          <w:lang w:val="en-GB"/>
        </w:rPr>
        <w:t>(</w:t>
      </w:r>
      <w:proofErr w:type="spellStart"/>
      <w:r w:rsidRPr="00C67AFA">
        <w:rPr>
          <w:rFonts w:ascii="MS Gothic" w:eastAsia="MS Gothic" w:hAnsi="MS Gothic" w:cs="MS Gothic" w:hint="eastAsia"/>
          <w:sz w:val="22"/>
          <w:szCs w:val="22"/>
          <w:lang w:val="en-GB"/>
        </w:rPr>
        <w:t>狐狸精</w:t>
      </w:r>
      <w:proofErr w:type="spellEnd"/>
      <w:r w:rsidRPr="00C67AFA">
        <w:rPr>
          <w:rFonts w:ascii="Arial" w:hAnsi="Arial" w:cs="Arial"/>
          <w:sz w:val="22"/>
          <w:szCs w:val="22"/>
          <w:lang w:val="en-GB"/>
        </w:rPr>
        <w:t xml:space="preserve">) </w:t>
      </w:r>
      <w:r>
        <w:rPr>
          <w:rFonts w:ascii="Arial" w:hAnsi="Arial" w:cs="Arial"/>
          <w:sz w:val="22"/>
          <w:szCs w:val="22"/>
          <w:lang w:val="en-GB"/>
        </w:rPr>
        <w:t xml:space="preserve">which </w:t>
      </w:r>
      <w:r w:rsidRPr="00C67AFA">
        <w:rPr>
          <w:rFonts w:ascii="Arial" w:hAnsi="Arial" w:cs="Arial"/>
          <w:sz w:val="22"/>
          <w:szCs w:val="22"/>
          <w:lang w:val="en-GB"/>
        </w:rPr>
        <w:t xml:space="preserve">are Chinese mythological creatures usually capable of shapeshifting, who may either be benevolent or malevolent spirits. </w:t>
      </w:r>
      <w:r>
        <w:rPr>
          <w:rFonts w:ascii="Arial" w:hAnsi="Arial" w:cs="Arial"/>
          <w:sz w:val="22"/>
          <w:szCs w:val="22"/>
          <w:lang w:val="en-GB"/>
        </w:rPr>
        <w:t>(</w:t>
      </w:r>
      <w:hyperlink r:id="rId26" w:history="1">
        <w:r w:rsidRPr="0093702A">
          <w:rPr>
            <w:rStyle w:val="Hyperlink"/>
            <w:rFonts w:ascii="Arial" w:hAnsi="Arial" w:cs="Arial"/>
            <w:sz w:val="22"/>
            <w:szCs w:val="22"/>
            <w:lang w:val="en-GB"/>
          </w:rPr>
          <w:t>https://en.wikipedia.org/wiki/Fox_spirit</w:t>
        </w:r>
      </w:hyperlink>
      <w:r>
        <w:rPr>
          <w:rFonts w:ascii="Arial" w:hAnsi="Arial" w:cs="Arial"/>
          <w:sz w:val="22"/>
          <w:szCs w:val="22"/>
          <w:lang w:val="en-GB"/>
        </w:rPr>
        <w:t xml:space="preserve">) </w:t>
      </w:r>
    </w:p>
    <w:p w14:paraId="310132E1" w14:textId="77777777" w:rsidR="00420359" w:rsidRPr="007F6A64" w:rsidRDefault="00420359" w:rsidP="00420359">
      <w:pPr>
        <w:rPr>
          <w:rFonts w:ascii="Arial" w:hAnsi="Arial" w:cs="Arial"/>
          <w:b/>
          <w:bCs/>
          <w:color w:val="0000FF"/>
          <w:sz w:val="22"/>
          <w:szCs w:val="22"/>
          <w:lang w:val="en-GB"/>
        </w:rPr>
      </w:pPr>
    </w:p>
    <w:p w14:paraId="1609B343"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temperate </w:t>
      </w:r>
      <w:proofErr w:type="spellStart"/>
      <w:r>
        <w:rPr>
          <w:rFonts w:ascii="Arial" w:hAnsi="Arial" w:cs="Arial"/>
          <w:sz w:val="22"/>
          <w:szCs w:val="22"/>
          <w:lang w:val="en-GB"/>
        </w:rPr>
        <w:t>siphophage</w:t>
      </w:r>
      <w:proofErr w:type="spellEnd"/>
      <w:r>
        <w:rPr>
          <w:rFonts w:ascii="Arial" w:hAnsi="Arial" w:cs="Arial"/>
          <w:sz w:val="22"/>
          <w:szCs w:val="22"/>
          <w:lang w:val="en-GB"/>
        </w:rPr>
        <w:t xml:space="preserve"> was isolated in the </w:t>
      </w:r>
      <w:r w:rsidRPr="00B81D71">
        <w:rPr>
          <w:rFonts w:ascii="Arial" w:hAnsi="Arial" w:cs="Arial"/>
          <w:sz w:val="22"/>
          <w:szCs w:val="22"/>
          <w:lang w:val="en-GB"/>
        </w:rPr>
        <w:t>Food Science and Engineering, Ocean</w:t>
      </w:r>
      <w:r>
        <w:rPr>
          <w:rFonts w:ascii="Arial" w:hAnsi="Arial" w:cs="Arial"/>
          <w:sz w:val="22"/>
          <w:szCs w:val="22"/>
          <w:lang w:val="en-GB"/>
        </w:rPr>
        <w:t xml:space="preserve"> </w:t>
      </w:r>
      <w:r w:rsidRPr="00B81D71">
        <w:rPr>
          <w:rFonts w:ascii="Arial" w:hAnsi="Arial" w:cs="Arial"/>
          <w:sz w:val="22"/>
          <w:szCs w:val="22"/>
          <w:lang w:val="en-GB"/>
        </w:rPr>
        <w:t>University of China</w:t>
      </w:r>
      <w:r>
        <w:rPr>
          <w:rFonts w:ascii="Arial" w:hAnsi="Arial" w:cs="Arial"/>
          <w:sz w:val="22"/>
          <w:szCs w:val="22"/>
          <w:lang w:val="en-GB"/>
        </w:rPr>
        <w:t xml:space="preserve"> against </w:t>
      </w:r>
      <w:r w:rsidRPr="00CE2695">
        <w:rPr>
          <w:rFonts w:ascii="Arial" w:hAnsi="Arial" w:cs="Arial"/>
          <w:sz w:val="22"/>
          <w:szCs w:val="22"/>
          <w:lang w:val="en-GB"/>
        </w:rPr>
        <w:t xml:space="preserve">Pseudomonas </w:t>
      </w:r>
      <w:r>
        <w:rPr>
          <w:rFonts w:ascii="Arial" w:hAnsi="Arial" w:cs="Arial"/>
          <w:sz w:val="22"/>
          <w:szCs w:val="22"/>
          <w:lang w:val="en-GB"/>
        </w:rPr>
        <w:t xml:space="preserve">aeruginosa.   Its closest relative is </w:t>
      </w:r>
      <w:r w:rsidRPr="000C42AE">
        <w:rPr>
          <w:rFonts w:ascii="Arial" w:hAnsi="Arial" w:cs="Arial"/>
          <w:sz w:val="22"/>
          <w:szCs w:val="22"/>
          <w:lang w:val="en-GB"/>
        </w:rPr>
        <w:t xml:space="preserve">Pseudomonas phage </w:t>
      </w:r>
      <w:r w:rsidRPr="00B81D71">
        <w:rPr>
          <w:rFonts w:ascii="Arial" w:hAnsi="Arial" w:cs="Arial"/>
          <w:sz w:val="22"/>
          <w:szCs w:val="22"/>
          <w:lang w:val="en-GB"/>
        </w:rPr>
        <w:t>BUCT566</w:t>
      </w:r>
      <w:r>
        <w:rPr>
          <w:rFonts w:ascii="Arial" w:hAnsi="Arial" w:cs="Arial"/>
          <w:sz w:val="22"/>
          <w:szCs w:val="22"/>
          <w:lang w:val="en-GB"/>
        </w:rPr>
        <w:t xml:space="preserve"> with which it shares 56.0% DNA sequence similarity.</w:t>
      </w:r>
    </w:p>
    <w:p w14:paraId="0D2EDCCC" w14:textId="77777777" w:rsidR="00420359" w:rsidRPr="007F6A64" w:rsidRDefault="00420359" w:rsidP="00420359">
      <w:pPr>
        <w:rPr>
          <w:rFonts w:ascii="Arial" w:eastAsiaTheme="minorHAnsi" w:hAnsi="Arial" w:cs="Arial"/>
          <w:color w:val="000000"/>
          <w:sz w:val="22"/>
          <w:szCs w:val="22"/>
          <w:lang w:val="en-CA"/>
        </w:rPr>
      </w:pPr>
    </w:p>
    <w:p w14:paraId="59D92E36"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7BCEBEFB" w14:textId="77777777" w:rsidR="00420359" w:rsidRPr="007F6A64" w:rsidRDefault="00420359" w:rsidP="00420359">
      <w:pPr>
        <w:rPr>
          <w:rFonts w:ascii="Arial" w:hAnsi="Arial" w:cs="Arial"/>
          <w:sz w:val="22"/>
          <w:szCs w:val="22"/>
          <w:lang w:val="en-GB"/>
        </w:rPr>
      </w:pPr>
    </w:p>
    <w:tbl>
      <w:tblPr>
        <w:tblStyle w:val="TableGrid"/>
        <w:tblW w:w="9016" w:type="dxa"/>
        <w:tblLook w:val="04A0" w:firstRow="1" w:lastRow="0" w:firstColumn="1" w:lastColumn="0" w:noHBand="0" w:noVBand="1"/>
      </w:tblPr>
      <w:tblGrid>
        <w:gridCol w:w="1748"/>
        <w:gridCol w:w="1463"/>
        <w:gridCol w:w="756"/>
        <w:gridCol w:w="742"/>
        <w:gridCol w:w="914"/>
        <w:gridCol w:w="807"/>
        <w:gridCol w:w="1171"/>
        <w:gridCol w:w="1415"/>
      </w:tblGrid>
      <w:tr w:rsidR="00420359" w:rsidRPr="007F6A64" w14:paraId="27D35E16" w14:textId="77777777" w:rsidTr="00A71BE3">
        <w:tc>
          <w:tcPr>
            <w:tcW w:w="1843" w:type="dxa"/>
            <w:tcBorders>
              <w:top w:val="single" w:sz="4" w:space="0" w:color="auto"/>
              <w:left w:val="single" w:sz="4" w:space="0" w:color="auto"/>
              <w:bottom w:val="single" w:sz="4" w:space="0" w:color="auto"/>
              <w:right w:val="single" w:sz="4" w:space="0" w:color="auto"/>
            </w:tcBorders>
            <w:hideMark/>
          </w:tcPr>
          <w:p w14:paraId="45819C91"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Phage name</w:t>
            </w:r>
          </w:p>
        </w:tc>
        <w:tc>
          <w:tcPr>
            <w:tcW w:w="1295" w:type="dxa"/>
            <w:tcBorders>
              <w:top w:val="single" w:sz="4" w:space="0" w:color="auto"/>
              <w:left w:val="single" w:sz="4" w:space="0" w:color="auto"/>
              <w:bottom w:val="single" w:sz="4" w:space="0" w:color="auto"/>
              <w:right w:val="single" w:sz="4" w:space="0" w:color="auto"/>
            </w:tcBorders>
            <w:hideMark/>
          </w:tcPr>
          <w:p w14:paraId="18604A68"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INSDC </w:t>
            </w:r>
          </w:p>
        </w:tc>
        <w:tc>
          <w:tcPr>
            <w:tcW w:w="711" w:type="dxa"/>
            <w:tcBorders>
              <w:top w:val="single" w:sz="4" w:space="0" w:color="auto"/>
              <w:left w:val="single" w:sz="4" w:space="0" w:color="auto"/>
              <w:bottom w:val="single" w:sz="4" w:space="0" w:color="auto"/>
              <w:right w:val="single" w:sz="4" w:space="0" w:color="auto"/>
            </w:tcBorders>
            <w:hideMark/>
          </w:tcPr>
          <w:p w14:paraId="4113488E"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1BD34216"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129AF8F2"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Protein </w:t>
            </w:r>
          </w:p>
        </w:tc>
        <w:tc>
          <w:tcPr>
            <w:tcW w:w="925" w:type="dxa"/>
            <w:tcBorders>
              <w:top w:val="single" w:sz="4" w:space="0" w:color="auto"/>
              <w:left w:val="single" w:sz="4" w:space="0" w:color="auto"/>
              <w:bottom w:val="single" w:sz="4" w:space="0" w:color="auto"/>
              <w:right w:val="single" w:sz="4" w:space="0" w:color="auto"/>
            </w:tcBorders>
          </w:tcPr>
          <w:p w14:paraId="5E4D232B" w14:textId="77777777" w:rsidR="00420359" w:rsidRPr="007F6A64" w:rsidRDefault="00420359" w:rsidP="00A71BE3">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504B1EDB"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CEBA986"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homologous proteins (**)</w:t>
            </w:r>
          </w:p>
        </w:tc>
      </w:tr>
      <w:tr w:rsidR="00420359" w:rsidRPr="007F6A64" w14:paraId="2AE1842A" w14:textId="77777777" w:rsidTr="00A71BE3">
        <w:tc>
          <w:tcPr>
            <w:tcW w:w="1843" w:type="dxa"/>
            <w:tcBorders>
              <w:top w:val="single" w:sz="4" w:space="0" w:color="auto"/>
              <w:left w:val="single" w:sz="4" w:space="0" w:color="auto"/>
              <w:bottom w:val="single" w:sz="4" w:space="0" w:color="auto"/>
              <w:right w:val="single" w:sz="4" w:space="0" w:color="auto"/>
            </w:tcBorders>
            <w:vAlign w:val="center"/>
          </w:tcPr>
          <w:p w14:paraId="72CD34C0" w14:textId="77777777" w:rsidR="00420359" w:rsidRPr="000D31AB" w:rsidRDefault="00420359" w:rsidP="00A71BE3">
            <w:pPr>
              <w:rPr>
                <w:rFonts w:ascii="Arial" w:hAnsi="Arial" w:cs="Arial"/>
                <w:sz w:val="22"/>
                <w:szCs w:val="22"/>
                <w:lang w:val="en-GB"/>
              </w:rPr>
            </w:pPr>
            <w:r w:rsidRPr="00B81D71">
              <w:rPr>
                <w:rFonts w:ascii="Arial" w:hAnsi="Arial" w:cs="Arial"/>
                <w:sz w:val="22"/>
                <w:szCs w:val="22"/>
                <w:lang w:val="en-GB"/>
              </w:rPr>
              <w:t xml:space="preserve">Pseudomonas phage </w:t>
            </w:r>
            <w:bookmarkStart w:id="13" w:name="_Hlk133157301"/>
            <w:r w:rsidRPr="00B81D71">
              <w:rPr>
                <w:rFonts w:ascii="Arial" w:hAnsi="Arial" w:cs="Arial"/>
                <w:sz w:val="22"/>
                <w:szCs w:val="22"/>
                <w:lang w:val="en-GB"/>
              </w:rPr>
              <w:t>vB_Pae_LC3I3</w:t>
            </w:r>
            <w:bookmarkEnd w:id="13"/>
          </w:p>
        </w:tc>
        <w:tc>
          <w:tcPr>
            <w:tcW w:w="1295" w:type="dxa"/>
            <w:vAlign w:val="center"/>
          </w:tcPr>
          <w:p w14:paraId="456DA3E2" w14:textId="77777777" w:rsidR="00420359" w:rsidRPr="001970D7" w:rsidRDefault="00000000" w:rsidP="00A71BE3">
            <w:pPr>
              <w:rPr>
                <w:rFonts w:ascii="Arial" w:hAnsi="Arial" w:cs="Arial"/>
                <w:sz w:val="20"/>
                <w:szCs w:val="20"/>
              </w:rPr>
            </w:pPr>
            <w:hyperlink r:id="rId27" w:tgtFrame="_blank" w:history="1">
              <w:r w:rsidR="00420359">
                <w:rPr>
                  <w:rStyle w:val="Hyperlink"/>
                </w:rPr>
                <w:t>ON778007.1</w:t>
              </w:r>
            </w:hyperlink>
          </w:p>
        </w:tc>
        <w:tc>
          <w:tcPr>
            <w:tcW w:w="711" w:type="dxa"/>
            <w:vAlign w:val="center"/>
          </w:tcPr>
          <w:p w14:paraId="1A34F1F1" w14:textId="77777777" w:rsidR="00420359" w:rsidRPr="001970D7" w:rsidRDefault="00420359" w:rsidP="00A71BE3">
            <w:pPr>
              <w:rPr>
                <w:rFonts w:ascii="Arial" w:hAnsi="Arial" w:cs="Arial"/>
                <w:sz w:val="20"/>
                <w:szCs w:val="20"/>
                <w:lang w:val="en-GB"/>
              </w:rPr>
            </w:pPr>
            <w:r>
              <w:t>49.93</w:t>
            </w:r>
          </w:p>
        </w:tc>
        <w:tc>
          <w:tcPr>
            <w:tcW w:w="742" w:type="dxa"/>
            <w:vAlign w:val="center"/>
          </w:tcPr>
          <w:p w14:paraId="7C32600C" w14:textId="77777777" w:rsidR="00420359" w:rsidRPr="001970D7" w:rsidRDefault="00420359" w:rsidP="00A71BE3">
            <w:pPr>
              <w:rPr>
                <w:rFonts w:ascii="Arial" w:hAnsi="Arial" w:cs="Arial"/>
                <w:sz w:val="20"/>
                <w:szCs w:val="20"/>
                <w:lang w:val="en-GB"/>
              </w:rPr>
            </w:pPr>
            <w:r>
              <w:t>58.9</w:t>
            </w:r>
          </w:p>
        </w:tc>
        <w:tc>
          <w:tcPr>
            <w:tcW w:w="914" w:type="dxa"/>
            <w:vAlign w:val="center"/>
          </w:tcPr>
          <w:p w14:paraId="339BA0B9" w14:textId="77777777" w:rsidR="00420359" w:rsidRPr="001970D7" w:rsidRDefault="00000000" w:rsidP="00A71BE3">
            <w:pPr>
              <w:rPr>
                <w:rFonts w:ascii="Arial" w:hAnsi="Arial" w:cs="Arial"/>
                <w:sz w:val="20"/>
                <w:szCs w:val="20"/>
              </w:rPr>
            </w:pPr>
            <w:hyperlink r:id="rId28" w:anchor="!/proteins/117550/1917228|Pseudomonas phage vB_Pae_LC3I3/viral segment/" w:history="1">
              <w:r w:rsidR="00420359">
                <w:rPr>
                  <w:rStyle w:val="Hyperlink"/>
                  <w:color w:val="000080"/>
                </w:rPr>
                <w:t>78</w:t>
              </w:r>
            </w:hyperlink>
          </w:p>
        </w:tc>
        <w:tc>
          <w:tcPr>
            <w:tcW w:w="925" w:type="dxa"/>
            <w:vAlign w:val="center"/>
          </w:tcPr>
          <w:p w14:paraId="7471B67D" w14:textId="77777777" w:rsidR="00420359" w:rsidRPr="001970D7" w:rsidRDefault="00420359" w:rsidP="00A71BE3">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4972DF15"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6E50444"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r>
    </w:tbl>
    <w:p w14:paraId="28980278" w14:textId="77777777" w:rsidR="00420359" w:rsidRDefault="00420359" w:rsidP="00420359">
      <w:pPr>
        <w:rPr>
          <w:rFonts w:ascii="Arial" w:hAnsi="Arial" w:cs="Arial"/>
          <w:b/>
          <w:color w:val="0000FF"/>
          <w:sz w:val="22"/>
          <w:szCs w:val="22"/>
        </w:rPr>
      </w:pPr>
    </w:p>
    <w:p w14:paraId="6AA38CCF" w14:textId="2C10D8CC" w:rsidR="00420359" w:rsidRDefault="00420359" w:rsidP="00420359">
      <w:pPr>
        <w:rPr>
          <w:rFonts w:ascii="Arial" w:hAnsi="Arial" w:cs="Arial"/>
          <w:bCs/>
          <w:sz w:val="22"/>
          <w:szCs w:val="22"/>
        </w:rPr>
      </w:pPr>
      <w:r w:rsidRPr="00237AC8">
        <w:rPr>
          <w:rFonts w:ascii="Arial" w:hAnsi="Arial" w:cs="Arial"/>
          <w:b/>
          <w:color w:val="0000FF"/>
          <w:sz w:val="22"/>
          <w:szCs w:val="22"/>
        </w:rPr>
        <w:t xml:space="preserve">Conclusion: </w:t>
      </w:r>
      <w:r w:rsidRPr="00420359">
        <w:rPr>
          <w:rFonts w:ascii="Arial" w:hAnsi="Arial" w:cs="Arial"/>
          <w:bCs/>
          <w:sz w:val="22"/>
          <w:szCs w:val="22"/>
        </w:rPr>
        <w:t>A genus comprised of a single species is proposed based on DNA (Fig. 1) and protein (Fig. 2) similarity.</w:t>
      </w:r>
    </w:p>
    <w:p w14:paraId="1F5DCB86" w14:textId="77777777" w:rsidR="00420359" w:rsidRDefault="00420359" w:rsidP="00420359">
      <w:pPr>
        <w:rPr>
          <w:rFonts w:ascii="Arial" w:hAnsi="Arial" w:cs="Arial"/>
          <w:bCs/>
          <w:sz w:val="22"/>
          <w:szCs w:val="22"/>
        </w:rPr>
      </w:pPr>
    </w:p>
    <w:p w14:paraId="6C55A3DA" w14:textId="77777777" w:rsidR="00420359" w:rsidRDefault="00420359" w:rsidP="00420359">
      <w:pPr>
        <w:pStyle w:val="BodyTextIndent"/>
        <w:numPr>
          <w:ilvl w:val="0"/>
          <w:numId w:val="5"/>
        </w:numPr>
        <w:spacing w:before="120" w:after="120"/>
        <w:rPr>
          <w:rFonts w:ascii="Arial" w:hAnsi="Arial" w:cs="Arial"/>
          <w:b/>
          <w:color w:val="FF0000"/>
          <w:szCs w:val="24"/>
        </w:rPr>
      </w:pPr>
      <w:r>
        <w:rPr>
          <w:rFonts w:ascii="Arial" w:hAnsi="Arial" w:cs="Arial"/>
          <w:b/>
          <w:color w:val="FF0000"/>
          <w:szCs w:val="24"/>
        </w:rPr>
        <w:t xml:space="preserve">Create a new, single-species genus,  </w:t>
      </w:r>
      <w:proofErr w:type="spellStart"/>
      <w:r w:rsidRPr="00A12B91">
        <w:rPr>
          <w:rFonts w:ascii="Arial" w:hAnsi="Arial" w:cs="Arial"/>
          <w:b/>
          <w:i/>
          <w:iCs/>
          <w:color w:val="FF0000"/>
          <w:szCs w:val="24"/>
        </w:rPr>
        <w:t>Lishizhenvirus</w:t>
      </w:r>
      <w:proofErr w:type="spellEnd"/>
    </w:p>
    <w:p w14:paraId="23F49F7B" w14:textId="77777777" w:rsidR="00420359" w:rsidRDefault="00420359" w:rsidP="00420359">
      <w:pPr>
        <w:rPr>
          <w:rFonts w:ascii="Arial" w:hAnsi="Arial" w:cs="Arial"/>
          <w:sz w:val="22"/>
          <w:szCs w:val="22"/>
          <w:lang w:val="en-GB"/>
        </w:rPr>
      </w:pPr>
      <w:bookmarkStart w:id="14" w:name="_Hlk133157707"/>
      <w:r w:rsidRPr="007F6A64">
        <w:rPr>
          <w:rFonts w:ascii="Arial" w:hAnsi="Arial" w:cs="Arial"/>
          <w:b/>
          <w:bCs/>
          <w:color w:val="0000FF"/>
          <w:sz w:val="22"/>
          <w:szCs w:val="22"/>
          <w:lang w:val="en-GB"/>
        </w:rPr>
        <w:t xml:space="preserve">Origin of the name of this taxon:  </w:t>
      </w:r>
      <w:r w:rsidRPr="00A12B91">
        <w:rPr>
          <w:rFonts w:ascii="Arial" w:hAnsi="Arial" w:cs="Arial"/>
          <w:sz w:val="22"/>
          <w:szCs w:val="22"/>
          <w:lang w:val="en-GB"/>
        </w:rPr>
        <w:t>This taxon is named after Li</w:t>
      </w:r>
      <w:r>
        <w:rPr>
          <w:rFonts w:ascii="Arial" w:hAnsi="Arial" w:cs="Arial"/>
          <w:sz w:val="22"/>
          <w:szCs w:val="22"/>
          <w:lang w:val="en-GB"/>
        </w:rPr>
        <w:t xml:space="preserve"> </w:t>
      </w:r>
      <w:proofErr w:type="spellStart"/>
      <w:r w:rsidRPr="00A12B91">
        <w:rPr>
          <w:rFonts w:ascii="Arial" w:hAnsi="Arial" w:cs="Arial"/>
          <w:sz w:val="22"/>
          <w:szCs w:val="22"/>
          <w:lang w:val="en-GB"/>
        </w:rPr>
        <w:t>Shizhen</w:t>
      </w:r>
      <w:proofErr w:type="spellEnd"/>
      <w:r w:rsidRPr="00A12B91">
        <w:rPr>
          <w:rFonts w:ascii="Arial" w:hAnsi="Arial" w:cs="Arial"/>
          <w:sz w:val="22"/>
          <w:szCs w:val="22"/>
          <w:lang w:val="en-GB"/>
        </w:rPr>
        <w:t xml:space="preserve"> (</w:t>
      </w:r>
      <w:proofErr w:type="spellStart"/>
      <w:r w:rsidRPr="00A12B91">
        <w:rPr>
          <w:rFonts w:ascii="MS Gothic" w:eastAsia="MS Gothic" w:hAnsi="MS Gothic" w:cs="MS Gothic" w:hint="eastAsia"/>
          <w:sz w:val="22"/>
          <w:szCs w:val="22"/>
          <w:lang w:val="en-GB"/>
        </w:rPr>
        <w:t>李</w:t>
      </w:r>
      <w:r w:rsidRPr="00A12B91">
        <w:rPr>
          <w:rFonts w:ascii="Microsoft JhengHei" w:eastAsia="Microsoft JhengHei" w:hAnsi="Microsoft JhengHei" w:cs="Microsoft JhengHei" w:hint="eastAsia"/>
          <w:sz w:val="22"/>
          <w:szCs w:val="22"/>
          <w:lang w:val="en-GB"/>
        </w:rPr>
        <w:t>时珍</w:t>
      </w:r>
      <w:proofErr w:type="spellEnd"/>
      <w:r>
        <w:rPr>
          <w:rFonts w:ascii="Microsoft JhengHei" w:eastAsia="Microsoft JhengHei" w:hAnsi="Microsoft JhengHei" w:cs="Microsoft JhengHei" w:hint="eastAsia"/>
          <w:sz w:val="22"/>
          <w:szCs w:val="22"/>
          <w:lang w:val="en-GB"/>
        </w:rPr>
        <w:t>;</w:t>
      </w:r>
      <w:r>
        <w:rPr>
          <w:rFonts w:ascii="Microsoft JhengHei" w:eastAsia="Microsoft JhengHei" w:hAnsi="Microsoft JhengHei" w:cs="Microsoft JhengHei"/>
          <w:sz w:val="22"/>
          <w:szCs w:val="22"/>
          <w:lang w:val="en-GB"/>
        </w:rPr>
        <w:t xml:space="preserve"> </w:t>
      </w:r>
      <w:r w:rsidRPr="00A12B91">
        <w:rPr>
          <w:rFonts w:ascii="Microsoft JhengHei" w:eastAsia="Microsoft JhengHei" w:hAnsi="Microsoft JhengHei" w:cs="Microsoft JhengHei"/>
          <w:sz w:val="22"/>
          <w:szCs w:val="22"/>
          <w:lang w:val="en-GB"/>
        </w:rPr>
        <w:t>1518  – 1593</w:t>
      </w:r>
      <w:r w:rsidRPr="00A12B91">
        <w:rPr>
          <w:rFonts w:ascii="Arial" w:hAnsi="Arial" w:cs="Arial"/>
          <w:sz w:val="22"/>
          <w:szCs w:val="22"/>
          <w:lang w:val="en-GB"/>
        </w:rPr>
        <w:t xml:space="preserve">), courtesy name </w:t>
      </w:r>
      <w:proofErr w:type="spellStart"/>
      <w:r w:rsidRPr="00A12B91">
        <w:rPr>
          <w:rFonts w:ascii="Arial" w:hAnsi="Arial" w:cs="Arial"/>
          <w:sz w:val="22"/>
          <w:szCs w:val="22"/>
          <w:lang w:val="en-GB"/>
        </w:rPr>
        <w:t>Dongbi</w:t>
      </w:r>
      <w:proofErr w:type="spellEnd"/>
      <w:r w:rsidRPr="00A12B91">
        <w:rPr>
          <w:rFonts w:ascii="Arial" w:hAnsi="Arial" w:cs="Arial"/>
          <w:sz w:val="22"/>
          <w:szCs w:val="22"/>
          <w:lang w:val="en-GB"/>
        </w:rPr>
        <w:t xml:space="preserve"> (</w:t>
      </w:r>
      <w:proofErr w:type="spellStart"/>
      <w:r w:rsidRPr="00A12B91">
        <w:rPr>
          <w:rFonts w:ascii="MS Gothic" w:eastAsia="MS Gothic" w:hAnsi="MS Gothic" w:cs="MS Gothic" w:hint="eastAsia"/>
          <w:sz w:val="22"/>
          <w:szCs w:val="22"/>
          <w:lang w:val="en-GB"/>
        </w:rPr>
        <w:t>字</w:t>
      </w:r>
      <w:r w:rsidRPr="00A12B91">
        <w:rPr>
          <w:rFonts w:ascii="Microsoft JhengHei" w:eastAsia="Microsoft JhengHei" w:hAnsi="Microsoft JhengHei" w:cs="Microsoft JhengHei" w:hint="eastAsia"/>
          <w:sz w:val="22"/>
          <w:szCs w:val="22"/>
          <w:lang w:val="en-GB"/>
        </w:rPr>
        <w:t>东壁</w:t>
      </w:r>
      <w:proofErr w:type="spellEnd"/>
      <w:r w:rsidRPr="00A12B91">
        <w:rPr>
          <w:rFonts w:ascii="Arial" w:hAnsi="Arial" w:cs="Arial"/>
          <w:sz w:val="22"/>
          <w:szCs w:val="22"/>
          <w:lang w:val="en-GB"/>
        </w:rPr>
        <w:t>), who was a famous Chinese</w:t>
      </w:r>
      <w:r>
        <w:rPr>
          <w:rFonts w:ascii="Arial" w:hAnsi="Arial" w:cs="Arial"/>
          <w:sz w:val="22"/>
          <w:szCs w:val="22"/>
          <w:lang w:val="en-GB"/>
        </w:rPr>
        <w:t xml:space="preserve"> </w:t>
      </w:r>
      <w:r w:rsidRPr="00A12B91">
        <w:rPr>
          <w:rFonts w:ascii="Arial" w:hAnsi="Arial" w:cs="Arial"/>
          <w:sz w:val="22"/>
          <w:szCs w:val="22"/>
          <w:lang w:val="en-GB"/>
        </w:rPr>
        <w:t xml:space="preserve">acupuncturist, herbalist, </w:t>
      </w:r>
      <w:r w:rsidRPr="00A12B91">
        <w:rPr>
          <w:rFonts w:ascii="Arial" w:hAnsi="Arial" w:cs="Arial"/>
          <w:sz w:val="22"/>
          <w:szCs w:val="22"/>
          <w:lang w:val="en-GB"/>
        </w:rPr>
        <w:lastRenderedPageBreak/>
        <w:t>naturalist, pharmacologist, and physician of</w:t>
      </w:r>
      <w:r>
        <w:rPr>
          <w:rFonts w:ascii="Arial" w:hAnsi="Arial" w:cs="Arial"/>
          <w:sz w:val="22"/>
          <w:szCs w:val="22"/>
          <w:lang w:val="en-GB"/>
        </w:rPr>
        <w:t xml:space="preserve"> </w:t>
      </w:r>
      <w:r w:rsidRPr="00A12B91">
        <w:rPr>
          <w:rFonts w:ascii="Arial" w:hAnsi="Arial" w:cs="Arial"/>
          <w:sz w:val="22"/>
          <w:szCs w:val="22"/>
          <w:lang w:val="en-GB"/>
        </w:rPr>
        <w:t>the Ming dynasty. He is the author of a book of 27-year</w:t>
      </w:r>
      <w:r>
        <w:rPr>
          <w:rFonts w:ascii="Arial" w:hAnsi="Arial" w:cs="Arial"/>
          <w:sz w:val="22"/>
          <w:szCs w:val="22"/>
          <w:lang w:val="en-GB"/>
        </w:rPr>
        <w:t>’s</w:t>
      </w:r>
      <w:r w:rsidRPr="00A12B91">
        <w:rPr>
          <w:rFonts w:ascii="Arial" w:hAnsi="Arial" w:cs="Arial"/>
          <w:sz w:val="22"/>
          <w:szCs w:val="22"/>
          <w:lang w:val="en-GB"/>
        </w:rPr>
        <w:t xml:space="preserve"> </w:t>
      </w:r>
      <w:r>
        <w:rPr>
          <w:rFonts w:ascii="Arial" w:hAnsi="Arial" w:cs="Arial"/>
          <w:sz w:val="22"/>
          <w:szCs w:val="22"/>
          <w:lang w:val="en-GB"/>
        </w:rPr>
        <w:t>labour</w:t>
      </w:r>
      <w:r w:rsidRPr="00A12B91">
        <w:rPr>
          <w:rFonts w:ascii="Arial" w:hAnsi="Arial" w:cs="Arial"/>
          <w:sz w:val="22"/>
          <w:szCs w:val="22"/>
          <w:lang w:val="en-GB"/>
        </w:rPr>
        <w:t>, namely</w:t>
      </w:r>
      <w:r>
        <w:rPr>
          <w:rFonts w:ascii="Arial" w:hAnsi="Arial" w:cs="Arial"/>
          <w:sz w:val="22"/>
          <w:szCs w:val="22"/>
          <w:lang w:val="en-GB"/>
        </w:rPr>
        <w:t xml:space="preserve"> </w:t>
      </w:r>
      <w:r w:rsidRPr="00A12B91">
        <w:rPr>
          <w:rFonts w:ascii="Arial" w:hAnsi="Arial" w:cs="Arial"/>
          <w:sz w:val="22"/>
          <w:szCs w:val="22"/>
          <w:lang w:val="en-GB"/>
        </w:rPr>
        <w:t>the Compendium of Materia Medica (</w:t>
      </w:r>
      <w:proofErr w:type="spellStart"/>
      <w:r w:rsidRPr="00A12B91">
        <w:rPr>
          <w:rFonts w:ascii="MS Gothic" w:eastAsia="MS Gothic" w:hAnsi="MS Gothic" w:cs="MS Gothic" w:hint="eastAsia"/>
          <w:sz w:val="22"/>
          <w:szCs w:val="22"/>
          <w:lang w:val="en-GB"/>
        </w:rPr>
        <w:t>本草</w:t>
      </w:r>
      <w:r w:rsidRPr="00A12B91">
        <w:rPr>
          <w:rFonts w:ascii="Microsoft JhengHei" w:eastAsia="Microsoft JhengHei" w:hAnsi="Microsoft JhengHei" w:cs="Microsoft JhengHei" w:hint="eastAsia"/>
          <w:sz w:val="22"/>
          <w:szCs w:val="22"/>
          <w:lang w:val="en-GB"/>
        </w:rPr>
        <w:t>纲目</w:t>
      </w:r>
      <w:proofErr w:type="spellEnd"/>
      <w:r w:rsidRPr="00A12B91">
        <w:rPr>
          <w:rFonts w:ascii="Arial" w:hAnsi="Arial" w:cs="Arial"/>
          <w:sz w:val="22"/>
          <w:szCs w:val="22"/>
          <w:lang w:val="en-GB"/>
        </w:rPr>
        <w:t xml:space="preserve">), which is a </w:t>
      </w:r>
      <w:proofErr w:type="spellStart"/>
      <w:r w:rsidRPr="00A12B91">
        <w:rPr>
          <w:rFonts w:ascii="Arial" w:hAnsi="Arial" w:cs="Arial"/>
          <w:sz w:val="22"/>
          <w:szCs w:val="22"/>
          <w:lang w:val="en-GB"/>
        </w:rPr>
        <w:t>materia</w:t>
      </w:r>
      <w:proofErr w:type="spellEnd"/>
      <w:r w:rsidRPr="00A12B91">
        <w:rPr>
          <w:rFonts w:ascii="Arial" w:hAnsi="Arial" w:cs="Arial"/>
          <w:sz w:val="22"/>
          <w:szCs w:val="22"/>
          <w:lang w:val="en-GB"/>
        </w:rPr>
        <w:t xml:space="preserve"> medica</w:t>
      </w:r>
      <w:r>
        <w:rPr>
          <w:rFonts w:ascii="Arial" w:hAnsi="Arial" w:cs="Arial"/>
          <w:sz w:val="22"/>
          <w:szCs w:val="22"/>
          <w:lang w:val="en-GB"/>
        </w:rPr>
        <w:t xml:space="preserve"> </w:t>
      </w:r>
      <w:r w:rsidRPr="00A12B91">
        <w:rPr>
          <w:rFonts w:ascii="Arial" w:hAnsi="Arial" w:cs="Arial"/>
          <w:sz w:val="22"/>
          <w:szCs w:val="22"/>
          <w:lang w:val="en-GB"/>
        </w:rPr>
        <w:t>text with 1892 traditional Chinese medicines, including 1,100</w:t>
      </w:r>
      <w:r>
        <w:rPr>
          <w:rFonts w:ascii="Arial" w:hAnsi="Arial" w:cs="Arial"/>
          <w:sz w:val="22"/>
          <w:szCs w:val="22"/>
          <w:lang w:val="en-GB"/>
        </w:rPr>
        <w:t xml:space="preserve"> </w:t>
      </w:r>
      <w:r w:rsidRPr="00A12B91">
        <w:rPr>
          <w:rFonts w:ascii="Arial" w:hAnsi="Arial" w:cs="Arial"/>
          <w:sz w:val="22"/>
          <w:szCs w:val="22"/>
          <w:lang w:val="en-GB"/>
        </w:rPr>
        <w:t>illustrations and 11,000 prescriptions.</w:t>
      </w:r>
      <w:r>
        <w:rPr>
          <w:rFonts w:ascii="Arial" w:hAnsi="Arial" w:cs="Arial"/>
          <w:sz w:val="22"/>
          <w:szCs w:val="22"/>
          <w:lang w:val="en-GB"/>
        </w:rPr>
        <w:t xml:space="preserve"> </w:t>
      </w:r>
      <w:r w:rsidRPr="00A12B91">
        <w:rPr>
          <w:rFonts w:ascii="Arial" w:hAnsi="Arial" w:cs="Arial"/>
          <w:sz w:val="22"/>
          <w:szCs w:val="22"/>
          <w:lang w:val="en-GB"/>
        </w:rPr>
        <w:t>(</w:t>
      </w:r>
      <w:hyperlink r:id="rId29" w:history="1">
        <w:r w:rsidRPr="00093E8E">
          <w:rPr>
            <w:rStyle w:val="Hyperlink"/>
            <w:rFonts w:ascii="Arial" w:hAnsi="Arial" w:cs="Arial"/>
            <w:sz w:val="22"/>
            <w:szCs w:val="22"/>
            <w:lang w:val="en-GB"/>
          </w:rPr>
          <w:t>https://en.wikipedia.org/wiki/Li_Shizhen</w:t>
        </w:r>
      </w:hyperlink>
      <w:r w:rsidRPr="00A12B91">
        <w:rPr>
          <w:rFonts w:ascii="Arial" w:hAnsi="Arial" w:cs="Arial"/>
          <w:sz w:val="22"/>
          <w:szCs w:val="22"/>
          <w:lang w:val="en-GB"/>
        </w:rPr>
        <w:t>)</w:t>
      </w:r>
      <w:r>
        <w:rPr>
          <w:rFonts w:ascii="Arial" w:hAnsi="Arial" w:cs="Arial"/>
          <w:sz w:val="22"/>
          <w:szCs w:val="22"/>
          <w:lang w:val="en-GB"/>
        </w:rPr>
        <w:t xml:space="preserve"> </w:t>
      </w:r>
    </w:p>
    <w:p w14:paraId="7A96FCE9" w14:textId="77777777" w:rsidR="00420359" w:rsidRPr="007F6A64" w:rsidRDefault="00420359" w:rsidP="00420359">
      <w:pPr>
        <w:rPr>
          <w:rFonts w:ascii="Arial" w:hAnsi="Arial" w:cs="Arial"/>
          <w:b/>
          <w:bCs/>
          <w:color w:val="0000FF"/>
          <w:sz w:val="22"/>
          <w:szCs w:val="22"/>
          <w:lang w:val="en-GB"/>
        </w:rPr>
      </w:pPr>
    </w:p>
    <w:p w14:paraId="0D715E93"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temperate </w:t>
      </w:r>
      <w:proofErr w:type="spellStart"/>
      <w:r>
        <w:rPr>
          <w:rFonts w:ascii="Arial" w:hAnsi="Arial" w:cs="Arial"/>
          <w:sz w:val="22"/>
          <w:szCs w:val="22"/>
          <w:lang w:val="en-GB"/>
        </w:rPr>
        <w:t>siphophage</w:t>
      </w:r>
      <w:proofErr w:type="spellEnd"/>
      <w:r>
        <w:rPr>
          <w:rFonts w:ascii="Arial" w:hAnsi="Arial" w:cs="Arial"/>
          <w:sz w:val="22"/>
          <w:szCs w:val="22"/>
          <w:lang w:val="en-GB"/>
        </w:rPr>
        <w:t xml:space="preserve"> was isolated in the </w:t>
      </w:r>
      <w:r w:rsidRPr="00511DFE">
        <w:rPr>
          <w:rFonts w:ascii="Arial" w:hAnsi="Arial" w:cs="Arial"/>
          <w:sz w:val="22"/>
          <w:szCs w:val="22"/>
          <w:lang w:val="en-GB"/>
        </w:rPr>
        <w:t>College of Life Science and Technology,</w:t>
      </w:r>
      <w:r>
        <w:rPr>
          <w:rFonts w:ascii="Arial" w:hAnsi="Arial" w:cs="Arial"/>
          <w:sz w:val="22"/>
          <w:szCs w:val="22"/>
          <w:lang w:val="en-GB"/>
        </w:rPr>
        <w:t xml:space="preserve"> </w:t>
      </w:r>
      <w:r w:rsidRPr="00511DFE">
        <w:rPr>
          <w:rFonts w:ascii="Arial" w:hAnsi="Arial" w:cs="Arial"/>
          <w:sz w:val="22"/>
          <w:szCs w:val="22"/>
          <w:lang w:val="en-GB"/>
        </w:rPr>
        <w:t>Beijing University of Chemical Technology</w:t>
      </w:r>
      <w:r>
        <w:rPr>
          <w:rFonts w:ascii="Arial" w:hAnsi="Arial" w:cs="Arial"/>
          <w:sz w:val="22"/>
          <w:szCs w:val="22"/>
          <w:lang w:val="en-GB"/>
        </w:rPr>
        <w:t xml:space="preserve"> (China)</w:t>
      </w:r>
      <w:r w:rsidRPr="00511DFE">
        <w:rPr>
          <w:rFonts w:ascii="Arial" w:hAnsi="Arial" w:cs="Arial"/>
          <w:sz w:val="22"/>
          <w:szCs w:val="22"/>
          <w:lang w:val="en-GB"/>
        </w:rPr>
        <w:t xml:space="preserve">, </w:t>
      </w:r>
      <w:r>
        <w:rPr>
          <w:rFonts w:ascii="Arial" w:hAnsi="Arial" w:cs="Arial"/>
          <w:sz w:val="22"/>
          <w:szCs w:val="22"/>
          <w:lang w:val="en-GB"/>
        </w:rPr>
        <w:t xml:space="preserve"> against </w:t>
      </w:r>
      <w:r w:rsidRPr="00CE2695">
        <w:rPr>
          <w:rFonts w:ascii="Arial" w:hAnsi="Arial" w:cs="Arial"/>
          <w:sz w:val="22"/>
          <w:szCs w:val="22"/>
          <w:lang w:val="en-GB"/>
        </w:rPr>
        <w:t xml:space="preserve">Pseudomonas </w:t>
      </w:r>
      <w:r>
        <w:rPr>
          <w:rFonts w:ascii="Arial" w:hAnsi="Arial" w:cs="Arial"/>
          <w:sz w:val="22"/>
          <w:szCs w:val="22"/>
          <w:lang w:val="en-GB"/>
        </w:rPr>
        <w:t xml:space="preserve">aeruginosa.   Its closest relative is </w:t>
      </w:r>
      <w:r w:rsidRPr="000C42AE">
        <w:rPr>
          <w:rFonts w:ascii="Arial" w:hAnsi="Arial" w:cs="Arial"/>
          <w:sz w:val="22"/>
          <w:szCs w:val="22"/>
          <w:lang w:val="en-GB"/>
        </w:rPr>
        <w:t xml:space="preserve">Pseudomonas phage </w:t>
      </w:r>
      <w:r w:rsidRPr="00511DFE">
        <w:rPr>
          <w:rFonts w:ascii="Arial" w:hAnsi="Arial" w:cs="Arial"/>
          <w:sz w:val="22"/>
          <w:szCs w:val="22"/>
          <w:lang w:val="en-GB"/>
        </w:rPr>
        <w:t>vB_Pae_LC3I3</w:t>
      </w:r>
      <w:r>
        <w:rPr>
          <w:rFonts w:ascii="Arial" w:hAnsi="Arial" w:cs="Arial"/>
          <w:sz w:val="22"/>
          <w:szCs w:val="22"/>
          <w:lang w:val="en-GB"/>
        </w:rPr>
        <w:t xml:space="preserve"> with which it shares 56.0% DNA sequence similarity.</w:t>
      </w:r>
    </w:p>
    <w:p w14:paraId="5145DE7B" w14:textId="77777777" w:rsidR="00420359" w:rsidRPr="007F6A64" w:rsidRDefault="00420359" w:rsidP="00420359">
      <w:pPr>
        <w:rPr>
          <w:rFonts w:ascii="Arial" w:eastAsiaTheme="minorHAnsi" w:hAnsi="Arial" w:cs="Arial"/>
          <w:color w:val="000000"/>
          <w:sz w:val="22"/>
          <w:szCs w:val="22"/>
          <w:lang w:val="en-CA"/>
        </w:rPr>
      </w:pPr>
    </w:p>
    <w:p w14:paraId="0074ED8E" w14:textId="77777777" w:rsidR="00420359" w:rsidRPr="001970D7" w:rsidRDefault="00420359" w:rsidP="00420359">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0C9FE09" w14:textId="77777777" w:rsidR="00420359" w:rsidRPr="007F6A64" w:rsidRDefault="00420359" w:rsidP="00420359">
      <w:pPr>
        <w:rPr>
          <w:rFonts w:ascii="Arial" w:hAnsi="Arial" w:cs="Arial"/>
          <w:sz w:val="22"/>
          <w:szCs w:val="22"/>
          <w:lang w:val="en-GB"/>
        </w:rPr>
      </w:pPr>
    </w:p>
    <w:tbl>
      <w:tblPr>
        <w:tblStyle w:val="TableGrid"/>
        <w:tblW w:w="9016" w:type="dxa"/>
        <w:tblLook w:val="04A0" w:firstRow="1" w:lastRow="0" w:firstColumn="1" w:lastColumn="0" w:noHBand="0" w:noVBand="1"/>
      </w:tblPr>
      <w:tblGrid>
        <w:gridCol w:w="1687"/>
        <w:gridCol w:w="1556"/>
        <w:gridCol w:w="756"/>
        <w:gridCol w:w="742"/>
        <w:gridCol w:w="914"/>
        <w:gridCol w:w="775"/>
        <w:gridCol w:w="1171"/>
        <w:gridCol w:w="1415"/>
      </w:tblGrid>
      <w:tr w:rsidR="00420359" w:rsidRPr="007F6A64" w14:paraId="615C0925" w14:textId="77777777" w:rsidTr="00A71BE3">
        <w:tc>
          <w:tcPr>
            <w:tcW w:w="1748" w:type="dxa"/>
            <w:tcBorders>
              <w:top w:val="single" w:sz="4" w:space="0" w:color="auto"/>
              <w:left w:val="single" w:sz="4" w:space="0" w:color="auto"/>
              <w:bottom w:val="single" w:sz="4" w:space="0" w:color="auto"/>
              <w:right w:val="single" w:sz="4" w:space="0" w:color="auto"/>
            </w:tcBorders>
            <w:hideMark/>
          </w:tcPr>
          <w:p w14:paraId="00236183"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68608D15"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B114073"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3FE255D7"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903FFAE"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 xml:space="preserve">Protein </w:t>
            </w:r>
          </w:p>
        </w:tc>
        <w:tc>
          <w:tcPr>
            <w:tcW w:w="807" w:type="dxa"/>
            <w:tcBorders>
              <w:top w:val="single" w:sz="4" w:space="0" w:color="auto"/>
              <w:left w:val="single" w:sz="4" w:space="0" w:color="auto"/>
              <w:bottom w:val="single" w:sz="4" w:space="0" w:color="auto"/>
              <w:right w:val="single" w:sz="4" w:space="0" w:color="auto"/>
            </w:tcBorders>
          </w:tcPr>
          <w:p w14:paraId="5974A999" w14:textId="77777777" w:rsidR="00420359" w:rsidRPr="007F6A64" w:rsidRDefault="00420359" w:rsidP="00A71BE3">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6B9B484B"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3F314CCC" w14:textId="77777777" w:rsidR="00420359" w:rsidRPr="007F6A64" w:rsidRDefault="00420359" w:rsidP="00A71BE3">
            <w:pPr>
              <w:rPr>
                <w:rFonts w:ascii="Arial" w:hAnsi="Arial" w:cs="Arial"/>
                <w:sz w:val="22"/>
                <w:szCs w:val="22"/>
                <w:lang w:val="en-GB"/>
              </w:rPr>
            </w:pPr>
            <w:r w:rsidRPr="007F6A64">
              <w:rPr>
                <w:rFonts w:ascii="Arial" w:hAnsi="Arial" w:cs="Arial"/>
                <w:sz w:val="22"/>
                <w:szCs w:val="22"/>
                <w:lang w:val="en-GB"/>
              </w:rPr>
              <w:t>Overall % homologous proteins (**)</w:t>
            </w:r>
          </w:p>
        </w:tc>
      </w:tr>
      <w:tr w:rsidR="00420359" w:rsidRPr="007F6A64" w14:paraId="033445F0" w14:textId="77777777" w:rsidTr="00A71BE3">
        <w:tc>
          <w:tcPr>
            <w:tcW w:w="1748" w:type="dxa"/>
            <w:tcBorders>
              <w:top w:val="single" w:sz="4" w:space="0" w:color="auto"/>
              <w:left w:val="single" w:sz="4" w:space="0" w:color="auto"/>
              <w:bottom w:val="single" w:sz="4" w:space="0" w:color="auto"/>
              <w:right w:val="single" w:sz="4" w:space="0" w:color="auto"/>
            </w:tcBorders>
            <w:vAlign w:val="center"/>
          </w:tcPr>
          <w:p w14:paraId="22D7C4E2" w14:textId="77777777" w:rsidR="00420359" w:rsidRPr="000D31AB" w:rsidRDefault="00420359" w:rsidP="00A71BE3">
            <w:pPr>
              <w:rPr>
                <w:rFonts w:ascii="Arial" w:hAnsi="Arial" w:cs="Arial"/>
                <w:sz w:val="22"/>
                <w:szCs w:val="22"/>
                <w:lang w:val="en-GB"/>
              </w:rPr>
            </w:pPr>
            <w:r w:rsidRPr="00511DFE">
              <w:rPr>
                <w:rFonts w:ascii="Arial" w:hAnsi="Arial" w:cs="Arial"/>
                <w:sz w:val="22"/>
                <w:szCs w:val="22"/>
                <w:lang w:val="en-GB"/>
              </w:rPr>
              <w:t>Pseudomonas phage BUCT566</w:t>
            </w:r>
          </w:p>
        </w:tc>
        <w:tc>
          <w:tcPr>
            <w:tcW w:w="1463" w:type="dxa"/>
            <w:vAlign w:val="center"/>
          </w:tcPr>
          <w:p w14:paraId="4AA8CFEB" w14:textId="77777777" w:rsidR="00420359" w:rsidRPr="001970D7" w:rsidRDefault="00000000" w:rsidP="00A71BE3">
            <w:pPr>
              <w:rPr>
                <w:rFonts w:ascii="Arial" w:hAnsi="Arial" w:cs="Arial"/>
                <w:sz w:val="20"/>
                <w:szCs w:val="20"/>
              </w:rPr>
            </w:pPr>
            <w:hyperlink r:id="rId30" w:tgtFrame="_blank" w:history="1">
              <w:r w:rsidR="00420359">
                <w:rPr>
                  <w:rStyle w:val="Hyperlink"/>
                </w:rPr>
                <w:t>MW748993.1</w:t>
              </w:r>
            </w:hyperlink>
          </w:p>
        </w:tc>
        <w:tc>
          <w:tcPr>
            <w:tcW w:w="756" w:type="dxa"/>
            <w:vAlign w:val="center"/>
          </w:tcPr>
          <w:p w14:paraId="493D3E97" w14:textId="77777777" w:rsidR="00420359" w:rsidRPr="001970D7" w:rsidRDefault="00420359" w:rsidP="00A71BE3">
            <w:pPr>
              <w:rPr>
                <w:rFonts w:ascii="Arial" w:hAnsi="Arial" w:cs="Arial"/>
                <w:sz w:val="20"/>
                <w:szCs w:val="20"/>
                <w:lang w:val="en-GB"/>
              </w:rPr>
            </w:pPr>
            <w:r>
              <w:t>49.15</w:t>
            </w:r>
          </w:p>
        </w:tc>
        <w:tc>
          <w:tcPr>
            <w:tcW w:w="742" w:type="dxa"/>
            <w:vAlign w:val="center"/>
          </w:tcPr>
          <w:p w14:paraId="4D9706FD" w14:textId="77777777" w:rsidR="00420359" w:rsidRPr="001970D7" w:rsidRDefault="00420359" w:rsidP="00A71BE3">
            <w:pPr>
              <w:rPr>
                <w:rFonts w:ascii="Arial" w:hAnsi="Arial" w:cs="Arial"/>
                <w:sz w:val="20"/>
                <w:szCs w:val="20"/>
                <w:lang w:val="en-GB"/>
              </w:rPr>
            </w:pPr>
            <w:r>
              <w:t>59.4</w:t>
            </w:r>
          </w:p>
        </w:tc>
        <w:tc>
          <w:tcPr>
            <w:tcW w:w="914" w:type="dxa"/>
            <w:vAlign w:val="center"/>
          </w:tcPr>
          <w:p w14:paraId="35F3F379" w14:textId="77777777" w:rsidR="00420359" w:rsidRPr="001970D7" w:rsidRDefault="00000000" w:rsidP="00A71BE3">
            <w:pPr>
              <w:rPr>
                <w:rFonts w:ascii="Arial" w:hAnsi="Arial" w:cs="Arial"/>
                <w:sz w:val="20"/>
                <w:szCs w:val="20"/>
              </w:rPr>
            </w:pPr>
            <w:hyperlink r:id="rId31" w:anchor="!/proteins/100691/1610834|Pseudomonas phage BUCT566/viral segment/" w:history="1">
              <w:r w:rsidR="00420359">
                <w:rPr>
                  <w:rStyle w:val="Hyperlink"/>
                  <w:color w:val="000080"/>
                </w:rPr>
                <w:t>92</w:t>
              </w:r>
            </w:hyperlink>
          </w:p>
        </w:tc>
        <w:tc>
          <w:tcPr>
            <w:tcW w:w="807" w:type="dxa"/>
            <w:vAlign w:val="center"/>
          </w:tcPr>
          <w:p w14:paraId="6AD04172" w14:textId="77777777" w:rsidR="00420359" w:rsidRPr="001970D7" w:rsidRDefault="00420359" w:rsidP="00A71BE3">
            <w:pPr>
              <w:rPr>
                <w:rFonts w:ascii="Arial" w:hAnsi="Arial" w:cs="Arial"/>
                <w:sz w:val="20"/>
                <w:szCs w:val="20"/>
              </w:rPr>
            </w:pPr>
            <w:r>
              <w:t>1</w:t>
            </w:r>
          </w:p>
        </w:tc>
        <w:tc>
          <w:tcPr>
            <w:tcW w:w="1171" w:type="dxa"/>
            <w:tcBorders>
              <w:top w:val="single" w:sz="4" w:space="0" w:color="auto"/>
              <w:left w:val="single" w:sz="4" w:space="0" w:color="auto"/>
              <w:bottom w:val="single" w:sz="4" w:space="0" w:color="auto"/>
              <w:right w:val="single" w:sz="4" w:space="0" w:color="auto"/>
            </w:tcBorders>
            <w:vAlign w:val="center"/>
          </w:tcPr>
          <w:p w14:paraId="526BA01C"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05EA2905" w14:textId="77777777" w:rsidR="00420359" w:rsidRPr="001970D7" w:rsidRDefault="00420359" w:rsidP="00A71BE3">
            <w:pPr>
              <w:rPr>
                <w:rFonts w:ascii="Arial" w:hAnsi="Arial" w:cs="Arial"/>
                <w:sz w:val="20"/>
                <w:szCs w:val="20"/>
              </w:rPr>
            </w:pPr>
            <w:r w:rsidRPr="001970D7">
              <w:rPr>
                <w:rFonts w:ascii="Arial" w:hAnsi="Arial" w:cs="Arial"/>
                <w:sz w:val="20"/>
                <w:szCs w:val="20"/>
              </w:rPr>
              <w:t>100</w:t>
            </w:r>
          </w:p>
        </w:tc>
      </w:tr>
    </w:tbl>
    <w:p w14:paraId="076BC69B" w14:textId="77777777" w:rsidR="00420359" w:rsidRDefault="00420359" w:rsidP="00420359">
      <w:pPr>
        <w:rPr>
          <w:rFonts w:ascii="Arial" w:hAnsi="Arial" w:cs="Arial"/>
          <w:b/>
          <w:color w:val="0000FF"/>
          <w:sz w:val="22"/>
          <w:szCs w:val="22"/>
        </w:rPr>
      </w:pPr>
    </w:p>
    <w:p w14:paraId="4CAEE78D" w14:textId="789656D7" w:rsidR="00420359" w:rsidRDefault="00420359" w:rsidP="00420359">
      <w:pPr>
        <w:rPr>
          <w:rFonts w:ascii="Arial" w:hAnsi="Arial" w:cs="Arial"/>
          <w:bCs/>
          <w:sz w:val="22"/>
          <w:szCs w:val="22"/>
        </w:rPr>
      </w:pPr>
      <w:r w:rsidRPr="00237AC8">
        <w:rPr>
          <w:rFonts w:ascii="Arial" w:hAnsi="Arial" w:cs="Arial"/>
          <w:b/>
          <w:color w:val="0000FF"/>
          <w:sz w:val="22"/>
          <w:szCs w:val="22"/>
        </w:rPr>
        <w:t xml:space="preserve">Conclusion: </w:t>
      </w:r>
      <w:r w:rsidRPr="00420359">
        <w:rPr>
          <w:rFonts w:ascii="Arial" w:hAnsi="Arial" w:cs="Arial"/>
          <w:bCs/>
          <w:sz w:val="22"/>
          <w:szCs w:val="22"/>
        </w:rPr>
        <w:t>A genus comprised of a single species is proposed based on DNA (Fig. 1) and protein (Fig. 2) similarity.</w:t>
      </w:r>
    </w:p>
    <w:bookmarkEnd w:id="14"/>
    <w:p w14:paraId="6CF5E261" w14:textId="77777777" w:rsidR="00420359" w:rsidRDefault="00420359" w:rsidP="00420359">
      <w:pPr>
        <w:rPr>
          <w:rFonts w:ascii="Arial" w:hAnsi="Arial" w:cs="Arial"/>
          <w:bCs/>
          <w:sz w:val="22"/>
          <w:szCs w:val="22"/>
        </w:rPr>
      </w:pPr>
    </w:p>
    <w:p w14:paraId="2B3F78FC" w14:textId="77777777" w:rsidR="00420359" w:rsidRDefault="00420359" w:rsidP="00420359">
      <w:pPr>
        <w:spacing w:before="120" w:after="120"/>
        <w:rPr>
          <w:rFonts w:ascii="Arial" w:hAnsi="Arial" w:cs="Arial"/>
          <w:b/>
        </w:rPr>
      </w:pPr>
    </w:p>
    <w:p w14:paraId="3D113383" w14:textId="5717F3B3" w:rsidR="00420359" w:rsidRDefault="00420359" w:rsidP="00420359">
      <w:pPr>
        <w:spacing w:before="120" w:after="120"/>
        <w:rPr>
          <w:rFonts w:ascii="Arial" w:hAnsi="Arial" w:cs="Arial"/>
          <w:b/>
        </w:rPr>
      </w:pPr>
      <w:r>
        <w:rPr>
          <w:rFonts w:ascii="Arial" w:hAnsi="Arial" w:cs="Arial"/>
          <w:b/>
        </w:rPr>
        <w:t>References</w:t>
      </w:r>
    </w:p>
    <w:p w14:paraId="57F20BDE" w14:textId="77777777" w:rsidR="00420359" w:rsidRPr="00CB3810" w:rsidRDefault="00420359" w:rsidP="00CB3810">
      <w:pPr>
        <w:tabs>
          <w:tab w:val="left" w:pos="450"/>
        </w:tabs>
        <w:spacing w:before="120" w:after="120"/>
        <w:rPr>
          <w:rFonts w:ascii="Arial" w:hAnsi="Arial" w:cs="Arial"/>
          <w:bCs/>
          <w:sz w:val="22"/>
          <w:szCs w:val="22"/>
        </w:rPr>
      </w:pPr>
      <w:r w:rsidRPr="00CB3810">
        <w:rPr>
          <w:rFonts w:ascii="Arial" w:hAnsi="Arial" w:cs="Arial"/>
          <w:bCs/>
          <w:sz w:val="22"/>
          <w:szCs w:val="22"/>
        </w:rPr>
        <w:t>1.</w:t>
      </w:r>
      <w:r w:rsidRPr="00CB3810">
        <w:rPr>
          <w:rFonts w:ascii="Arial" w:hAnsi="Arial" w:cs="Arial"/>
          <w:bCs/>
          <w:sz w:val="22"/>
          <w:szCs w:val="22"/>
        </w:rPr>
        <w:tab/>
        <w:t xml:space="preserve">Sayers EW, Beck J, Bolton EE, </w:t>
      </w:r>
      <w:proofErr w:type="spellStart"/>
      <w:r w:rsidRPr="00CB3810">
        <w:rPr>
          <w:rFonts w:ascii="Arial" w:hAnsi="Arial" w:cs="Arial"/>
          <w:bCs/>
          <w:sz w:val="22"/>
          <w:szCs w:val="22"/>
        </w:rPr>
        <w:t>Bourexis</w:t>
      </w:r>
      <w:proofErr w:type="spellEnd"/>
      <w:r w:rsidRPr="00CB3810">
        <w:rPr>
          <w:rFonts w:ascii="Arial" w:hAnsi="Arial" w:cs="Arial"/>
          <w:bCs/>
          <w:sz w:val="22"/>
          <w:szCs w:val="22"/>
        </w:rPr>
        <w:t xml:space="preserve"> D, Brister JR, </w:t>
      </w:r>
      <w:proofErr w:type="spellStart"/>
      <w:r w:rsidRPr="00CB3810">
        <w:rPr>
          <w:rFonts w:ascii="Arial" w:hAnsi="Arial" w:cs="Arial"/>
          <w:bCs/>
          <w:sz w:val="22"/>
          <w:szCs w:val="22"/>
        </w:rPr>
        <w:t>Canese</w:t>
      </w:r>
      <w:proofErr w:type="spellEnd"/>
      <w:r w:rsidRPr="00CB3810">
        <w:rPr>
          <w:rFonts w:ascii="Arial" w:hAnsi="Arial" w:cs="Arial"/>
          <w:bCs/>
          <w:sz w:val="22"/>
          <w:szCs w:val="22"/>
        </w:rPr>
        <w:t xml:space="preserve"> K, Comeau DC, Funk K, Kim S, Klimke W, </w:t>
      </w:r>
      <w:proofErr w:type="spellStart"/>
      <w:r w:rsidRPr="00CB3810">
        <w:rPr>
          <w:rFonts w:ascii="Arial" w:hAnsi="Arial" w:cs="Arial"/>
          <w:bCs/>
          <w:sz w:val="22"/>
          <w:szCs w:val="22"/>
        </w:rPr>
        <w:t>Marchler</w:t>
      </w:r>
      <w:proofErr w:type="spellEnd"/>
      <w:r w:rsidRPr="00CB3810">
        <w:rPr>
          <w:rFonts w:ascii="Arial" w:hAnsi="Arial" w:cs="Arial"/>
          <w:bCs/>
          <w:sz w:val="22"/>
          <w:szCs w:val="22"/>
        </w:rPr>
        <w:t xml:space="preserve">-Bauer A, Landrum M, Lathrop S, Lu Z, Madden TL, O'Leary N, Phan L, Rangwala SH, Schneider VA, Skripchenko Y, Wang J, Ye J, Trawick BW, Pruitt KD, Sherry ST. Database resources of the National Center for Biotechnology Information. Nucleic Acids Res. 2021 Jan 8;49(D1):D10-D17. </w:t>
      </w:r>
      <w:proofErr w:type="spellStart"/>
      <w:r w:rsidRPr="00CB3810">
        <w:rPr>
          <w:rFonts w:ascii="Arial" w:hAnsi="Arial" w:cs="Arial"/>
          <w:bCs/>
          <w:sz w:val="22"/>
          <w:szCs w:val="22"/>
        </w:rPr>
        <w:t>doi</w:t>
      </w:r>
      <w:proofErr w:type="spellEnd"/>
      <w:r w:rsidRPr="00CB3810">
        <w:rPr>
          <w:rFonts w:ascii="Arial" w:hAnsi="Arial" w:cs="Arial"/>
          <w:bCs/>
          <w:sz w:val="22"/>
          <w:szCs w:val="22"/>
        </w:rPr>
        <w:t>: 10.1093/</w:t>
      </w:r>
      <w:proofErr w:type="spellStart"/>
      <w:r w:rsidRPr="00CB3810">
        <w:rPr>
          <w:rFonts w:ascii="Arial" w:hAnsi="Arial" w:cs="Arial"/>
          <w:bCs/>
          <w:sz w:val="22"/>
          <w:szCs w:val="22"/>
        </w:rPr>
        <w:t>nar</w:t>
      </w:r>
      <w:proofErr w:type="spellEnd"/>
      <w:r w:rsidRPr="00CB3810">
        <w:rPr>
          <w:rFonts w:ascii="Arial" w:hAnsi="Arial" w:cs="Arial"/>
          <w:bCs/>
          <w:sz w:val="22"/>
          <w:szCs w:val="22"/>
        </w:rPr>
        <w:t>/gkaa892. PMID: 33095870</w:t>
      </w:r>
    </w:p>
    <w:p w14:paraId="7BBE3756" w14:textId="77777777" w:rsidR="00420359" w:rsidRPr="00CB3810" w:rsidRDefault="00420359" w:rsidP="00CB3810">
      <w:pPr>
        <w:tabs>
          <w:tab w:val="left" w:pos="450"/>
        </w:tabs>
        <w:spacing w:before="120" w:after="120"/>
        <w:rPr>
          <w:rFonts w:ascii="Arial" w:hAnsi="Arial" w:cs="Arial"/>
          <w:bCs/>
          <w:sz w:val="22"/>
          <w:szCs w:val="22"/>
        </w:rPr>
      </w:pPr>
      <w:r w:rsidRPr="00CB3810">
        <w:rPr>
          <w:rFonts w:ascii="Arial" w:hAnsi="Arial" w:cs="Arial"/>
          <w:bCs/>
          <w:sz w:val="22"/>
          <w:szCs w:val="22"/>
        </w:rPr>
        <w:t>2.</w:t>
      </w:r>
      <w:r w:rsidRPr="00CB3810">
        <w:rPr>
          <w:rFonts w:ascii="Arial" w:hAnsi="Arial" w:cs="Arial"/>
          <w:bCs/>
          <w:sz w:val="22"/>
          <w:szCs w:val="22"/>
        </w:rPr>
        <w:tab/>
        <w:t xml:space="preserve">O'Leary NA, Wright MW, Brister JR, Ciufo S, Haddad D, McVeigh R, et al. Reference sequence (RefSeq) database at NCBI: current status, taxonomic expansion, and functional annotation. Nucleic Acids Res. 2016;44(D1):D733-45. </w:t>
      </w:r>
      <w:proofErr w:type="spellStart"/>
      <w:r w:rsidRPr="00CB3810">
        <w:rPr>
          <w:rFonts w:ascii="Arial" w:hAnsi="Arial" w:cs="Arial"/>
          <w:bCs/>
          <w:sz w:val="22"/>
          <w:szCs w:val="22"/>
        </w:rPr>
        <w:t>doi</w:t>
      </w:r>
      <w:proofErr w:type="spellEnd"/>
      <w:r w:rsidRPr="00CB3810">
        <w:rPr>
          <w:rFonts w:ascii="Arial" w:hAnsi="Arial" w:cs="Arial"/>
          <w:bCs/>
          <w:sz w:val="22"/>
          <w:szCs w:val="22"/>
        </w:rPr>
        <w:t>: 10.1093/</w:t>
      </w:r>
      <w:proofErr w:type="spellStart"/>
      <w:r w:rsidRPr="00CB3810">
        <w:rPr>
          <w:rFonts w:ascii="Arial" w:hAnsi="Arial" w:cs="Arial"/>
          <w:bCs/>
          <w:sz w:val="22"/>
          <w:szCs w:val="22"/>
        </w:rPr>
        <w:t>nar</w:t>
      </w:r>
      <w:proofErr w:type="spellEnd"/>
      <w:r w:rsidRPr="00CB3810">
        <w:rPr>
          <w:rFonts w:ascii="Arial" w:hAnsi="Arial" w:cs="Arial"/>
          <w:bCs/>
          <w:sz w:val="22"/>
          <w:szCs w:val="22"/>
        </w:rPr>
        <w:t>/gkv1189. PMID: 26553804.</w:t>
      </w:r>
    </w:p>
    <w:p w14:paraId="4B5DC977" w14:textId="77777777" w:rsidR="00420359" w:rsidRPr="00CB3810" w:rsidRDefault="00420359" w:rsidP="00CB3810">
      <w:pPr>
        <w:tabs>
          <w:tab w:val="left" w:pos="450"/>
        </w:tabs>
        <w:spacing w:before="120" w:after="120"/>
        <w:rPr>
          <w:rFonts w:ascii="Arial" w:hAnsi="Arial" w:cs="Arial"/>
          <w:bCs/>
          <w:sz w:val="22"/>
          <w:szCs w:val="22"/>
        </w:rPr>
      </w:pPr>
      <w:r w:rsidRPr="00CB3810">
        <w:rPr>
          <w:rFonts w:ascii="Arial" w:hAnsi="Arial" w:cs="Arial"/>
          <w:bCs/>
          <w:sz w:val="22"/>
          <w:szCs w:val="22"/>
        </w:rPr>
        <w:t>3.</w:t>
      </w:r>
      <w:r w:rsidRPr="00CB3810">
        <w:rPr>
          <w:rFonts w:ascii="Arial" w:hAnsi="Arial" w:cs="Arial"/>
          <w:bCs/>
          <w:sz w:val="22"/>
          <w:szCs w:val="22"/>
        </w:rPr>
        <w:tab/>
        <w:t xml:space="preserve">Moraru C, </w:t>
      </w:r>
      <w:proofErr w:type="spellStart"/>
      <w:r w:rsidRPr="00CB3810">
        <w:rPr>
          <w:rFonts w:ascii="Arial" w:hAnsi="Arial" w:cs="Arial"/>
          <w:bCs/>
          <w:sz w:val="22"/>
          <w:szCs w:val="22"/>
        </w:rPr>
        <w:t>Varsani</w:t>
      </w:r>
      <w:proofErr w:type="spellEnd"/>
      <w:r w:rsidRPr="00CB3810">
        <w:rPr>
          <w:rFonts w:ascii="Arial" w:hAnsi="Arial" w:cs="Arial"/>
          <w:bCs/>
          <w:sz w:val="22"/>
          <w:szCs w:val="22"/>
        </w:rPr>
        <w:t xml:space="preserve"> A, Kropinski AM. VIRIDIC-A Novel Tool to Calculate the Intergenomic Similarities of Prokaryote-Infecting Viruses. Viruses. 2020 Nov 6;12(11):1268. </w:t>
      </w:r>
      <w:proofErr w:type="spellStart"/>
      <w:r w:rsidRPr="00CB3810">
        <w:rPr>
          <w:rFonts w:ascii="Arial" w:hAnsi="Arial" w:cs="Arial"/>
          <w:bCs/>
          <w:sz w:val="22"/>
          <w:szCs w:val="22"/>
        </w:rPr>
        <w:t>doi</w:t>
      </w:r>
      <w:proofErr w:type="spellEnd"/>
      <w:r w:rsidRPr="00CB3810">
        <w:rPr>
          <w:rFonts w:ascii="Arial" w:hAnsi="Arial" w:cs="Arial"/>
          <w:bCs/>
          <w:sz w:val="22"/>
          <w:szCs w:val="22"/>
        </w:rPr>
        <w:t>: 10.3390/v12111268. PMID: 33172115; PMCID: PMC7694805. http://kronos.icbm.uni-oldenburg.de/viridic/</w:t>
      </w:r>
    </w:p>
    <w:p w14:paraId="6806B15F" w14:textId="77777777" w:rsidR="00420359" w:rsidRPr="00CB3810" w:rsidRDefault="00420359" w:rsidP="00CB3810">
      <w:pPr>
        <w:tabs>
          <w:tab w:val="left" w:pos="450"/>
        </w:tabs>
        <w:spacing w:before="120" w:after="120"/>
        <w:rPr>
          <w:rFonts w:ascii="Arial" w:hAnsi="Arial" w:cs="Arial"/>
          <w:bCs/>
          <w:sz w:val="22"/>
          <w:szCs w:val="22"/>
        </w:rPr>
      </w:pPr>
      <w:r w:rsidRPr="00CB3810">
        <w:rPr>
          <w:rFonts w:ascii="Arial" w:hAnsi="Arial" w:cs="Arial"/>
          <w:bCs/>
          <w:sz w:val="22"/>
          <w:szCs w:val="22"/>
        </w:rPr>
        <w:t>4.</w:t>
      </w:r>
      <w:r w:rsidRPr="00CB3810">
        <w:rPr>
          <w:rFonts w:ascii="Arial" w:hAnsi="Arial" w:cs="Arial"/>
          <w:bCs/>
          <w:sz w:val="22"/>
          <w:szCs w:val="22"/>
        </w:rPr>
        <w:tab/>
        <w:t xml:space="preserve">Nishimura Y, Yoshida T, </w:t>
      </w:r>
      <w:proofErr w:type="spellStart"/>
      <w:r w:rsidRPr="00CB3810">
        <w:rPr>
          <w:rFonts w:ascii="Arial" w:hAnsi="Arial" w:cs="Arial"/>
          <w:bCs/>
          <w:sz w:val="22"/>
          <w:szCs w:val="22"/>
        </w:rPr>
        <w:t>Kuronishi</w:t>
      </w:r>
      <w:proofErr w:type="spellEnd"/>
      <w:r w:rsidRPr="00CB3810">
        <w:rPr>
          <w:rFonts w:ascii="Arial" w:hAnsi="Arial" w:cs="Arial"/>
          <w:bCs/>
          <w:sz w:val="22"/>
          <w:szCs w:val="22"/>
        </w:rPr>
        <w:t xml:space="preserve"> M, Uehara H, Ogata H, Goto S. ViPTree: the viral proteomic tree server. Bioinformatics. 2017; 33(15):2379-2380. doi:10.1093/bioinformatics/btx157. PubMed PMID: 28379287. https://www.genome.jp/viptree/ </w:t>
      </w:r>
    </w:p>
    <w:p w14:paraId="63CF6CDD" w14:textId="77777777" w:rsidR="00420359" w:rsidRPr="00CB3810" w:rsidRDefault="00420359" w:rsidP="00CB3810">
      <w:pPr>
        <w:tabs>
          <w:tab w:val="left" w:pos="450"/>
        </w:tabs>
        <w:spacing w:before="120" w:after="120"/>
        <w:rPr>
          <w:rFonts w:ascii="Arial" w:hAnsi="Arial" w:cs="Arial"/>
          <w:bCs/>
          <w:sz w:val="22"/>
          <w:szCs w:val="22"/>
        </w:rPr>
      </w:pPr>
      <w:r w:rsidRPr="00CB3810">
        <w:rPr>
          <w:rFonts w:ascii="Arial" w:hAnsi="Arial" w:cs="Arial"/>
          <w:bCs/>
          <w:sz w:val="22"/>
          <w:szCs w:val="22"/>
        </w:rPr>
        <w:t>5.</w:t>
      </w:r>
      <w:r w:rsidRPr="00CB3810">
        <w:rPr>
          <w:rFonts w:ascii="Arial" w:hAnsi="Arial" w:cs="Arial"/>
          <w:bCs/>
          <w:sz w:val="22"/>
          <w:szCs w:val="22"/>
        </w:rPr>
        <w:tab/>
        <w:t xml:space="preserve">Rohwer F, Edwards R. The Phage Proteomic Tree: a genome-based taxonomy for phage. J </w:t>
      </w:r>
      <w:proofErr w:type="spellStart"/>
      <w:r w:rsidRPr="00CB3810">
        <w:rPr>
          <w:rFonts w:ascii="Arial" w:hAnsi="Arial" w:cs="Arial"/>
          <w:bCs/>
          <w:sz w:val="22"/>
          <w:szCs w:val="22"/>
        </w:rPr>
        <w:t>Bacteriol</w:t>
      </w:r>
      <w:proofErr w:type="spellEnd"/>
      <w:r w:rsidRPr="00CB3810">
        <w:rPr>
          <w:rFonts w:ascii="Arial" w:hAnsi="Arial" w:cs="Arial"/>
          <w:bCs/>
          <w:sz w:val="22"/>
          <w:szCs w:val="22"/>
        </w:rPr>
        <w:t>. 2002 Aug;184(16):4529-35. PubMed PMID: 12142423</w:t>
      </w:r>
      <w:r w:rsidRPr="00CB3810">
        <w:rPr>
          <w:rFonts w:ascii="Arial" w:hAnsi="Arial" w:cs="Arial"/>
          <w:bCs/>
          <w:sz w:val="22"/>
          <w:szCs w:val="22"/>
        </w:rPr>
        <w:tab/>
        <w:t xml:space="preserve"> </w:t>
      </w:r>
    </w:p>
    <w:p w14:paraId="279054F2" w14:textId="77777777" w:rsidR="00420359" w:rsidRPr="00CB3810" w:rsidRDefault="00420359" w:rsidP="00CB3810">
      <w:pPr>
        <w:tabs>
          <w:tab w:val="left" w:pos="450"/>
        </w:tabs>
        <w:spacing w:before="120" w:after="120"/>
        <w:rPr>
          <w:rFonts w:ascii="Arial" w:hAnsi="Arial" w:cs="Arial"/>
          <w:bCs/>
          <w:sz w:val="22"/>
          <w:szCs w:val="22"/>
        </w:rPr>
      </w:pPr>
      <w:r w:rsidRPr="00CB3810">
        <w:rPr>
          <w:rFonts w:ascii="Arial" w:hAnsi="Arial" w:cs="Arial"/>
          <w:bCs/>
          <w:sz w:val="22"/>
          <w:szCs w:val="22"/>
        </w:rPr>
        <w:t>6.</w:t>
      </w:r>
      <w:r w:rsidRPr="00CB3810">
        <w:rPr>
          <w:rFonts w:ascii="Arial" w:hAnsi="Arial" w:cs="Arial"/>
          <w:bCs/>
          <w:sz w:val="22"/>
          <w:szCs w:val="22"/>
        </w:rPr>
        <w:tab/>
        <w:t xml:space="preserve">Turner D, Reynolds D, Seto D, Mahadevan P. CoreGenes3.5: a webserver for the determination of core genes from sets of viral and small bacterial genomes. BMC Res Notes. 2013;6:140. </w:t>
      </w:r>
      <w:proofErr w:type="spellStart"/>
      <w:r w:rsidRPr="00CB3810">
        <w:rPr>
          <w:rFonts w:ascii="Arial" w:hAnsi="Arial" w:cs="Arial"/>
          <w:bCs/>
          <w:sz w:val="22"/>
          <w:szCs w:val="22"/>
        </w:rPr>
        <w:t>doi</w:t>
      </w:r>
      <w:proofErr w:type="spellEnd"/>
      <w:r w:rsidRPr="00CB3810">
        <w:rPr>
          <w:rFonts w:ascii="Arial" w:hAnsi="Arial" w:cs="Arial"/>
          <w:bCs/>
          <w:sz w:val="22"/>
          <w:szCs w:val="22"/>
        </w:rPr>
        <w:t>: 10.1186/1756-0500-6-140. PMID: 23566564.</w:t>
      </w:r>
    </w:p>
    <w:p w14:paraId="671788A6" w14:textId="77777777" w:rsidR="00420359" w:rsidRPr="00CB3810" w:rsidRDefault="00420359" w:rsidP="00CB3810">
      <w:pPr>
        <w:tabs>
          <w:tab w:val="left" w:pos="450"/>
        </w:tabs>
        <w:spacing w:before="120" w:after="120"/>
        <w:rPr>
          <w:rFonts w:ascii="Arial" w:hAnsi="Arial" w:cs="Arial"/>
          <w:bCs/>
          <w:sz w:val="22"/>
          <w:szCs w:val="22"/>
        </w:rPr>
      </w:pPr>
      <w:r w:rsidRPr="00CB3810">
        <w:rPr>
          <w:rFonts w:ascii="Arial" w:hAnsi="Arial" w:cs="Arial"/>
          <w:bCs/>
          <w:sz w:val="22"/>
          <w:szCs w:val="22"/>
        </w:rPr>
        <w:lastRenderedPageBreak/>
        <w:t>7.</w:t>
      </w:r>
      <w:r w:rsidRPr="00CB3810">
        <w:rPr>
          <w:rFonts w:ascii="Arial" w:hAnsi="Arial" w:cs="Arial"/>
          <w:bCs/>
          <w:sz w:val="22"/>
          <w:szCs w:val="22"/>
        </w:rPr>
        <w:tab/>
        <w:t xml:space="preserve">Davis P, Seto D, Mahadevan P. CoreGenes5.0: An Updated User-Friendly Webserver for the Determination of Core Genes from Sets of Viral and Bacterial Genomes. Viruses. 2022 Nov 16;14(11):2534. </w:t>
      </w:r>
      <w:proofErr w:type="spellStart"/>
      <w:r w:rsidRPr="00CB3810">
        <w:rPr>
          <w:rFonts w:ascii="Arial" w:hAnsi="Arial" w:cs="Arial"/>
          <w:bCs/>
          <w:sz w:val="22"/>
          <w:szCs w:val="22"/>
        </w:rPr>
        <w:t>doi</w:t>
      </w:r>
      <w:proofErr w:type="spellEnd"/>
      <w:r w:rsidRPr="00CB3810">
        <w:rPr>
          <w:rFonts w:ascii="Arial" w:hAnsi="Arial" w:cs="Arial"/>
          <w:bCs/>
          <w:sz w:val="22"/>
          <w:szCs w:val="22"/>
        </w:rPr>
        <w:t>: 10.3390/v14112534. PMID: 36423143; PMCID: PMC9693508.</w:t>
      </w:r>
    </w:p>
    <w:p w14:paraId="0CE2461D" w14:textId="77777777" w:rsidR="00420359" w:rsidRPr="00CB3810" w:rsidRDefault="00420359" w:rsidP="00CB3810">
      <w:pPr>
        <w:tabs>
          <w:tab w:val="left" w:pos="450"/>
        </w:tabs>
        <w:spacing w:before="120" w:after="120"/>
        <w:rPr>
          <w:rFonts w:ascii="Arial" w:hAnsi="Arial" w:cs="Arial"/>
          <w:bCs/>
          <w:sz w:val="22"/>
          <w:szCs w:val="22"/>
        </w:rPr>
      </w:pPr>
      <w:r w:rsidRPr="00CB3810">
        <w:rPr>
          <w:rFonts w:ascii="Arial" w:hAnsi="Arial" w:cs="Arial"/>
          <w:bCs/>
          <w:sz w:val="22"/>
          <w:szCs w:val="22"/>
        </w:rPr>
        <w:t>8.</w:t>
      </w:r>
      <w:r w:rsidRPr="00CB3810">
        <w:rPr>
          <w:rFonts w:ascii="Arial" w:hAnsi="Arial" w:cs="Arial"/>
          <w:bCs/>
          <w:sz w:val="22"/>
          <w:szCs w:val="22"/>
        </w:rPr>
        <w:tab/>
      </w:r>
      <w:proofErr w:type="spellStart"/>
      <w:r w:rsidRPr="00CB3810">
        <w:rPr>
          <w:rFonts w:ascii="Arial" w:hAnsi="Arial" w:cs="Arial"/>
          <w:bCs/>
          <w:sz w:val="22"/>
          <w:szCs w:val="22"/>
        </w:rPr>
        <w:t>Dereeper</w:t>
      </w:r>
      <w:proofErr w:type="spellEnd"/>
      <w:r w:rsidRPr="00CB3810">
        <w:rPr>
          <w:rFonts w:ascii="Arial" w:hAnsi="Arial" w:cs="Arial"/>
          <w:bCs/>
          <w:sz w:val="22"/>
          <w:szCs w:val="22"/>
        </w:rPr>
        <w:t xml:space="preserve"> A, </w:t>
      </w:r>
      <w:proofErr w:type="spellStart"/>
      <w:r w:rsidRPr="00CB3810">
        <w:rPr>
          <w:rFonts w:ascii="Arial" w:hAnsi="Arial" w:cs="Arial"/>
          <w:bCs/>
          <w:sz w:val="22"/>
          <w:szCs w:val="22"/>
        </w:rPr>
        <w:t>Guignon</w:t>
      </w:r>
      <w:proofErr w:type="spellEnd"/>
      <w:r w:rsidRPr="00CB3810">
        <w:rPr>
          <w:rFonts w:ascii="Arial" w:hAnsi="Arial" w:cs="Arial"/>
          <w:bCs/>
          <w:sz w:val="22"/>
          <w:szCs w:val="22"/>
        </w:rPr>
        <w:t xml:space="preserve"> V, Blanc G, </w:t>
      </w:r>
      <w:proofErr w:type="spellStart"/>
      <w:r w:rsidRPr="00CB3810">
        <w:rPr>
          <w:rFonts w:ascii="Arial" w:hAnsi="Arial" w:cs="Arial"/>
          <w:bCs/>
          <w:sz w:val="22"/>
          <w:szCs w:val="22"/>
        </w:rPr>
        <w:t>Audic</w:t>
      </w:r>
      <w:proofErr w:type="spellEnd"/>
      <w:r w:rsidRPr="00CB3810">
        <w:rPr>
          <w:rFonts w:ascii="Arial" w:hAnsi="Arial" w:cs="Arial"/>
          <w:bCs/>
          <w:sz w:val="22"/>
          <w:szCs w:val="22"/>
        </w:rPr>
        <w:t xml:space="preserve"> S, Buffet S, </w:t>
      </w:r>
      <w:proofErr w:type="spellStart"/>
      <w:r w:rsidRPr="00CB3810">
        <w:rPr>
          <w:rFonts w:ascii="Arial" w:hAnsi="Arial" w:cs="Arial"/>
          <w:bCs/>
          <w:sz w:val="22"/>
          <w:szCs w:val="22"/>
        </w:rPr>
        <w:t>Chevenet</w:t>
      </w:r>
      <w:proofErr w:type="spellEnd"/>
      <w:r w:rsidRPr="00CB3810">
        <w:rPr>
          <w:rFonts w:ascii="Arial" w:hAnsi="Arial" w:cs="Arial"/>
          <w:bCs/>
          <w:sz w:val="22"/>
          <w:szCs w:val="22"/>
        </w:rPr>
        <w:t xml:space="preserve"> F, </w:t>
      </w:r>
      <w:proofErr w:type="spellStart"/>
      <w:r w:rsidRPr="00CB3810">
        <w:rPr>
          <w:rFonts w:ascii="Arial" w:hAnsi="Arial" w:cs="Arial"/>
          <w:bCs/>
          <w:sz w:val="22"/>
          <w:szCs w:val="22"/>
        </w:rPr>
        <w:t>Dufayard</w:t>
      </w:r>
      <w:proofErr w:type="spellEnd"/>
      <w:r w:rsidRPr="00CB3810">
        <w:rPr>
          <w:rFonts w:ascii="Arial" w:hAnsi="Arial" w:cs="Arial"/>
          <w:bCs/>
          <w:sz w:val="22"/>
          <w:szCs w:val="22"/>
        </w:rPr>
        <w:t xml:space="preserve"> JF, Guindon S, Lefort V, Lescot M, Claverie JM, </w:t>
      </w:r>
      <w:proofErr w:type="spellStart"/>
      <w:r w:rsidRPr="00CB3810">
        <w:rPr>
          <w:rFonts w:ascii="Arial" w:hAnsi="Arial" w:cs="Arial"/>
          <w:bCs/>
          <w:sz w:val="22"/>
          <w:szCs w:val="22"/>
        </w:rPr>
        <w:t>Gascuel</w:t>
      </w:r>
      <w:proofErr w:type="spellEnd"/>
      <w:r w:rsidRPr="00CB3810">
        <w:rPr>
          <w:rFonts w:ascii="Arial" w:hAnsi="Arial" w:cs="Arial"/>
          <w:bCs/>
          <w:sz w:val="22"/>
          <w:szCs w:val="22"/>
        </w:rPr>
        <w:t xml:space="preserve"> O. Phylogeny.fr: robust phylogenetic analysis for the non-specialist. Nucleic Acids Res. 2008;36(Web Server issue):W465-9. </w:t>
      </w:r>
      <w:proofErr w:type="spellStart"/>
      <w:r w:rsidRPr="00CB3810">
        <w:rPr>
          <w:rFonts w:ascii="Arial" w:hAnsi="Arial" w:cs="Arial"/>
          <w:bCs/>
          <w:sz w:val="22"/>
          <w:szCs w:val="22"/>
        </w:rPr>
        <w:t>doi</w:t>
      </w:r>
      <w:proofErr w:type="spellEnd"/>
      <w:r w:rsidRPr="00CB3810">
        <w:rPr>
          <w:rFonts w:ascii="Arial" w:hAnsi="Arial" w:cs="Arial"/>
          <w:bCs/>
          <w:sz w:val="22"/>
          <w:szCs w:val="22"/>
        </w:rPr>
        <w:t>: 10.1093/</w:t>
      </w:r>
      <w:proofErr w:type="spellStart"/>
      <w:r w:rsidRPr="00CB3810">
        <w:rPr>
          <w:rFonts w:ascii="Arial" w:hAnsi="Arial" w:cs="Arial"/>
          <w:bCs/>
          <w:sz w:val="22"/>
          <w:szCs w:val="22"/>
        </w:rPr>
        <w:t>nar</w:t>
      </w:r>
      <w:proofErr w:type="spellEnd"/>
      <w:r w:rsidRPr="00CB3810">
        <w:rPr>
          <w:rFonts w:ascii="Arial" w:hAnsi="Arial" w:cs="Arial"/>
          <w:bCs/>
          <w:sz w:val="22"/>
          <w:szCs w:val="22"/>
        </w:rPr>
        <w:t>/gkn180. PMID:  18424797.</w:t>
      </w:r>
    </w:p>
    <w:p w14:paraId="5FA87909" w14:textId="77777777" w:rsidR="00420359" w:rsidRPr="00CB3810" w:rsidRDefault="00420359" w:rsidP="00CB3810">
      <w:pPr>
        <w:tabs>
          <w:tab w:val="left" w:pos="450"/>
        </w:tabs>
        <w:spacing w:before="120" w:after="120"/>
        <w:rPr>
          <w:rFonts w:ascii="Arial" w:hAnsi="Arial" w:cs="Arial"/>
          <w:bCs/>
          <w:sz w:val="22"/>
          <w:szCs w:val="22"/>
        </w:rPr>
      </w:pPr>
      <w:r w:rsidRPr="00CB3810">
        <w:rPr>
          <w:rFonts w:ascii="Arial" w:hAnsi="Arial" w:cs="Arial"/>
          <w:bCs/>
          <w:sz w:val="22"/>
          <w:szCs w:val="22"/>
        </w:rPr>
        <w:t>9.</w:t>
      </w:r>
      <w:r w:rsidRPr="00CB3810">
        <w:rPr>
          <w:rFonts w:ascii="Arial" w:hAnsi="Arial" w:cs="Arial"/>
          <w:bCs/>
          <w:sz w:val="22"/>
          <w:szCs w:val="22"/>
        </w:rPr>
        <w:tab/>
        <w:t xml:space="preserve">Anisimova M, </w:t>
      </w:r>
      <w:proofErr w:type="spellStart"/>
      <w:r w:rsidRPr="00CB3810">
        <w:rPr>
          <w:rFonts w:ascii="Arial" w:hAnsi="Arial" w:cs="Arial"/>
          <w:bCs/>
          <w:sz w:val="22"/>
          <w:szCs w:val="22"/>
        </w:rPr>
        <w:t>Gascuel</w:t>
      </w:r>
      <w:proofErr w:type="spellEnd"/>
      <w:r w:rsidRPr="00CB3810">
        <w:rPr>
          <w:rFonts w:ascii="Arial" w:hAnsi="Arial" w:cs="Arial"/>
          <w:bCs/>
          <w:sz w:val="22"/>
          <w:szCs w:val="22"/>
        </w:rPr>
        <w:t xml:space="preserve"> O. Approximate likelihood-ratio test for branches: A fast, accurate, and powerful alternative. Syst Biol. 2006;55(4):539-52. DOI: 10.1080/10635150600755453. PMID: 16785212.</w:t>
      </w:r>
    </w:p>
    <w:p w14:paraId="5D383871" w14:textId="77777777" w:rsidR="00420359" w:rsidRPr="00CB3810" w:rsidRDefault="00420359" w:rsidP="00CB3810">
      <w:pPr>
        <w:tabs>
          <w:tab w:val="left" w:pos="450"/>
        </w:tabs>
        <w:spacing w:before="120" w:after="120"/>
        <w:rPr>
          <w:rFonts w:ascii="Arial" w:hAnsi="Arial" w:cs="Arial"/>
          <w:bCs/>
          <w:sz w:val="22"/>
          <w:szCs w:val="22"/>
        </w:rPr>
      </w:pPr>
      <w:r w:rsidRPr="00CB3810">
        <w:rPr>
          <w:rFonts w:ascii="Arial" w:hAnsi="Arial" w:cs="Arial"/>
          <w:bCs/>
          <w:sz w:val="22"/>
          <w:szCs w:val="22"/>
        </w:rPr>
        <w:t>10.</w:t>
      </w:r>
      <w:r w:rsidRPr="00CB3810">
        <w:rPr>
          <w:rFonts w:ascii="Arial" w:hAnsi="Arial" w:cs="Arial"/>
          <w:bCs/>
          <w:sz w:val="22"/>
          <w:szCs w:val="22"/>
        </w:rPr>
        <w:tab/>
        <w:t xml:space="preserve">Turner D, Kropinski AM, Adriaenssens EM. A Roadmap for Genome-Based Phage Taxonomy. Viruses. 2021 Mar 18;13(3):506. </w:t>
      </w:r>
      <w:proofErr w:type="spellStart"/>
      <w:r w:rsidRPr="00CB3810">
        <w:rPr>
          <w:rFonts w:ascii="Arial" w:hAnsi="Arial" w:cs="Arial"/>
          <w:bCs/>
          <w:sz w:val="22"/>
          <w:szCs w:val="22"/>
        </w:rPr>
        <w:t>doi</w:t>
      </w:r>
      <w:proofErr w:type="spellEnd"/>
      <w:r w:rsidRPr="00CB3810">
        <w:rPr>
          <w:rFonts w:ascii="Arial" w:hAnsi="Arial" w:cs="Arial"/>
          <w:bCs/>
          <w:sz w:val="22"/>
          <w:szCs w:val="22"/>
        </w:rPr>
        <w:t>: 10.3390/v13030506. PMID: 33803862; PMCID: PMC8003253.</w:t>
      </w:r>
    </w:p>
    <w:p w14:paraId="50DA2FA6" w14:textId="4C4E4F22" w:rsidR="00420359" w:rsidRPr="00CB3810" w:rsidRDefault="00420359" w:rsidP="00CB3810">
      <w:pPr>
        <w:pStyle w:val="BodyTextIndent"/>
        <w:numPr>
          <w:ilvl w:val="0"/>
          <w:numId w:val="6"/>
        </w:numPr>
        <w:tabs>
          <w:tab w:val="left" w:pos="450"/>
        </w:tabs>
        <w:ind w:left="0" w:firstLine="0"/>
        <w:rPr>
          <w:rFonts w:ascii="Arial" w:hAnsi="Arial" w:cs="Arial"/>
          <w:color w:val="000000"/>
          <w:sz w:val="22"/>
          <w:szCs w:val="22"/>
        </w:rPr>
      </w:pPr>
      <w:r w:rsidRPr="00CB3810">
        <w:rPr>
          <w:rFonts w:ascii="Arial" w:hAnsi="Arial" w:cs="Arial"/>
          <w:color w:val="000000"/>
          <w:sz w:val="22"/>
          <w:szCs w:val="22"/>
          <w:lang w:val="it-IT"/>
        </w:rPr>
        <w:t xml:space="preserve">Di Lallo G, Evangelisti M, Mancuso F, Ferrante P, Marcelletti S, Tinari A, Superti F, Migliore L, D'Addabbo P, Frezza D, Scortichini M, Thaller MC. Isolation and partial characterization of bacteriophages infecting Pseudomonas syringae pv. actinidiae, causal agent of kiwifruit bacterial canker. </w:t>
      </w:r>
      <w:r w:rsidRPr="00CB3810">
        <w:rPr>
          <w:rFonts w:ascii="Arial" w:hAnsi="Arial" w:cs="Arial"/>
          <w:color w:val="000000"/>
          <w:sz w:val="22"/>
          <w:szCs w:val="22"/>
        </w:rPr>
        <w:t xml:space="preserve">J Basic </w:t>
      </w:r>
      <w:proofErr w:type="spellStart"/>
      <w:r w:rsidRPr="00CB3810">
        <w:rPr>
          <w:rFonts w:ascii="Arial" w:hAnsi="Arial" w:cs="Arial"/>
          <w:color w:val="000000"/>
          <w:sz w:val="22"/>
          <w:szCs w:val="22"/>
        </w:rPr>
        <w:t>Microbiol</w:t>
      </w:r>
      <w:proofErr w:type="spellEnd"/>
      <w:r w:rsidRPr="00CB3810">
        <w:rPr>
          <w:rFonts w:ascii="Arial" w:hAnsi="Arial" w:cs="Arial"/>
          <w:color w:val="000000"/>
          <w:sz w:val="22"/>
          <w:szCs w:val="22"/>
        </w:rPr>
        <w:t xml:space="preserve">. 2014 Nov;54(11):1210-21. </w:t>
      </w:r>
      <w:proofErr w:type="spellStart"/>
      <w:r w:rsidRPr="00CB3810">
        <w:rPr>
          <w:rFonts w:ascii="Arial" w:hAnsi="Arial" w:cs="Arial"/>
          <w:color w:val="000000"/>
          <w:sz w:val="22"/>
          <w:szCs w:val="22"/>
        </w:rPr>
        <w:t>doi</w:t>
      </w:r>
      <w:proofErr w:type="spellEnd"/>
      <w:r w:rsidRPr="00CB3810">
        <w:rPr>
          <w:rFonts w:ascii="Arial" w:hAnsi="Arial" w:cs="Arial"/>
          <w:color w:val="000000"/>
          <w:sz w:val="22"/>
          <w:szCs w:val="22"/>
        </w:rPr>
        <w:t xml:space="preserve">: 10.1002/jobm.201300951. </w:t>
      </w:r>
      <w:proofErr w:type="spellStart"/>
      <w:r w:rsidRPr="00CB3810">
        <w:rPr>
          <w:rFonts w:ascii="Arial" w:hAnsi="Arial" w:cs="Arial"/>
          <w:color w:val="000000"/>
          <w:sz w:val="22"/>
          <w:szCs w:val="22"/>
        </w:rPr>
        <w:t>Epub</w:t>
      </w:r>
      <w:proofErr w:type="spellEnd"/>
      <w:r w:rsidRPr="00CB3810">
        <w:rPr>
          <w:rFonts w:ascii="Arial" w:hAnsi="Arial" w:cs="Arial"/>
          <w:color w:val="000000"/>
          <w:sz w:val="22"/>
          <w:szCs w:val="22"/>
        </w:rPr>
        <w:t xml:space="preserve"> 2014 May 9. PMID: 24810619.</w:t>
      </w:r>
    </w:p>
    <w:p w14:paraId="5D62E305" w14:textId="77777777" w:rsidR="00420359" w:rsidRPr="00CB3810" w:rsidRDefault="00420359" w:rsidP="00CB3810">
      <w:pPr>
        <w:pStyle w:val="BodyTextIndent"/>
        <w:tabs>
          <w:tab w:val="left" w:pos="450"/>
        </w:tabs>
        <w:ind w:left="61" w:firstLine="0"/>
        <w:rPr>
          <w:rFonts w:ascii="Arial" w:hAnsi="Arial" w:cs="Arial"/>
          <w:color w:val="000000"/>
          <w:sz w:val="22"/>
          <w:szCs w:val="22"/>
        </w:rPr>
      </w:pPr>
    </w:p>
    <w:p w14:paraId="35AC305A" w14:textId="4E5D0DDF" w:rsidR="00420359" w:rsidRPr="00CB3810" w:rsidRDefault="00420359" w:rsidP="00CB3810">
      <w:pPr>
        <w:pStyle w:val="BodyTextIndent"/>
        <w:numPr>
          <w:ilvl w:val="0"/>
          <w:numId w:val="6"/>
        </w:numPr>
        <w:tabs>
          <w:tab w:val="left" w:pos="450"/>
        </w:tabs>
        <w:ind w:left="0" w:firstLine="0"/>
        <w:rPr>
          <w:rFonts w:ascii="Arial" w:hAnsi="Arial" w:cs="Arial"/>
          <w:color w:val="000000"/>
          <w:sz w:val="22"/>
          <w:szCs w:val="22"/>
        </w:rPr>
      </w:pPr>
      <w:proofErr w:type="spellStart"/>
      <w:r w:rsidRPr="00CB3810">
        <w:rPr>
          <w:rFonts w:ascii="Arial" w:hAnsi="Arial" w:cs="Arial"/>
          <w:color w:val="000000"/>
          <w:sz w:val="22"/>
          <w:szCs w:val="22"/>
        </w:rPr>
        <w:t>Rabiey</w:t>
      </w:r>
      <w:proofErr w:type="spellEnd"/>
      <w:r w:rsidRPr="00CB3810">
        <w:rPr>
          <w:rFonts w:ascii="Arial" w:hAnsi="Arial" w:cs="Arial"/>
          <w:color w:val="000000"/>
          <w:sz w:val="22"/>
          <w:szCs w:val="22"/>
        </w:rPr>
        <w:t xml:space="preserve"> M, Roy SR, </w:t>
      </w:r>
      <w:proofErr w:type="spellStart"/>
      <w:r w:rsidRPr="00CB3810">
        <w:rPr>
          <w:rFonts w:ascii="Arial" w:hAnsi="Arial" w:cs="Arial"/>
          <w:color w:val="000000"/>
          <w:sz w:val="22"/>
          <w:szCs w:val="22"/>
        </w:rPr>
        <w:t>Holtappels</w:t>
      </w:r>
      <w:proofErr w:type="spellEnd"/>
      <w:r w:rsidRPr="00CB3810">
        <w:rPr>
          <w:rFonts w:ascii="Arial" w:hAnsi="Arial" w:cs="Arial"/>
          <w:color w:val="000000"/>
          <w:sz w:val="22"/>
          <w:szCs w:val="22"/>
        </w:rPr>
        <w:t xml:space="preserve"> D, Franceschetti L, Quilty BJ, </w:t>
      </w:r>
      <w:proofErr w:type="spellStart"/>
      <w:r w:rsidRPr="00CB3810">
        <w:rPr>
          <w:rFonts w:ascii="Arial" w:hAnsi="Arial" w:cs="Arial"/>
          <w:color w:val="000000"/>
          <w:sz w:val="22"/>
          <w:szCs w:val="22"/>
        </w:rPr>
        <w:t>Creeth</w:t>
      </w:r>
      <w:proofErr w:type="spellEnd"/>
      <w:r w:rsidRPr="00CB3810">
        <w:rPr>
          <w:rFonts w:ascii="Arial" w:hAnsi="Arial" w:cs="Arial"/>
          <w:color w:val="000000"/>
          <w:sz w:val="22"/>
          <w:szCs w:val="22"/>
        </w:rPr>
        <w:t xml:space="preserve"> R, Sundin GW, </w:t>
      </w:r>
      <w:proofErr w:type="spellStart"/>
      <w:r w:rsidRPr="00CB3810">
        <w:rPr>
          <w:rFonts w:ascii="Arial" w:hAnsi="Arial" w:cs="Arial"/>
          <w:color w:val="000000"/>
          <w:sz w:val="22"/>
          <w:szCs w:val="22"/>
        </w:rPr>
        <w:t>Wagemans</w:t>
      </w:r>
      <w:proofErr w:type="spellEnd"/>
      <w:r w:rsidRPr="00CB3810">
        <w:rPr>
          <w:rFonts w:ascii="Arial" w:hAnsi="Arial" w:cs="Arial"/>
          <w:color w:val="000000"/>
          <w:sz w:val="22"/>
          <w:szCs w:val="22"/>
        </w:rPr>
        <w:t xml:space="preserve"> J, Lavigne R, Jackson RW. Phage biocontrol to combat Pseudomonas syringae pathogens causing disease in cherry. </w:t>
      </w:r>
      <w:proofErr w:type="spellStart"/>
      <w:r w:rsidRPr="00CB3810">
        <w:rPr>
          <w:rFonts w:ascii="Arial" w:hAnsi="Arial" w:cs="Arial"/>
          <w:color w:val="000000"/>
          <w:sz w:val="22"/>
          <w:szCs w:val="22"/>
        </w:rPr>
        <w:t>Microb</w:t>
      </w:r>
      <w:proofErr w:type="spellEnd"/>
      <w:r w:rsidRPr="00CB3810">
        <w:rPr>
          <w:rFonts w:ascii="Arial" w:hAnsi="Arial" w:cs="Arial"/>
          <w:color w:val="000000"/>
          <w:sz w:val="22"/>
          <w:szCs w:val="22"/>
        </w:rPr>
        <w:t xml:space="preserve"> </w:t>
      </w:r>
      <w:proofErr w:type="spellStart"/>
      <w:r w:rsidRPr="00CB3810">
        <w:rPr>
          <w:rFonts w:ascii="Arial" w:hAnsi="Arial" w:cs="Arial"/>
          <w:color w:val="000000"/>
          <w:sz w:val="22"/>
          <w:szCs w:val="22"/>
        </w:rPr>
        <w:t>Biotechnol</w:t>
      </w:r>
      <w:proofErr w:type="spellEnd"/>
      <w:r w:rsidRPr="00CB3810">
        <w:rPr>
          <w:rFonts w:ascii="Arial" w:hAnsi="Arial" w:cs="Arial"/>
          <w:color w:val="000000"/>
          <w:sz w:val="22"/>
          <w:szCs w:val="22"/>
        </w:rPr>
        <w:t xml:space="preserve">. 2020 Sep;13(5):1428-1445. </w:t>
      </w:r>
      <w:proofErr w:type="spellStart"/>
      <w:r w:rsidRPr="00CB3810">
        <w:rPr>
          <w:rFonts w:ascii="Arial" w:hAnsi="Arial" w:cs="Arial"/>
          <w:color w:val="000000"/>
          <w:sz w:val="22"/>
          <w:szCs w:val="22"/>
        </w:rPr>
        <w:t>doi</w:t>
      </w:r>
      <w:proofErr w:type="spellEnd"/>
      <w:r w:rsidRPr="00CB3810">
        <w:rPr>
          <w:rFonts w:ascii="Arial" w:hAnsi="Arial" w:cs="Arial"/>
          <w:color w:val="000000"/>
          <w:sz w:val="22"/>
          <w:szCs w:val="22"/>
        </w:rPr>
        <w:t xml:space="preserve">: 10.1111/1751-7915.13585. </w:t>
      </w:r>
      <w:proofErr w:type="spellStart"/>
      <w:r w:rsidRPr="00CB3810">
        <w:rPr>
          <w:rFonts w:ascii="Arial" w:hAnsi="Arial" w:cs="Arial"/>
          <w:color w:val="000000"/>
          <w:sz w:val="22"/>
          <w:szCs w:val="22"/>
        </w:rPr>
        <w:t>Epub</w:t>
      </w:r>
      <w:proofErr w:type="spellEnd"/>
      <w:r w:rsidRPr="00CB3810">
        <w:rPr>
          <w:rFonts w:ascii="Arial" w:hAnsi="Arial" w:cs="Arial"/>
          <w:color w:val="000000"/>
          <w:sz w:val="22"/>
          <w:szCs w:val="22"/>
        </w:rPr>
        <w:t xml:space="preserve"> 2020 May 8. PMID: 32383813; PMCID: PMC7415359.</w:t>
      </w:r>
    </w:p>
    <w:p w14:paraId="3437A237" w14:textId="3311B7D4" w:rsidR="00A174CC" w:rsidRDefault="00A174CC" w:rsidP="00420359">
      <w:pPr>
        <w:rPr>
          <w:rFonts w:ascii="Arial" w:hAnsi="Arial" w:cs="Arial"/>
          <w:b/>
        </w:rPr>
      </w:pPr>
    </w:p>
    <w:sectPr w:rsidR="00A174CC">
      <w:headerReference w:type="default" r:id="rId3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CAA7B" w14:textId="77777777" w:rsidR="00E73565" w:rsidRDefault="00E73565">
      <w:r>
        <w:separator/>
      </w:r>
    </w:p>
  </w:endnote>
  <w:endnote w:type="continuationSeparator" w:id="0">
    <w:p w14:paraId="40DF03C1" w14:textId="77777777" w:rsidR="00E73565" w:rsidRDefault="00E7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8E17F" w14:textId="77777777" w:rsidR="00E73565" w:rsidRDefault="00E73565">
      <w:r>
        <w:separator/>
      </w:r>
    </w:p>
  </w:footnote>
  <w:footnote w:type="continuationSeparator" w:id="0">
    <w:p w14:paraId="45F2EA8E" w14:textId="77777777" w:rsidR="00E73565" w:rsidRDefault="00E73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FA6"/>
    <w:multiLevelType w:val="hybridMultilevel"/>
    <w:tmpl w:val="FCCCD082"/>
    <w:lvl w:ilvl="0" w:tplc="2AEAA4F2">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D4C126D"/>
    <w:multiLevelType w:val="hybridMultilevel"/>
    <w:tmpl w:val="CECC03F6"/>
    <w:lvl w:ilvl="0" w:tplc="58A886AA">
      <w:start w:val="11"/>
      <w:numFmt w:val="decimal"/>
      <w:lvlText w:val="%1."/>
      <w:lvlJc w:val="left"/>
      <w:pPr>
        <w:ind w:left="365" w:hanging="360"/>
      </w:pPr>
      <w:rPr>
        <w:rFonts w:hint="default"/>
      </w:rPr>
    </w:lvl>
    <w:lvl w:ilvl="1" w:tplc="10090019" w:tentative="1">
      <w:start w:val="1"/>
      <w:numFmt w:val="lowerLetter"/>
      <w:lvlText w:val="%2."/>
      <w:lvlJc w:val="left"/>
      <w:pPr>
        <w:ind w:left="1085" w:hanging="360"/>
      </w:pPr>
    </w:lvl>
    <w:lvl w:ilvl="2" w:tplc="1009001B" w:tentative="1">
      <w:start w:val="1"/>
      <w:numFmt w:val="lowerRoman"/>
      <w:lvlText w:val="%3."/>
      <w:lvlJc w:val="right"/>
      <w:pPr>
        <w:ind w:left="1805" w:hanging="180"/>
      </w:pPr>
    </w:lvl>
    <w:lvl w:ilvl="3" w:tplc="1009000F" w:tentative="1">
      <w:start w:val="1"/>
      <w:numFmt w:val="decimal"/>
      <w:lvlText w:val="%4."/>
      <w:lvlJc w:val="left"/>
      <w:pPr>
        <w:ind w:left="2525" w:hanging="360"/>
      </w:pPr>
    </w:lvl>
    <w:lvl w:ilvl="4" w:tplc="10090019" w:tentative="1">
      <w:start w:val="1"/>
      <w:numFmt w:val="lowerLetter"/>
      <w:lvlText w:val="%5."/>
      <w:lvlJc w:val="left"/>
      <w:pPr>
        <w:ind w:left="3245" w:hanging="360"/>
      </w:pPr>
    </w:lvl>
    <w:lvl w:ilvl="5" w:tplc="1009001B" w:tentative="1">
      <w:start w:val="1"/>
      <w:numFmt w:val="lowerRoman"/>
      <w:lvlText w:val="%6."/>
      <w:lvlJc w:val="right"/>
      <w:pPr>
        <w:ind w:left="3965" w:hanging="180"/>
      </w:pPr>
    </w:lvl>
    <w:lvl w:ilvl="6" w:tplc="1009000F" w:tentative="1">
      <w:start w:val="1"/>
      <w:numFmt w:val="decimal"/>
      <w:lvlText w:val="%7."/>
      <w:lvlJc w:val="left"/>
      <w:pPr>
        <w:ind w:left="4685" w:hanging="360"/>
      </w:pPr>
    </w:lvl>
    <w:lvl w:ilvl="7" w:tplc="10090019" w:tentative="1">
      <w:start w:val="1"/>
      <w:numFmt w:val="lowerLetter"/>
      <w:lvlText w:val="%8."/>
      <w:lvlJc w:val="left"/>
      <w:pPr>
        <w:ind w:left="5405" w:hanging="360"/>
      </w:pPr>
    </w:lvl>
    <w:lvl w:ilvl="8" w:tplc="1009001B" w:tentative="1">
      <w:start w:val="1"/>
      <w:numFmt w:val="lowerRoman"/>
      <w:lvlText w:val="%9."/>
      <w:lvlJc w:val="right"/>
      <w:pPr>
        <w:ind w:left="6125" w:hanging="180"/>
      </w:pPr>
    </w:lvl>
  </w:abstractNum>
  <w:abstractNum w:abstractNumId="2"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525F4D71"/>
    <w:multiLevelType w:val="hybridMultilevel"/>
    <w:tmpl w:val="5908218C"/>
    <w:lvl w:ilvl="0" w:tplc="2AEAA4F2">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3"/>
  </w:num>
  <w:num w:numId="2" w16cid:durableId="1176191213">
    <w:abstractNumId w:val="5"/>
  </w:num>
  <w:num w:numId="3" w16cid:durableId="902451150">
    <w:abstractNumId w:val="2"/>
  </w:num>
  <w:num w:numId="4" w16cid:durableId="1919049461">
    <w:abstractNumId w:val="4"/>
  </w:num>
  <w:num w:numId="5" w16cid:durableId="971324900">
    <w:abstractNumId w:val="0"/>
  </w:num>
  <w:num w:numId="6" w16cid:durableId="467548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B60BA"/>
    <w:rsid w:val="000F51F4"/>
    <w:rsid w:val="000F7067"/>
    <w:rsid w:val="00130C05"/>
    <w:rsid w:val="0013113D"/>
    <w:rsid w:val="00257966"/>
    <w:rsid w:val="00323127"/>
    <w:rsid w:val="0037243A"/>
    <w:rsid w:val="003F6E00"/>
    <w:rsid w:val="00420359"/>
    <w:rsid w:val="0043110C"/>
    <w:rsid w:val="00437970"/>
    <w:rsid w:val="004F3196"/>
    <w:rsid w:val="00543F86"/>
    <w:rsid w:val="005A54C3"/>
    <w:rsid w:val="007C06EB"/>
    <w:rsid w:val="00843648"/>
    <w:rsid w:val="008815EE"/>
    <w:rsid w:val="00954806"/>
    <w:rsid w:val="00A174CC"/>
    <w:rsid w:val="00A2357C"/>
    <w:rsid w:val="00A61923"/>
    <w:rsid w:val="00AC286C"/>
    <w:rsid w:val="00AD759B"/>
    <w:rsid w:val="00B35CC8"/>
    <w:rsid w:val="00B47589"/>
    <w:rsid w:val="00B960BB"/>
    <w:rsid w:val="00BB172C"/>
    <w:rsid w:val="00CB3810"/>
    <w:rsid w:val="00E034BE"/>
    <w:rsid w:val="00E73565"/>
    <w:rsid w:val="00FD14D4"/>
    <w:rsid w:val="00FF29B0"/>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www.ncbi.nlm.nih.gov/genome/browse/" TargetMode="External"/><Relationship Id="rId18" Type="http://schemas.openxmlformats.org/officeDocument/2006/relationships/hyperlink" Target="https://www.ncbi.nlm.nih.gov/nuccore/MT104475.1" TargetMode="External"/><Relationship Id="rId26" Type="http://schemas.openxmlformats.org/officeDocument/2006/relationships/hyperlink" Target="https://en.wikipedia.org/wiki/Fox_spirit" TargetMode="External"/><Relationship Id="rId3" Type="http://schemas.openxmlformats.org/officeDocument/2006/relationships/settings" Target="settings.xml"/><Relationship Id="rId21" Type="http://schemas.openxmlformats.org/officeDocument/2006/relationships/hyperlink" Target="https://www.ncbi.nlm.nih.gov/genome/browse/"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ncbi.nlm.nih.gov/nuccore/MW862109.1" TargetMode="External"/><Relationship Id="rId17" Type="http://schemas.openxmlformats.org/officeDocument/2006/relationships/hyperlink" Target="https://www.ncbi.nlm.nih.gov/genome/browse/" TargetMode="External"/><Relationship Id="rId25" Type="http://schemas.openxmlformats.org/officeDocument/2006/relationships/hyperlink" Target="https://www.ncbi.nlm.nih.gov/genome/brows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cbi.nlm.nih.gov/nuccore/KJ507100.1" TargetMode="External"/><Relationship Id="rId20" Type="http://schemas.openxmlformats.org/officeDocument/2006/relationships/hyperlink" Target="https://www.ncbi.nlm.nih.gov/nuccore/MZ868718.1" TargetMode="External"/><Relationship Id="rId29" Type="http://schemas.openxmlformats.org/officeDocument/2006/relationships/hyperlink" Target="https://en.wikipedia.org/wiki/Li_Shizh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https://www.ncbi.nlm.nih.gov/nuccore/KT968831.1"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cbi.nlm.nih.gov/genome/browse/" TargetMode="External"/><Relationship Id="rId23" Type="http://schemas.openxmlformats.org/officeDocument/2006/relationships/hyperlink" Target="https://www.ncbi.nlm.nih.gov/genome/browse/" TargetMode="External"/><Relationship Id="rId28" Type="http://schemas.openxmlformats.org/officeDocument/2006/relationships/hyperlink" Target="https://www.ncbi.nlm.nih.gov/genome/browse/" TargetMode="External"/><Relationship Id="rId10" Type="http://schemas.openxmlformats.org/officeDocument/2006/relationships/image" Target="media/image4.tif"/><Relationship Id="rId19" Type="http://schemas.openxmlformats.org/officeDocument/2006/relationships/hyperlink" Target="https://www.ncbi.nlm.nih.gov/genome/browse/" TargetMode="External"/><Relationship Id="rId31"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www.ncbi.nlm.nih.gov/nuccore/KU708004.1" TargetMode="External"/><Relationship Id="rId22" Type="http://schemas.openxmlformats.org/officeDocument/2006/relationships/hyperlink" Target="https://www.ncbi.nlm.nih.gov/nuccore/OM141125.2" TargetMode="External"/><Relationship Id="rId27" Type="http://schemas.openxmlformats.org/officeDocument/2006/relationships/hyperlink" Target="https://www.ncbi.nlm.nih.gov/nuccore/ON778007.1" TargetMode="External"/><Relationship Id="rId30" Type="http://schemas.openxmlformats.org/officeDocument/2006/relationships/hyperlink" Target="https://www.ncbi.nlm.nih.gov/nuccore/MW7489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2232</Words>
  <Characters>12726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Andrew Kropinski</cp:lastModifiedBy>
  <cp:revision>2</cp:revision>
  <dcterms:created xsi:type="dcterms:W3CDTF">2023-09-11T16:02:00Z</dcterms:created>
  <dcterms:modified xsi:type="dcterms:W3CDTF">2023-09-11T16:02:00Z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