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DE0F8C1" w:rsidR="00A174CC" w:rsidRPr="00237408" w:rsidRDefault="00237408">
            <w:pPr>
              <w:pStyle w:val="BodyTextIndent"/>
              <w:ind w:left="0" w:firstLine="0"/>
              <w:jc w:val="center"/>
              <w:rPr>
                <w:rFonts w:ascii="Arial" w:hAnsi="Arial" w:cs="Arial"/>
                <w:b/>
                <w:bCs/>
                <w:i/>
                <w:iCs/>
                <w:sz w:val="28"/>
                <w:szCs w:val="28"/>
              </w:rPr>
            </w:pPr>
            <w:r w:rsidRPr="00237408">
              <w:rPr>
                <w:rFonts w:ascii="Arial" w:hAnsi="Arial" w:cs="Arial"/>
                <w:b/>
                <w:bCs/>
                <w:i/>
                <w:iCs/>
                <w:color w:val="000000" w:themeColor="text1"/>
                <w:sz w:val="28"/>
                <w:szCs w:val="28"/>
              </w:rPr>
              <w:t>2023.016B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F5A4FF2"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813A4">
              <w:rPr>
                <w:rFonts w:ascii="Arial" w:hAnsi="Arial" w:cs="Arial"/>
                <w:bCs/>
              </w:rPr>
              <w:t xml:space="preserve">To create a new genus, </w:t>
            </w:r>
            <w:r w:rsidR="00F813A4" w:rsidRPr="00D2131F">
              <w:rPr>
                <w:rFonts w:ascii="Arial" w:hAnsi="Arial" w:cs="Arial"/>
                <w:bCs/>
                <w:i/>
                <w:iCs/>
              </w:rPr>
              <w:t>Commandariavirus</w:t>
            </w:r>
            <w:r w:rsidR="00F813A4">
              <w:rPr>
                <w:rFonts w:ascii="Arial" w:hAnsi="Arial" w:cs="Arial"/>
                <w:bCs/>
              </w:rPr>
              <w:t xml:space="preserve"> in the family </w:t>
            </w:r>
            <w:r w:rsidR="00F813A4" w:rsidRPr="00D2131F">
              <w:rPr>
                <w:rFonts w:ascii="Arial" w:hAnsi="Arial" w:cs="Arial"/>
                <w:bCs/>
                <w:i/>
                <w:iCs/>
              </w:rPr>
              <w:t xml:space="preserve">Zierdtviridae </w:t>
            </w:r>
            <w:r w:rsidR="00F813A4">
              <w:rPr>
                <w:rFonts w:ascii="Arial" w:hAnsi="Arial" w:cs="Arial"/>
                <w:bCs/>
              </w:rPr>
              <w:t>[</w:t>
            </w:r>
            <w:r w:rsidR="00F813A4" w:rsidRPr="003B4E22">
              <w:rPr>
                <w:rFonts w:ascii="Arial" w:hAnsi="Arial" w:cs="Arial"/>
                <w:bCs/>
                <w:i/>
                <w:iCs/>
              </w:rPr>
              <w:t>Caudoviricetes</w:t>
            </w:r>
            <w:r w:rsidR="00F813A4">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66F74447" w14:textId="3428EDB6" w:rsidR="00F813A4" w:rsidRDefault="00F813A4" w:rsidP="00F813A4">
            <w:pPr>
              <w:rPr>
                <w:rFonts w:ascii="Arial" w:hAnsi="Arial" w:cs="Arial"/>
                <w:sz w:val="22"/>
                <w:szCs w:val="22"/>
              </w:rPr>
            </w:pPr>
            <w:r w:rsidRPr="002713EF">
              <w:rPr>
                <w:rFonts w:ascii="Arial" w:hAnsi="Arial" w:cs="Arial"/>
                <w:sz w:val="22"/>
                <w:szCs w:val="22"/>
              </w:rPr>
              <w:t xml:space="preserve">Kurtböke I, </w:t>
            </w: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4C7A5642" w14:textId="77777777" w:rsidR="00A174CC" w:rsidRDefault="00A174CC">
            <w:pPr>
              <w:rPr>
                <w:rFonts w:ascii="Arial" w:hAnsi="Arial" w:cs="Arial"/>
                <w:sz w:val="22"/>
                <w:szCs w:val="22"/>
              </w:rPr>
            </w:pP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37A9C2F4" w:rsidR="00A174CC" w:rsidRDefault="00F813A4">
            <w:pPr>
              <w:rPr>
                <w:rFonts w:ascii="Arial" w:hAnsi="Arial" w:cs="Arial"/>
                <w:sz w:val="22"/>
                <w:szCs w:val="22"/>
              </w:rPr>
            </w:pPr>
            <w:r w:rsidRPr="00F813A4">
              <w:rPr>
                <w:rFonts w:ascii="Arial" w:hAnsi="Arial" w:cs="Arial"/>
                <w:sz w:val="22"/>
                <w:szCs w:val="22"/>
              </w:rPr>
              <w:t>IKurtbok@usc.edu.au; Dann2.Turner@uwe.ac.uk; liliana.cristina.moraru@uol.de; tolstoy@ncbi.nlm.nih.gov;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20DBE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023593A" w14:textId="77777777" w:rsidR="00F813A4" w:rsidRDefault="00F813A4" w:rsidP="00F813A4">
            <w:pPr>
              <w:rPr>
                <w:rFonts w:ascii="Arial" w:hAnsi="Arial" w:cs="Arial"/>
                <w:sz w:val="22"/>
                <w:szCs w:val="22"/>
              </w:rPr>
            </w:pPr>
            <w:r w:rsidRPr="002713EF">
              <w:rPr>
                <w:rFonts w:ascii="Arial" w:hAnsi="Arial" w:cs="Arial"/>
                <w:sz w:val="22"/>
                <w:szCs w:val="22"/>
              </w:rPr>
              <w:t>University of the Sunshine Coast, Queensland, Australia [IK]</w:t>
            </w:r>
          </w:p>
          <w:p w14:paraId="0722BAD3" w14:textId="77777777" w:rsidR="00F813A4" w:rsidRDefault="00F813A4" w:rsidP="00F813A4">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A65DF55" w14:textId="77777777" w:rsidR="00F813A4" w:rsidRPr="00237408" w:rsidRDefault="00F813A4" w:rsidP="00F813A4">
            <w:pPr>
              <w:rPr>
                <w:rFonts w:ascii="Arial" w:hAnsi="Arial" w:cs="Arial"/>
                <w:sz w:val="22"/>
                <w:szCs w:val="22"/>
                <w:lang w:val="de-DE"/>
              </w:rPr>
            </w:pPr>
            <w:r w:rsidRPr="00237408">
              <w:rPr>
                <w:rFonts w:ascii="Arial" w:hAnsi="Arial" w:cs="Arial"/>
                <w:sz w:val="22"/>
                <w:szCs w:val="22"/>
                <w:lang w:val="de-DE"/>
              </w:rPr>
              <w:t>Carl von Ossietzky Universität Oldenburg, Germany [CM]</w:t>
            </w:r>
          </w:p>
          <w:p w14:paraId="11359FF1" w14:textId="77777777" w:rsidR="00F813A4" w:rsidRDefault="00F813A4" w:rsidP="00F813A4">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51458EC8" w14:textId="77777777" w:rsidR="00F813A4" w:rsidRDefault="00F813A4" w:rsidP="00F813A4">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0BC7B3C" w:rsidR="00437970" w:rsidRDefault="00F813A4" w:rsidP="00F813A4">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FE43341" w14:textId="0A0A89D1" w:rsidR="00A174CC" w:rsidRDefault="00F813A4">
            <w:pPr>
              <w:rPr>
                <w:rFonts w:ascii="Arial" w:hAnsi="Arial" w:cs="Arial"/>
                <w:sz w:val="22"/>
                <w:szCs w:val="22"/>
              </w:rPr>
            </w:pPr>
            <w:r>
              <w:rPr>
                <w:rFonts w:ascii="Arial" w:hAnsi="Arial" w:cs="Arial"/>
                <w:sz w:val="22"/>
                <w:szCs w:val="22"/>
              </w:rPr>
              <w:t>Actinophage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78C564C" w:rsidR="00A174CC" w:rsidRPr="000A146A" w:rsidRDefault="0023740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FD08DC7" w:rsidR="00A174CC" w:rsidRDefault="003B4E22">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6C88D0B" w:rsidR="00A174CC" w:rsidRPr="00237408" w:rsidRDefault="00237408">
            <w:pPr>
              <w:spacing w:before="120" w:after="120"/>
              <w:rPr>
                <w:rFonts w:ascii="Arial" w:hAnsi="Arial" w:cs="Arial"/>
                <w:bCs/>
                <w:sz w:val="22"/>
                <w:szCs w:val="22"/>
              </w:rPr>
            </w:pPr>
            <w:r w:rsidRPr="00237408">
              <w:rPr>
                <w:rFonts w:ascii="Arial" w:hAnsi="Arial" w:cs="Arial"/>
                <w:bCs/>
              </w:rPr>
              <w:t>2023.016B.N.v1.Commandariavirus_ng</w:t>
            </w:r>
            <w:r w:rsidRPr="00237408">
              <w:rPr>
                <w:rFonts w:ascii="Arial" w:hAnsi="Arial" w:cs="Arial"/>
                <w:bCs/>
              </w:rPr>
              <w:t>.xlsx</w:t>
            </w:r>
          </w:p>
        </w:tc>
      </w:tr>
    </w:tbl>
    <w:p w14:paraId="70690697" w14:textId="76D79CE2" w:rsidR="00A174CC" w:rsidRDefault="008815EE" w:rsidP="00237408">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6A68D9ED" w:rsidR="00A174CC" w:rsidRDefault="00F813A4">
            <w:pPr>
              <w:rPr>
                <w:rFonts w:ascii="Arial" w:hAnsi="Arial" w:cs="Arial"/>
                <w:b/>
                <w:sz w:val="22"/>
                <w:szCs w:val="22"/>
              </w:rPr>
            </w:pPr>
            <w:r>
              <w:rPr>
                <w:rFonts w:ascii="Arial" w:hAnsi="Arial" w:cs="Arial"/>
                <w:sz w:val="22"/>
                <w:szCs w:val="22"/>
                <w:lang w:val="en-GB"/>
              </w:rPr>
              <w:t xml:space="preserve">In this proposal we have recognized a new genus, </w:t>
            </w:r>
            <w:r w:rsidRPr="006647E9">
              <w:rPr>
                <w:rFonts w:ascii="Arial" w:hAnsi="Arial" w:cs="Arial"/>
                <w:i/>
                <w:iCs/>
                <w:sz w:val="22"/>
                <w:szCs w:val="22"/>
                <w:lang w:val="en-GB"/>
              </w:rPr>
              <w:t>Commandariavirus</w:t>
            </w:r>
            <w:r>
              <w:rPr>
                <w:rFonts w:ascii="Arial" w:hAnsi="Arial" w:cs="Arial"/>
                <w:sz w:val="22"/>
                <w:szCs w:val="22"/>
                <w:lang w:val="en-GB"/>
              </w:rPr>
              <w:t xml:space="preserve">, in the subfamily </w:t>
            </w:r>
            <w:r w:rsidRPr="006647E9">
              <w:rPr>
                <w:rFonts w:ascii="Arial" w:hAnsi="Arial" w:cs="Arial"/>
                <w:i/>
                <w:iCs/>
                <w:sz w:val="22"/>
                <w:szCs w:val="22"/>
                <w:lang w:val="en-GB"/>
              </w:rPr>
              <w:t>Emilbogenvirinae</w:t>
            </w:r>
            <w:r>
              <w:rPr>
                <w:rFonts w:ascii="Arial" w:hAnsi="Arial" w:cs="Arial"/>
                <w:sz w:val="22"/>
                <w:szCs w:val="22"/>
                <w:lang w:val="en-GB"/>
              </w:rPr>
              <w:t xml:space="preserve">, </w:t>
            </w:r>
            <w:r w:rsidRPr="006647E9">
              <w:rPr>
                <w:rFonts w:ascii="Arial" w:hAnsi="Arial" w:cs="Arial"/>
                <w:sz w:val="22"/>
                <w:szCs w:val="22"/>
                <w:lang w:val="en-GB"/>
              </w:rPr>
              <w:t xml:space="preserve">family </w:t>
            </w:r>
            <w:r w:rsidRPr="006647E9">
              <w:rPr>
                <w:rFonts w:ascii="Arial" w:hAnsi="Arial" w:cs="Arial"/>
                <w:i/>
                <w:iCs/>
                <w:sz w:val="22"/>
                <w:szCs w:val="22"/>
                <w:lang w:val="en-GB"/>
              </w:rPr>
              <w:t>Zierdtviridae</w:t>
            </w:r>
            <w:r>
              <w:rPr>
                <w:rFonts w:ascii="Arial" w:hAnsi="Arial" w:cs="Arial"/>
                <w:sz w:val="22"/>
                <w:szCs w:val="22"/>
                <w:lang w:val="en-GB"/>
              </w:rPr>
              <w:t>.</w:t>
            </w:r>
          </w:p>
          <w:p w14:paraId="2AB201D8" w14:textId="77777777" w:rsidR="00A174CC" w:rsidRDefault="00A174CC">
            <w:pPr>
              <w:rPr>
                <w:rFonts w:ascii="Arial" w:hAnsi="Arial" w:cs="Arial"/>
                <w:b/>
                <w:sz w:val="22"/>
                <w:szCs w:val="22"/>
              </w:rPr>
            </w:pP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1A61D6A" w:rsidR="00A174CC" w:rsidRDefault="008815EE">
            <w:pPr>
              <w:pStyle w:val="BodyTextIndent"/>
              <w:spacing w:after="12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0F8DD3BE" w14:textId="77777777" w:rsidR="00F813A4" w:rsidRDefault="00F813A4" w:rsidP="00F813A4">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4F00DB24" w14:textId="77777777" w:rsidR="00F813A4" w:rsidRDefault="00F813A4" w:rsidP="00F813A4">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6EE3D9FA" w14:textId="77777777" w:rsidR="00F813A4" w:rsidRDefault="00F813A4" w:rsidP="00F813A4">
                  <w:pPr>
                    <w:rPr>
                      <w:rFonts w:ascii="Arial" w:hAnsi="Arial" w:cs="Arial"/>
                      <w:color w:val="0000FF"/>
                      <w:sz w:val="22"/>
                      <w:szCs w:val="22"/>
                    </w:rPr>
                  </w:pPr>
                </w:p>
                <w:p w14:paraId="5029904B" w14:textId="01978615" w:rsidR="00A174CC" w:rsidRDefault="00F813A4">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7E4AA8A" w14:textId="77777777" w:rsidR="00237408" w:rsidRDefault="00237408" w:rsidP="00F813A4">
      <w:pPr>
        <w:pStyle w:val="BodyTextIndent"/>
        <w:spacing w:before="120" w:after="120"/>
        <w:ind w:left="0" w:firstLine="0"/>
        <w:rPr>
          <w:rFonts w:ascii="Arial" w:hAnsi="Arial" w:cs="Arial"/>
          <w:b/>
          <w:color w:val="0000FF"/>
          <w:szCs w:val="24"/>
        </w:rPr>
      </w:pPr>
    </w:p>
    <w:p w14:paraId="61FE2975" w14:textId="34A34D99" w:rsidR="00F813A4" w:rsidRDefault="00F813A4" w:rsidP="00F813A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6E895C9F" w14:textId="77777777" w:rsidR="00F813A4" w:rsidRDefault="00F813A4" w:rsidP="00F813A4">
      <w:pPr>
        <w:pStyle w:val="BodyTextIndent"/>
        <w:spacing w:before="120" w:after="120"/>
        <w:ind w:left="0" w:firstLine="0"/>
        <w:rPr>
          <w:rFonts w:ascii="Arial" w:hAnsi="Arial" w:cs="Arial"/>
          <w:b/>
          <w:color w:val="0000FF"/>
          <w:sz w:val="22"/>
          <w:szCs w:val="22"/>
        </w:rPr>
      </w:pPr>
    </w:p>
    <w:p w14:paraId="26B327EA" w14:textId="77777777" w:rsidR="00F813A4" w:rsidRDefault="00F813A4" w:rsidP="00F813A4">
      <w:pPr>
        <w:pStyle w:val="BodyTextIndent"/>
        <w:numPr>
          <w:ilvl w:val="0"/>
          <w:numId w:val="3"/>
        </w:numPr>
        <w:spacing w:before="120" w:after="120"/>
        <w:rPr>
          <w:rFonts w:ascii="Arial" w:hAnsi="Arial" w:cs="Arial"/>
          <w:b/>
          <w:color w:val="0000FF"/>
          <w:szCs w:val="24"/>
        </w:rPr>
      </w:pPr>
      <w:bookmarkStart w:id="0" w:name="_Hlk131329601"/>
      <w:bookmarkStart w:id="1" w:name="_Hlk132208248"/>
      <w:r>
        <w:rPr>
          <w:rFonts w:ascii="Arial" w:hAnsi="Arial" w:cs="Arial"/>
          <w:b/>
          <w:color w:val="0000FF"/>
          <w:szCs w:val="24"/>
        </w:rPr>
        <w:t xml:space="preserve">Create a new genus, </w:t>
      </w:r>
      <w:r>
        <w:rPr>
          <w:rFonts w:ascii="Arial" w:hAnsi="Arial" w:cs="Arial"/>
          <w:b/>
          <w:i/>
          <w:iCs/>
          <w:color w:val="0000FF"/>
          <w:szCs w:val="24"/>
        </w:rPr>
        <w:t>Commandaria</w:t>
      </w:r>
      <w:r w:rsidRPr="000E17F4">
        <w:rPr>
          <w:rFonts w:ascii="Arial" w:hAnsi="Arial" w:cs="Arial"/>
          <w:b/>
          <w:i/>
          <w:iCs/>
          <w:color w:val="0000FF"/>
          <w:szCs w:val="24"/>
        </w:rPr>
        <w:t>virus</w:t>
      </w:r>
      <w:r>
        <w:rPr>
          <w:rFonts w:ascii="Arial" w:hAnsi="Arial" w:cs="Arial"/>
          <w:b/>
          <w:color w:val="0000FF"/>
          <w:szCs w:val="24"/>
        </w:rPr>
        <w:t>, containing a single species</w:t>
      </w:r>
    </w:p>
    <w:bookmarkEnd w:id="0"/>
    <w:bookmarkEnd w:id="1"/>
    <w:p w14:paraId="420F0211" w14:textId="77777777" w:rsidR="00F813A4" w:rsidRPr="000817F4" w:rsidRDefault="00F813A4" w:rsidP="00F813A4">
      <w:pPr>
        <w:pStyle w:val="BodyTextIndent"/>
        <w:spacing w:before="120" w:after="120"/>
        <w:ind w:left="0" w:firstLine="0"/>
        <w:rPr>
          <w:rFonts w:ascii="Arial" w:hAnsi="Arial" w:cs="Arial"/>
          <w:b/>
          <w:color w:val="0000FF"/>
          <w:szCs w:val="24"/>
        </w:rPr>
      </w:pPr>
      <w:r>
        <w:rPr>
          <w:rFonts w:ascii="Arial" w:hAnsi="Arial" w:cs="Arial"/>
          <w:b/>
          <w:noProof/>
          <w:color w:val="0000FF"/>
          <w:szCs w:val="24"/>
        </w:rPr>
        <mc:AlternateContent>
          <mc:Choice Requires="wps">
            <w:drawing>
              <wp:anchor distT="0" distB="0" distL="114300" distR="114300" simplePos="0" relativeHeight="251660288" behindDoc="0" locked="0" layoutInCell="1" allowOverlap="1" wp14:anchorId="6CA368F6" wp14:editId="53FE9CE0">
                <wp:simplePos x="0" y="0"/>
                <wp:positionH relativeFrom="page">
                  <wp:posOffset>416615</wp:posOffset>
                </wp:positionH>
                <wp:positionV relativeFrom="paragraph">
                  <wp:posOffset>1469252</wp:posOffset>
                </wp:positionV>
                <wp:extent cx="303364" cy="635642"/>
                <wp:effectExtent l="5080" t="13970" r="0" b="45085"/>
                <wp:wrapNone/>
                <wp:docPr id="5" name="Isosceles Triangle 5"/>
                <wp:cNvGraphicFramePr/>
                <a:graphic xmlns:a="http://schemas.openxmlformats.org/drawingml/2006/main">
                  <a:graphicData uri="http://schemas.microsoft.com/office/word/2010/wordprocessingShape">
                    <wps:wsp>
                      <wps:cNvSpPr/>
                      <wps:spPr>
                        <a:xfrm rot="5400000">
                          <a:off x="0" y="0"/>
                          <a:ext cx="303364" cy="63564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36285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32.8pt;margin-top:115.7pt;width:23.9pt;height:50.05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" fillcolor="#4472c4 [3204]" strokecolor="#1f3763 [1604]" strokeweight="1pt">
                <w10:wrap anchorx="page"/>
              </v:shape>
            </w:pict>
          </mc:Fallback>
        </mc:AlternateContent>
      </w:r>
      <w:r>
        <w:rPr>
          <w:rFonts w:ascii="Arial" w:hAnsi="Arial" w:cs="Arial"/>
          <w:b/>
          <w:noProof/>
          <w:color w:val="0000FF"/>
          <w:szCs w:val="24"/>
        </w:rPr>
        <w:drawing>
          <wp:inline distT="0" distB="0" distL="0" distR="0" wp14:anchorId="69D532C9" wp14:editId="330A3B10">
            <wp:extent cx="5731510" cy="2851150"/>
            <wp:effectExtent l="0" t="0" r="2540" b="6350"/>
            <wp:docPr id="2" name="Picture 2" descr="A picture containing text, screenshot, rectangl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rectangle, paralle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54CF19A5" w14:textId="77777777" w:rsidR="00F813A4" w:rsidRDefault="00F813A4" w:rsidP="00F813A4">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w:t>
      </w:r>
      <w:r>
        <w:rPr>
          <w:rFonts w:ascii="Arial" w:hAnsi="Arial" w:cs="Arial"/>
          <w:sz w:val="22"/>
          <w:szCs w:val="22"/>
          <w:lang w:val="en-GB"/>
        </w:rPr>
        <w:lastRenderedPageBreak/>
        <w:t xml:space="preserve">values which are bordered in black correspond to strains. Abbreviations: phg = phage; Gord = Gordonia.  </w:t>
      </w:r>
    </w:p>
    <w:p w14:paraId="2817B61F" w14:textId="77777777" w:rsidR="00F813A4" w:rsidRDefault="00F813A4" w:rsidP="00F813A4">
      <w:pPr>
        <w:rPr>
          <w:rFonts w:ascii="Arial" w:hAnsi="Arial" w:cs="Arial"/>
          <w:sz w:val="22"/>
          <w:szCs w:val="22"/>
          <w:lang w:val="en-GB"/>
        </w:rPr>
      </w:pPr>
      <w:r>
        <w:rPr>
          <w:rFonts w:ascii="Arial" w:hAnsi="Arial" w:cs="Arial"/>
          <w:noProof/>
          <w:sz w:val="22"/>
          <w:szCs w:val="22"/>
          <w:lang w:val="en-GB"/>
        </w:rPr>
        <w:drawing>
          <wp:inline distT="0" distB="0" distL="0" distR="0" wp14:anchorId="2A8899D3" wp14:editId="5581F24B">
            <wp:extent cx="5731510" cy="1186180"/>
            <wp:effectExtent l="0" t="0" r="2540" b="0"/>
            <wp:docPr id="8" name="Picture 8"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graph&#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186180"/>
                    </a:xfrm>
                    <a:prstGeom prst="rect">
                      <a:avLst/>
                    </a:prstGeom>
                  </pic:spPr>
                </pic:pic>
              </a:graphicData>
            </a:graphic>
          </wp:inline>
        </w:drawing>
      </w:r>
    </w:p>
    <w:p w14:paraId="30B27B4F" w14:textId="77777777" w:rsidR="00F813A4" w:rsidRDefault="00F813A4" w:rsidP="00F813A4">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7538FB63" wp14:editId="2611047F">
                <wp:simplePos x="0" y="0"/>
                <wp:positionH relativeFrom="column">
                  <wp:posOffset>5015423</wp:posOffset>
                </wp:positionH>
                <wp:positionV relativeFrom="paragraph">
                  <wp:posOffset>1154927</wp:posOffset>
                </wp:positionV>
                <wp:extent cx="304800" cy="609600"/>
                <wp:effectExtent l="38100" t="19050" r="19050" b="38100"/>
                <wp:wrapNone/>
                <wp:docPr id="3" name="Isosceles Triangle 3"/>
                <wp:cNvGraphicFramePr/>
                <a:graphic xmlns:a="http://schemas.openxmlformats.org/drawingml/2006/main">
                  <a:graphicData uri="http://schemas.microsoft.com/office/word/2010/wordprocessingShape">
                    <wps:wsp>
                      <wps:cNvSpPr/>
                      <wps:spPr>
                        <a:xfrm rot="16200000">
                          <a:off x="0" y="0"/>
                          <a:ext cx="304800" cy="609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AFDFCEC" id="Isosceles Triangle 3" o:spid="_x0000_s1026" type="#_x0000_t5" style="position:absolute;margin-left:394.9pt;margin-top:90.95pt;width:24pt;height:4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" fillcolor="#4472c4 [3204]" strokecolor="#1f3763 [1604]" strokeweight="1pt"/>
            </w:pict>
          </mc:Fallback>
        </mc:AlternateContent>
      </w:r>
      <w:r>
        <w:rPr>
          <w:rFonts w:ascii="Arial" w:hAnsi="Arial" w:cs="Arial"/>
          <w:noProof/>
          <w:sz w:val="22"/>
          <w:szCs w:val="22"/>
          <w:lang w:val="en-GB"/>
        </w:rPr>
        <w:drawing>
          <wp:inline distT="0" distB="0" distL="0" distR="0" wp14:anchorId="75E6359B" wp14:editId="1BA3615D">
            <wp:extent cx="5731510" cy="2225040"/>
            <wp:effectExtent l="0" t="0" r="2540" b="3810"/>
            <wp:docPr id="9" name="Picture 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2225040"/>
                    </a:xfrm>
                    <a:prstGeom prst="rect">
                      <a:avLst/>
                    </a:prstGeom>
                  </pic:spPr>
                </pic:pic>
              </a:graphicData>
            </a:graphic>
          </wp:inline>
        </w:drawing>
      </w:r>
    </w:p>
    <w:p w14:paraId="4A315A71" w14:textId="77777777" w:rsidR="00F813A4" w:rsidRDefault="00F813A4" w:rsidP="00F813A4">
      <w:pPr>
        <w:rPr>
          <w:rFonts w:ascii="Arial" w:hAnsi="Arial" w:cs="Arial"/>
          <w:sz w:val="22"/>
          <w:szCs w:val="22"/>
          <w:lang w:val="en-GB"/>
        </w:rPr>
      </w:pPr>
    </w:p>
    <w:p w14:paraId="62678B99" w14:textId="77777777" w:rsidR="00F813A4" w:rsidRDefault="00F813A4" w:rsidP="00F813A4">
      <w:pPr>
        <w:rPr>
          <w:rFonts w:ascii="Arial" w:hAnsi="Arial" w:cs="Arial"/>
          <w:sz w:val="22"/>
          <w:szCs w:val="22"/>
          <w:lang w:val="en-GB"/>
        </w:rPr>
      </w:pPr>
    </w:p>
    <w:p w14:paraId="32409B82" w14:textId="77777777" w:rsidR="00F813A4" w:rsidRDefault="00F813A4" w:rsidP="00F813A4">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739A9F44" w14:textId="77777777" w:rsidR="00F813A4" w:rsidRDefault="00F813A4" w:rsidP="00F813A4">
      <w:pPr>
        <w:rPr>
          <w:rFonts w:ascii="Arial" w:hAnsi="Arial" w:cs="Arial"/>
          <w:sz w:val="22"/>
          <w:szCs w:val="22"/>
          <w:lang w:val="en-GB"/>
        </w:rPr>
      </w:pPr>
    </w:p>
    <w:p w14:paraId="0DDCFA21" w14:textId="77777777" w:rsidR="00F813A4" w:rsidRDefault="00F813A4" w:rsidP="00F813A4">
      <w:pPr>
        <w:rPr>
          <w:rFonts w:ascii="Arial" w:hAnsi="Arial" w:cs="Arial"/>
          <w:sz w:val="22"/>
          <w:szCs w:val="22"/>
          <w:lang w:val="en-GB"/>
        </w:rPr>
      </w:pPr>
    </w:p>
    <w:p w14:paraId="3EC29599" w14:textId="77777777" w:rsidR="00237408" w:rsidRDefault="00237408" w:rsidP="00F813A4">
      <w:pPr>
        <w:rPr>
          <w:rFonts w:ascii="Arial" w:hAnsi="Arial" w:cs="Arial"/>
          <w:b/>
          <w:sz w:val="22"/>
          <w:szCs w:val="22"/>
        </w:rPr>
      </w:pPr>
    </w:p>
    <w:p w14:paraId="7174725E" w14:textId="1A6F66AC" w:rsidR="00F813A4" w:rsidRDefault="00F813A4" w:rsidP="00F813A4">
      <w:pPr>
        <w:rPr>
          <w:rFonts w:ascii="Arial" w:hAnsi="Arial" w:cs="Arial"/>
          <w:b/>
          <w:sz w:val="22"/>
          <w:szCs w:val="22"/>
        </w:rPr>
      </w:pPr>
      <w:r>
        <w:rPr>
          <w:rFonts w:ascii="Arial" w:hAnsi="Arial" w:cs="Arial"/>
          <w:b/>
          <w:sz w:val="22"/>
          <w:szCs w:val="22"/>
        </w:rPr>
        <w:t xml:space="preserve">Taxonomic Proposals: </w:t>
      </w:r>
    </w:p>
    <w:p w14:paraId="1B546AB3" w14:textId="77777777" w:rsidR="00F813A4" w:rsidRDefault="00F813A4" w:rsidP="00F813A4">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genus, </w:t>
      </w:r>
      <w:r>
        <w:rPr>
          <w:rFonts w:ascii="Arial" w:hAnsi="Arial" w:cs="Arial"/>
          <w:b/>
          <w:i/>
          <w:iCs/>
          <w:color w:val="0000FF"/>
          <w:szCs w:val="24"/>
        </w:rPr>
        <w:t>Commandaria</w:t>
      </w:r>
      <w:r w:rsidRPr="000E17F4">
        <w:rPr>
          <w:rFonts w:ascii="Arial" w:hAnsi="Arial" w:cs="Arial"/>
          <w:b/>
          <w:i/>
          <w:iCs/>
          <w:color w:val="0000FF"/>
          <w:szCs w:val="24"/>
        </w:rPr>
        <w:t>virus</w:t>
      </w:r>
      <w:r>
        <w:rPr>
          <w:rFonts w:ascii="Arial" w:hAnsi="Arial" w:cs="Arial"/>
          <w:b/>
          <w:color w:val="0000FF"/>
          <w:szCs w:val="24"/>
        </w:rPr>
        <w:t>, containing a single species</w:t>
      </w:r>
    </w:p>
    <w:p w14:paraId="108E13E5" w14:textId="77777777" w:rsidR="00F813A4" w:rsidRDefault="00F813A4" w:rsidP="00F813A4">
      <w:pPr>
        <w:rPr>
          <w:rFonts w:ascii="Arial" w:hAnsi="Arial" w:cs="Arial"/>
          <w:sz w:val="22"/>
          <w:szCs w:val="22"/>
          <w:lang w:val="en-GB"/>
        </w:rPr>
      </w:pPr>
    </w:p>
    <w:p w14:paraId="359DFAE1" w14:textId="77777777" w:rsidR="00F813A4" w:rsidRDefault="00F813A4" w:rsidP="00F813A4">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of the first virus of its type Gordonia </w:t>
      </w:r>
      <w:r w:rsidRPr="0078085E">
        <w:rPr>
          <w:rFonts w:ascii="Arial" w:hAnsi="Arial" w:cs="Arial"/>
          <w:sz w:val="22"/>
          <w:szCs w:val="22"/>
          <w:lang w:val="en-GB"/>
        </w:rPr>
        <w:t xml:space="preserve">phage </w:t>
      </w:r>
      <w:r>
        <w:rPr>
          <w:rFonts w:ascii="Arial" w:hAnsi="Arial" w:cs="Arial"/>
          <w:sz w:val="22"/>
          <w:szCs w:val="22"/>
          <w:lang w:val="en-GB"/>
        </w:rPr>
        <w:t>Commandaria</w:t>
      </w:r>
    </w:p>
    <w:p w14:paraId="08AE568B" w14:textId="77777777" w:rsidR="00F813A4" w:rsidRPr="007F6A64" w:rsidRDefault="00F813A4" w:rsidP="00F813A4">
      <w:pPr>
        <w:rPr>
          <w:rFonts w:ascii="Arial" w:hAnsi="Arial" w:cs="Arial"/>
          <w:b/>
          <w:bCs/>
          <w:color w:val="0000FF"/>
          <w:sz w:val="22"/>
          <w:szCs w:val="22"/>
          <w:lang w:val="en-GB"/>
        </w:rPr>
      </w:pPr>
    </w:p>
    <w:p w14:paraId="233ACCF1" w14:textId="5778FDC0" w:rsidR="00F813A4" w:rsidRDefault="00F813A4" w:rsidP="00F813A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w:t>
      </w:r>
      <w:r>
        <w:rPr>
          <w:rFonts w:ascii="Arial" w:hAnsi="Arial" w:cs="Arial"/>
          <w:sz w:val="22"/>
          <w:szCs w:val="22"/>
          <w:lang w:val="en-GB"/>
        </w:rPr>
        <w:t xml:space="preserve">from Unity (ME, USA) soil </w:t>
      </w:r>
      <w:r w:rsidRPr="009D1136">
        <w:rPr>
          <w:rFonts w:ascii="Arial" w:hAnsi="Arial" w:cs="Arial"/>
          <w:sz w:val="22"/>
          <w:szCs w:val="22"/>
          <w:lang w:val="en-GB"/>
        </w:rPr>
        <w:t xml:space="preserve">against </w:t>
      </w:r>
      <w:r>
        <w:rPr>
          <w:rFonts w:ascii="Arial" w:hAnsi="Arial" w:cs="Arial"/>
          <w:sz w:val="22"/>
          <w:szCs w:val="22"/>
          <w:lang w:val="en-GB"/>
        </w:rPr>
        <w:t xml:space="preserve"> G</w:t>
      </w:r>
      <w:r w:rsidRPr="00D16964">
        <w:rPr>
          <w:rFonts w:ascii="Arial" w:hAnsi="Arial" w:cs="Arial"/>
          <w:sz w:val="22"/>
          <w:szCs w:val="22"/>
          <w:lang w:val="en-GB"/>
        </w:rPr>
        <w:t>ordonia terrae 3612</w:t>
      </w:r>
      <w:r>
        <w:rPr>
          <w:rFonts w:ascii="Arial" w:hAnsi="Arial" w:cs="Arial"/>
          <w:sz w:val="22"/>
          <w:szCs w:val="22"/>
          <w:lang w:val="en-GB"/>
        </w:rPr>
        <w:t xml:space="preserve"> </w:t>
      </w:r>
      <w:r w:rsidRPr="009D1136">
        <w:rPr>
          <w:rFonts w:ascii="Arial" w:hAnsi="Arial" w:cs="Arial"/>
          <w:sz w:val="22"/>
          <w:szCs w:val="22"/>
          <w:lang w:val="en-GB"/>
        </w:rPr>
        <w:t xml:space="preserve">by </w:t>
      </w:r>
      <w:r w:rsidRPr="007037E6">
        <w:rPr>
          <w:rFonts w:ascii="Arial" w:hAnsi="Arial" w:cs="Arial"/>
          <w:sz w:val="22"/>
          <w:szCs w:val="22"/>
          <w:lang w:val="en-GB"/>
        </w:rPr>
        <w:t xml:space="preserve">Andreas Stephanou and Sam Weafer </w:t>
      </w:r>
      <w:r w:rsidRPr="009D1136">
        <w:rPr>
          <w:rFonts w:ascii="Arial" w:hAnsi="Arial" w:cs="Arial"/>
          <w:sz w:val="22"/>
          <w:szCs w:val="22"/>
          <w:lang w:val="en-GB"/>
        </w:rPr>
        <w:t>(</w:t>
      </w:r>
      <w:r w:rsidRPr="00F418FF">
        <w:rPr>
          <w:rFonts w:ascii="Arial" w:hAnsi="Arial" w:cs="Arial"/>
          <w:sz w:val="22"/>
          <w:szCs w:val="22"/>
          <w:lang w:val="en-GB"/>
        </w:rPr>
        <w:t xml:space="preserve">University of </w:t>
      </w:r>
      <w:r>
        <w:rPr>
          <w:rFonts w:ascii="Arial" w:hAnsi="Arial" w:cs="Arial"/>
          <w:sz w:val="22"/>
          <w:szCs w:val="22"/>
          <w:lang w:val="en-GB"/>
        </w:rPr>
        <w:t>Maine,</w:t>
      </w:r>
      <w:r w:rsidRPr="00F418FF">
        <w:rPr>
          <w:rFonts w:ascii="Arial" w:hAnsi="Arial" w:cs="Arial"/>
          <w:sz w:val="22"/>
          <w:szCs w:val="22"/>
          <w:lang w:val="en-GB"/>
        </w:rPr>
        <w:t xml:space="preserve"> </w:t>
      </w:r>
      <w:r>
        <w:rPr>
          <w:rFonts w:ascii="Arial" w:hAnsi="Arial" w:cs="Arial"/>
          <w:sz w:val="22"/>
          <w:szCs w:val="22"/>
          <w:lang w:val="en-GB"/>
        </w:rPr>
        <w:t xml:space="preserve"> </w:t>
      </w:r>
      <w:r w:rsidRPr="009D1136">
        <w:rPr>
          <w:rFonts w:ascii="Arial" w:hAnsi="Arial" w:cs="Arial"/>
          <w:sz w:val="22"/>
          <w:szCs w:val="22"/>
          <w:lang w:val="en-GB"/>
        </w:rPr>
        <w:t xml:space="preserve">USA) as part of the </w:t>
      </w:r>
      <w:r w:rsidRPr="00F418FF">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program</w:t>
      </w:r>
      <w:r w:rsidRPr="009D1136">
        <w:rPr>
          <w:rFonts w:ascii="Arial" w:hAnsi="Arial" w:cs="Arial"/>
          <w:sz w:val="22"/>
          <w:szCs w:val="22"/>
          <w:lang w:val="en-GB"/>
        </w:rPr>
        <w:t>.  The genome</w:t>
      </w:r>
      <w:r>
        <w:rPr>
          <w:rFonts w:ascii="Arial" w:hAnsi="Arial" w:cs="Arial"/>
          <w:sz w:val="22"/>
          <w:szCs w:val="22"/>
          <w:lang w:val="en-GB"/>
        </w:rPr>
        <w:t xml:space="preserve"> has</w:t>
      </w:r>
      <w:r w:rsidRPr="009D1136">
        <w:rPr>
          <w:rFonts w:ascii="Arial" w:hAnsi="Arial" w:cs="Arial"/>
          <w:sz w:val="22"/>
          <w:szCs w:val="22"/>
          <w:lang w:val="en-GB"/>
        </w:rPr>
        <w:t xml:space="preserve"> </w:t>
      </w:r>
      <w:r>
        <w:rPr>
          <w:rFonts w:ascii="Arial" w:hAnsi="Arial" w:cs="Arial"/>
          <w:sz w:val="22"/>
          <w:szCs w:val="22"/>
          <w:lang w:val="en-GB"/>
        </w:rPr>
        <w:t>10 nt 3’-cohesive termini (</w:t>
      </w:r>
      <w:r w:rsidRPr="007037E6">
        <w:rPr>
          <w:rFonts w:ascii="Arial" w:hAnsi="Arial" w:cs="Arial"/>
          <w:sz w:val="22"/>
          <w:szCs w:val="22"/>
          <w:lang w:val="en-GB"/>
        </w:rPr>
        <w:t>CGCCGCGTAC</w:t>
      </w:r>
      <w:r>
        <w:rPr>
          <w:rFonts w:ascii="Arial" w:hAnsi="Arial" w:cs="Arial"/>
          <w:sz w:val="22"/>
          <w:szCs w:val="22"/>
          <w:lang w:val="en-GB"/>
        </w:rPr>
        <w:t>)</w:t>
      </w:r>
      <w:r w:rsidRPr="009D1136">
        <w:rPr>
          <w:rFonts w:ascii="Arial" w:hAnsi="Arial" w:cs="Arial"/>
          <w:sz w:val="22"/>
          <w:szCs w:val="22"/>
          <w:lang w:val="en-GB"/>
        </w:rPr>
        <w:t xml:space="preserve">.  The Actinobacteriophage Database considers this phage to be </w:t>
      </w:r>
      <w:r>
        <w:rPr>
          <w:rFonts w:ascii="Arial" w:hAnsi="Arial" w:cs="Arial"/>
          <w:sz w:val="22"/>
          <w:szCs w:val="22"/>
          <w:lang w:val="en-GB"/>
        </w:rPr>
        <w:t>part of Cluster CR/Subcluster CR2</w:t>
      </w:r>
      <w:r w:rsidRPr="009D1136">
        <w:rPr>
          <w:rFonts w:ascii="Arial" w:hAnsi="Arial" w:cs="Arial"/>
          <w:sz w:val="22"/>
          <w:szCs w:val="22"/>
          <w:lang w:val="en-GB"/>
        </w:rPr>
        <w:t>.</w:t>
      </w:r>
      <w:r>
        <w:rPr>
          <w:rFonts w:ascii="Arial" w:hAnsi="Arial" w:cs="Arial"/>
          <w:sz w:val="22"/>
          <w:szCs w:val="22"/>
          <w:lang w:val="en-GB"/>
        </w:rPr>
        <w:t xml:space="preserve">  We have split their cluster into several genera. </w:t>
      </w:r>
      <w:r w:rsidR="003C5A78">
        <w:rPr>
          <w:rFonts w:ascii="Arial" w:hAnsi="Arial" w:cs="Arial"/>
          <w:sz w:val="22"/>
          <w:szCs w:val="22"/>
          <w:lang w:val="en-GB"/>
        </w:rPr>
        <w:t>Commandaria</w:t>
      </w:r>
      <w:r>
        <w:rPr>
          <w:rFonts w:ascii="Arial" w:hAnsi="Arial" w:cs="Arial"/>
          <w:sz w:val="22"/>
          <w:szCs w:val="22"/>
          <w:lang w:val="en-GB"/>
        </w:rPr>
        <w:t xml:space="preserve"> is most closely related </w:t>
      </w:r>
      <w:r w:rsidR="003C5A78">
        <w:rPr>
          <w:rFonts w:ascii="Arial" w:hAnsi="Arial" w:cs="Arial"/>
          <w:sz w:val="22"/>
          <w:szCs w:val="22"/>
          <w:lang w:val="en-GB"/>
        </w:rPr>
        <w:t xml:space="preserve">species of the genus </w:t>
      </w:r>
      <w:r w:rsidRPr="00027A20">
        <w:rPr>
          <w:rFonts w:ascii="Arial" w:hAnsi="Arial" w:cs="Arial"/>
          <w:i/>
          <w:iCs/>
          <w:sz w:val="22"/>
          <w:szCs w:val="22"/>
          <w:lang w:val="en-GB"/>
        </w:rPr>
        <w:t>Foxborovirus</w:t>
      </w:r>
      <w:r>
        <w:rPr>
          <w:rFonts w:ascii="Arial" w:hAnsi="Arial" w:cs="Arial"/>
          <w:i/>
          <w:iCs/>
          <w:sz w:val="22"/>
          <w:szCs w:val="22"/>
          <w:lang w:val="en-GB"/>
        </w:rPr>
        <w:t>.</w:t>
      </w:r>
    </w:p>
    <w:p w14:paraId="21D5071B" w14:textId="77777777" w:rsidR="00F813A4" w:rsidRDefault="00F813A4" w:rsidP="00F813A4">
      <w:pPr>
        <w:rPr>
          <w:rFonts w:ascii="Arial" w:hAnsi="Arial" w:cs="Arial"/>
          <w:sz w:val="22"/>
          <w:szCs w:val="22"/>
          <w:lang w:val="en-GB"/>
        </w:rPr>
      </w:pPr>
    </w:p>
    <w:p w14:paraId="047E4A37" w14:textId="77777777" w:rsidR="00F813A4" w:rsidRDefault="00F813A4" w:rsidP="00F813A4">
      <w:pPr>
        <w:jc w:val="center"/>
        <w:rPr>
          <w:rFonts w:ascii="Arial" w:hAnsi="Arial" w:cs="Arial"/>
          <w:b/>
          <w:color w:val="0000FF"/>
          <w:sz w:val="22"/>
          <w:szCs w:val="22"/>
          <w:lang w:val="en-GB"/>
        </w:rPr>
      </w:pPr>
      <w:r>
        <w:rPr>
          <w:rFonts w:ascii="Arial" w:hAnsi="Arial" w:cs="Arial"/>
          <w:b/>
          <w:noProof/>
          <w:color w:val="0000FF"/>
          <w:sz w:val="22"/>
          <w:szCs w:val="22"/>
          <w:lang w:val="en-GB"/>
        </w:rPr>
        <w:lastRenderedPageBreak/>
        <w:drawing>
          <wp:inline distT="0" distB="0" distL="0" distR="0" wp14:anchorId="65DAEF8B" wp14:editId="1B24A1A2">
            <wp:extent cx="2515185" cy="2569420"/>
            <wp:effectExtent l="0" t="0" r="0" b="2540"/>
            <wp:docPr id="4" name="Picture 4" descr="A close-up of a ce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ell&#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5204" t="17921" r="14450"/>
                    <a:stretch/>
                  </pic:blipFill>
                  <pic:spPr bwMode="auto">
                    <a:xfrm>
                      <a:off x="0" y="0"/>
                      <a:ext cx="2525069" cy="2579517"/>
                    </a:xfrm>
                    <a:prstGeom prst="rect">
                      <a:avLst/>
                    </a:prstGeom>
                    <a:ln>
                      <a:noFill/>
                    </a:ln>
                    <a:extLst>
                      <a:ext uri="{53640926-AAD7-44D8-BBD7-CCE9431645EC}">
                        <a14:shadowObscured xmlns:a14="http://schemas.microsoft.com/office/drawing/2010/main"/>
                      </a:ext>
                    </a:extLst>
                  </pic:spPr>
                </pic:pic>
              </a:graphicData>
            </a:graphic>
          </wp:inline>
        </w:drawing>
      </w:r>
    </w:p>
    <w:p w14:paraId="7BF1C451" w14:textId="77777777" w:rsidR="00F813A4" w:rsidRDefault="00F813A4" w:rsidP="00F813A4">
      <w:pPr>
        <w:rPr>
          <w:rFonts w:ascii="Arial" w:hAnsi="Arial" w:cs="Arial"/>
          <w:b/>
          <w:color w:val="0000FF"/>
          <w:sz w:val="22"/>
          <w:szCs w:val="22"/>
          <w:lang w:val="en-GB"/>
        </w:rPr>
      </w:pPr>
    </w:p>
    <w:p w14:paraId="05055B4E" w14:textId="77777777" w:rsidR="00F813A4" w:rsidRDefault="00F813A4" w:rsidP="00F813A4">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Pr>
          <w:rFonts w:ascii="Arial" w:hAnsi="Arial" w:cs="Arial"/>
          <w:bCs/>
          <w:sz w:val="22"/>
          <w:szCs w:val="22"/>
          <w:lang w:val="en-GB"/>
        </w:rPr>
        <w:t>Gordonia</w:t>
      </w:r>
      <w:r w:rsidRPr="004900A8">
        <w:rPr>
          <w:rFonts w:ascii="Arial" w:hAnsi="Arial" w:cs="Arial"/>
          <w:bCs/>
          <w:sz w:val="22"/>
          <w:szCs w:val="22"/>
          <w:lang w:val="en-GB"/>
        </w:rPr>
        <w:t xml:space="preserve"> phage </w:t>
      </w:r>
      <w:r>
        <w:rPr>
          <w:rFonts w:ascii="Arial" w:hAnsi="Arial" w:cs="Arial"/>
          <w:bCs/>
          <w:sz w:val="22"/>
          <w:szCs w:val="22"/>
          <w:lang w:val="en-GB"/>
        </w:rPr>
        <w:t xml:space="preserve">Commandaria </w:t>
      </w:r>
      <w:r w:rsidRPr="004900A8">
        <w:rPr>
          <w:rFonts w:ascii="Arial" w:hAnsi="Arial" w:cs="Arial"/>
          <w:bCs/>
          <w:sz w:val="22"/>
          <w:szCs w:val="22"/>
          <w:lang w:val="en-GB"/>
        </w:rPr>
        <w:t>(</w:t>
      </w:r>
      <w:hyperlink r:id="rId13" w:history="1">
        <w:r w:rsidRPr="00A70290">
          <w:rPr>
            <w:rStyle w:val="Hyperlink"/>
            <w:rFonts w:ascii="Arial" w:hAnsi="Arial" w:cs="Arial"/>
            <w:bCs/>
            <w:sz w:val="22"/>
            <w:szCs w:val="22"/>
            <w:lang w:val="en-GB"/>
          </w:rPr>
          <w:t>https://phagesdb.org/phages/Commandaria/</w:t>
        </w:r>
      </w:hyperlink>
      <w:r w:rsidRPr="004900A8">
        <w:rPr>
          <w:rFonts w:ascii="Arial" w:hAnsi="Arial" w:cs="Arial"/>
          <w:bCs/>
          <w:sz w:val="22"/>
          <w:szCs w:val="22"/>
          <w:lang w:val="en-GB"/>
        </w:rPr>
        <w:t>).  Limited permission was granted by The Actinobacteriophages Database (</w:t>
      </w:r>
      <w:hyperlink r:id="rId14"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398C66D3" w14:textId="77777777" w:rsidR="00F813A4" w:rsidRDefault="00F813A4" w:rsidP="00F813A4">
      <w:pPr>
        <w:rPr>
          <w:rFonts w:ascii="Arial" w:hAnsi="Arial" w:cs="Arial"/>
          <w:sz w:val="22"/>
          <w:szCs w:val="22"/>
          <w:lang w:val="en-GB"/>
        </w:rPr>
      </w:pPr>
    </w:p>
    <w:p w14:paraId="5A517BED" w14:textId="77777777" w:rsidR="00F813A4" w:rsidRDefault="00F813A4" w:rsidP="00F813A4">
      <w:pPr>
        <w:rPr>
          <w:rFonts w:ascii="Arial" w:hAnsi="Arial" w:cs="Arial"/>
          <w:sz w:val="22"/>
          <w:szCs w:val="22"/>
          <w:lang w:val="en-GB"/>
        </w:rPr>
      </w:pPr>
    </w:p>
    <w:p w14:paraId="030C13AF" w14:textId="77777777" w:rsidR="00F813A4" w:rsidRPr="001970D7" w:rsidRDefault="00F813A4" w:rsidP="00F813A4">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15BD939" w14:textId="77777777" w:rsidR="00F813A4" w:rsidRPr="007F6A64" w:rsidRDefault="00F813A4" w:rsidP="00F813A4">
      <w:pPr>
        <w:rPr>
          <w:rFonts w:ascii="Arial" w:hAnsi="Arial" w:cs="Arial"/>
          <w:sz w:val="22"/>
          <w:szCs w:val="22"/>
          <w:lang w:val="en-GB"/>
        </w:rPr>
      </w:pPr>
    </w:p>
    <w:tbl>
      <w:tblPr>
        <w:tblStyle w:val="TableGrid"/>
        <w:tblW w:w="9111" w:type="dxa"/>
        <w:tblLook w:val="04A0" w:firstRow="1" w:lastRow="0" w:firstColumn="1" w:lastColumn="0" w:noHBand="0" w:noVBand="1"/>
      </w:tblPr>
      <w:tblGrid>
        <w:gridCol w:w="3074"/>
        <w:gridCol w:w="1591"/>
        <w:gridCol w:w="817"/>
        <w:gridCol w:w="696"/>
        <w:gridCol w:w="852"/>
        <w:gridCol w:w="993"/>
        <w:gridCol w:w="1088"/>
      </w:tblGrid>
      <w:tr w:rsidR="00F813A4" w:rsidRPr="007F6A64" w14:paraId="3E0B6CB8" w14:textId="77777777" w:rsidTr="00F813A4">
        <w:tc>
          <w:tcPr>
            <w:tcW w:w="3074" w:type="dxa"/>
            <w:tcBorders>
              <w:top w:val="single" w:sz="4" w:space="0" w:color="auto"/>
              <w:left w:val="single" w:sz="4" w:space="0" w:color="auto"/>
              <w:bottom w:val="single" w:sz="4" w:space="0" w:color="auto"/>
              <w:right w:val="single" w:sz="4" w:space="0" w:color="auto"/>
            </w:tcBorders>
            <w:hideMark/>
          </w:tcPr>
          <w:p w14:paraId="3BA91F79"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Phage name</w:t>
            </w:r>
          </w:p>
        </w:tc>
        <w:tc>
          <w:tcPr>
            <w:tcW w:w="1591" w:type="dxa"/>
            <w:tcBorders>
              <w:top w:val="single" w:sz="4" w:space="0" w:color="auto"/>
              <w:left w:val="single" w:sz="4" w:space="0" w:color="auto"/>
              <w:bottom w:val="single" w:sz="4" w:space="0" w:color="auto"/>
              <w:right w:val="single" w:sz="4" w:space="0" w:color="auto"/>
            </w:tcBorders>
            <w:hideMark/>
          </w:tcPr>
          <w:p w14:paraId="62294588"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 xml:space="preserve">INSDC </w:t>
            </w:r>
          </w:p>
        </w:tc>
        <w:tc>
          <w:tcPr>
            <w:tcW w:w="817" w:type="dxa"/>
            <w:tcBorders>
              <w:top w:val="single" w:sz="4" w:space="0" w:color="auto"/>
              <w:left w:val="single" w:sz="4" w:space="0" w:color="auto"/>
              <w:bottom w:val="single" w:sz="4" w:space="0" w:color="auto"/>
              <w:right w:val="single" w:sz="4" w:space="0" w:color="auto"/>
            </w:tcBorders>
            <w:hideMark/>
          </w:tcPr>
          <w:p w14:paraId="645D64AC"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Size (Kb)</w:t>
            </w:r>
          </w:p>
        </w:tc>
        <w:tc>
          <w:tcPr>
            <w:tcW w:w="696" w:type="dxa"/>
            <w:tcBorders>
              <w:top w:val="single" w:sz="4" w:space="0" w:color="auto"/>
              <w:left w:val="single" w:sz="4" w:space="0" w:color="auto"/>
              <w:bottom w:val="single" w:sz="4" w:space="0" w:color="auto"/>
              <w:right w:val="single" w:sz="4" w:space="0" w:color="auto"/>
            </w:tcBorders>
            <w:hideMark/>
          </w:tcPr>
          <w:p w14:paraId="6DEBF465"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 xml:space="preserve">GC% </w:t>
            </w:r>
          </w:p>
        </w:tc>
        <w:tc>
          <w:tcPr>
            <w:tcW w:w="852" w:type="dxa"/>
            <w:tcBorders>
              <w:top w:val="single" w:sz="4" w:space="0" w:color="auto"/>
              <w:left w:val="single" w:sz="4" w:space="0" w:color="auto"/>
              <w:bottom w:val="single" w:sz="4" w:space="0" w:color="auto"/>
              <w:right w:val="single" w:sz="4" w:space="0" w:color="auto"/>
            </w:tcBorders>
            <w:hideMark/>
          </w:tcPr>
          <w:p w14:paraId="100BC5B3"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 xml:space="preserve">Protein </w:t>
            </w:r>
          </w:p>
        </w:tc>
        <w:tc>
          <w:tcPr>
            <w:tcW w:w="993" w:type="dxa"/>
            <w:tcBorders>
              <w:top w:val="single" w:sz="4" w:space="0" w:color="auto"/>
              <w:left w:val="single" w:sz="4" w:space="0" w:color="auto"/>
              <w:bottom w:val="single" w:sz="4" w:space="0" w:color="auto"/>
              <w:right w:val="single" w:sz="4" w:space="0" w:color="auto"/>
            </w:tcBorders>
          </w:tcPr>
          <w:p w14:paraId="2EAC1302" w14:textId="77777777" w:rsidR="00F813A4" w:rsidRPr="00E916FB" w:rsidRDefault="00F813A4" w:rsidP="007C3861">
            <w:pPr>
              <w:rPr>
                <w:rFonts w:ascii="Arial" w:hAnsi="Arial" w:cs="Arial"/>
                <w:sz w:val="20"/>
                <w:szCs w:val="20"/>
                <w:lang w:val="en-GB"/>
              </w:rPr>
            </w:pPr>
            <w:r>
              <w:rPr>
                <w:rFonts w:ascii="Arial" w:hAnsi="Arial" w:cs="Arial"/>
                <w:sz w:val="20"/>
                <w:szCs w:val="20"/>
                <w:lang w:val="en-GB"/>
              </w:rPr>
              <w:t>tRNA</w:t>
            </w:r>
          </w:p>
        </w:tc>
        <w:tc>
          <w:tcPr>
            <w:tcW w:w="1088" w:type="dxa"/>
            <w:tcBorders>
              <w:top w:val="single" w:sz="4" w:space="0" w:color="auto"/>
              <w:left w:val="single" w:sz="4" w:space="0" w:color="auto"/>
              <w:bottom w:val="single" w:sz="4" w:space="0" w:color="auto"/>
              <w:right w:val="single" w:sz="4" w:space="0" w:color="auto"/>
            </w:tcBorders>
            <w:hideMark/>
          </w:tcPr>
          <w:p w14:paraId="1A62094C" w14:textId="77777777" w:rsidR="00F813A4" w:rsidRPr="00E916FB" w:rsidRDefault="00F813A4" w:rsidP="007C3861">
            <w:pPr>
              <w:rPr>
                <w:rFonts w:ascii="Arial" w:hAnsi="Arial" w:cs="Arial"/>
                <w:sz w:val="20"/>
                <w:szCs w:val="20"/>
                <w:lang w:val="en-GB"/>
              </w:rPr>
            </w:pPr>
            <w:r w:rsidRPr="00E916FB">
              <w:rPr>
                <w:rFonts w:ascii="Arial" w:hAnsi="Arial" w:cs="Arial"/>
                <w:sz w:val="20"/>
                <w:szCs w:val="20"/>
                <w:lang w:val="en-GB"/>
              </w:rPr>
              <w:t>Overall % DNA sequence identity (*)</w:t>
            </w:r>
          </w:p>
        </w:tc>
      </w:tr>
      <w:tr w:rsidR="00F813A4" w:rsidRPr="007F6A64" w14:paraId="57178561" w14:textId="77777777" w:rsidTr="00F813A4">
        <w:tc>
          <w:tcPr>
            <w:tcW w:w="3074" w:type="dxa"/>
            <w:tcBorders>
              <w:top w:val="single" w:sz="4" w:space="0" w:color="auto"/>
              <w:left w:val="single" w:sz="4" w:space="0" w:color="auto"/>
              <w:bottom w:val="single" w:sz="4" w:space="0" w:color="auto"/>
              <w:right w:val="single" w:sz="4" w:space="0" w:color="auto"/>
            </w:tcBorders>
            <w:vAlign w:val="center"/>
          </w:tcPr>
          <w:p w14:paraId="5756ACF4" w14:textId="77777777" w:rsidR="00F813A4" w:rsidRPr="00F813A4" w:rsidRDefault="00F813A4" w:rsidP="007C3861">
            <w:pPr>
              <w:rPr>
                <w:rFonts w:ascii="Arial" w:hAnsi="Arial" w:cs="Arial"/>
                <w:sz w:val="20"/>
                <w:szCs w:val="20"/>
                <w:lang w:val="en-GB"/>
              </w:rPr>
            </w:pPr>
            <w:r w:rsidRPr="00F813A4">
              <w:rPr>
                <w:rFonts w:ascii="Arial" w:hAnsi="Arial" w:cs="Arial"/>
                <w:sz w:val="20"/>
                <w:szCs w:val="20"/>
                <w:lang w:val="en-GB"/>
              </w:rPr>
              <w:t>G</w:t>
            </w:r>
            <w:r w:rsidRPr="00F813A4">
              <w:rPr>
                <w:rFonts w:ascii="Arial" w:hAnsi="Arial" w:cs="Arial"/>
                <w:sz w:val="20"/>
                <w:szCs w:val="20"/>
              </w:rPr>
              <w:t>ordonia phage Commandaria</w:t>
            </w:r>
          </w:p>
        </w:tc>
        <w:tc>
          <w:tcPr>
            <w:tcW w:w="1591" w:type="dxa"/>
            <w:vAlign w:val="center"/>
          </w:tcPr>
          <w:p w14:paraId="3335EBE0" w14:textId="77777777" w:rsidR="00F813A4" w:rsidRPr="00F813A4" w:rsidRDefault="00000000" w:rsidP="007C3861">
            <w:pPr>
              <w:rPr>
                <w:rFonts w:ascii="Arial" w:hAnsi="Arial" w:cs="Arial"/>
                <w:sz w:val="20"/>
                <w:szCs w:val="20"/>
              </w:rPr>
            </w:pPr>
            <w:hyperlink r:id="rId15" w:tgtFrame="_blank" w:history="1">
              <w:r w:rsidR="00F813A4" w:rsidRPr="00F813A4">
                <w:rPr>
                  <w:rStyle w:val="Hyperlink"/>
                  <w:rFonts w:ascii="Arial" w:hAnsi="Arial" w:cs="Arial"/>
                </w:rPr>
                <w:t>OQ709208.1</w:t>
              </w:r>
            </w:hyperlink>
          </w:p>
        </w:tc>
        <w:tc>
          <w:tcPr>
            <w:tcW w:w="817" w:type="dxa"/>
            <w:vAlign w:val="center"/>
          </w:tcPr>
          <w:p w14:paraId="36A6C50B" w14:textId="77777777" w:rsidR="00F813A4" w:rsidRPr="00F813A4" w:rsidRDefault="00F813A4" w:rsidP="007C3861">
            <w:pPr>
              <w:rPr>
                <w:rFonts w:ascii="Arial" w:hAnsi="Arial" w:cs="Arial"/>
                <w:sz w:val="20"/>
                <w:szCs w:val="20"/>
                <w:lang w:val="en-GB"/>
              </w:rPr>
            </w:pPr>
            <w:r w:rsidRPr="00F813A4">
              <w:rPr>
                <w:rFonts w:ascii="Arial" w:hAnsi="Arial" w:cs="Arial"/>
              </w:rPr>
              <w:t>68.06</w:t>
            </w:r>
          </w:p>
        </w:tc>
        <w:tc>
          <w:tcPr>
            <w:tcW w:w="696" w:type="dxa"/>
            <w:vAlign w:val="center"/>
          </w:tcPr>
          <w:p w14:paraId="36E21A94" w14:textId="77777777" w:rsidR="00F813A4" w:rsidRPr="00F813A4" w:rsidRDefault="00F813A4" w:rsidP="007C3861">
            <w:pPr>
              <w:rPr>
                <w:rFonts w:ascii="Arial" w:hAnsi="Arial" w:cs="Arial"/>
                <w:sz w:val="20"/>
                <w:szCs w:val="20"/>
                <w:lang w:val="en-GB"/>
              </w:rPr>
            </w:pPr>
            <w:r w:rsidRPr="00F813A4">
              <w:rPr>
                <w:rFonts w:ascii="Arial" w:hAnsi="Arial" w:cs="Arial"/>
              </w:rPr>
              <w:t>66.2</w:t>
            </w:r>
          </w:p>
        </w:tc>
        <w:tc>
          <w:tcPr>
            <w:tcW w:w="852" w:type="dxa"/>
            <w:vAlign w:val="center"/>
          </w:tcPr>
          <w:p w14:paraId="1B22629B" w14:textId="77777777" w:rsidR="00F813A4" w:rsidRPr="00F813A4" w:rsidRDefault="00000000" w:rsidP="007C3861">
            <w:pPr>
              <w:rPr>
                <w:rFonts w:ascii="Arial" w:hAnsi="Arial" w:cs="Arial"/>
                <w:sz w:val="20"/>
                <w:szCs w:val="20"/>
              </w:rPr>
            </w:pPr>
            <w:hyperlink r:id="rId16" w:anchor="!/proteins/127528/2174204|Gordonia phage Commandaria/viral segment/" w:history="1">
              <w:r w:rsidR="00F813A4" w:rsidRPr="00F813A4">
                <w:rPr>
                  <w:rStyle w:val="Hyperlink"/>
                  <w:rFonts w:ascii="Arial" w:hAnsi="Arial" w:cs="Arial"/>
                  <w:color w:val="000080"/>
                </w:rPr>
                <w:t>94</w:t>
              </w:r>
            </w:hyperlink>
          </w:p>
        </w:tc>
        <w:tc>
          <w:tcPr>
            <w:tcW w:w="993" w:type="dxa"/>
            <w:vAlign w:val="center"/>
          </w:tcPr>
          <w:p w14:paraId="112D88B0" w14:textId="77777777" w:rsidR="00F813A4" w:rsidRPr="00F813A4" w:rsidRDefault="00F813A4" w:rsidP="007C3861">
            <w:pPr>
              <w:rPr>
                <w:rFonts w:ascii="Arial" w:hAnsi="Arial" w:cs="Arial"/>
                <w:sz w:val="20"/>
                <w:szCs w:val="20"/>
              </w:rPr>
            </w:pPr>
            <w:r w:rsidRPr="00F813A4">
              <w:rPr>
                <w:rFonts w:ascii="Arial" w:hAnsi="Arial" w:cs="Arial"/>
                <w:sz w:val="20"/>
                <w:szCs w:val="20"/>
              </w:rPr>
              <w:t>0</w:t>
            </w:r>
          </w:p>
        </w:tc>
        <w:tc>
          <w:tcPr>
            <w:tcW w:w="1088" w:type="dxa"/>
            <w:tcBorders>
              <w:top w:val="single" w:sz="4" w:space="0" w:color="auto"/>
              <w:left w:val="single" w:sz="4" w:space="0" w:color="auto"/>
              <w:bottom w:val="single" w:sz="4" w:space="0" w:color="auto"/>
              <w:right w:val="single" w:sz="4" w:space="0" w:color="auto"/>
            </w:tcBorders>
            <w:vAlign w:val="center"/>
          </w:tcPr>
          <w:p w14:paraId="1AE17A24" w14:textId="77777777" w:rsidR="00F813A4" w:rsidRPr="00F813A4" w:rsidRDefault="00F813A4" w:rsidP="007C3861">
            <w:pPr>
              <w:rPr>
                <w:rFonts w:ascii="Arial" w:hAnsi="Arial" w:cs="Arial"/>
                <w:sz w:val="20"/>
                <w:szCs w:val="20"/>
              </w:rPr>
            </w:pPr>
            <w:r w:rsidRPr="00F813A4">
              <w:rPr>
                <w:rFonts w:ascii="Arial" w:hAnsi="Arial" w:cs="Arial"/>
                <w:sz w:val="20"/>
                <w:szCs w:val="20"/>
              </w:rPr>
              <w:t>100</w:t>
            </w:r>
          </w:p>
        </w:tc>
      </w:tr>
    </w:tbl>
    <w:p w14:paraId="3C64ACF6" w14:textId="77777777" w:rsidR="00F813A4" w:rsidRDefault="00F813A4" w:rsidP="00F813A4">
      <w:pPr>
        <w:rPr>
          <w:rFonts w:ascii="Arial" w:hAnsi="Arial" w:cs="Arial"/>
          <w:b/>
          <w:sz w:val="22"/>
          <w:szCs w:val="22"/>
        </w:rPr>
      </w:pPr>
    </w:p>
    <w:p w14:paraId="574FE57D" w14:textId="3C138025" w:rsidR="00A174CC" w:rsidRDefault="00F813A4">
      <w:pPr>
        <w:rPr>
          <w:rFonts w:ascii="Arial" w:hAnsi="Arial" w:cs="Arial"/>
          <w:b/>
          <w:sz w:val="22"/>
          <w:szCs w:val="22"/>
        </w:rPr>
      </w:pPr>
      <w:r w:rsidRPr="00237AC8">
        <w:rPr>
          <w:rFonts w:ascii="Arial" w:hAnsi="Arial" w:cs="Arial"/>
          <w:b/>
          <w:color w:val="0000FF"/>
          <w:sz w:val="22"/>
          <w:szCs w:val="22"/>
        </w:rPr>
        <w:t xml:space="preserve">Conclusion: </w:t>
      </w:r>
      <w:r w:rsidRPr="00F813A4">
        <w:rPr>
          <w:rFonts w:ascii="Arial" w:hAnsi="Arial" w:cs="Arial"/>
          <w:bCs/>
          <w:sz w:val="22"/>
          <w:szCs w:val="22"/>
        </w:rPr>
        <w:t>A genus comprised of a single species is proposed based on DNA (Fig. 1) and protein (Fig. 2) similarity.</w:t>
      </w:r>
    </w:p>
    <w:p w14:paraId="5F8B331F" w14:textId="77777777" w:rsidR="00237408" w:rsidRDefault="00237408">
      <w:pPr>
        <w:spacing w:before="120" w:after="120"/>
        <w:rPr>
          <w:rFonts w:ascii="Arial" w:hAnsi="Arial" w:cs="Arial"/>
          <w:b/>
        </w:rPr>
      </w:pPr>
    </w:p>
    <w:p w14:paraId="61F265B0" w14:textId="77777777" w:rsidR="00237408" w:rsidRDefault="00237408">
      <w:pPr>
        <w:spacing w:before="120" w:after="120"/>
        <w:rPr>
          <w:rFonts w:ascii="Arial" w:hAnsi="Arial" w:cs="Arial"/>
          <w:b/>
        </w:rPr>
      </w:pPr>
    </w:p>
    <w:p w14:paraId="3437A237" w14:textId="7A35184E" w:rsidR="00A174CC" w:rsidRDefault="008815EE">
      <w:pPr>
        <w:spacing w:before="120" w:after="120"/>
        <w:rPr>
          <w:rFonts w:ascii="Arial" w:hAnsi="Arial" w:cs="Arial"/>
          <w:b/>
        </w:rPr>
      </w:pPr>
      <w:r>
        <w:rPr>
          <w:rFonts w:ascii="Arial" w:hAnsi="Arial" w:cs="Arial"/>
          <w:b/>
        </w:rPr>
        <w:t>References</w:t>
      </w:r>
    </w:p>
    <w:p w14:paraId="592538AC" w14:textId="601BD2BF"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1.</w:t>
      </w:r>
      <w:r w:rsidRPr="00F813A4">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3FBFC4C"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750AB2F8"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3.</w:t>
      </w:r>
      <w:r w:rsidRPr="00F813A4">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3680B93F"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lastRenderedPageBreak/>
        <w:t>4.</w:t>
      </w:r>
      <w:r w:rsidRPr="00F813A4">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034F881F"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5.       Rohwer F, Edwards R. The Phage Proteomic Tree: a genome-based taxonomy for phage. J Bacteriol. 2002 Aug;184(16):4529-35. PubMed PMID: 12142423</w:t>
      </w:r>
      <w:r w:rsidRPr="00F813A4">
        <w:rPr>
          <w:rFonts w:ascii="Arial" w:hAnsi="Arial" w:cs="Arial"/>
          <w:bCs/>
          <w:sz w:val="22"/>
          <w:szCs w:val="22"/>
        </w:rPr>
        <w:tab/>
        <w:t xml:space="preserve"> </w:t>
      </w:r>
    </w:p>
    <w:p w14:paraId="1D25C5C3"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6.</w:t>
      </w:r>
      <w:r w:rsidRPr="00F813A4">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4D207BAB"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723537F1"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8.</w:t>
      </w:r>
      <w:r w:rsidRPr="00F813A4">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EB01D2C" w14:textId="77777777" w:rsidR="00F813A4" w:rsidRPr="00F813A4" w:rsidRDefault="00F813A4" w:rsidP="00F813A4">
      <w:pPr>
        <w:spacing w:before="120" w:after="120"/>
        <w:rPr>
          <w:rFonts w:ascii="Arial" w:hAnsi="Arial" w:cs="Arial"/>
          <w:bCs/>
          <w:sz w:val="22"/>
          <w:szCs w:val="22"/>
        </w:rPr>
      </w:pPr>
      <w:r w:rsidRPr="00F813A4">
        <w:rPr>
          <w:rFonts w:ascii="Arial" w:hAnsi="Arial" w:cs="Arial"/>
          <w:bCs/>
          <w:sz w:val="22"/>
          <w:szCs w:val="22"/>
        </w:rPr>
        <w:t>9.</w:t>
      </w:r>
      <w:r w:rsidRPr="00F813A4">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1FF01A14" w14:textId="455C0E4E" w:rsidR="00F813A4" w:rsidRPr="00F813A4" w:rsidRDefault="00F813A4" w:rsidP="00F813A4">
      <w:pPr>
        <w:spacing w:before="120" w:after="120"/>
        <w:rPr>
          <w:rFonts w:ascii="Arial" w:hAnsi="Arial" w:cs="Arial"/>
          <w:b/>
          <w:sz w:val="22"/>
          <w:szCs w:val="22"/>
        </w:rPr>
      </w:pPr>
      <w:r w:rsidRPr="00F813A4">
        <w:rPr>
          <w:rFonts w:ascii="Arial" w:hAnsi="Arial" w:cs="Arial"/>
          <w:bCs/>
          <w:sz w:val="22"/>
          <w:szCs w:val="22"/>
        </w:rPr>
        <w:t>10.</w:t>
      </w:r>
      <w:r w:rsidRPr="00F813A4">
        <w:rPr>
          <w:rFonts w:ascii="Arial" w:hAnsi="Arial" w:cs="Arial"/>
          <w:bCs/>
          <w:sz w:val="22"/>
          <w:szCs w:val="22"/>
        </w:rPr>
        <w:tab/>
        <w:t>Turner D, Kropinski AM, Adriaenssens EM. A Roadmap for Genome-Based Phage Taxonomy. Viruses. 2021 Mar 18;13(3):506. doi: 10.3390/v13030506. PMID: 33803862; PMCID: PMC8003253.</w:t>
      </w:r>
    </w:p>
    <w:sectPr w:rsidR="00F813A4" w:rsidRPr="00F813A4">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17A78" w14:textId="77777777" w:rsidR="009A37A7" w:rsidRDefault="009A37A7">
      <w:r>
        <w:separator/>
      </w:r>
    </w:p>
  </w:endnote>
  <w:endnote w:type="continuationSeparator" w:id="0">
    <w:p w14:paraId="316E23D7" w14:textId="77777777" w:rsidR="009A37A7" w:rsidRDefault="009A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602C" w14:textId="77777777" w:rsidR="009A37A7" w:rsidRDefault="009A37A7">
      <w:r>
        <w:separator/>
      </w:r>
    </w:p>
  </w:footnote>
  <w:footnote w:type="continuationSeparator" w:id="0">
    <w:p w14:paraId="253628F7" w14:textId="77777777" w:rsidR="009A37A7" w:rsidRDefault="009A3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D203B"/>
    <w:multiLevelType w:val="hybridMultilevel"/>
    <w:tmpl w:val="705AAA0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F47E0C2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902104847">
    <w:abstractNumId w:val="1"/>
  </w:num>
  <w:num w:numId="4" w16cid:durableId="198187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37408"/>
    <w:rsid w:val="00257966"/>
    <w:rsid w:val="00315E3F"/>
    <w:rsid w:val="0037243A"/>
    <w:rsid w:val="003B4E22"/>
    <w:rsid w:val="003C5A78"/>
    <w:rsid w:val="0043110C"/>
    <w:rsid w:val="00437970"/>
    <w:rsid w:val="004F3196"/>
    <w:rsid w:val="00543F86"/>
    <w:rsid w:val="005A54C3"/>
    <w:rsid w:val="008815EE"/>
    <w:rsid w:val="00917517"/>
    <w:rsid w:val="009A37A7"/>
    <w:rsid w:val="009F4F73"/>
    <w:rsid w:val="00A174CC"/>
    <w:rsid w:val="00A2357C"/>
    <w:rsid w:val="00AD759B"/>
    <w:rsid w:val="00B35CC8"/>
    <w:rsid w:val="00B47589"/>
    <w:rsid w:val="00B960BB"/>
    <w:rsid w:val="00E034BE"/>
    <w:rsid w:val="00F813A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phagesdb.org/phages/Commandari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ncbi.nlm.nih.gov/nuccore/OQ709208.1" TargetMode="External"/><Relationship Id="rId10" Type="http://schemas.openxmlformats.org/officeDocument/2006/relationships/image" Target="media/image4.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phagesd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9</cp:revision>
  <dcterms:created xsi:type="dcterms:W3CDTF">2023-04-13T17:23:00Z</dcterms:created>
  <dcterms:modified xsi:type="dcterms:W3CDTF">2023-07-04T04:39:00Z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