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4BC9F7E" w:rsidR="00A174CC" w:rsidRPr="00FA20EF" w:rsidRDefault="00FA20EF">
            <w:pPr>
              <w:pStyle w:val="BodyTextIndent"/>
              <w:ind w:left="0" w:firstLine="0"/>
              <w:jc w:val="center"/>
              <w:rPr>
                <w:rFonts w:ascii="Arial" w:hAnsi="Arial" w:cs="Arial"/>
                <w:b/>
                <w:bCs/>
                <w:i/>
                <w:iCs/>
                <w:sz w:val="28"/>
                <w:szCs w:val="28"/>
              </w:rPr>
            </w:pPr>
            <w:r w:rsidRPr="00FA20EF">
              <w:rPr>
                <w:rFonts w:ascii="Arial" w:hAnsi="Arial" w:cs="Arial"/>
                <w:b/>
                <w:bCs/>
                <w:i/>
                <w:iCs/>
                <w:color w:val="000000" w:themeColor="text1"/>
                <w:sz w:val="28"/>
                <w:szCs w:val="28"/>
              </w:rPr>
              <w:t>2023.014B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A0DBDAF"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296F16">
              <w:rPr>
                <w:rFonts w:ascii="Arial" w:hAnsi="Arial" w:cs="Arial"/>
                <w:bCs/>
              </w:rPr>
              <w:t xml:space="preserve">To update the family </w:t>
            </w:r>
            <w:r w:rsidR="00296F16" w:rsidRPr="008B603D">
              <w:rPr>
                <w:rFonts w:ascii="Arial" w:hAnsi="Arial" w:cs="Arial"/>
                <w:bCs/>
                <w:i/>
                <w:iCs/>
              </w:rPr>
              <w:t>Chaseviridae</w:t>
            </w:r>
            <w:r w:rsidR="00296F16">
              <w:rPr>
                <w:rFonts w:ascii="Arial" w:hAnsi="Arial" w:cs="Arial"/>
                <w:bCs/>
              </w:rPr>
              <w:t xml:space="preserve"> through creation of four new genera [</w:t>
            </w:r>
            <w:r w:rsidR="00296F16" w:rsidRPr="003B1D4F">
              <w:rPr>
                <w:rFonts w:ascii="Arial" w:hAnsi="Arial" w:cs="Arial"/>
                <w:bCs/>
                <w:i/>
                <w:iCs/>
              </w:rPr>
              <w:t>Caudoviricetes</w:t>
            </w:r>
            <w:r w:rsidR="00296F16">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57966">
        <w:tc>
          <w:tcPr>
            <w:tcW w:w="4368" w:type="dxa"/>
            <w:shd w:val="clear" w:color="auto" w:fill="auto"/>
          </w:tcPr>
          <w:p w14:paraId="0C4BFEAB" w14:textId="1C04C666" w:rsidR="00A174CC" w:rsidRDefault="00296F16">
            <w:pPr>
              <w:rPr>
                <w:rFonts w:ascii="Arial" w:hAnsi="Arial" w:cs="Arial"/>
                <w:sz w:val="22"/>
                <w:szCs w:val="22"/>
              </w:rPr>
            </w:pPr>
            <w:r>
              <w:rPr>
                <w:rFonts w:ascii="Arial" w:hAnsi="Arial" w:cs="Arial"/>
                <w:sz w:val="22"/>
                <w:szCs w:val="22"/>
              </w:rPr>
              <w:t xml:space="preserve">Anany H, Li J-Q, Tong Y, Turner D, </w:t>
            </w:r>
            <w:r w:rsidRPr="009B0276">
              <w:rPr>
                <w:rFonts w:ascii="Arial" w:hAnsi="Arial" w:cs="Arial"/>
                <w:sz w:val="22"/>
                <w:szCs w:val="22"/>
              </w:rPr>
              <w:t xml:space="preserve">Moraru C, </w:t>
            </w:r>
            <w:r>
              <w:rPr>
                <w:rFonts w:ascii="Arial" w:hAnsi="Arial" w:cs="Arial"/>
                <w:sz w:val="22"/>
                <w:szCs w:val="22"/>
              </w:rPr>
              <w:t xml:space="preserve">Tolstoy I, Kropinski AM </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78021C12" w:rsidR="00A174CC" w:rsidRDefault="00296F16">
            <w:pPr>
              <w:rPr>
                <w:rFonts w:ascii="Arial" w:hAnsi="Arial" w:cs="Arial"/>
                <w:sz w:val="22"/>
                <w:szCs w:val="22"/>
              </w:rPr>
            </w:pPr>
            <w:r w:rsidRPr="00296F16">
              <w:rPr>
                <w:rFonts w:ascii="Arial" w:hAnsi="Arial" w:cs="Arial"/>
                <w:sz w:val="22"/>
                <w:szCs w:val="22"/>
              </w:rPr>
              <w:t>hany.anany@agr.gc.ca; lijinquan2007@gmail.com; tong.yigang@gmail.com; Dann2.Turner@uwe.ac.uk; liliana.cristina.moraru@uol.de; tolstoy@ncbi.nlm.nih.gov; Phage.Canada@gmail.com</w:t>
            </w:r>
          </w:p>
        </w:tc>
      </w:tr>
    </w:tbl>
    <w:p w14:paraId="66BE9775" w14:textId="553E41C9" w:rsidR="00A174CC" w:rsidRPr="00FA20EF" w:rsidRDefault="008815EE" w:rsidP="00FA20EF">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FE80ED4" w14:textId="77777777" w:rsidR="00296F16" w:rsidRDefault="00296F16" w:rsidP="00296F16">
            <w:pPr>
              <w:rPr>
                <w:rFonts w:ascii="Arial" w:hAnsi="Arial" w:cs="Arial"/>
                <w:sz w:val="22"/>
                <w:szCs w:val="22"/>
              </w:rPr>
            </w:pPr>
            <w:r w:rsidRPr="008B603D">
              <w:rPr>
                <w:rFonts w:ascii="Arial" w:hAnsi="Arial" w:cs="Arial"/>
                <w:sz w:val="22"/>
                <w:szCs w:val="22"/>
              </w:rPr>
              <w:t>Science and Technology Branch</w:t>
            </w:r>
            <w:r>
              <w:rPr>
                <w:rFonts w:ascii="Arial" w:hAnsi="Arial" w:cs="Arial"/>
                <w:sz w:val="22"/>
                <w:szCs w:val="22"/>
              </w:rPr>
              <w:t xml:space="preserve">, </w:t>
            </w:r>
            <w:r w:rsidRPr="008B603D">
              <w:rPr>
                <w:rFonts w:ascii="Arial" w:hAnsi="Arial" w:cs="Arial"/>
                <w:sz w:val="22"/>
                <w:szCs w:val="22"/>
              </w:rPr>
              <w:t>Agriculture and Agri-Food Canada</w:t>
            </w:r>
            <w:r>
              <w:rPr>
                <w:rFonts w:ascii="Arial" w:hAnsi="Arial" w:cs="Arial"/>
                <w:sz w:val="22"/>
                <w:szCs w:val="22"/>
              </w:rPr>
              <w:t xml:space="preserve"> [HA]</w:t>
            </w:r>
          </w:p>
          <w:p w14:paraId="448DA0C6" w14:textId="77777777" w:rsidR="00296F16" w:rsidRDefault="00296F16" w:rsidP="00296F16">
            <w:pPr>
              <w:rPr>
                <w:rFonts w:ascii="Arial" w:hAnsi="Arial" w:cs="Arial"/>
                <w:sz w:val="22"/>
                <w:szCs w:val="22"/>
              </w:rPr>
            </w:pPr>
            <w:r w:rsidRPr="008B603D">
              <w:rPr>
                <w:rFonts w:ascii="Arial" w:hAnsi="Arial" w:cs="Arial"/>
                <w:sz w:val="22"/>
                <w:szCs w:val="22"/>
              </w:rPr>
              <w:t>College of Food Science and Technology, Huazhong</w:t>
            </w:r>
            <w:r>
              <w:rPr>
                <w:rFonts w:ascii="Arial" w:hAnsi="Arial" w:cs="Arial"/>
                <w:sz w:val="22"/>
                <w:szCs w:val="22"/>
              </w:rPr>
              <w:t xml:space="preserve"> </w:t>
            </w:r>
            <w:r w:rsidRPr="008B603D">
              <w:rPr>
                <w:rFonts w:ascii="Arial" w:hAnsi="Arial" w:cs="Arial"/>
                <w:sz w:val="22"/>
                <w:szCs w:val="22"/>
              </w:rPr>
              <w:t>Agricultural University</w:t>
            </w:r>
            <w:r>
              <w:rPr>
                <w:rFonts w:ascii="Arial" w:hAnsi="Arial" w:cs="Arial"/>
                <w:sz w:val="22"/>
                <w:szCs w:val="22"/>
              </w:rPr>
              <w:t>, China [J-QL]</w:t>
            </w:r>
          </w:p>
          <w:p w14:paraId="085DA9E5" w14:textId="77777777" w:rsidR="00296F16" w:rsidRDefault="00296F16" w:rsidP="00296F16">
            <w:pPr>
              <w:rPr>
                <w:rFonts w:ascii="Arial" w:hAnsi="Arial" w:cs="Arial"/>
                <w:sz w:val="22"/>
                <w:szCs w:val="22"/>
              </w:rPr>
            </w:pPr>
            <w:r w:rsidRPr="008B603D">
              <w:rPr>
                <w:rFonts w:ascii="Arial" w:hAnsi="Arial" w:cs="Arial"/>
                <w:sz w:val="22"/>
                <w:szCs w:val="22"/>
              </w:rPr>
              <w:t>College of Life Science and Technology,</w:t>
            </w:r>
            <w:r>
              <w:rPr>
                <w:rFonts w:ascii="Arial" w:hAnsi="Arial" w:cs="Arial"/>
                <w:sz w:val="22"/>
                <w:szCs w:val="22"/>
              </w:rPr>
              <w:t xml:space="preserve"> </w:t>
            </w:r>
            <w:r w:rsidRPr="008B603D">
              <w:rPr>
                <w:rFonts w:ascii="Arial" w:hAnsi="Arial" w:cs="Arial"/>
                <w:sz w:val="22"/>
                <w:szCs w:val="22"/>
              </w:rPr>
              <w:t>Beijing University of Chemical Technology</w:t>
            </w:r>
            <w:r>
              <w:rPr>
                <w:rFonts w:ascii="Arial" w:hAnsi="Arial" w:cs="Arial"/>
                <w:sz w:val="22"/>
                <w:szCs w:val="22"/>
              </w:rPr>
              <w:t>, China [YT]</w:t>
            </w:r>
            <w:r w:rsidRPr="008B603D">
              <w:rPr>
                <w:rFonts w:ascii="Arial" w:hAnsi="Arial" w:cs="Arial"/>
                <w:sz w:val="22"/>
                <w:szCs w:val="22"/>
              </w:rPr>
              <w:t>.</w:t>
            </w:r>
          </w:p>
          <w:p w14:paraId="0C4B6121" w14:textId="77777777" w:rsidR="00296F16" w:rsidRDefault="00296F16" w:rsidP="00296F1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42D9E589" w14:textId="77777777" w:rsidR="00296F16" w:rsidRPr="00FA20EF" w:rsidRDefault="00296F16" w:rsidP="00296F16">
            <w:pPr>
              <w:rPr>
                <w:rFonts w:ascii="Arial" w:hAnsi="Arial" w:cs="Arial"/>
                <w:sz w:val="22"/>
                <w:szCs w:val="22"/>
                <w:lang w:val="de-DE"/>
              </w:rPr>
            </w:pPr>
            <w:r w:rsidRPr="00FA20EF">
              <w:rPr>
                <w:rFonts w:ascii="Arial" w:hAnsi="Arial" w:cs="Arial"/>
                <w:sz w:val="22"/>
                <w:szCs w:val="22"/>
                <w:lang w:val="de-DE"/>
              </w:rPr>
              <w:t>Carl von Ossietzky Universität Oldenburg, Germany [CM]</w:t>
            </w:r>
          </w:p>
          <w:p w14:paraId="3C479B9A" w14:textId="77777777" w:rsidR="00296F16" w:rsidRDefault="00296F16" w:rsidP="00296F16">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22292CD4" w14:textId="77777777" w:rsidR="00296F16" w:rsidRDefault="00296F16" w:rsidP="00296F16">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C29EC4A" w:rsidR="00437970" w:rsidRDefault="00296F16" w:rsidP="00296F16">
            <w:pPr>
              <w:rPr>
                <w:rFonts w:ascii="Arial" w:hAnsi="Arial" w:cs="Arial"/>
                <w:sz w:val="22"/>
                <w:szCs w:val="22"/>
              </w:rPr>
            </w:pPr>
            <w:r>
              <w:rPr>
                <w:rFonts w:ascii="Arial" w:hAnsi="Arial" w:cs="Arial"/>
                <w:sz w:val="22"/>
                <w:szCs w:val="22"/>
              </w:rPr>
              <w:t>Hany Anany</w:t>
            </w:r>
          </w:p>
        </w:tc>
      </w:tr>
    </w:tbl>
    <w:p w14:paraId="3A50F9C2" w14:textId="506EAD9C" w:rsidR="00437970" w:rsidRPr="00FA20EF" w:rsidRDefault="008815EE" w:rsidP="00FA20EF">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DF30C5F" w14:textId="77777777" w:rsidR="00296F16" w:rsidRDefault="00296F16" w:rsidP="00296F16">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1072199" w:rsidR="00A174CC" w:rsidRPr="000A146A" w:rsidRDefault="00FA20E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B69EF9B" w:rsidR="00A174CC" w:rsidRDefault="003B1D4F">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373D592D" w14:textId="77777777" w:rsidR="00FA20EF" w:rsidRDefault="00FA20EF">
      <w:pPr>
        <w:rPr>
          <w:rFonts w:ascii="Arial" w:eastAsia="Times" w:hAnsi="Arial" w:cs="Arial"/>
          <w:b/>
          <w:color w:val="000000"/>
          <w:lang w:eastAsia="en-GB"/>
        </w:rPr>
      </w:pPr>
      <w:r>
        <w:rPr>
          <w:rFonts w:ascii="Arial" w:hAnsi="Arial" w:cs="Arial"/>
          <w:b/>
          <w:color w:val="000000"/>
        </w:rPr>
        <w:br w:type="page"/>
      </w:r>
    </w:p>
    <w:p w14:paraId="5BFC1800" w14:textId="49A0C1F3"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BFB0155" w:rsidR="00A174CC" w:rsidRPr="00296F16" w:rsidRDefault="00FA20EF">
            <w:pPr>
              <w:spacing w:before="120" w:after="120"/>
              <w:rPr>
                <w:rFonts w:ascii="Arial" w:hAnsi="Arial" w:cs="Arial"/>
                <w:bCs/>
                <w:sz w:val="22"/>
                <w:szCs w:val="22"/>
              </w:rPr>
            </w:pPr>
            <w:r w:rsidRPr="00FA20EF">
              <w:rPr>
                <w:rFonts w:ascii="Arial" w:hAnsi="Arial" w:cs="Arial"/>
                <w:bCs/>
              </w:rPr>
              <w:t>2023.014B.N.v1.Chaseviridae_4ng</w:t>
            </w:r>
            <w:r>
              <w:rPr>
                <w:rFonts w:ascii="Arial" w:hAnsi="Arial" w:cs="Arial"/>
                <w:bCs/>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6A25C95"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25BDA335" w:rsidR="00A174CC" w:rsidRDefault="00296F16">
            <w:pPr>
              <w:rPr>
                <w:rFonts w:ascii="Arial" w:hAnsi="Arial" w:cs="Arial"/>
                <w:b/>
                <w:sz w:val="22"/>
                <w:szCs w:val="22"/>
              </w:rPr>
            </w:pPr>
            <w:r w:rsidRPr="00374467">
              <w:rPr>
                <w:rFonts w:ascii="Arial" w:hAnsi="Arial" w:cs="Arial"/>
                <w:bCs/>
                <w:sz w:val="22"/>
                <w:szCs w:val="22"/>
              </w:rPr>
              <w:t>As currently formulated</w:t>
            </w:r>
            <w:r>
              <w:rPr>
                <w:rFonts w:ascii="Arial" w:hAnsi="Arial" w:cs="Arial"/>
                <w:bCs/>
                <w:sz w:val="22"/>
                <w:szCs w:val="22"/>
              </w:rPr>
              <w:t>,</w:t>
            </w:r>
            <w:r w:rsidRPr="00374467">
              <w:rPr>
                <w:rFonts w:ascii="Arial" w:hAnsi="Arial" w:cs="Arial"/>
                <w:bCs/>
                <w:sz w:val="22"/>
                <w:szCs w:val="22"/>
              </w:rPr>
              <w:t xml:space="preserve"> the family </w:t>
            </w:r>
            <w:r w:rsidRPr="00374467">
              <w:rPr>
                <w:rFonts w:ascii="Arial" w:hAnsi="Arial" w:cs="Arial"/>
                <w:bCs/>
                <w:i/>
                <w:iCs/>
                <w:sz w:val="22"/>
                <w:szCs w:val="22"/>
              </w:rPr>
              <w:t>Chaseviridae</w:t>
            </w:r>
            <w:r w:rsidRPr="00374467">
              <w:rPr>
                <w:rFonts w:ascii="Arial" w:hAnsi="Arial" w:cs="Arial"/>
                <w:bCs/>
                <w:sz w:val="22"/>
                <w:szCs w:val="22"/>
              </w:rPr>
              <w:t xml:space="preserve"> consists of two subfamilies (</w:t>
            </w:r>
            <w:r w:rsidRPr="00374467">
              <w:rPr>
                <w:rFonts w:ascii="Arial" w:hAnsi="Arial" w:cs="Arial"/>
                <w:bCs/>
                <w:i/>
                <w:iCs/>
                <w:sz w:val="22"/>
                <w:szCs w:val="22"/>
              </w:rPr>
              <w:t xml:space="preserve">Cleopatravirinae </w:t>
            </w:r>
            <w:r>
              <w:rPr>
                <w:rFonts w:ascii="Arial" w:hAnsi="Arial" w:cs="Arial"/>
                <w:bCs/>
                <w:sz w:val="22"/>
                <w:szCs w:val="22"/>
              </w:rPr>
              <w:t xml:space="preserve">and </w:t>
            </w:r>
            <w:r w:rsidRPr="00374467">
              <w:rPr>
                <w:rFonts w:ascii="Arial" w:hAnsi="Arial" w:cs="Arial"/>
                <w:bCs/>
                <w:i/>
                <w:iCs/>
                <w:sz w:val="22"/>
                <w:szCs w:val="22"/>
              </w:rPr>
              <w:t>Nefertitivirinae</w:t>
            </w:r>
            <w:r>
              <w:rPr>
                <w:rFonts w:ascii="Arial" w:hAnsi="Arial" w:cs="Arial"/>
                <w:bCs/>
                <w:sz w:val="22"/>
                <w:szCs w:val="22"/>
              </w:rPr>
              <w:t>), an orphan genus (</w:t>
            </w:r>
            <w:r w:rsidRPr="00374467">
              <w:rPr>
                <w:rFonts w:ascii="Arial" w:hAnsi="Arial" w:cs="Arial"/>
                <w:bCs/>
                <w:i/>
                <w:iCs/>
                <w:sz w:val="22"/>
                <w:szCs w:val="22"/>
              </w:rPr>
              <w:t>Shantouvirus</w:t>
            </w:r>
            <w:r>
              <w:rPr>
                <w:rFonts w:ascii="Arial" w:hAnsi="Arial" w:cs="Arial"/>
                <w:bCs/>
                <w:sz w:val="22"/>
                <w:szCs w:val="22"/>
              </w:rPr>
              <w:t>) and in total, 15 species. Through this proposal we have added four new genera (</w:t>
            </w:r>
            <w:r w:rsidRPr="00B37A98">
              <w:rPr>
                <w:rFonts w:ascii="Arial" w:hAnsi="Arial" w:cs="Arial"/>
                <w:bCs/>
                <w:i/>
                <w:iCs/>
                <w:sz w:val="22"/>
                <w:szCs w:val="22"/>
              </w:rPr>
              <w:t>Fifivirus,</w:t>
            </w:r>
            <w:r>
              <w:rPr>
                <w:rFonts w:ascii="Arial" w:hAnsi="Arial" w:cs="Arial"/>
                <w:bCs/>
                <w:i/>
                <w:iCs/>
                <w:sz w:val="22"/>
                <w:szCs w:val="22"/>
              </w:rPr>
              <w:t xml:space="preserve"> </w:t>
            </w:r>
            <w:r w:rsidRPr="00B37A98">
              <w:rPr>
                <w:rFonts w:ascii="Arial" w:hAnsi="Arial" w:cs="Arial"/>
                <w:bCs/>
                <w:i/>
                <w:iCs/>
                <w:sz w:val="22"/>
                <w:szCs w:val="22"/>
              </w:rPr>
              <w:t>Liaoningvirus, Longwangvirus</w:t>
            </w:r>
            <w:r>
              <w:rPr>
                <w:rFonts w:ascii="Arial" w:hAnsi="Arial" w:cs="Arial"/>
                <w:bCs/>
                <w:sz w:val="22"/>
                <w:szCs w:val="22"/>
              </w:rPr>
              <w:t xml:space="preserve"> and </w:t>
            </w:r>
            <w:r w:rsidRPr="00B37A98">
              <w:rPr>
                <w:rFonts w:ascii="Arial" w:hAnsi="Arial" w:cs="Arial"/>
                <w:bCs/>
                <w:i/>
                <w:iCs/>
                <w:sz w:val="22"/>
                <w:szCs w:val="22"/>
              </w:rPr>
              <w:t>Phayathaivirus</w:t>
            </w:r>
            <w:r>
              <w:rPr>
                <w:rFonts w:ascii="Arial" w:hAnsi="Arial" w:cs="Arial"/>
                <w:bCs/>
                <w:sz w:val="22"/>
                <w:szCs w:val="22"/>
              </w:rPr>
              <w:t xml:space="preserve">) and have increased the number of species in the genus </w:t>
            </w:r>
            <w:r w:rsidRPr="00B37A98">
              <w:rPr>
                <w:rFonts w:ascii="Arial" w:hAnsi="Arial" w:cs="Arial"/>
                <w:bCs/>
                <w:i/>
                <w:iCs/>
                <w:sz w:val="22"/>
                <w:szCs w:val="22"/>
              </w:rPr>
              <w:t>Carltongylesvirus</w:t>
            </w:r>
            <w:r>
              <w:rPr>
                <w:rFonts w:ascii="Arial" w:hAnsi="Arial" w:cs="Arial"/>
                <w:bCs/>
                <w:sz w:val="22"/>
                <w:szCs w:val="22"/>
              </w:rPr>
              <w:t xml:space="preserve"> by ten.</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DC6843E"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4C4DFB30" w14:textId="77777777" w:rsidR="00296F16" w:rsidRDefault="00296F16" w:rsidP="00296F16">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66AA2E10" w14:textId="77777777" w:rsidR="00296F16" w:rsidRDefault="00296F16" w:rsidP="00296F16">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29B5FC8C" w14:textId="77777777" w:rsidR="00296F16" w:rsidRDefault="00296F16" w:rsidP="00296F16">
                  <w:pPr>
                    <w:rPr>
                      <w:rFonts w:ascii="Arial" w:hAnsi="Arial" w:cs="Arial"/>
                      <w:color w:val="0000FF"/>
                      <w:sz w:val="22"/>
                      <w:szCs w:val="22"/>
                    </w:rPr>
                  </w:pPr>
                </w:p>
                <w:p w14:paraId="45A64D71" w14:textId="423599BC" w:rsidR="00296F16" w:rsidRDefault="00296F16" w:rsidP="00296F16">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17F5C5F0" w14:textId="77777777" w:rsidR="00296F16" w:rsidRDefault="00296F16" w:rsidP="00296F16">
                  <w:pPr>
                    <w:rPr>
                      <w:rFonts w:ascii="Arial" w:hAnsi="Arial" w:cs="Arial"/>
                      <w:sz w:val="22"/>
                      <w:szCs w:val="22"/>
                      <w:lang w:val="en-GB"/>
                    </w:rPr>
                  </w:pPr>
                </w:p>
                <w:p w14:paraId="347D90D2" w14:textId="7D7916BD" w:rsidR="00A174CC" w:rsidRDefault="00296F16">
                  <w:pPr>
                    <w:rPr>
                      <w:rFonts w:ascii="Arial" w:hAnsi="Arial" w:cs="Arial"/>
                      <w:color w:val="0000FF"/>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367661C" w14:textId="276EE9C1" w:rsidR="00296F16" w:rsidRDefault="00296F16" w:rsidP="00296F16">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w:t>
      </w:r>
      <w:r>
        <w:rPr>
          <w:rFonts w:ascii="Arial" w:hAnsi="Arial" w:cs="Arial"/>
          <w:b/>
          <w:color w:val="0000FF"/>
          <w:szCs w:val="24"/>
        </w:rPr>
        <w:t xml:space="preserve"> </w:t>
      </w:r>
      <w:r w:rsidRPr="005D5009">
        <w:rPr>
          <w:rFonts w:ascii="Arial" w:hAnsi="Arial" w:cs="Arial"/>
          <w:b/>
          <w:color w:val="0000FF"/>
          <w:sz w:val="22"/>
          <w:szCs w:val="22"/>
        </w:rPr>
        <w:t>Data:</w:t>
      </w:r>
    </w:p>
    <w:p w14:paraId="70C5276C" w14:textId="77777777" w:rsidR="00296F16" w:rsidRPr="001C2237" w:rsidRDefault="00296F16" w:rsidP="00296F16">
      <w:pPr>
        <w:pStyle w:val="BodyTextIndent"/>
        <w:numPr>
          <w:ilvl w:val="0"/>
          <w:numId w:val="3"/>
        </w:numPr>
        <w:spacing w:before="120" w:after="120"/>
        <w:rPr>
          <w:rFonts w:ascii="Arial" w:hAnsi="Arial" w:cs="Arial"/>
          <w:b/>
          <w:color w:val="0000FF"/>
          <w:szCs w:val="24"/>
        </w:rPr>
      </w:pPr>
      <w:bookmarkStart w:id="0" w:name="_Hlk131329229"/>
      <w:bookmarkStart w:id="1" w:name="_Hlk131329568"/>
      <w:r>
        <w:rPr>
          <w:rFonts w:ascii="Arial" w:hAnsi="Arial" w:cs="Arial"/>
          <w:b/>
          <w:color w:val="0000FF"/>
          <w:szCs w:val="24"/>
        </w:rPr>
        <w:t xml:space="preserve">To create a new single-species genus, </w:t>
      </w:r>
      <w:r>
        <w:rPr>
          <w:rFonts w:ascii="Arial" w:hAnsi="Arial" w:cs="Arial"/>
          <w:b/>
          <w:i/>
          <w:iCs/>
          <w:color w:val="0000FF"/>
          <w:szCs w:val="24"/>
        </w:rPr>
        <w:t>Fifi</w:t>
      </w:r>
      <w:r w:rsidRPr="00B850A9">
        <w:rPr>
          <w:rFonts w:ascii="Arial" w:hAnsi="Arial" w:cs="Arial"/>
          <w:b/>
          <w:i/>
          <w:iCs/>
          <w:color w:val="0000FF"/>
          <w:szCs w:val="24"/>
        </w:rPr>
        <w:t>virus</w:t>
      </w:r>
      <w:r w:rsidRPr="00B850A9">
        <w:rPr>
          <w:rFonts w:ascii="Arial" w:hAnsi="Arial" w:cs="Arial"/>
          <w:b/>
          <w:color w:val="0000FF"/>
          <w:szCs w:val="24"/>
        </w:rPr>
        <w:t xml:space="preserve"> </w:t>
      </w:r>
    </w:p>
    <w:p w14:paraId="56864B13" w14:textId="77777777" w:rsidR="00296F16" w:rsidRDefault="00296F16" w:rsidP="00296F16">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To create a new single-species genus, </w:t>
      </w:r>
      <w:r w:rsidRPr="000E3897">
        <w:rPr>
          <w:rFonts w:ascii="Arial" w:hAnsi="Arial" w:cs="Arial"/>
          <w:b/>
          <w:i/>
          <w:iCs/>
          <w:color w:val="0000FF"/>
          <w:szCs w:val="24"/>
        </w:rPr>
        <w:t>Liaoningvirus</w:t>
      </w:r>
    </w:p>
    <w:p w14:paraId="78FB0705" w14:textId="77777777" w:rsidR="00296F16" w:rsidRDefault="00296F16" w:rsidP="00296F16">
      <w:pPr>
        <w:pStyle w:val="BodyTextIndent"/>
        <w:numPr>
          <w:ilvl w:val="0"/>
          <w:numId w:val="3"/>
        </w:numPr>
        <w:spacing w:before="120" w:after="120"/>
        <w:rPr>
          <w:rFonts w:ascii="Arial" w:hAnsi="Arial" w:cs="Arial"/>
          <w:b/>
          <w:color w:val="0000FF"/>
          <w:szCs w:val="24"/>
        </w:rPr>
      </w:pPr>
      <w:bookmarkStart w:id="2" w:name="_Hlk132536240"/>
      <w:r>
        <w:rPr>
          <w:rFonts w:ascii="Arial" w:hAnsi="Arial" w:cs="Arial"/>
          <w:b/>
          <w:color w:val="0000FF"/>
          <w:szCs w:val="24"/>
        </w:rPr>
        <w:t xml:space="preserve">To create a new single-species genus, </w:t>
      </w:r>
      <w:r w:rsidRPr="000E3897">
        <w:rPr>
          <w:rFonts w:ascii="Arial" w:hAnsi="Arial" w:cs="Arial"/>
          <w:b/>
          <w:i/>
          <w:iCs/>
          <w:color w:val="0000FF"/>
          <w:szCs w:val="24"/>
        </w:rPr>
        <w:t>Longwangvirus</w:t>
      </w:r>
    </w:p>
    <w:bookmarkEnd w:id="0"/>
    <w:bookmarkEnd w:id="2"/>
    <w:p w14:paraId="514932F7" w14:textId="77777777" w:rsidR="00296F16" w:rsidRDefault="00296F16" w:rsidP="00296F16">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To create a new genus, </w:t>
      </w:r>
      <w:r w:rsidRPr="000E3897">
        <w:rPr>
          <w:rFonts w:ascii="Arial" w:hAnsi="Arial" w:cs="Arial"/>
          <w:b/>
          <w:i/>
          <w:iCs/>
          <w:color w:val="0000FF"/>
          <w:szCs w:val="24"/>
        </w:rPr>
        <w:t>Phayathaivirus</w:t>
      </w:r>
      <w:r>
        <w:rPr>
          <w:rFonts w:ascii="Arial" w:hAnsi="Arial" w:cs="Arial"/>
          <w:b/>
          <w:color w:val="0000FF"/>
          <w:szCs w:val="24"/>
        </w:rPr>
        <w:t xml:space="preserve"> with two species</w:t>
      </w:r>
    </w:p>
    <w:p w14:paraId="00351A28" w14:textId="77777777" w:rsidR="00296F16" w:rsidRDefault="00296F16" w:rsidP="00296F16">
      <w:pPr>
        <w:pStyle w:val="BodyTextIndent"/>
        <w:numPr>
          <w:ilvl w:val="0"/>
          <w:numId w:val="3"/>
        </w:numPr>
        <w:spacing w:before="120" w:after="120"/>
        <w:rPr>
          <w:rFonts w:ascii="Arial" w:hAnsi="Arial" w:cs="Arial"/>
          <w:b/>
          <w:color w:val="0000FF"/>
          <w:szCs w:val="24"/>
        </w:rPr>
      </w:pPr>
      <w:bookmarkStart w:id="3" w:name="_Hlk134985997"/>
      <w:r>
        <w:rPr>
          <w:rFonts w:ascii="Arial" w:hAnsi="Arial" w:cs="Arial"/>
          <w:b/>
          <w:color w:val="0000FF"/>
          <w:szCs w:val="24"/>
        </w:rPr>
        <w:t xml:space="preserve">To create ten (10) new species in the genus </w:t>
      </w:r>
      <w:r w:rsidRPr="000E3897">
        <w:rPr>
          <w:rFonts w:ascii="Arial" w:hAnsi="Arial" w:cs="Arial"/>
          <w:b/>
          <w:i/>
          <w:iCs/>
          <w:color w:val="0000FF"/>
          <w:szCs w:val="24"/>
        </w:rPr>
        <w:t>Carltongylesvirus</w:t>
      </w:r>
    </w:p>
    <w:p w14:paraId="10391DA4" w14:textId="77777777" w:rsidR="00296F16" w:rsidRPr="00FA20EF" w:rsidRDefault="00296F16" w:rsidP="00296F16">
      <w:pPr>
        <w:pStyle w:val="BodyTextIndent"/>
        <w:numPr>
          <w:ilvl w:val="0"/>
          <w:numId w:val="3"/>
        </w:numPr>
        <w:spacing w:before="120" w:after="120"/>
        <w:rPr>
          <w:rFonts w:ascii="Arial" w:hAnsi="Arial" w:cs="Arial"/>
          <w:b/>
          <w:color w:val="0000FF"/>
          <w:szCs w:val="24"/>
        </w:rPr>
      </w:pPr>
      <w:bookmarkStart w:id="4" w:name="_Hlk132539287"/>
      <w:bookmarkEnd w:id="3"/>
      <w:r>
        <w:rPr>
          <w:rFonts w:ascii="Arial" w:hAnsi="Arial" w:cs="Arial"/>
          <w:b/>
          <w:color w:val="0000FF"/>
          <w:szCs w:val="24"/>
        </w:rPr>
        <w:t xml:space="preserve">To transfer </w:t>
      </w:r>
      <w:r w:rsidRPr="00E00DAE">
        <w:rPr>
          <w:rFonts w:ascii="Arial" w:hAnsi="Arial" w:cs="Arial"/>
          <w:b/>
          <w:i/>
          <w:iCs/>
          <w:color w:val="0000FF"/>
          <w:szCs w:val="24"/>
        </w:rPr>
        <w:t>Shantouvirus</w:t>
      </w:r>
      <w:r>
        <w:rPr>
          <w:rFonts w:ascii="Arial" w:hAnsi="Arial" w:cs="Arial"/>
          <w:b/>
          <w:color w:val="0000FF"/>
          <w:szCs w:val="24"/>
        </w:rPr>
        <w:t xml:space="preserve"> to the subfamily </w:t>
      </w:r>
      <w:r w:rsidRPr="00E00DAE">
        <w:rPr>
          <w:rFonts w:ascii="Arial" w:hAnsi="Arial" w:cs="Arial"/>
          <w:b/>
          <w:i/>
          <w:iCs/>
          <w:color w:val="0000FF"/>
          <w:szCs w:val="24"/>
        </w:rPr>
        <w:t>Nefertitivirinae</w:t>
      </w:r>
    </w:p>
    <w:p w14:paraId="17686BD8" w14:textId="77777777" w:rsidR="00FA20EF" w:rsidRDefault="00FA20EF" w:rsidP="00FA20EF">
      <w:pPr>
        <w:pStyle w:val="BodyTextIndent"/>
        <w:spacing w:before="120" w:after="120"/>
        <w:rPr>
          <w:rFonts w:ascii="Arial" w:hAnsi="Arial" w:cs="Arial"/>
          <w:b/>
          <w:color w:val="0000FF"/>
          <w:szCs w:val="24"/>
        </w:rPr>
      </w:pPr>
    </w:p>
    <w:p w14:paraId="6625921F" w14:textId="77777777" w:rsidR="00FA20EF" w:rsidRDefault="00FA20EF" w:rsidP="00FA20EF">
      <w:pPr>
        <w:pStyle w:val="BodyTextIndent"/>
        <w:spacing w:before="120" w:after="120"/>
        <w:rPr>
          <w:rFonts w:ascii="Arial" w:hAnsi="Arial" w:cs="Arial"/>
          <w:b/>
          <w:color w:val="0000FF"/>
          <w:szCs w:val="24"/>
        </w:rPr>
      </w:pPr>
    </w:p>
    <w:p w14:paraId="3B6DD72C" w14:textId="77777777" w:rsidR="00FA20EF" w:rsidRDefault="00FA20EF" w:rsidP="00FA20EF">
      <w:pPr>
        <w:pStyle w:val="BodyTextIndent"/>
        <w:spacing w:before="120" w:after="120"/>
        <w:rPr>
          <w:rFonts w:ascii="Arial" w:hAnsi="Arial" w:cs="Arial"/>
          <w:b/>
          <w:color w:val="0000FF"/>
          <w:szCs w:val="24"/>
        </w:rPr>
      </w:pPr>
    </w:p>
    <w:p w14:paraId="44FF61E1" w14:textId="77777777" w:rsidR="00FA20EF" w:rsidRDefault="00FA20EF" w:rsidP="00FA20EF">
      <w:pPr>
        <w:pStyle w:val="BodyTextIndent"/>
        <w:spacing w:before="120" w:after="120"/>
        <w:rPr>
          <w:rFonts w:ascii="Arial" w:hAnsi="Arial" w:cs="Arial"/>
          <w:b/>
          <w:color w:val="0000FF"/>
          <w:szCs w:val="24"/>
        </w:rPr>
      </w:pPr>
    </w:p>
    <w:p w14:paraId="12CB9789" w14:textId="77777777" w:rsidR="00FA20EF" w:rsidRDefault="00FA20EF" w:rsidP="00FA20EF">
      <w:pPr>
        <w:pStyle w:val="BodyTextIndent"/>
        <w:spacing w:before="120" w:after="120"/>
        <w:rPr>
          <w:rFonts w:ascii="Arial" w:hAnsi="Arial" w:cs="Arial"/>
          <w:b/>
          <w:color w:val="0000FF"/>
          <w:szCs w:val="24"/>
        </w:rPr>
      </w:pPr>
    </w:p>
    <w:p w14:paraId="0CE9EE81" w14:textId="77777777" w:rsidR="00FA20EF" w:rsidRDefault="00FA20EF" w:rsidP="00FA20EF">
      <w:pPr>
        <w:pStyle w:val="BodyTextIndent"/>
        <w:spacing w:before="120" w:after="120"/>
        <w:rPr>
          <w:rFonts w:ascii="Arial" w:hAnsi="Arial" w:cs="Arial"/>
          <w:b/>
          <w:color w:val="0000FF"/>
          <w:szCs w:val="24"/>
        </w:rPr>
      </w:pPr>
    </w:p>
    <w:bookmarkEnd w:id="1"/>
    <w:bookmarkEnd w:id="4"/>
    <w:p w14:paraId="7A32DD64" w14:textId="77777777" w:rsidR="00296F16" w:rsidRDefault="00296F16" w:rsidP="00296F16">
      <w:pPr>
        <w:rPr>
          <w:rFonts w:ascii="Arial" w:hAnsi="Arial" w:cs="Arial"/>
          <w:b/>
          <w:sz w:val="22"/>
          <w:szCs w:val="22"/>
        </w:rPr>
      </w:pPr>
      <w:r>
        <w:rPr>
          <w:rFonts w:ascii="Arial" w:hAnsi="Arial" w:cs="Arial"/>
          <w:b/>
          <w:noProof/>
          <w:sz w:val="22"/>
          <w:szCs w:val="22"/>
        </w:rPr>
        <w:drawing>
          <wp:inline distT="0" distB="0" distL="0" distR="0" wp14:anchorId="7FED00F0" wp14:editId="4249F511">
            <wp:extent cx="5731510" cy="2320925"/>
            <wp:effectExtent l="0" t="0" r="2540" b="3175"/>
            <wp:docPr id="1027036027" name="Picture 4" descr="A picture containing text, screenshot, colorfulness,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036027" name="Picture 4" descr="A picture containing text, screenshot, colorfulness, l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2320925"/>
                    </a:xfrm>
                    <a:prstGeom prst="rect">
                      <a:avLst/>
                    </a:prstGeom>
                  </pic:spPr>
                </pic:pic>
              </a:graphicData>
            </a:graphic>
          </wp:inline>
        </w:drawing>
      </w:r>
    </w:p>
    <w:p w14:paraId="0C64321C" w14:textId="7C1E1D51" w:rsidR="00296F16" w:rsidRDefault="00296F16" w:rsidP="00296F16">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w:t>
      </w:r>
      <w:r w:rsidRPr="00A01B63">
        <w:rPr>
          <w:rFonts w:ascii="Arial" w:hAnsi="Arial" w:cs="Arial"/>
          <w:sz w:val="22"/>
          <w:szCs w:val="22"/>
          <w:lang w:val="en-GB"/>
        </w:rPr>
        <w:t>values which are bordered in black correspond to strains. Abbreviations: phg = phage; Prot = Proteus; Erwi = Erwinia; Pant = Pantoea; Pect = Pectobacterium; Vibr = Vibrio; Esch = Escherichia; Shew = Shewanella; Aero = Aeromonas.</w:t>
      </w:r>
      <w:r>
        <w:rPr>
          <w:rFonts w:ascii="Arial" w:hAnsi="Arial" w:cs="Arial"/>
          <w:sz w:val="22"/>
          <w:szCs w:val="22"/>
          <w:lang w:val="en-GB"/>
        </w:rPr>
        <w:t xml:space="preserve"> Because of the magnification we have attached a file </w:t>
      </w:r>
      <w:r w:rsidRPr="00A01B63">
        <w:rPr>
          <w:rFonts w:ascii="Arial" w:hAnsi="Arial" w:cs="Arial"/>
          <w:sz w:val="22"/>
          <w:szCs w:val="22"/>
          <w:lang w:val="en-GB"/>
        </w:rPr>
        <w:t>Chaseviridae_</w:t>
      </w:r>
      <w:r w:rsidR="005F3A04">
        <w:rPr>
          <w:rFonts w:ascii="Arial" w:hAnsi="Arial" w:cs="Arial"/>
          <w:sz w:val="22"/>
          <w:szCs w:val="22"/>
          <w:lang w:val="en-GB"/>
        </w:rPr>
        <w:t>4ng_Suppl</w:t>
      </w:r>
      <w:r w:rsidRPr="00A01B63">
        <w:rPr>
          <w:rFonts w:ascii="Arial" w:hAnsi="Arial" w:cs="Arial"/>
          <w:sz w:val="22"/>
          <w:szCs w:val="22"/>
          <w:lang w:val="en-GB"/>
        </w:rPr>
        <w:t>.xlsx</w:t>
      </w:r>
      <w:r>
        <w:rPr>
          <w:rFonts w:ascii="Arial" w:hAnsi="Arial" w:cs="Arial"/>
          <w:sz w:val="22"/>
          <w:szCs w:val="22"/>
          <w:lang w:val="en-GB"/>
        </w:rPr>
        <w:t xml:space="preserve"> which permits easier visualization.</w:t>
      </w:r>
    </w:p>
    <w:p w14:paraId="7AE30DB2" w14:textId="77777777" w:rsidR="00296F16" w:rsidRDefault="00296F16" w:rsidP="00296F16">
      <w:pPr>
        <w:rPr>
          <w:rFonts w:ascii="Arial" w:hAnsi="Arial" w:cs="Arial"/>
          <w:sz w:val="22"/>
          <w:szCs w:val="22"/>
          <w:lang w:val="en-GB"/>
        </w:rPr>
      </w:pPr>
    </w:p>
    <w:p w14:paraId="73916856" w14:textId="650A5CB7" w:rsidR="00FA20EF" w:rsidRDefault="00FA20EF">
      <w:pPr>
        <w:rPr>
          <w:rFonts w:ascii="Arial" w:hAnsi="Arial" w:cs="Arial"/>
          <w:sz w:val="22"/>
          <w:szCs w:val="22"/>
          <w:lang w:val="en-GB"/>
        </w:rPr>
      </w:pPr>
      <w:r>
        <w:rPr>
          <w:rFonts w:ascii="Arial" w:hAnsi="Arial" w:cs="Arial"/>
          <w:sz w:val="22"/>
          <w:szCs w:val="22"/>
          <w:lang w:val="en-GB"/>
        </w:rPr>
        <w:br w:type="page"/>
      </w:r>
    </w:p>
    <w:p w14:paraId="2097F240" w14:textId="77777777" w:rsidR="00296F16" w:rsidRDefault="00296F16" w:rsidP="00296F16">
      <w:pPr>
        <w:rPr>
          <w:rFonts w:ascii="Arial" w:hAnsi="Arial" w:cs="Arial"/>
          <w:sz w:val="22"/>
          <w:szCs w:val="22"/>
          <w:lang w:val="en-GB"/>
        </w:rPr>
      </w:pPr>
      <w:r>
        <w:rPr>
          <w:rFonts w:ascii="Arial" w:hAnsi="Arial" w:cs="Arial"/>
          <w:b/>
          <w:noProof/>
          <w:sz w:val="22"/>
          <w:szCs w:val="22"/>
        </w:rPr>
        <w:lastRenderedPageBreak/>
        <mc:AlternateContent>
          <mc:Choice Requires="wps">
            <w:drawing>
              <wp:anchor distT="0" distB="0" distL="114300" distR="114300" simplePos="0" relativeHeight="251660288" behindDoc="0" locked="0" layoutInCell="1" allowOverlap="1" wp14:anchorId="2A4B6D03" wp14:editId="2AA1CBC8">
                <wp:simplePos x="0" y="0"/>
                <wp:positionH relativeFrom="page">
                  <wp:posOffset>5941060</wp:posOffset>
                </wp:positionH>
                <wp:positionV relativeFrom="paragraph">
                  <wp:posOffset>1099185</wp:posOffset>
                </wp:positionV>
                <wp:extent cx="361950" cy="438150"/>
                <wp:effectExtent l="19050" t="19050" r="19050" b="38100"/>
                <wp:wrapNone/>
                <wp:docPr id="16" name="Isosceles Triangle 16"/>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5E91686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 o:spid="_x0000_s1026" type="#_x0000_t5" style="position:absolute;margin-left:467.8pt;margin-top:86.55pt;width:28.5pt;height:34.5pt;rotation:-90;z-index:25166028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" fillcolor="red" strokecolor="red" strokeweight="1pt">
                <w10:wrap anchorx="page"/>
              </v:shape>
            </w:pict>
          </mc:Fallback>
        </mc:AlternateContent>
      </w:r>
      <w:r>
        <w:rPr>
          <w:rFonts w:ascii="Arial" w:hAnsi="Arial" w:cs="Arial"/>
          <w:noProof/>
          <w:sz w:val="22"/>
          <w:szCs w:val="22"/>
          <w:lang w:val="en-GB"/>
        </w:rPr>
        <w:drawing>
          <wp:inline distT="0" distB="0" distL="0" distR="0" wp14:anchorId="1C137A45" wp14:editId="32466EE7">
            <wp:extent cx="5731510" cy="1250950"/>
            <wp:effectExtent l="0" t="0" r="2540" b="6350"/>
            <wp:docPr id="1903386779" name="Picture 5" descr="A close-up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86779" name="Picture 5" descr="A close-up of a graph&#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1510" cy="1250950"/>
                    </a:xfrm>
                    <a:prstGeom prst="rect">
                      <a:avLst/>
                    </a:prstGeom>
                  </pic:spPr>
                </pic:pic>
              </a:graphicData>
            </a:graphic>
          </wp:inline>
        </w:drawing>
      </w:r>
    </w:p>
    <w:p w14:paraId="0035516D" w14:textId="77777777" w:rsidR="00296F16" w:rsidRDefault="00296F16" w:rsidP="00296F16">
      <w:pPr>
        <w:rPr>
          <w:rFonts w:ascii="Arial" w:hAnsi="Arial" w:cs="Arial"/>
          <w:sz w:val="22"/>
          <w:szCs w:val="22"/>
          <w:lang w:val="en-GB"/>
        </w:rPr>
      </w:pP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5319527B" wp14:editId="0D7E2C3A">
                <wp:simplePos x="0" y="0"/>
                <wp:positionH relativeFrom="page">
                  <wp:posOffset>6264910</wp:posOffset>
                </wp:positionH>
                <wp:positionV relativeFrom="paragraph">
                  <wp:posOffset>300990</wp:posOffset>
                </wp:positionV>
                <wp:extent cx="361950" cy="438150"/>
                <wp:effectExtent l="19050" t="19050" r="19050" b="38100"/>
                <wp:wrapNone/>
                <wp:docPr id="2" name="Isosceles Triangle 2"/>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17A1997" id="Isosceles Triangle 2" o:spid="_x0000_s1026" type="#_x0000_t5" style="position:absolute;margin-left:493.3pt;margin-top:23.7pt;width:28.5pt;height:34.5pt;rotation:-90;z-index:25166131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" fillcolor="#00b050" strokecolor="#00b050" strokeweight="1pt">
                <w10:wrap anchorx="page"/>
              </v:shape>
            </w:pict>
          </mc:Fallback>
        </mc:AlternateContent>
      </w:r>
      <w:r>
        <w:rPr>
          <w:rFonts w:ascii="Arial" w:hAnsi="Arial" w:cs="Arial"/>
          <w:b/>
          <w:noProof/>
          <w:sz w:val="22"/>
          <w:szCs w:val="22"/>
        </w:rPr>
        <mc:AlternateContent>
          <mc:Choice Requires="wps">
            <w:drawing>
              <wp:anchor distT="0" distB="0" distL="114300" distR="114300" simplePos="0" relativeHeight="251664384" behindDoc="0" locked="0" layoutInCell="1" allowOverlap="1" wp14:anchorId="3C7363FE" wp14:editId="31CFE695">
                <wp:simplePos x="0" y="0"/>
                <wp:positionH relativeFrom="page">
                  <wp:posOffset>5833110</wp:posOffset>
                </wp:positionH>
                <wp:positionV relativeFrom="paragraph">
                  <wp:posOffset>617855</wp:posOffset>
                </wp:positionV>
                <wp:extent cx="361950" cy="438150"/>
                <wp:effectExtent l="19050" t="19050" r="19050" b="38100"/>
                <wp:wrapNone/>
                <wp:docPr id="10" name="Isosceles Triangle 10"/>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5E593992" id="Isosceles Triangle 10" o:spid="_x0000_s1026" type="#_x0000_t5" style="position:absolute;margin-left:459.3pt;margin-top:48.65pt;width:28.5pt;height:34.5pt;rotation:-90;z-index:25166438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" fillcolor="#7030a0" strokecolor="#7030a0" strokeweight="1pt">
                <w10:wrap anchorx="page"/>
              </v:shape>
            </w:pict>
          </mc:Fallback>
        </mc:AlternateContent>
      </w:r>
      <w:r>
        <w:rPr>
          <w:rFonts w:ascii="Arial" w:hAnsi="Arial" w:cs="Arial"/>
          <w:b/>
          <w:noProof/>
          <w:sz w:val="22"/>
          <w:szCs w:val="22"/>
        </w:rPr>
        <mc:AlternateContent>
          <mc:Choice Requires="wps">
            <w:drawing>
              <wp:anchor distT="0" distB="0" distL="114300" distR="114300" simplePos="0" relativeHeight="251667456" behindDoc="0" locked="0" layoutInCell="1" allowOverlap="1" wp14:anchorId="0FCDBDC5" wp14:editId="62F5E7A9">
                <wp:simplePos x="0" y="0"/>
                <wp:positionH relativeFrom="margin">
                  <wp:posOffset>4829810</wp:posOffset>
                </wp:positionH>
                <wp:positionV relativeFrom="paragraph">
                  <wp:posOffset>229870</wp:posOffset>
                </wp:positionV>
                <wp:extent cx="361950" cy="438150"/>
                <wp:effectExtent l="19050" t="19050" r="19050" b="38100"/>
                <wp:wrapNone/>
                <wp:docPr id="13" name="Isosceles Triangle 13"/>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chemeClr val="bg1">
                            <a:lumMod val="50000"/>
                          </a:schemeClr>
                        </a:solidFill>
                        <a:ln w="1270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31D7F7B" id="Isosceles Triangle 13" o:spid="_x0000_s1026" type="#_x0000_t5" style="position:absolute;margin-left:380.3pt;margin-top:18.1pt;width:28.5pt;height:34.5pt;rotation:-90;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" fillcolor="#7f7f7f [1612]" strokecolor="#7f7f7f [1612]" strokeweight="1pt">
                <w10:wrap anchorx="margin"/>
              </v:shape>
            </w:pict>
          </mc:Fallback>
        </mc:AlternateContent>
      </w:r>
      <w:r>
        <w:rPr>
          <w:rFonts w:ascii="Arial" w:hAnsi="Arial" w:cs="Arial"/>
          <w:b/>
          <w:noProof/>
          <w:sz w:val="22"/>
          <w:szCs w:val="22"/>
        </w:rPr>
        <mc:AlternateContent>
          <mc:Choice Requires="wps">
            <w:drawing>
              <wp:anchor distT="0" distB="0" distL="114300" distR="114300" simplePos="0" relativeHeight="251666432" behindDoc="0" locked="0" layoutInCell="1" allowOverlap="1" wp14:anchorId="0EC527F9" wp14:editId="3C9B2C50">
                <wp:simplePos x="0" y="0"/>
                <wp:positionH relativeFrom="page">
                  <wp:posOffset>5979160</wp:posOffset>
                </wp:positionH>
                <wp:positionV relativeFrom="paragraph">
                  <wp:posOffset>1481455</wp:posOffset>
                </wp:positionV>
                <wp:extent cx="361950" cy="438150"/>
                <wp:effectExtent l="19050" t="19050" r="19050" b="38100"/>
                <wp:wrapNone/>
                <wp:docPr id="12" name="Isosceles Triangle 12"/>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F0AC76C" id="Isosceles Triangle 12" o:spid="_x0000_s1026" type="#_x0000_t5" style="position:absolute;margin-left:470.8pt;margin-top:116.65pt;width:28.5pt;height:34.5pt;rotation:-90;z-index:25166643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" fillcolor="#0070c0" strokecolor="#0070c0" strokeweight="1pt">
                <w10:wrap anchorx="page"/>
              </v:shape>
            </w:pict>
          </mc:Fallback>
        </mc:AlternateContent>
      </w:r>
      <w:r>
        <w:rPr>
          <w:rFonts w:ascii="Arial" w:hAnsi="Arial" w:cs="Arial"/>
          <w:b/>
          <w:noProof/>
          <w:sz w:val="22"/>
          <w:szCs w:val="22"/>
        </w:rPr>
        <w:drawing>
          <wp:inline distT="0" distB="0" distL="0" distR="0" wp14:anchorId="27FFBD06" wp14:editId="19035F5B">
            <wp:extent cx="5731510" cy="3521075"/>
            <wp:effectExtent l="0" t="0" r="2540" b="3175"/>
            <wp:docPr id="113350612"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0612" name="Picture 6" descr="A screenshot of a computer&#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5731510" cy="3521075"/>
                    </a:xfrm>
                    <a:prstGeom prst="rect">
                      <a:avLst/>
                    </a:prstGeom>
                  </pic:spPr>
                </pic:pic>
              </a:graphicData>
            </a:graphic>
          </wp:inline>
        </w:drawing>
      </w:r>
    </w:p>
    <w:p w14:paraId="188183B7" w14:textId="77777777" w:rsidR="00296F16" w:rsidRDefault="00296F16" w:rsidP="00296F16">
      <w:pPr>
        <w:rPr>
          <w:rFonts w:ascii="Arial" w:hAnsi="Arial" w:cs="Arial"/>
          <w:sz w:val="22"/>
          <w:szCs w:val="22"/>
          <w:lang w:val="en-GB"/>
        </w:rPr>
      </w:pPr>
    </w:p>
    <w:p w14:paraId="3BA6B10A" w14:textId="77777777" w:rsidR="00296F16" w:rsidRDefault="00296F16" w:rsidP="00296F16">
      <w:pPr>
        <w:rPr>
          <w:rFonts w:ascii="Arial" w:hAnsi="Arial" w:cs="Arial"/>
          <w:b/>
          <w:sz w:val="22"/>
          <w:szCs w:val="22"/>
        </w:rPr>
      </w:pPr>
    </w:p>
    <w:p w14:paraId="04E29F44" w14:textId="77777777" w:rsidR="00296F16" w:rsidRDefault="00296F16" w:rsidP="00296F16">
      <w:pPr>
        <w:rPr>
          <w:rFonts w:ascii="Arial" w:hAnsi="Arial" w:cs="Arial"/>
          <w:b/>
          <w:color w:val="120AB6"/>
          <w:sz w:val="22"/>
          <w:szCs w:val="22"/>
        </w:rPr>
      </w:pPr>
    </w:p>
    <w:p w14:paraId="05049619" w14:textId="77777777" w:rsidR="00296F16" w:rsidRDefault="00296F16" w:rsidP="00296F16">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1BFEFEDF" w14:textId="77777777" w:rsidR="00296F16" w:rsidRDefault="00296F16" w:rsidP="00296F16">
      <w:pPr>
        <w:rPr>
          <w:rFonts w:ascii="Arial" w:hAnsi="Arial" w:cs="Arial"/>
          <w:sz w:val="22"/>
          <w:szCs w:val="22"/>
          <w:lang w:val="en-GB"/>
        </w:rPr>
      </w:pPr>
    </w:p>
    <w:p w14:paraId="208476EC" w14:textId="77777777" w:rsidR="00296F16" w:rsidRDefault="00296F16" w:rsidP="00296F16">
      <w:pPr>
        <w:jc w:val="center"/>
        <w:rPr>
          <w:rFonts w:ascii="Arial" w:hAnsi="Arial" w:cs="Arial"/>
          <w:b/>
          <w:sz w:val="22"/>
          <w:szCs w:val="22"/>
        </w:rPr>
      </w:pPr>
      <w:r>
        <w:rPr>
          <w:rFonts w:ascii="Arial" w:hAnsi="Arial" w:cs="Arial"/>
          <w:b/>
          <w:noProof/>
          <w:sz w:val="22"/>
          <w:szCs w:val="22"/>
        </w:rPr>
        <w:lastRenderedPageBreak/>
        <mc:AlternateContent>
          <mc:Choice Requires="wps">
            <w:drawing>
              <wp:anchor distT="0" distB="0" distL="114300" distR="114300" simplePos="0" relativeHeight="251662336" behindDoc="0" locked="0" layoutInCell="1" allowOverlap="1" wp14:anchorId="316DE72C" wp14:editId="604A56E7">
                <wp:simplePos x="0" y="0"/>
                <wp:positionH relativeFrom="column">
                  <wp:posOffset>4451350</wp:posOffset>
                </wp:positionH>
                <wp:positionV relativeFrom="paragraph">
                  <wp:posOffset>139700</wp:posOffset>
                </wp:positionV>
                <wp:extent cx="361950" cy="438150"/>
                <wp:effectExtent l="19050" t="19050" r="19050" b="38100"/>
                <wp:wrapNone/>
                <wp:docPr id="3" name="Isosceles Triangle 3"/>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C224D37" id="Isosceles Triangle 3" o:spid="_x0000_s1026" type="#_x0000_t5" style="position:absolute;margin-left:350.5pt;margin-top:11pt;width:28.5pt;height:34.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" fillcolor="#00b050" strokecolor="#00b050" strokeweight="1pt"/>
            </w:pict>
          </mc:Fallback>
        </mc:AlternateContent>
      </w:r>
      <w:r>
        <w:rPr>
          <w:rFonts w:ascii="Arial" w:hAnsi="Arial" w:cs="Arial"/>
          <w:b/>
          <w:noProof/>
          <w:sz w:val="22"/>
          <w:szCs w:val="22"/>
        </w:rPr>
        <mc:AlternateContent>
          <mc:Choice Requires="wps">
            <w:drawing>
              <wp:anchor distT="0" distB="0" distL="114300" distR="114300" simplePos="0" relativeHeight="251663360" behindDoc="0" locked="0" layoutInCell="1" allowOverlap="1" wp14:anchorId="1EF4C68B" wp14:editId="2F71882E">
                <wp:simplePos x="0" y="0"/>
                <wp:positionH relativeFrom="page">
                  <wp:posOffset>4956810</wp:posOffset>
                </wp:positionH>
                <wp:positionV relativeFrom="paragraph">
                  <wp:posOffset>482600</wp:posOffset>
                </wp:positionV>
                <wp:extent cx="361950" cy="438150"/>
                <wp:effectExtent l="19050" t="19050" r="19050" b="38100"/>
                <wp:wrapNone/>
                <wp:docPr id="5" name="Isosceles Triangle 5"/>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323B4D2" id="Isosceles Triangle 5" o:spid="_x0000_s1026" type="#_x0000_t5" style="position:absolute;margin-left:390.3pt;margin-top:38pt;width:28.5pt;height:34.5pt;rotation:-90;z-index:25166336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" fillcolor="#7030a0" strokecolor="#7030a0" strokeweight="1pt">
                <w10:wrap anchorx="page"/>
              </v:shape>
            </w:pict>
          </mc:Fallback>
        </mc:AlternateContent>
      </w:r>
      <w:r>
        <w:rPr>
          <w:rFonts w:ascii="Arial" w:hAnsi="Arial" w:cs="Arial"/>
          <w:b/>
          <w:noProof/>
          <w:sz w:val="22"/>
          <w:szCs w:val="22"/>
        </w:rPr>
        <mc:AlternateContent>
          <mc:Choice Requires="wps">
            <w:drawing>
              <wp:anchor distT="0" distB="0" distL="114300" distR="114300" simplePos="0" relativeHeight="251668480" behindDoc="0" locked="0" layoutInCell="1" allowOverlap="1" wp14:anchorId="318223B4" wp14:editId="68A085CF">
                <wp:simplePos x="0" y="0"/>
                <wp:positionH relativeFrom="page">
                  <wp:posOffset>5947410</wp:posOffset>
                </wp:positionH>
                <wp:positionV relativeFrom="paragraph">
                  <wp:posOffset>914400</wp:posOffset>
                </wp:positionV>
                <wp:extent cx="361950" cy="438150"/>
                <wp:effectExtent l="19050" t="19050" r="19050" b="38100"/>
                <wp:wrapNone/>
                <wp:docPr id="14" name="Isosceles Triangle 14"/>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ysClr val="window" lastClr="FFFFFF">
                            <a:lumMod val="50000"/>
                          </a:sysClr>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1A4CDEB5" id="Isosceles Triangle 14" o:spid="_x0000_s1026" type="#_x0000_t5" style="position:absolute;margin-left:468.3pt;margin-top:1in;width:28.5pt;height:34.5pt;rotation:-90;z-index:25166848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" fillcolor="#7f7f7f" strokecolor="#7f7f7f" strokeweight="1pt">
                <w10:wrap anchorx="page"/>
              </v:shape>
            </w:pict>
          </mc:Fallback>
        </mc:AlternateContent>
      </w: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13A32BC" wp14:editId="60B93CA6">
                <wp:simplePos x="0" y="0"/>
                <wp:positionH relativeFrom="column">
                  <wp:posOffset>4463415</wp:posOffset>
                </wp:positionH>
                <wp:positionV relativeFrom="paragraph">
                  <wp:posOffset>1101725</wp:posOffset>
                </wp:positionV>
                <wp:extent cx="361950" cy="438150"/>
                <wp:effectExtent l="19050" t="19050" r="19050" b="38100"/>
                <wp:wrapNone/>
                <wp:docPr id="15" name="Isosceles Triangle 15"/>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5359CE5E" id="Isosceles Triangle 15" o:spid="_x0000_s1026" type="#_x0000_t5" style="position:absolute;margin-left:351.45pt;margin-top:86.75pt;width:28.5pt;height:34.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" fillcolor="red" strokecolor="red" strokeweight="1pt"/>
            </w:pict>
          </mc:Fallback>
        </mc:AlternateContent>
      </w:r>
      <w:r>
        <w:rPr>
          <w:rFonts w:ascii="Arial" w:hAnsi="Arial" w:cs="Arial"/>
          <w:b/>
          <w:noProof/>
          <w:sz w:val="22"/>
          <w:szCs w:val="22"/>
        </w:rPr>
        <mc:AlternateContent>
          <mc:Choice Requires="wps">
            <w:drawing>
              <wp:anchor distT="0" distB="0" distL="114300" distR="114300" simplePos="0" relativeHeight="251665408" behindDoc="0" locked="0" layoutInCell="1" allowOverlap="1" wp14:anchorId="3D588AF1" wp14:editId="08D702D7">
                <wp:simplePos x="0" y="0"/>
                <wp:positionH relativeFrom="column">
                  <wp:posOffset>4006850</wp:posOffset>
                </wp:positionH>
                <wp:positionV relativeFrom="paragraph">
                  <wp:posOffset>1384300</wp:posOffset>
                </wp:positionV>
                <wp:extent cx="361950" cy="438150"/>
                <wp:effectExtent l="19050" t="19050" r="19050" b="38100"/>
                <wp:wrapNone/>
                <wp:docPr id="11" name="Isosceles Triangle 11"/>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41A6E54F" id="Isosceles Triangle 11" o:spid="_x0000_s1026" type="#_x0000_t5" style="position:absolute;margin-left:315.5pt;margin-top:109pt;width:28.5pt;height:34.5pt;rotation:-9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" fillcolor="#0070c0" strokecolor="#0070c0" strokeweight="1pt"/>
            </w:pict>
          </mc:Fallback>
        </mc:AlternateContent>
      </w:r>
      <w:r>
        <w:rPr>
          <w:rFonts w:ascii="Arial" w:hAnsi="Arial" w:cs="Arial"/>
          <w:b/>
          <w:noProof/>
          <w:sz w:val="22"/>
          <w:szCs w:val="22"/>
        </w:rPr>
        <w:drawing>
          <wp:inline distT="0" distB="0" distL="0" distR="0" wp14:anchorId="3B94A9ED" wp14:editId="5147CF4D">
            <wp:extent cx="5731510" cy="4478655"/>
            <wp:effectExtent l="0" t="0" r="0" b="0"/>
            <wp:docPr id="374986297" name="Picture 1" descr="A picture containing screenshot, darkness,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86297" name="Picture 1" descr="A picture containing screenshot, darkness, black&#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4478655"/>
                    </a:xfrm>
                    <a:prstGeom prst="rect">
                      <a:avLst/>
                    </a:prstGeom>
                  </pic:spPr>
                </pic:pic>
              </a:graphicData>
            </a:graphic>
          </wp:inline>
        </w:drawing>
      </w:r>
    </w:p>
    <w:p w14:paraId="14D30145" w14:textId="77777777" w:rsidR="00296F16" w:rsidRDefault="00296F16" w:rsidP="00296F16">
      <w:pPr>
        <w:rPr>
          <w:rFonts w:ascii="Arial" w:hAnsi="Arial" w:cs="Arial"/>
          <w:b/>
          <w:sz w:val="22"/>
          <w:szCs w:val="22"/>
        </w:rPr>
      </w:pPr>
    </w:p>
    <w:p w14:paraId="7DE47D1E" w14:textId="77777777" w:rsidR="00296F16" w:rsidRDefault="00296F16" w:rsidP="00296F16">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terminase large subunit </w:t>
      </w:r>
      <w:r w:rsidRPr="00931CE4">
        <w:rPr>
          <w:rFonts w:ascii="Arial" w:hAnsi="Arial" w:cs="Arial"/>
          <w:sz w:val="22"/>
          <w:szCs w:val="22"/>
          <w:lang w:val="en-GB"/>
        </w:rPr>
        <w:t xml:space="preserve"> 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41A0EBEC" w14:textId="77777777" w:rsidR="00296F16" w:rsidRDefault="00296F16" w:rsidP="00296F16">
      <w:pPr>
        <w:rPr>
          <w:rFonts w:ascii="Arial" w:hAnsi="Arial" w:cs="Arial"/>
          <w:sz w:val="22"/>
          <w:szCs w:val="22"/>
          <w:lang w:val="en-GB"/>
        </w:rPr>
      </w:pPr>
    </w:p>
    <w:p w14:paraId="4F952405" w14:textId="77777777" w:rsidR="00FA20EF" w:rsidRDefault="00FA20EF" w:rsidP="00296F16">
      <w:pPr>
        <w:rPr>
          <w:rFonts w:ascii="Arial" w:hAnsi="Arial" w:cs="Arial"/>
          <w:b/>
          <w:sz w:val="22"/>
          <w:szCs w:val="22"/>
        </w:rPr>
      </w:pPr>
    </w:p>
    <w:p w14:paraId="65AB0C86" w14:textId="77777777" w:rsidR="00FA20EF" w:rsidRDefault="00FA20EF" w:rsidP="00296F16">
      <w:pPr>
        <w:rPr>
          <w:rFonts w:ascii="Arial" w:hAnsi="Arial" w:cs="Arial"/>
          <w:b/>
          <w:sz w:val="22"/>
          <w:szCs w:val="22"/>
        </w:rPr>
      </w:pPr>
    </w:p>
    <w:p w14:paraId="558798AC" w14:textId="2793A198" w:rsidR="00296F16" w:rsidRDefault="00296F16" w:rsidP="00296F16">
      <w:pPr>
        <w:rPr>
          <w:rFonts w:ascii="Arial" w:hAnsi="Arial" w:cs="Arial"/>
          <w:b/>
          <w:sz w:val="22"/>
          <w:szCs w:val="22"/>
        </w:rPr>
      </w:pPr>
      <w:r>
        <w:rPr>
          <w:rFonts w:ascii="Arial" w:hAnsi="Arial" w:cs="Arial"/>
          <w:b/>
          <w:sz w:val="22"/>
          <w:szCs w:val="22"/>
        </w:rPr>
        <w:t xml:space="preserve">Taxonomic Proposals: </w:t>
      </w:r>
    </w:p>
    <w:p w14:paraId="4DF8D374" w14:textId="77777777" w:rsidR="00296F16" w:rsidRDefault="00296F16" w:rsidP="00296F16">
      <w:pPr>
        <w:rPr>
          <w:rFonts w:ascii="Arial" w:hAnsi="Arial" w:cs="Arial"/>
          <w:b/>
          <w:sz w:val="22"/>
          <w:szCs w:val="22"/>
        </w:rPr>
      </w:pPr>
    </w:p>
    <w:p w14:paraId="5DD4E23B" w14:textId="77777777" w:rsidR="00296F16" w:rsidRPr="001C2237" w:rsidRDefault="00296F16" w:rsidP="00296F1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To create a new single-species genus, </w:t>
      </w:r>
      <w:r>
        <w:rPr>
          <w:rFonts w:ascii="Arial" w:hAnsi="Arial" w:cs="Arial"/>
          <w:b/>
          <w:i/>
          <w:iCs/>
          <w:color w:val="0000FF"/>
          <w:szCs w:val="24"/>
        </w:rPr>
        <w:t>Fifi</w:t>
      </w:r>
      <w:r w:rsidRPr="00B850A9">
        <w:rPr>
          <w:rFonts w:ascii="Arial" w:hAnsi="Arial" w:cs="Arial"/>
          <w:b/>
          <w:i/>
          <w:iCs/>
          <w:color w:val="0000FF"/>
          <w:szCs w:val="24"/>
        </w:rPr>
        <w:t>virus</w:t>
      </w:r>
      <w:r w:rsidRPr="00B850A9">
        <w:rPr>
          <w:rFonts w:ascii="Arial" w:hAnsi="Arial" w:cs="Arial"/>
          <w:b/>
          <w:color w:val="0000FF"/>
          <w:szCs w:val="24"/>
        </w:rPr>
        <w:t xml:space="preserve"> </w:t>
      </w:r>
    </w:p>
    <w:p w14:paraId="4AF7CA26" w14:textId="77777777" w:rsidR="00296F16" w:rsidRDefault="00296F16" w:rsidP="00296F16">
      <w:pPr>
        <w:rPr>
          <w:rFonts w:ascii="Arial" w:hAnsi="Arial" w:cs="Arial"/>
          <w:sz w:val="22"/>
          <w:szCs w:val="22"/>
          <w:lang w:val="en-GB"/>
        </w:rPr>
      </w:pPr>
    </w:p>
    <w:p w14:paraId="1F12F00B" w14:textId="77777777" w:rsidR="00296F16" w:rsidRDefault="00296F16" w:rsidP="00296F16">
      <w:pPr>
        <w:rPr>
          <w:rFonts w:ascii="Arial" w:hAnsi="Arial" w:cs="Arial"/>
          <w:sz w:val="22"/>
          <w:szCs w:val="22"/>
          <w:lang w:val="en-GB"/>
        </w:rPr>
      </w:pPr>
      <w:bookmarkStart w:id="5" w:name="_Hlk132535768"/>
      <w:bookmarkStart w:id="6" w:name="_Hlk131329419"/>
      <w:r w:rsidRPr="007F6A64">
        <w:rPr>
          <w:rFonts w:ascii="Arial" w:hAnsi="Arial" w:cs="Arial"/>
          <w:b/>
          <w:bCs/>
          <w:color w:val="0000FF"/>
          <w:sz w:val="22"/>
          <w:szCs w:val="22"/>
          <w:lang w:val="en-GB"/>
        </w:rPr>
        <w:t xml:space="preserve">Origin of the name of this taxon:  </w:t>
      </w:r>
      <w:bookmarkStart w:id="7" w:name="_Hlk131337711"/>
      <w:r w:rsidRPr="007F6A64">
        <w:rPr>
          <w:rFonts w:ascii="Arial" w:hAnsi="Arial" w:cs="Arial"/>
          <w:sz w:val="22"/>
          <w:szCs w:val="22"/>
          <w:lang w:val="en-GB"/>
        </w:rPr>
        <w:t>Th</w:t>
      </w:r>
      <w:r>
        <w:rPr>
          <w:rFonts w:ascii="Arial" w:hAnsi="Arial" w:cs="Arial"/>
          <w:sz w:val="22"/>
          <w:szCs w:val="22"/>
          <w:lang w:val="en-GB"/>
        </w:rPr>
        <w:t xml:space="preserve">e name of this taxon derives </w:t>
      </w:r>
      <w:bookmarkEnd w:id="7"/>
      <w:r>
        <w:rPr>
          <w:rFonts w:ascii="Arial" w:hAnsi="Arial" w:cs="Arial"/>
          <w:sz w:val="22"/>
          <w:szCs w:val="22"/>
          <w:lang w:val="en-GB"/>
        </w:rPr>
        <w:t xml:space="preserve">from the names of two of the phages is this taxon, </w:t>
      </w:r>
      <w:r w:rsidRPr="00A01B63">
        <w:rPr>
          <w:rFonts w:ascii="Arial" w:hAnsi="Arial" w:cs="Arial"/>
          <w:sz w:val="22"/>
          <w:szCs w:val="22"/>
          <w:lang w:val="en-GB"/>
        </w:rPr>
        <w:t>Erwi</w:t>
      </w:r>
      <w:r>
        <w:rPr>
          <w:rFonts w:ascii="Arial" w:hAnsi="Arial" w:cs="Arial"/>
          <w:sz w:val="22"/>
          <w:szCs w:val="22"/>
          <w:lang w:val="en-GB"/>
        </w:rPr>
        <w:t xml:space="preserve">nia </w:t>
      </w:r>
      <w:r w:rsidRPr="00A01B63">
        <w:rPr>
          <w:rFonts w:ascii="Arial" w:hAnsi="Arial" w:cs="Arial"/>
          <w:sz w:val="22"/>
          <w:szCs w:val="22"/>
          <w:lang w:val="en-GB"/>
        </w:rPr>
        <w:t>ph</w:t>
      </w:r>
      <w:r>
        <w:rPr>
          <w:rFonts w:ascii="Arial" w:hAnsi="Arial" w:cs="Arial"/>
          <w:sz w:val="22"/>
          <w:szCs w:val="22"/>
          <w:lang w:val="en-GB"/>
        </w:rPr>
        <w:t xml:space="preserve">ages </w:t>
      </w:r>
      <w:r w:rsidRPr="00A01B63">
        <w:rPr>
          <w:rFonts w:ascii="Arial" w:hAnsi="Arial" w:cs="Arial"/>
          <w:sz w:val="22"/>
          <w:szCs w:val="22"/>
          <w:lang w:val="en-GB"/>
        </w:rPr>
        <w:t>Fifi44</w:t>
      </w:r>
      <w:r>
        <w:rPr>
          <w:rFonts w:ascii="Arial" w:hAnsi="Arial" w:cs="Arial"/>
          <w:sz w:val="22"/>
          <w:szCs w:val="22"/>
          <w:lang w:val="en-GB"/>
        </w:rPr>
        <w:t xml:space="preserve"> and </w:t>
      </w:r>
      <w:r w:rsidRPr="00A01B63">
        <w:rPr>
          <w:rFonts w:ascii="Arial" w:hAnsi="Arial" w:cs="Arial"/>
          <w:sz w:val="22"/>
          <w:szCs w:val="22"/>
          <w:lang w:val="en-GB"/>
        </w:rPr>
        <w:t>Fifi451</w:t>
      </w:r>
      <w:r>
        <w:rPr>
          <w:rFonts w:ascii="Arial" w:hAnsi="Arial" w:cs="Arial"/>
          <w:sz w:val="22"/>
          <w:szCs w:val="22"/>
          <w:lang w:val="en-GB"/>
        </w:rPr>
        <w:t xml:space="preserve">. </w:t>
      </w:r>
    </w:p>
    <w:p w14:paraId="348FA07A" w14:textId="77777777" w:rsidR="00296F16" w:rsidRPr="007F6A64" w:rsidRDefault="00296F16" w:rsidP="00296F16">
      <w:pPr>
        <w:rPr>
          <w:rFonts w:ascii="Arial" w:hAnsi="Arial" w:cs="Arial"/>
          <w:b/>
          <w:bCs/>
          <w:color w:val="0000FF"/>
          <w:sz w:val="22"/>
          <w:szCs w:val="22"/>
          <w:lang w:val="en-GB"/>
        </w:rPr>
      </w:pPr>
    </w:p>
    <w:p w14:paraId="050C30EE" w14:textId="77777777" w:rsidR="00296F16" w:rsidRDefault="00296F16" w:rsidP="00296F1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The lytic myoviruses belonging to this genus were all isolated in the </w:t>
      </w:r>
      <w:r w:rsidRPr="00FE23D2">
        <w:rPr>
          <w:rFonts w:ascii="Arial" w:hAnsi="Arial" w:cs="Arial"/>
          <w:sz w:val="22"/>
          <w:szCs w:val="22"/>
          <w:lang w:val="en-GB"/>
        </w:rPr>
        <w:t>Laboratory of Aquatic Biomedicine, College</w:t>
      </w:r>
      <w:r>
        <w:rPr>
          <w:rFonts w:ascii="Arial" w:hAnsi="Arial" w:cs="Arial"/>
          <w:sz w:val="22"/>
          <w:szCs w:val="22"/>
          <w:lang w:val="en-GB"/>
        </w:rPr>
        <w:t xml:space="preserve"> </w:t>
      </w:r>
      <w:r w:rsidRPr="00FE23D2">
        <w:rPr>
          <w:rFonts w:ascii="Arial" w:hAnsi="Arial" w:cs="Arial"/>
          <w:sz w:val="22"/>
          <w:szCs w:val="22"/>
          <w:lang w:val="en-GB"/>
        </w:rPr>
        <w:t>of Veterinary Medicine and Research Institute for Veterinary</w:t>
      </w:r>
      <w:r>
        <w:rPr>
          <w:rFonts w:ascii="Arial" w:hAnsi="Arial" w:cs="Arial"/>
          <w:sz w:val="22"/>
          <w:szCs w:val="22"/>
          <w:lang w:val="en-GB"/>
        </w:rPr>
        <w:t xml:space="preserve"> </w:t>
      </w:r>
      <w:r w:rsidRPr="00FE23D2">
        <w:rPr>
          <w:rFonts w:ascii="Arial" w:hAnsi="Arial" w:cs="Arial"/>
          <w:sz w:val="22"/>
          <w:szCs w:val="22"/>
          <w:lang w:val="en-GB"/>
        </w:rPr>
        <w:t>Science, Seoul National University</w:t>
      </w:r>
      <w:r>
        <w:rPr>
          <w:rFonts w:ascii="Arial" w:hAnsi="Arial" w:cs="Arial"/>
          <w:sz w:val="22"/>
          <w:szCs w:val="22"/>
          <w:lang w:val="en-GB"/>
        </w:rPr>
        <w:t>, Korea</w:t>
      </w:r>
      <w:r w:rsidRPr="007B7D93">
        <w:rPr>
          <w:rFonts w:ascii="Arial" w:hAnsi="Arial" w:cs="Arial"/>
          <w:sz w:val="22"/>
          <w:szCs w:val="22"/>
          <w:lang w:val="en-GB"/>
        </w:rPr>
        <w:t>.</w:t>
      </w:r>
      <w:r>
        <w:rPr>
          <w:rFonts w:ascii="Arial" w:hAnsi="Arial" w:cs="Arial"/>
          <w:sz w:val="22"/>
          <w:szCs w:val="22"/>
          <w:lang w:val="en-GB"/>
        </w:rPr>
        <w:t xml:space="preserve">  The host bacterium is </w:t>
      </w:r>
      <w:r w:rsidRPr="00FE23D2">
        <w:rPr>
          <w:rFonts w:ascii="Arial" w:hAnsi="Arial" w:cs="Arial"/>
          <w:sz w:val="22"/>
          <w:szCs w:val="22"/>
          <w:lang w:val="en-GB"/>
        </w:rPr>
        <w:t>rwinia amylovora</w:t>
      </w:r>
      <w:r>
        <w:rPr>
          <w:rFonts w:ascii="Arial" w:hAnsi="Arial" w:cs="Arial"/>
          <w:sz w:val="22"/>
          <w:szCs w:val="22"/>
          <w:lang w:val="en-GB"/>
        </w:rPr>
        <w:t>.</w:t>
      </w:r>
    </w:p>
    <w:p w14:paraId="3FBDCE50" w14:textId="77777777" w:rsidR="00296F16" w:rsidRDefault="00296F16" w:rsidP="00296F16">
      <w:pPr>
        <w:rPr>
          <w:rFonts w:ascii="Arial" w:hAnsi="Arial" w:cs="Arial"/>
          <w:sz w:val="22"/>
          <w:szCs w:val="22"/>
          <w:lang w:val="en-GB"/>
        </w:rPr>
      </w:pPr>
    </w:p>
    <w:p w14:paraId="6FA0A136" w14:textId="77777777" w:rsidR="00296F16" w:rsidRPr="001970D7" w:rsidRDefault="00296F16" w:rsidP="00296F1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00557FC5" w14:textId="77777777" w:rsidR="00296F16" w:rsidRPr="007F6A64" w:rsidRDefault="00296F16" w:rsidP="00296F16">
      <w:pPr>
        <w:rPr>
          <w:rFonts w:ascii="Arial" w:hAnsi="Arial" w:cs="Arial"/>
          <w:sz w:val="22"/>
          <w:szCs w:val="22"/>
          <w:lang w:val="en-GB"/>
        </w:rPr>
      </w:pPr>
    </w:p>
    <w:tbl>
      <w:tblPr>
        <w:tblStyle w:val="TableGrid"/>
        <w:tblW w:w="7881" w:type="dxa"/>
        <w:tblLook w:val="04A0" w:firstRow="1" w:lastRow="0" w:firstColumn="1" w:lastColumn="0" w:noHBand="0" w:noVBand="1"/>
      </w:tblPr>
      <w:tblGrid>
        <w:gridCol w:w="1690"/>
        <w:gridCol w:w="1463"/>
        <w:gridCol w:w="756"/>
        <w:gridCol w:w="703"/>
        <w:gridCol w:w="862"/>
        <w:gridCol w:w="1101"/>
        <w:gridCol w:w="1306"/>
      </w:tblGrid>
      <w:tr w:rsidR="00296F16" w:rsidRPr="007F6A64" w14:paraId="2949D730" w14:textId="77777777" w:rsidTr="00B80835">
        <w:tc>
          <w:tcPr>
            <w:tcW w:w="2102" w:type="dxa"/>
            <w:tcBorders>
              <w:top w:val="single" w:sz="4" w:space="0" w:color="auto"/>
              <w:left w:val="single" w:sz="4" w:space="0" w:color="auto"/>
              <w:bottom w:val="single" w:sz="4" w:space="0" w:color="auto"/>
              <w:right w:val="single" w:sz="4" w:space="0" w:color="auto"/>
            </w:tcBorders>
            <w:hideMark/>
          </w:tcPr>
          <w:p w14:paraId="6B135273"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5F4EF439"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72FC0CE4"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4A876D08"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486E9C74"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hideMark/>
          </w:tcPr>
          <w:p w14:paraId="5674F218"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5F786865"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Overall % homologous proteins (**)</w:t>
            </w:r>
          </w:p>
        </w:tc>
      </w:tr>
      <w:tr w:rsidR="00296F16" w:rsidRPr="007F6A64" w14:paraId="20E5A19E" w14:textId="77777777" w:rsidTr="00B80835">
        <w:tc>
          <w:tcPr>
            <w:tcW w:w="2102" w:type="dxa"/>
            <w:tcBorders>
              <w:top w:val="single" w:sz="4" w:space="0" w:color="auto"/>
              <w:left w:val="single" w:sz="4" w:space="0" w:color="auto"/>
              <w:bottom w:val="single" w:sz="4" w:space="0" w:color="auto"/>
              <w:right w:val="single" w:sz="4" w:space="0" w:color="auto"/>
            </w:tcBorders>
            <w:vAlign w:val="center"/>
          </w:tcPr>
          <w:p w14:paraId="10D126E1" w14:textId="77777777" w:rsidR="00296F16" w:rsidRPr="00E916FB" w:rsidRDefault="00296F16" w:rsidP="00B80835">
            <w:pPr>
              <w:rPr>
                <w:rFonts w:ascii="Arial" w:hAnsi="Arial" w:cs="Arial"/>
                <w:sz w:val="20"/>
                <w:szCs w:val="20"/>
                <w:lang w:val="en-GB"/>
              </w:rPr>
            </w:pPr>
            <w:r>
              <w:rPr>
                <w:rFonts w:ascii="Arial" w:hAnsi="Arial" w:cs="Arial"/>
                <w:sz w:val="20"/>
                <w:szCs w:val="20"/>
                <w:lang w:val="en-GB"/>
              </w:rPr>
              <w:t xml:space="preserve">Erwinia phage </w:t>
            </w:r>
            <w:r w:rsidRPr="00FE23D2">
              <w:rPr>
                <w:rFonts w:ascii="Arial" w:hAnsi="Arial" w:cs="Arial"/>
                <w:sz w:val="20"/>
                <w:szCs w:val="20"/>
                <w:lang w:val="en-GB"/>
              </w:rPr>
              <w:t>Fifi44</w:t>
            </w:r>
          </w:p>
        </w:tc>
        <w:tc>
          <w:tcPr>
            <w:tcW w:w="1119" w:type="dxa"/>
            <w:vAlign w:val="center"/>
          </w:tcPr>
          <w:p w14:paraId="42CD426E" w14:textId="77777777" w:rsidR="00296F16" w:rsidRPr="00E916FB" w:rsidRDefault="00000000" w:rsidP="00B80835">
            <w:pPr>
              <w:rPr>
                <w:rFonts w:ascii="Arial" w:hAnsi="Arial" w:cs="Arial"/>
                <w:sz w:val="20"/>
                <w:szCs w:val="20"/>
              </w:rPr>
            </w:pPr>
            <w:hyperlink r:id="rId13" w:tgtFrame="_blank" w:history="1">
              <w:r w:rsidR="00296F16">
                <w:rPr>
                  <w:rStyle w:val="Hyperlink"/>
                </w:rPr>
                <w:t>OK073976.1</w:t>
              </w:r>
            </w:hyperlink>
          </w:p>
        </w:tc>
        <w:tc>
          <w:tcPr>
            <w:tcW w:w="669" w:type="dxa"/>
            <w:vAlign w:val="center"/>
          </w:tcPr>
          <w:p w14:paraId="577A54BE" w14:textId="77777777" w:rsidR="00296F16" w:rsidRPr="00E916FB" w:rsidRDefault="00296F16" w:rsidP="00B80835">
            <w:pPr>
              <w:rPr>
                <w:rFonts w:ascii="Arial" w:hAnsi="Arial" w:cs="Arial"/>
                <w:sz w:val="20"/>
                <w:szCs w:val="20"/>
                <w:lang w:val="en-GB"/>
              </w:rPr>
            </w:pPr>
            <w:r>
              <w:t>53.56</w:t>
            </w:r>
          </w:p>
        </w:tc>
        <w:tc>
          <w:tcPr>
            <w:tcW w:w="708" w:type="dxa"/>
            <w:vAlign w:val="center"/>
          </w:tcPr>
          <w:p w14:paraId="0B11F49D" w14:textId="77777777" w:rsidR="00296F16" w:rsidRPr="00E916FB" w:rsidRDefault="00296F16" w:rsidP="00B80835">
            <w:pPr>
              <w:rPr>
                <w:rFonts w:ascii="Arial" w:hAnsi="Arial" w:cs="Arial"/>
                <w:sz w:val="20"/>
                <w:szCs w:val="20"/>
                <w:lang w:val="en-GB"/>
              </w:rPr>
            </w:pPr>
            <w:r>
              <w:t>44.0</w:t>
            </w:r>
          </w:p>
        </w:tc>
        <w:tc>
          <w:tcPr>
            <w:tcW w:w="868" w:type="dxa"/>
            <w:vAlign w:val="center"/>
          </w:tcPr>
          <w:p w14:paraId="4AE1DA9D" w14:textId="77777777" w:rsidR="00296F16" w:rsidRPr="00E916FB" w:rsidRDefault="00000000" w:rsidP="00B80835">
            <w:pPr>
              <w:rPr>
                <w:rFonts w:ascii="Arial" w:hAnsi="Arial" w:cs="Arial"/>
                <w:sz w:val="20"/>
                <w:szCs w:val="20"/>
              </w:rPr>
            </w:pPr>
            <w:hyperlink r:id="rId14" w:anchor="!/proteins/108059/1734646|Erwinia phage Fifi44/viral segment/" w:history="1">
              <w:r w:rsidR="00296F16">
                <w:rPr>
                  <w:rStyle w:val="Hyperlink"/>
                  <w:color w:val="000080"/>
                </w:rPr>
                <w:t>78</w:t>
              </w:r>
            </w:hyperlink>
          </w:p>
        </w:tc>
        <w:tc>
          <w:tcPr>
            <w:tcW w:w="1109" w:type="dxa"/>
            <w:tcBorders>
              <w:top w:val="single" w:sz="4" w:space="0" w:color="auto"/>
              <w:left w:val="single" w:sz="4" w:space="0" w:color="auto"/>
              <w:bottom w:val="single" w:sz="4" w:space="0" w:color="auto"/>
              <w:right w:val="single" w:sz="4" w:space="0" w:color="auto"/>
            </w:tcBorders>
            <w:vAlign w:val="center"/>
          </w:tcPr>
          <w:p w14:paraId="558C9FFC" w14:textId="77777777" w:rsidR="00296F16" w:rsidRPr="00E916FB" w:rsidRDefault="00296F16" w:rsidP="00B80835">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0EE2766B" w14:textId="77777777" w:rsidR="00296F16" w:rsidRPr="00E916FB" w:rsidRDefault="00296F16" w:rsidP="00B80835">
            <w:pPr>
              <w:rPr>
                <w:rFonts w:ascii="Arial" w:hAnsi="Arial" w:cs="Arial"/>
                <w:sz w:val="20"/>
                <w:szCs w:val="20"/>
              </w:rPr>
            </w:pPr>
            <w:r w:rsidRPr="00E916FB">
              <w:rPr>
                <w:rFonts w:ascii="Arial" w:hAnsi="Arial" w:cs="Arial"/>
                <w:sz w:val="20"/>
                <w:szCs w:val="20"/>
              </w:rPr>
              <w:t>100</w:t>
            </w:r>
          </w:p>
        </w:tc>
      </w:tr>
    </w:tbl>
    <w:p w14:paraId="2475ED76" w14:textId="77777777" w:rsidR="00296F16" w:rsidRDefault="00296F16" w:rsidP="00296F16">
      <w:pPr>
        <w:rPr>
          <w:rFonts w:ascii="Arial" w:hAnsi="Arial" w:cs="Arial"/>
          <w:b/>
          <w:sz w:val="22"/>
          <w:szCs w:val="22"/>
        </w:rPr>
      </w:pPr>
    </w:p>
    <w:p w14:paraId="5B239125" w14:textId="77777777" w:rsidR="00296F16" w:rsidRDefault="00296F16" w:rsidP="00296F16">
      <w:pPr>
        <w:rPr>
          <w:rFonts w:ascii="Arial" w:hAnsi="Arial" w:cs="Arial"/>
          <w:b/>
          <w:sz w:val="22"/>
          <w:szCs w:val="22"/>
        </w:rPr>
      </w:pPr>
    </w:p>
    <w:p w14:paraId="7E842B01" w14:textId="071538DE" w:rsidR="00296F16" w:rsidRDefault="00296F16" w:rsidP="00296F16">
      <w:pPr>
        <w:rPr>
          <w:rFonts w:ascii="Arial" w:hAnsi="Arial" w:cs="Arial"/>
          <w:bCs/>
          <w:sz w:val="22"/>
          <w:szCs w:val="22"/>
        </w:rPr>
      </w:pPr>
      <w:r w:rsidRPr="00237AC8">
        <w:rPr>
          <w:rFonts w:ascii="Arial" w:hAnsi="Arial" w:cs="Arial"/>
          <w:b/>
          <w:color w:val="0000FF"/>
          <w:sz w:val="22"/>
          <w:szCs w:val="22"/>
        </w:rPr>
        <w:t xml:space="preserve">Conclusion: </w:t>
      </w:r>
      <w:r w:rsidRPr="00296F16">
        <w:rPr>
          <w:rFonts w:ascii="Arial" w:hAnsi="Arial" w:cs="Arial"/>
          <w:bCs/>
          <w:sz w:val="22"/>
          <w:szCs w:val="22"/>
        </w:rPr>
        <w:t>A genus comprised of a single species is proposed o</w:t>
      </w:r>
      <w:r>
        <w:rPr>
          <w:rFonts w:ascii="Arial" w:hAnsi="Arial" w:cs="Arial"/>
          <w:bCs/>
          <w:sz w:val="22"/>
          <w:szCs w:val="22"/>
        </w:rPr>
        <w:t>n the basis of DNA (Fig. 1) and protein (Fig. 2) similarity; and phylogenetic analysis of the TerL proteins (Fig. 3).</w:t>
      </w:r>
    </w:p>
    <w:bookmarkEnd w:id="5"/>
    <w:p w14:paraId="2F72BB27" w14:textId="77777777" w:rsidR="00296F16" w:rsidRDefault="00296F16" w:rsidP="00296F16">
      <w:pPr>
        <w:rPr>
          <w:rFonts w:ascii="Arial" w:hAnsi="Arial" w:cs="Arial"/>
          <w:bCs/>
          <w:sz w:val="22"/>
          <w:szCs w:val="22"/>
        </w:rPr>
      </w:pPr>
    </w:p>
    <w:bookmarkEnd w:id="6"/>
    <w:p w14:paraId="5F828F53" w14:textId="77777777" w:rsidR="00296F16" w:rsidRDefault="00296F16" w:rsidP="00296F16">
      <w:pPr>
        <w:rPr>
          <w:rFonts w:ascii="Arial" w:hAnsi="Arial" w:cs="Arial"/>
          <w:b/>
          <w:bCs/>
          <w:color w:val="0000FF"/>
          <w:sz w:val="22"/>
          <w:szCs w:val="22"/>
          <w:lang w:val="en-GB"/>
        </w:rPr>
      </w:pPr>
    </w:p>
    <w:p w14:paraId="2EC139EC" w14:textId="77777777" w:rsidR="00296F16" w:rsidRDefault="00296F16" w:rsidP="00296F1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To create a new single-species genus, </w:t>
      </w:r>
      <w:r w:rsidRPr="000E3897">
        <w:rPr>
          <w:rFonts w:ascii="Arial" w:hAnsi="Arial" w:cs="Arial"/>
          <w:b/>
          <w:i/>
          <w:iCs/>
          <w:color w:val="0000FF"/>
          <w:szCs w:val="24"/>
        </w:rPr>
        <w:t>Liaoningvirus</w:t>
      </w:r>
    </w:p>
    <w:p w14:paraId="45D7D33F" w14:textId="77777777" w:rsidR="00296F16" w:rsidRDefault="00296F16" w:rsidP="00296F16">
      <w:pPr>
        <w:rPr>
          <w:rFonts w:ascii="Arial" w:hAnsi="Arial" w:cs="Arial"/>
          <w:b/>
          <w:bCs/>
          <w:color w:val="0000FF"/>
          <w:sz w:val="22"/>
          <w:szCs w:val="22"/>
          <w:lang w:val="en-GB"/>
        </w:rPr>
      </w:pPr>
    </w:p>
    <w:p w14:paraId="03D000CA" w14:textId="77777777" w:rsidR="00296F16" w:rsidRDefault="00296F16" w:rsidP="00296F16">
      <w:pPr>
        <w:rPr>
          <w:rFonts w:ascii="Arial" w:hAnsi="Arial" w:cs="Arial"/>
          <w:sz w:val="22"/>
          <w:szCs w:val="22"/>
          <w:lang w:val="en-GB"/>
        </w:rPr>
      </w:pPr>
      <w:bookmarkStart w:id="8" w:name="_Hlk132536105"/>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derives directly from </w:t>
      </w:r>
      <w:r w:rsidRPr="00CA2BDB">
        <w:rPr>
          <w:rFonts w:ascii="Arial" w:hAnsi="Arial" w:cs="Arial"/>
          <w:sz w:val="22"/>
          <w:szCs w:val="22"/>
          <w:lang w:val="en-GB"/>
        </w:rPr>
        <w:t xml:space="preserve">Liaoning Province </w:t>
      </w:r>
      <w:r>
        <w:rPr>
          <w:rFonts w:ascii="Arial" w:hAnsi="Arial" w:cs="Arial"/>
          <w:sz w:val="22"/>
          <w:szCs w:val="22"/>
          <w:lang w:val="en-GB"/>
        </w:rPr>
        <w:t xml:space="preserve">(China)  where in the </w:t>
      </w:r>
      <w:r w:rsidRPr="00CA2BDB">
        <w:rPr>
          <w:rFonts w:ascii="Arial" w:hAnsi="Arial" w:cs="Arial"/>
          <w:sz w:val="22"/>
          <w:szCs w:val="22"/>
          <w:lang w:val="en-GB"/>
        </w:rPr>
        <w:t>School of Bioengineering, Dalian University</w:t>
      </w:r>
      <w:r>
        <w:rPr>
          <w:rFonts w:ascii="Arial" w:hAnsi="Arial" w:cs="Arial"/>
          <w:sz w:val="22"/>
          <w:szCs w:val="22"/>
          <w:lang w:val="en-GB"/>
        </w:rPr>
        <w:t xml:space="preserve"> </w:t>
      </w:r>
      <w:r w:rsidRPr="00CA2BDB">
        <w:rPr>
          <w:rFonts w:ascii="Arial" w:hAnsi="Arial" w:cs="Arial"/>
          <w:sz w:val="22"/>
          <w:szCs w:val="22"/>
          <w:lang w:val="en-GB"/>
        </w:rPr>
        <w:t>of Technology</w:t>
      </w:r>
      <w:r>
        <w:rPr>
          <w:rFonts w:ascii="Arial" w:hAnsi="Arial" w:cs="Arial"/>
          <w:sz w:val="22"/>
          <w:szCs w:val="22"/>
          <w:lang w:val="en-GB"/>
        </w:rPr>
        <w:t xml:space="preserve"> the first isolate of its type, </w:t>
      </w:r>
      <w:r w:rsidRPr="00CA2BDB">
        <w:rPr>
          <w:rFonts w:ascii="Arial" w:hAnsi="Arial" w:cs="Arial"/>
          <w:sz w:val="22"/>
          <w:szCs w:val="22"/>
          <w:lang w:val="en-GB"/>
        </w:rPr>
        <w:t>Vibrio phage vB_VpaM_VPs20</w:t>
      </w:r>
      <w:r>
        <w:rPr>
          <w:rFonts w:ascii="Arial" w:hAnsi="Arial" w:cs="Arial"/>
          <w:sz w:val="22"/>
          <w:szCs w:val="22"/>
          <w:lang w:val="en-GB"/>
        </w:rPr>
        <w:t>, was isolated</w:t>
      </w:r>
    </w:p>
    <w:p w14:paraId="5DBB043F" w14:textId="77777777" w:rsidR="00296F16" w:rsidRPr="007F6A64" w:rsidRDefault="00296F16" w:rsidP="00296F16">
      <w:pPr>
        <w:rPr>
          <w:rFonts w:ascii="Arial" w:hAnsi="Arial" w:cs="Arial"/>
          <w:b/>
          <w:bCs/>
          <w:color w:val="0000FF"/>
          <w:sz w:val="22"/>
          <w:szCs w:val="22"/>
          <w:lang w:val="en-GB"/>
        </w:rPr>
      </w:pPr>
    </w:p>
    <w:p w14:paraId="6A9ECDEF" w14:textId="77777777" w:rsidR="00296F16" w:rsidRDefault="00296F16" w:rsidP="00296F1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myovirus was isolated from </w:t>
      </w:r>
      <w:r w:rsidRPr="00CA2BDB">
        <w:rPr>
          <w:rFonts w:ascii="Arial" w:hAnsi="Arial" w:cs="Arial"/>
          <w:sz w:val="22"/>
          <w:szCs w:val="22"/>
          <w:lang w:val="en-GB"/>
        </w:rPr>
        <w:t>seafood market sewage</w:t>
      </w:r>
      <w:r>
        <w:rPr>
          <w:rFonts w:ascii="Arial" w:hAnsi="Arial" w:cs="Arial"/>
          <w:sz w:val="22"/>
          <w:szCs w:val="22"/>
          <w:lang w:val="en-GB"/>
        </w:rPr>
        <w:t xml:space="preserve"> against </w:t>
      </w:r>
      <w:r w:rsidRPr="00CA2BDB">
        <w:rPr>
          <w:rFonts w:ascii="Arial" w:hAnsi="Arial" w:cs="Arial"/>
          <w:sz w:val="22"/>
          <w:szCs w:val="22"/>
          <w:lang w:val="en-GB"/>
        </w:rPr>
        <w:t>Vibrio parahaemolyticus</w:t>
      </w:r>
      <w:r>
        <w:rPr>
          <w:rFonts w:ascii="Arial" w:hAnsi="Arial" w:cs="Arial"/>
          <w:sz w:val="22"/>
          <w:szCs w:val="22"/>
          <w:lang w:val="en-GB"/>
        </w:rPr>
        <w:t>.</w:t>
      </w:r>
    </w:p>
    <w:p w14:paraId="694F3CFD" w14:textId="77777777" w:rsidR="00296F16" w:rsidRDefault="00296F16" w:rsidP="00296F16">
      <w:pPr>
        <w:rPr>
          <w:rFonts w:ascii="Arial" w:hAnsi="Arial" w:cs="Arial"/>
          <w:sz w:val="22"/>
          <w:szCs w:val="22"/>
          <w:lang w:val="en-GB"/>
        </w:rPr>
      </w:pPr>
    </w:p>
    <w:p w14:paraId="1FE396B8" w14:textId="77777777" w:rsidR="00296F16" w:rsidRPr="001970D7" w:rsidRDefault="00296F16" w:rsidP="00296F1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7919DE64" w14:textId="77777777" w:rsidR="00296F16" w:rsidRPr="007F6A64" w:rsidRDefault="00296F16" w:rsidP="00296F16">
      <w:pPr>
        <w:rPr>
          <w:rFonts w:ascii="Arial" w:hAnsi="Arial" w:cs="Arial"/>
          <w:sz w:val="22"/>
          <w:szCs w:val="22"/>
          <w:lang w:val="en-GB"/>
        </w:rPr>
      </w:pPr>
    </w:p>
    <w:tbl>
      <w:tblPr>
        <w:tblStyle w:val="TableGrid"/>
        <w:tblW w:w="7881" w:type="dxa"/>
        <w:tblLook w:val="04A0" w:firstRow="1" w:lastRow="0" w:firstColumn="1" w:lastColumn="0" w:noHBand="0" w:noVBand="1"/>
      </w:tblPr>
      <w:tblGrid>
        <w:gridCol w:w="1874"/>
        <w:gridCol w:w="1340"/>
        <w:gridCol w:w="717"/>
        <w:gridCol w:w="698"/>
        <w:gridCol w:w="855"/>
        <w:gridCol w:w="1091"/>
        <w:gridCol w:w="1306"/>
      </w:tblGrid>
      <w:tr w:rsidR="00296F16" w:rsidRPr="007F6A64" w14:paraId="6A2BB86D" w14:textId="77777777" w:rsidTr="00B80835">
        <w:tc>
          <w:tcPr>
            <w:tcW w:w="2102" w:type="dxa"/>
            <w:tcBorders>
              <w:top w:val="single" w:sz="4" w:space="0" w:color="auto"/>
              <w:left w:val="single" w:sz="4" w:space="0" w:color="auto"/>
              <w:bottom w:val="single" w:sz="4" w:space="0" w:color="auto"/>
              <w:right w:val="single" w:sz="4" w:space="0" w:color="auto"/>
            </w:tcBorders>
            <w:hideMark/>
          </w:tcPr>
          <w:p w14:paraId="7075A274"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6BE62D5B"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7866E794"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1ECF0BC8"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0803CA9B"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hideMark/>
          </w:tcPr>
          <w:p w14:paraId="148052B6"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19F1BEA6"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Overall % homologous proteins (**)</w:t>
            </w:r>
          </w:p>
        </w:tc>
      </w:tr>
      <w:tr w:rsidR="00296F16" w:rsidRPr="007F6A64" w14:paraId="182A5E85" w14:textId="77777777" w:rsidTr="00B80835">
        <w:tc>
          <w:tcPr>
            <w:tcW w:w="2102" w:type="dxa"/>
            <w:tcBorders>
              <w:top w:val="single" w:sz="4" w:space="0" w:color="auto"/>
              <w:left w:val="single" w:sz="4" w:space="0" w:color="auto"/>
              <w:bottom w:val="single" w:sz="4" w:space="0" w:color="auto"/>
              <w:right w:val="single" w:sz="4" w:space="0" w:color="auto"/>
            </w:tcBorders>
            <w:vAlign w:val="center"/>
          </w:tcPr>
          <w:p w14:paraId="2A4F0A6F" w14:textId="77777777" w:rsidR="00296F16" w:rsidRPr="00E916FB" w:rsidRDefault="00296F16" w:rsidP="00B80835">
            <w:pPr>
              <w:rPr>
                <w:rFonts w:ascii="Arial" w:hAnsi="Arial" w:cs="Arial"/>
                <w:sz w:val="20"/>
                <w:szCs w:val="20"/>
                <w:lang w:val="en-GB"/>
              </w:rPr>
            </w:pPr>
            <w:r w:rsidRPr="00E0638C">
              <w:rPr>
                <w:rFonts w:ascii="Arial" w:hAnsi="Arial" w:cs="Arial"/>
                <w:sz w:val="20"/>
                <w:szCs w:val="20"/>
                <w:lang w:val="en-GB"/>
              </w:rPr>
              <w:t>Vibrio phage vB_VpaM_VPs20</w:t>
            </w:r>
          </w:p>
        </w:tc>
        <w:tc>
          <w:tcPr>
            <w:tcW w:w="1119" w:type="dxa"/>
            <w:vAlign w:val="center"/>
          </w:tcPr>
          <w:p w14:paraId="35502030" w14:textId="77777777" w:rsidR="00296F16" w:rsidRPr="00E916FB" w:rsidRDefault="00296F16" w:rsidP="00B80835">
            <w:pPr>
              <w:rPr>
                <w:rFonts w:ascii="Arial" w:hAnsi="Arial" w:cs="Arial"/>
                <w:sz w:val="20"/>
                <w:szCs w:val="20"/>
              </w:rPr>
            </w:pPr>
            <w:r w:rsidRPr="00CA2BDB">
              <w:rPr>
                <w:rFonts w:ascii="Arial" w:hAnsi="Arial" w:cs="Arial"/>
                <w:sz w:val="20"/>
                <w:szCs w:val="20"/>
              </w:rPr>
              <w:t>OP056089</w:t>
            </w:r>
            <w:r>
              <w:rPr>
                <w:rFonts w:ascii="Arial" w:hAnsi="Arial" w:cs="Arial"/>
                <w:sz w:val="20"/>
                <w:szCs w:val="20"/>
              </w:rPr>
              <w:t>.1</w:t>
            </w:r>
          </w:p>
        </w:tc>
        <w:tc>
          <w:tcPr>
            <w:tcW w:w="669" w:type="dxa"/>
            <w:vAlign w:val="center"/>
          </w:tcPr>
          <w:p w14:paraId="5DEF9F70" w14:textId="77777777" w:rsidR="00296F16" w:rsidRPr="00E916FB" w:rsidRDefault="00296F16" w:rsidP="00B80835">
            <w:pPr>
              <w:rPr>
                <w:rFonts w:ascii="Arial" w:hAnsi="Arial" w:cs="Arial"/>
                <w:sz w:val="20"/>
                <w:szCs w:val="20"/>
                <w:lang w:val="en-GB"/>
              </w:rPr>
            </w:pPr>
            <w:r w:rsidRPr="00CA2BDB">
              <w:rPr>
                <w:rFonts w:ascii="Arial" w:hAnsi="Arial" w:cs="Arial"/>
                <w:sz w:val="20"/>
                <w:szCs w:val="20"/>
                <w:lang w:val="en-GB"/>
              </w:rPr>
              <w:t>53</w:t>
            </w:r>
            <w:r>
              <w:rPr>
                <w:rFonts w:ascii="Arial" w:hAnsi="Arial" w:cs="Arial"/>
                <w:sz w:val="20"/>
                <w:szCs w:val="20"/>
                <w:lang w:val="en-GB"/>
              </w:rPr>
              <w:t>.</w:t>
            </w:r>
            <w:r w:rsidRPr="00CA2BDB">
              <w:rPr>
                <w:rFonts w:ascii="Arial" w:hAnsi="Arial" w:cs="Arial"/>
                <w:sz w:val="20"/>
                <w:szCs w:val="20"/>
                <w:lang w:val="en-GB"/>
              </w:rPr>
              <w:t>79</w:t>
            </w:r>
          </w:p>
        </w:tc>
        <w:tc>
          <w:tcPr>
            <w:tcW w:w="708" w:type="dxa"/>
            <w:vAlign w:val="center"/>
          </w:tcPr>
          <w:p w14:paraId="4CC468E6" w14:textId="77777777" w:rsidR="00296F16" w:rsidRPr="00E916FB" w:rsidRDefault="00296F16" w:rsidP="00B80835">
            <w:pPr>
              <w:rPr>
                <w:rFonts w:ascii="Arial" w:hAnsi="Arial" w:cs="Arial"/>
                <w:sz w:val="20"/>
                <w:szCs w:val="20"/>
                <w:lang w:val="en-GB"/>
              </w:rPr>
            </w:pPr>
            <w:r>
              <w:rPr>
                <w:rFonts w:ascii="Arial" w:hAnsi="Arial" w:cs="Arial"/>
                <w:sz w:val="20"/>
                <w:szCs w:val="20"/>
                <w:lang w:val="en-GB"/>
              </w:rPr>
              <w:t>45.0</w:t>
            </w:r>
          </w:p>
        </w:tc>
        <w:tc>
          <w:tcPr>
            <w:tcW w:w="868" w:type="dxa"/>
            <w:vAlign w:val="center"/>
          </w:tcPr>
          <w:p w14:paraId="25F917E6" w14:textId="77777777" w:rsidR="00296F16" w:rsidRPr="00E916FB" w:rsidRDefault="00296F16" w:rsidP="00B80835">
            <w:pPr>
              <w:rPr>
                <w:rFonts w:ascii="Arial" w:hAnsi="Arial" w:cs="Arial"/>
                <w:sz w:val="20"/>
                <w:szCs w:val="20"/>
              </w:rPr>
            </w:pPr>
            <w:r>
              <w:rPr>
                <w:rFonts w:ascii="Arial" w:hAnsi="Arial" w:cs="Arial"/>
                <w:sz w:val="20"/>
                <w:szCs w:val="20"/>
              </w:rPr>
              <w:t>39(***)</w:t>
            </w:r>
          </w:p>
        </w:tc>
        <w:tc>
          <w:tcPr>
            <w:tcW w:w="1109" w:type="dxa"/>
            <w:tcBorders>
              <w:top w:val="single" w:sz="4" w:space="0" w:color="auto"/>
              <w:left w:val="single" w:sz="4" w:space="0" w:color="auto"/>
              <w:bottom w:val="single" w:sz="4" w:space="0" w:color="auto"/>
              <w:right w:val="single" w:sz="4" w:space="0" w:color="auto"/>
            </w:tcBorders>
            <w:vAlign w:val="center"/>
          </w:tcPr>
          <w:p w14:paraId="60168BF3" w14:textId="77777777" w:rsidR="00296F16" w:rsidRPr="00E916FB" w:rsidRDefault="00296F16" w:rsidP="00B80835">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C03C85C" w14:textId="77777777" w:rsidR="00296F16" w:rsidRPr="00E916FB" w:rsidRDefault="00296F16" w:rsidP="00B80835">
            <w:pPr>
              <w:rPr>
                <w:rFonts w:ascii="Arial" w:hAnsi="Arial" w:cs="Arial"/>
                <w:sz w:val="20"/>
                <w:szCs w:val="20"/>
              </w:rPr>
            </w:pPr>
            <w:r w:rsidRPr="00E916FB">
              <w:rPr>
                <w:rFonts w:ascii="Arial" w:hAnsi="Arial" w:cs="Arial"/>
                <w:sz w:val="20"/>
                <w:szCs w:val="20"/>
              </w:rPr>
              <w:t>100</w:t>
            </w:r>
          </w:p>
        </w:tc>
      </w:tr>
    </w:tbl>
    <w:p w14:paraId="2C78D9C7" w14:textId="77777777" w:rsidR="00296F16" w:rsidRDefault="00296F16" w:rsidP="00296F16">
      <w:pPr>
        <w:rPr>
          <w:rFonts w:ascii="Arial" w:hAnsi="Arial" w:cs="Arial"/>
          <w:b/>
          <w:sz w:val="22"/>
          <w:szCs w:val="22"/>
        </w:rPr>
      </w:pPr>
      <w:r>
        <w:rPr>
          <w:rFonts w:ascii="Arial" w:hAnsi="Arial" w:cs="Arial"/>
          <w:b/>
          <w:sz w:val="22"/>
          <w:szCs w:val="22"/>
        </w:rPr>
        <w:t>(***) Underannotated</w:t>
      </w:r>
    </w:p>
    <w:p w14:paraId="33476961" w14:textId="77777777" w:rsidR="00296F16" w:rsidRDefault="00296F16" w:rsidP="00296F16">
      <w:pPr>
        <w:rPr>
          <w:rFonts w:ascii="Arial" w:hAnsi="Arial" w:cs="Arial"/>
          <w:b/>
          <w:sz w:val="22"/>
          <w:szCs w:val="22"/>
        </w:rPr>
      </w:pPr>
    </w:p>
    <w:p w14:paraId="55A29005" w14:textId="42A4BEC7" w:rsidR="00296F16" w:rsidRDefault="00296F16" w:rsidP="00296F16">
      <w:pPr>
        <w:rPr>
          <w:rFonts w:ascii="Arial" w:hAnsi="Arial" w:cs="Arial"/>
          <w:bCs/>
          <w:sz w:val="22"/>
          <w:szCs w:val="22"/>
        </w:rPr>
      </w:pPr>
      <w:r w:rsidRPr="00237AC8">
        <w:rPr>
          <w:rFonts w:ascii="Arial" w:hAnsi="Arial" w:cs="Arial"/>
          <w:b/>
          <w:color w:val="0000FF"/>
          <w:sz w:val="22"/>
          <w:szCs w:val="22"/>
        </w:rPr>
        <w:t xml:space="preserve">Conclusion: </w:t>
      </w:r>
      <w:r w:rsidRPr="00296F16">
        <w:rPr>
          <w:rFonts w:ascii="Arial" w:hAnsi="Arial" w:cs="Arial"/>
          <w:bCs/>
          <w:sz w:val="22"/>
          <w:szCs w:val="22"/>
        </w:rPr>
        <w:t>A genus comprised of a single species is proposed o</w:t>
      </w:r>
      <w:r>
        <w:rPr>
          <w:rFonts w:ascii="Arial" w:hAnsi="Arial" w:cs="Arial"/>
          <w:bCs/>
          <w:sz w:val="22"/>
          <w:szCs w:val="22"/>
        </w:rPr>
        <w:t>n the basis of DNA (Fig. 1) and protein (Fig. 2) similarity; and phylogenetic analysis of the TerL proteins (Fig. 3).</w:t>
      </w:r>
    </w:p>
    <w:bookmarkEnd w:id="8"/>
    <w:p w14:paraId="587BEB3A" w14:textId="77777777" w:rsidR="00296F16" w:rsidRDefault="00296F16" w:rsidP="00296F16">
      <w:pPr>
        <w:rPr>
          <w:rFonts w:ascii="Arial" w:hAnsi="Arial" w:cs="Arial"/>
          <w:b/>
          <w:sz w:val="22"/>
          <w:szCs w:val="22"/>
        </w:rPr>
      </w:pPr>
    </w:p>
    <w:p w14:paraId="24FC00FD" w14:textId="77777777" w:rsidR="00296F16" w:rsidRDefault="00296F16" w:rsidP="00296F16">
      <w:pPr>
        <w:rPr>
          <w:rFonts w:ascii="Arial" w:hAnsi="Arial" w:cs="Arial"/>
          <w:b/>
          <w:sz w:val="22"/>
          <w:szCs w:val="22"/>
        </w:rPr>
      </w:pPr>
    </w:p>
    <w:p w14:paraId="72BEB97B" w14:textId="77777777" w:rsidR="00296F16" w:rsidRDefault="00296F16" w:rsidP="00296F1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To create a new single-species genus, </w:t>
      </w:r>
      <w:r w:rsidRPr="000E3897">
        <w:rPr>
          <w:rFonts w:ascii="Arial" w:hAnsi="Arial" w:cs="Arial"/>
          <w:b/>
          <w:i/>
          <w:iCs/>
          <w:color w:val="0000FF"/>
          <w:szCs w:val="24"/>
        </w:rPr>
        <w:t>Longwangvirus</w:t>
      </w:r>
    </w:p>
    <w:p w14:paraId="19DEA024" w14:textId="77777777" w:rsidR="00296F16" w:rsidRDefault="00296F16" w:rsidP="00296F16">
      <w:pPr>
        <w:rPr>
          <w:rFonts w:ascii="Arial" w:hAnsi="Arial" w:cs="Arial"/>
          <w:b/>
          <w:sz w:val="22"/>
          <w:szCs w:val="22"/>
        </w:rPr>
      </w:pPr>
    </w:p>
    <w:p w14:paraId="0CB253AE" w14:textId="77777777" w:rsidR="00296F16" w:rsidRDefault="00296F16" w:rsidP="00296F16">
      <w:bookmarkStart w:id="9" w:name="_Hlk132539328"/>
      <w:r w:rsidRPr="007F6A64">
        <w:rPr>
          <w:rFonts w:ascii="Arial" w:hAnsi="Arial" w:cs="Arial"/>
          <w:b/>
          <w:bCs/>
          <w:color w:val="0000FF"/>
          <w:sz w:val="22"/>
          <w:szCs w:val="22"/>
          <w:lang w:val="en-GB"/>
        </w:rPr>
        <w:t xml:space="preserve">Origin of the name of this taxon:  </w:t>
      </w:r>
      <w:r w:rsidRPr="00976376">
        <w:rPr>
          <w:rFonts w:ascii="Arial" w:hAnsi="Arial" w:cs="Arial"/>
          <w:sz w:val="22"/>
          <w:szCs w:val="22"/>
          <w:lang w:val="en-GB"/>
        </w:rPr>
        <w:t xml:space="preserve">The name of this taxon derives </w:t>
      </w:r>
      <w:r w:rsidRPr="00976376">
        <w:rPr>
          <w:rFonts w:ascii="Arial" w:hAnsi="Arial" w:cs="Arial"/>
          <w:sz w:val="22"/>
          <w:szCs w:val="22"/>
        </w:rPr>
        <w:t>from Chinese mythology, where Longwang (</w:t>
      </w:r>
      <w:r w:rsidRPr="00976376">
        <w:rPr>
          <w:rFonts w:ascii="Arial" w:eastAsia="MS Mincho" w:hAnsi="Arial" w:cs="Arial"/>
          <w:sz w:val="22"/>
          <w:szCs w:val="22"/>
        </w:rPr>
        <w:t>龍王</w:t>
      </w:r>
      <w:r w:rsidRPr="00976376">
        <w:rPr>
          <w:rFonts w:ascii="Arial" w:hAnsi="Arial" w:cs="Arial"/>
          <w:sz w:val="22"/>
          <w:szCs w:val="22"/>
        </w:rPr>
        <w:t>) lords over the seas and is known as the “Dragon King.” He is a fearsome guardian deity who controls all dragons, sea creatures, the oceans, and the weather. Although he has a temper, Longwang is seen as a symbol of good fortune and the mythological embodiment of the concept of yang. He is most popular among Chinese coastal communities. (</w:t>
      </w:r>
      <w:hyperlink r:id="rId15" w:history="1">
        <w:r w:rsidRPr="00976376">
          <w:rPr>
            <w:rStyle w:val="Hyperlink"/>
            <w:rFonts w:ascii="Arial" w:hAnsi="Arial" w:cs="Arial"/>
            <w:sz w:val="22"/>
            <w:szCs w:val="22"/>
          </w:rPr>
          <w:t>https://mythopedia.com/topics/dragon-king</w:t>
        </w:r>
      </w:hyperlink>
      <w:r w:rsidRPr="00976376">
        <w:rPr>
          <w:rFonts w:ascii="Arial" w:hAnsi="Arial" w:cs="Arial"/>
          <w:sz w:val="22"/>
          <w:szCs w:val="22"/>
        </w:rPr>
        <w:t>)</w:t>
      </w:r>
      <w:r>
        <w:t xml:space="preserve"> </w:t>
      </w:r>
    </w:p>
    <w:p w14:paraId="30410271" w14:textId="77777777" w:rsidR="00296F16" w:rsidRPr="007F6A64" w:rsidRDefault="00296F16" w:rsidP="00296F16">
      <w:pPr>
        <w:rPr>
          <w:rFonts w:ascii="Arial" w:hAnsi="Arial" w:cs="Arial"/>
          <w:b/>
          <w:bCs/>
          <w:color w:val="0000FF"/>
          <w:sz w:val="22"/>
          <w:szCs w:val="22"/>
          <w:lang w:val="en-GB"/>
        </w:rPr>
      </w:pPr>
    </w:p>
    <w:p w14:paraId="490786C9" w14:textId="77777777" w:rsidR="00296F16" w:rsidRDefault="00296F16" w:rsidP="00296F1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myovirus was isolated by scientists from the </w:t>
      </w:r>
      <w:r w:rsidRPr="00CA3DA5">
        <w:rPr>
          <w:rFonts w:ascii="Arial" w:hAnsi="Arial" w:cs="Arial"/>
          <w:sz w:val="22"/>
          <w:szCs w:val="22"/>
          <w:lang w:val="en-GB"/>
        </w:rPr>
        <w:t>College of Life Science and Technology,</w:t>
      </w:r>
      <w:r>
        <w:rPr>
          <w:rFonts w:ascii="Arial" w:hAnsi="Arial" w:cs="Arial"/>
          <w:sz w:val="22"/>
          <w:szCs w:val="22"/>
          <w:lang w:val="en-GB"/>
        </w:rPr>
        <w:t xml:space="preserve"> </w:t>
      </w:r>
      <w:r w:rsidRPr="00CA3DA5">
        <w:rPr>
          <w:rFonts w:ascii="Arial" w:hAnsi="Arial" w:cs="Arial"/>
          <w:sz w:val="22"/>
          <w:szCs w:val="22"/>
          <w:lang w:val="en-GB"/>
        </w:rPr>
        <w:t>Beijing University of Chemical Technology, Beijing, China</w:t>
      </w:r>
      <w:r>
        <w:rPr>
          <w:rFonts w:ascii="Arial" w:hAnsi="Arial" w:cs="Arial"/>
          <w:sz w:val="22"/>
          <w:szCs w:val="22"/>
          <w:lang w:val="en-GB"/>
        </w:rPr>
        <w:t xml:space="preserve"> against </w:t>
      </w:r>
      <w:r w:rsidRPr="00976376">
        <w:rPr>
          <w:rFonts w:ascii="Arial" w:hAnsi="Arial" w:cs="Arial"/>
          <w:sz w:val="22"/>
          <w:szCs w:val="22"/>
          <w:lang w:val="en-GB"/>
        </w:rPr>
        <w:t>Aeromonas veronii</w:t>
      </w:r>
    </w:p>
    <w:p w14:paraId="40CAAFC6" w14:textId="77777777" w:rsidR="00296F16" w:rsidRDefault="00296F16" w:rsidP="00296F16">
      <w:pPr>
        <w:rPr>
          <w:rFonts w:ascii="Arial" w:hAnsi="Arial" w:cs="Arial"/>
          <w:sz w:val="22"/>
          <w:szCs w:val="22"/>
          <w:lang w:val="en-GB"/>
        </w:rPr>
      </w:pPr>
    </w:p>
    <w:p w14:paraId="6A346F3C" w14:textId="77777777" w:rsidR="00FA20EF" w:rsidRDefault="00FA20EF" w:rsidP="00296F16">
      <w:pPr>
        <w:rPr>
          <w:rFonts w:ascii="Arial" w:hAnsi="Arial" w:cs="Arial"/>
          <w:b/>
          <w:bCs/>
          <w:color w:val="0000FF"/>
          <w:sz w:val="22"/>
          <w:szCs w:val="22"/>
          <w:lang w:val="en-GB"/>
        </w:rPr>
      </w:pPr>
    </w:p>
    <w:p w14:paraId="1C7DE579" w14:textId="77777777" w:rsidR="00FA20EF" w:rsidRDefault="00FA20EF" w:rsidP="00296F16">
      <w:pPr>
        <w:rPr>
          <w:rFonts w:ascii="Arial" w:hAnsi="Arial" w:cs="Arial"/>
          <w:b/>
          <w:bCs/>
          <w:color w:val="0000FF"/>
          <w:sz w:val="22"/>
          <w:szCs w:val="22"/>
          <w:lang w:val="en-GB"/>
        </w:rPr>
      </w:pPr>
    </w:p>
    <w:p w14:paraId="3AC62834" w14:textId="789C3A84" w:rsidR="00296F16" w:rsidRPr="001970D7" w:rsidRDefault="00296F16" w:rsidP="00296F1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p>
    <w:p w14:paraId="5F013498" w14:textId="77777777" w:rsidR="00296F16" w:rsidRPr="007F6A64" w:rsidRDefault="00296F16" w:rsidP="00296F16">
      <w:pPr>
        <w:rPr>
          <w:rFonts w:ascii="Arial" w:hAnsi="Arial" w:cs="Arial"/>
          <w:sz w:val="22"/>
          <w:szCs w:val="22"/>
          <w:lang w:val="en-GB"/>
        </w:rPr>
      </w:pPr>
    </w:p>
    <w:tbl>
      <w:tblPr>
        <w:tblStyle w:val="TableGrid"/>
        <w:tblW w:w="7881" w:type="dxa"/>
        <w:tblLook w:val="04A0" w:firstRow="1" w:lastRow="0" w:firstColumn="1" w:lastColumn="0" w:noHBand="0" w:noVBand="1"/>
      </w:tblPr>
      <w:tblGrid>
        <w:gridCol w:w="1723"/>
        <w:gridCol w:w="1436"/>
        <w:gridCol w:w="756"/>
        <w:gridCol w:w="702"/>
        <w:gridCol w:w="860"/>
        <w:gridCol w:w="1098"/>
        <w:gridCol w:w="1306"/>
      </w:tblGrid>
      <w:tr w:rsidR="00296F16" w:rsidRPr="007F6A64" w14:paraId="5BA2EECD" w14:textId="77777777" w:rsidTr="00B80835">
        <w:tc>
          <w:tcPr>
            <w:tcW w:w="2102" w:type="dxa"/>
            <w:tcBorders>
              <w:top w:val="single" w:sz="4" w:space="0" w:color="auto"/>
              <w:left w:val="single" w:sz="4" w:space="0" w:color="auto"/>
              <w:bottom w:val="single" w:sz="4" w:space="0" w:color="auto"/>
              <w:right w:val="single" w:sz="4" w:space="0" w:color="auto"/>
            </w:tcBorders>
            <w:hideMark/>
          </w:tcPr>
          <w:p w14:paraId="4C4BA607"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0D2D2939"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1893188C"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5E21661C"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4257234D"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hideMark/>
          </w:tcPr>
          <w:p w14:paraId="23F226BA"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1BC47AAD"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Overall % homologous proteins (**)</w:t>
            </w:r>
          </w:p>
        </w:tc>
      </w:tr>
      <w:tr w:rsidR="00296F16" w:rsidRPr="007F6A64" w14:paraId="5EC80233" w14:textId="77777777" w:rsidTr="00B80835">
        <w:tc>
          <w:tcPr>
            <w:tcW w:w="2102" w:type="dxa"/>
            <w:tcBorders>
              <w:top w:val="single" w:sz="4" w:space="0" w:color="auto"/>
              <w:left w:val="single" w:sz="4" w:space="0" w:color="auto"/>
              <w:bottom w:val="single" w:sz="4" w:space="0" w:color="auto"/>
              <w:right w:val="single" w:sz="4" w:space="0" w:color="auto"/>
            </w:tcBorders>
            <w:vAlign w:val="center"/>
          </w:tcPr>
          <w:p w14:paraId="14B011E8" w14:textId="77777777" w:rsidR="00296F16" w:rsidRPr="00E916FB" w:rsidRDefault="00296F16" w:rsidP="00B80835">
            <w:pPr>
              <w:rPr>
                <w:rFonts w:ascii="Arial" w:hAnsi="Arial" w:cs="Arial"/>
                <w:sz w:val="20"/>
                <w:szCs w:val="20"/>
                <w:lang w:val="en-GB"/>
              </w:rPr>
            </w:pPr>
            <w:r w:rsidRPr="00976376">
              <w:rPr>
                <w:rFonts w:ascii="Arial" w:hAnsi="Arial" w:cs="Arial"/>
                <w:sz w:val="20"/>
                <w:szCs w:val="20"/>
                <w:lang w:val="en-GB"/>
              </w:rPr>
              <w:t>Aeromonas phage BUCT696</w:t>
            </w:r>
          </w:p>
        </w:tc>
        <w:tc>
          <w:tcPr>
            <w:tcW w:w="1119" w:type="dxa"/>
            <w:vAlign w:val="center"/>
          </w:tcPr>
          <w:p w14:paraId="41ABA62E" w14:textId="77777777" w:rsidR="00296F16" w:rsidRPr="00E916FB" w:rsidRDefault="00000000" w:rsidP="00B80835">
            <w:pPr>
              <w:rPr>
                <w:rFonts w:ascii="Arial" w:hAnsi="Arial" w:cs="Arial"/>
                <w:sz w:val="20"/>
                <w:szCs w:val="20"/>
              </w:rPr>
            </w:pPr>
            <w:hyperlink r:id="rId16" w:tgtFrame="_blank" w:history="1">
              <w:r w:rsidR="00296F16">
                <w:rPr>
                  <w:rStyle w:val="Hyperlink"/>
                </w:rPr>
                <w:t>OL770365.1</w:t>
              </w:r>
            </w:hyperlink>
          </w:p>
        </w:tc>
        <w:tc>
          <w:tcPr>
            <w:tcW w:w="669" w:type="dxa"/>
            <w:vAlign w:val="center"/>
          </w:tcPr>
          <w:p w14:paraId="711315B0" w14:textId="77777777" w:rsidR="00296F16" w:rsidRPr="00E916FB" w:rsidRDefault="00296F16" w:rsidP="00B80835">
            <w:pPr>
              <w:rPr>
                <w:rFonts w:ascii="Arial" w:hAnsi="Arial" w:cs="Arial"/>
                <w:sz w:val="20"/>
                <w:szCs w:val="20"/>
                <w:lang w:val="en-GB"/>
              </w:rPr>
            </w:pPr>
            <w:r>
              <w:t>53.37</w:t>
            </w:r>
          </w:p>
        </w:tc>
        <w:tc>
          <w:tcPr>
            <w:tcW w:w="708" w:type="dxa"/>
            <w:vAlign w:val="center"/>
          </w:tcPr>
          <w:p w14:paraId="0433FF1F" w14:textId="77777777" w:rsidR="00296F16" w:rsidRPr="00E916FB" w:rsidRDefault="00296F16" w:rsidP="00B80835">
            <w:pPr>
              <w:rPr>
                <w:rFonts w:ascii="Arial" w:hAnsi="Arial" w:cs="Arial"/>
                <w:sz w:val="20"/>
                <w:szCs w:val="20"/>
                <w:lang w:val="en-GB"/>
              </w:rPr>
            </w:pPr>
            <w:r>
              <w:t>51.1</w:t>
            </w:r>
          </w:p>
        </w:tc>
        <w:tc>
          <w:tcPr>
            <w:tcW w:w="868" w:type="dxa"/>
            <w:vAlign w:val="center"/>
          </w:tcPr>
          <w:p w14:paraId="59CEF73E" w14:textId="77777777" w:rsidR="00296F16" w:rsidRPr="00E916FB" w:rsidRDefault="00000000" w:rsidP="00B80835">
            <w:pPr>
              <w:rPr>
                <w:rFonts w:ascii="Arial" w:hAnsi="Arial" w:cs="Arial"/>
                <w:sz w:val="20"/>
                <w:szCs w:val="20"/>
              </w:rPr>
            </w:pPr>
            <w:hyperlink r:id="rId17" w:anchor="!/proteins/110200/1790422|Aeromonas phage BUCT696/viral segment/" w:history="1">
              <w:r w:rsidR="00296F16">
                <w:rPr>
                  <w:rStyle w:val="Hyperlink"/>
                  <w:color w:val="000080"/>
                </w:rPr>
                <w:t>73</w:t>
              </w:r>
            </w:hyperlink>
          </w:p>
        </w:tc>
        <w:tc>
          <w:tcPr>
            <w:tcW w:w="1109" w:type="dxa"/>
            <w:tcBorders>
              <w:top w:val="single" w:sz="4" w:space="0" w:color="auto"/>
              <w:left w:val="single" w:sz="4" w:space="0" w:color="auto"/>
              <w:bottom w:val="single" w:sz="4" w:space="0" w:color="auto"/>
              <w:right w:val="single" w:sz="4" w:space="0" w:color="auto"/>
            </w:tcBorders>
            <w:vAlign w:val="center"/>
          </w:tcPr>
          <w:p w14:paraId="73EFDB17" w14:textId="77777777" w:rsidR="00296F16" w:rsidRPr="00E916FB" w:rsidRDefault="00296F16" w:rsidP="00B80835">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3B4EBD4" w14:textId="77777777" w:rsidR="00296F16" w:rsidRPr="00E916FB" w:rsidRDefault="00296F16" w:rsidP="00B80835">
            <w:pPr>
              <w:rPr>
                <w:rFonts w:ascii="Arial" w:hAnsi="Arial" w:cs="Arial"/>
                <w:sz w:val="20"/>
                <w:szCs w:val="20"/>
              </w:rPr>
            </w:pPr>
            <w:r w:rsidRPr="00E916FB">
              <w:rPr>
                <w:rFonts w:ascii="Arial" w:hAnsi="Arial" w:cs="Arial"/>
                <w:sz w:val="20"/>
                <w:szCs w:val="20"/>
              </w:rPr>
              <w:t>100</w:t>
            </w:r>
          </w:p>
        </w:tc>
      </w:tr>
    </w:tbl>
    <w:p w14:paraId="3A0944BB" w14:textId="77777777" w:rsidR="00296F16" w:rsidRDefault="00296F16" w:rsidP="00296F16">
      <w:pPr>
        <w:rPr>
          <w:rFonts w:ascii="Arial" w:hAnsi="Arial" w:cs="Arial"/>
          <w:b/>
          <w:sz w:val="22"/>
          <w:szCs w:val="22"/>
        </w:rPr>
      </w:pPr>
    </w:p>
    <w:bookmarkEnd w:id="9"/>
    <w:p w14:paraId="109E8A7C" w14:textId="77777777" w:rsidR="00296F16" w:rsidRDefault="00296F16" w:rsidP="00296F16">
      <w:pPr>
        <w:rPr>
          <w:rFonts w:ascii="Arial" w:hAnsi="Arial" w:cs="Arial"/>
          <w:b/>
          <w:sz w:val="22"/>
          <w:szCs w:val="22"/>
        </w:rPr>
      </w:pPr>
    </w:p>
    <w:p w14:paraId="2D3374A4" w14:textId="5382DD64" w:rsidR="00296F16" w:rsidRDefault="00296F16" w:rsidP="00296F16">
      <w:pPr>
        <w:rPr>
          <w:rFonts w:ascii="Arial" w:hAnsi="Arial" w:cs="Arial"/>
          <w:bCs/>
          <w:sz w:val="22"/>
          <w:szCs w:val="22"/>
        </w:rPr>
      </w:pPr>
      <w:r w:rsidRPr="00237AC8">
        <w:rPr>
          <w:rFonts w:ascii="Arial" w:hAnsi="Arial" w:cs="Arial"/>
          <w:b/>
          <w:color w:val="0000FF"/>
          <w:sz w:val="22"/>
          <w:szCs w:val="22"/>
        </w:rPr>
        <w:t xml:space="preserve">Conclusion: </w:t>
      </w:r>
      <w:r w:rsidRPr="00296F16">
        <w:rPr>
          <w:rFonts w:ascii="Arial" w:hAnsi="Arial" w:cs="Arial"/>
          <w:bCs/>
          <w:sz w:val="22"/>
          <w:szCs w:val="22"/>
        </w:rPr>
        <w:t>A genus comprised of a single species is proposed o</w:t>
      </w:r>
      <w:r>
        <w:rPr>
          <w:rFonts w:ascii="Arial" w:hAnsi="Arial" w:cs="Arial"/>
          <w:bCs/>
          <w:sz w:val="22"/>
          <w:szCs w:val="22"/>
        </w:rPr>
        <w:t xml:space="preserve">n the basis of DNA (Fig. 1) and protein (Fig. 2) similarity; and phylogenetic analysis of the TerL proteins (Fig. 3). </w:t>
      </w:r>
    </w:p>
    <w:p w14:paraId="2A0E76E5" w14:textId="77777777" w:rsidR="00296F16" w:rsidRDefault="00296F16" w:rsidP="00296F16">
      <w:pPr>
        <w:rPr>
          <w:rFonts w:ascii="Arial" w:hAnsi="Arial" w:cs="Arial"/>
          <w:b/>
          <w:sz w:val="22"/>
          <w:szCs w:val="22"/>
        </w:rPr>
      </w:pPr>
    </w:p>
    <w:p w14:paraId="07F3F554" w14:textId="77777777" w:rsidR="00296F16" w:rsidRDefault="00296F16" w:rsidP="00296F1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To create a new genus, </w:t>
      </w:r>
      <w:r w:rsidRPr="000E3897">
        <w:rPr>
          <w:rFonts w:ascii="Arial" w:hAnsi="Arial" w:cs="Arial"/>
          <w:b/>
          <w:i/>
          <w:iCs/>
          <w:color w:val="0000FF"/>
          <w:szCs w:val="24"/>
        </w:rPr>
        <w:t>Phayathaivirus</w:t>
      </w:r>
      <w:r>
        <w:rPr>
          <w:rFonts w:ascii="Arial" w:hAnsi="Arial" w:cs="Arial"/>
          <w:b/>
          <w:color w:val="0000FF"/>
          <w:szCs w:val="24"/>
        </w:rPr>
        <w:t xml:space="preserve"> with two species</w:t>
      </w:r>
    </w:p>
    <w:p w14:paraId="35174B97" w14:textId="77777777" w:rsidR="00296F16" w:rsidRDefault="00296F16" w:rsidP="00296F16">
      <w:pPr>
        <w:rPr>
          <w:rFonts w:ascii="Arial" w:hAnsi="Arial" w:cs="Arial"/>
          <w:b/>
          <w:sz w:val="22"/>
          <w:szCs w:val="22"/>
        </w:rPr>
      </w:pPr>
    </w:p>
    <w:p w14:paraId="59BBC2E9" w14:textId="77777777" w:rsidR="00296F16" w:rsidRDefault="00296F16" w:rsidP="00296F1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derives the address (</w:t>
      </w:r>
      <w:r w:rsidRPr="002A4F9B">
        <w:rPr>
          <w:rFonts w:ascii="Arial" w:hAnsi="Arial" w:cs="Arial"/>
          <w:sz w:val="22"/>
          <w:szCs w:val="22"/>
          <w:lang w:val="en-GB"/>
        </w:rPr>
        <w:t>254 Phayathai, Bangkok, Thailand</w:t>
      </w:r>
      <w:r>
        <w:rPr>
          <w:rFonts w:ascii="Arial" w:hAnsi="Arial" w:cs="Arial"/>
          <w:sz w:val="22"/>
          <w:szCs w:val="22"/>
          <w:lang w:val="en-GB"/>
        </w:rPr>
        <w:t xml:space="preserve">), where at </w:t>
      </w:r>
      <w:r w:rsidRPr="002A4F9B">
        <w:rPr>
          <w:rFonts w:ascii="Arial" w:hAnsi="Arial" w:cs="Arial"/>
          <w:sz w:val="22"/>
          <w:szCs w:val="22"/>
          <w:lang w:val="en-GB"/>
        </w:rPr>
        <w:t>Chulalongkorn</w:t>
      </w:r>
      <w:r>
        <w:rPr>
          <w:rFonts w:ascii="Arial" w:hAnsi="Arial" w:cs="Arial"/>
          <w:sz w:val="22"/>
          <w:szCs w:val="22"/>
          <w:lang w:val="en-GB"/>
        </w:rPr>
        <w:t xml:space="preserve"> </w:t>
      </w:r>
      <w:r w:rsidRPr="002A4F9B">
        <w:rPr>
          <w:rFonts w:ascii="Arial" w:hAnsi="Arial" w:cs="Arial"/>
          <w:sz w:val="22"/>
          <w:szCs w:val="22"/>
          <w:lang w:val="en-GB"/>
        </w:rPr>
        <w:t>University</w:t>
      </w:r>
      <w:r>
        <w:rPr>
          <w:rFonts w:ascii="Arial" w:hAnsi="Arial" w:cs="Arial"/>
          <w:sz w:val="22"/>
          <w:szCs w:val="22"/>
          <w:lang w:val="en-GB"/>
        </w:rPr>
        <w:t xml:space="preserve"> the first of these viruses was isolated.</w:t>
      </w:r>
    </w:p>
    <w:p w14:paraId="1331436F" w14:textId="77777777" w:rsidR="00296F16" w:rsidRPr="007F6A64" w:rsidRDefault="00296F16" w:rsidP="00296F16">
      <w:pPr>
        <w:rPr>
          <w:rFonts w:ascii="Arial" w:hAnsi="Arial" w:cs="Arial"/>
          <w:b/>
          <w:bCs/>
          <w:color w:val="0000FF"/>
          <w:sz w:val="22"/>
          <w:szCs w:val="22"/>
          <w:lang w:val="en-GB"/>
        </w:rPr>
      </w:pPr>
    </w:p>
    <w:p w14:paraId="63F4A42E" w14:textId="77777777" w:rsidR="00296F16" w:rsidRPr="00612E87" w:rsidRDefault="00296F16" w:rsidP="00296F16">
      <w:pPr>
        <w:pStyle w:val="HTMLPreformatted"/>
        <w:rPr>
          <w:rFonts w:ascii="Courier New" w:hAnsi="Courier New" w:cs="Courier New"/>
          <w:lang w:val="en-CA" w:eastAsia="en-CA"/>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These lytic myoviruses were isolated from pond water  and s</w:t>
      </w:r>
      <w:r w:rsidRPr="00344F88">
        <w:rPr>
          <w:rFonts w:ascii="Arial" w:hAnsi="Arial" w:cs="Arial"/>
          <w:sz w:val="22"/>
          <w:szCs w:val="22"/>
          <w:lang w:val="en-GB"/>
        </w:rPr>
        <w:t>triped catfish culture water</w:t>
      </w:r>
      <w:r>
        <w:rPr>
          <w:rFonts w:ascii="Arial" w:hAnsi="Arial" w:cs="Arial"/>
          <w:sz w:val="22"/>
          <w:szCs w:val="22"/>
          <w:lang w:val="en-GB"/>
        </w:rPr>
        <w:t xml:space="preserve"> against </w:t>
      </w:r>
      <w:r w:rsidRPr="00612E87">
        <w:rPr>
          <w:rFonts w:ascii="Arial" w:hAnsi="Arial" w:cs="Arial"/>
          <w:sz w:val="22"/>
          <w:szCs w:val="22"/>
          <w:lang w:val="en-GB"/>
        </w:rPr>
        <w:t>Aeromonas hydrophila</w:t>
      </w:r>
      <w:r>
        <w:rPr>
          <w:rFonts w:ascii="Arial" w:hAnsi="Arial" w:cs="Arial"/>
          <w:sz w:val="22"/>
          <w:szCs w:val="22"/>
          <w:lang w:val="en-GB"/>
        </w:rPr>
        <w:t xml:space="preserve">.  PVN03 originated from the </w:t>
      </w:r>
      <w:r w:rsidRPr="002A4F9B">
        <w:rPr>
          <w:rFonts w:ascii="Arial" w:hAnsi="Arial" w:cs="Arial"/>
          <w:sz w:val="22"/>
          <w:szCs w:val="22"/>
          <w:lang w:val="en-GB"/>
        </w:rPr>
        <w:t>Mekong Delta, Vietnam</w:t>
      </w:r>
      <w:r>
        <w:rPr>
          <w:rFonts w:ascii="Arial" w:hAnsi="Arial" w:cs="Arial"/>
          <w:sz w:val="22"/>
          <w:szCs w:val="22"/>
          <w:lang w:val="en-GB"/>
        </w:rPr>
        <w:t xml:space="preserve">; while </w:t>
      </w:r>
      <w:r w:rsidRPr="002A4F9B">
        <w:rPr>
          <w:rFonts w:ascii="Arial" w:hAnsi="Arial" w:cs="Arial"/>
          <w:sz w:val="22"/>
          <w:szCs w:val="22"/>
          <w:lang w:val="en-GB"/>
        </w:rPr>
        <w:t>Aeromonas phage pAh6.2TG</w:t>
      </w:r>
      <w:r>
        <w:rPr>
          <w:rFonts w:ascii="Arial" w:hAnsi="Arial" w:cs="Arial"/>
          <w:sz w:val="22"/>
          <w:szCs w:val="22"/>
          <w:lang w:val="en-GB"/>
        </w:rPr>
        <w:t xml:space="preserve"> originates from </w:t>
      </w:r>
      <w:r w:rsidRPr="002A4F9B">
        <w:rPr>
          <w:rFonts w:ascii="Arial" w:hAnsi="Arial" w:cs="Arial"/>
          <w:sz w:val="22"/>
          <w:szCs w:val="22"/>
          <w:lang w:val="en-GB"/>
        </w:rPr>
        <w:t>Tien Giang Province</w:t>
      </w:r>
      <w:r>
        <w:rPr>
          <w:rFonts w:ascii="Arial" w:hAnsi="Arial" w:cs="Arial"/>
          <w:sz w:val="22"/>
          <w:szCs w:val="22"/>
          <w:lang w:val="en-GB"/>
        </w:rPr>
        <w:t>,</w:t>
      </w:r>
      <w:r w:rsidRPr="002A4F9B">
        <w:rPr>
          <w:rFonts w:ascii="Arial" w:hAnsi="Arial" w:cs="Arial"/>
          <w:sz w:val="22"/>
          <w:szCs w:val="22"/>
          <w:lang w:val="en-GB"/>
        </w:rPr>
        <w:t xml:space="preserve"> Viet Nam</w:t>
      </w:r>
      <w:r>
        <w:rPr>
          <w:rFonts w:ascii="Arial" w:hAnsi="Arial" w:cs="Arial"/>
          <w:sz w:val="22"/>
          <w:szCs w:val="22"/>
          <w:lang w:val="en-GB"/>
        </w:rPr>
        <w:t>.</w:t>
      </w:r>
    </w:p>
    <w:p w14:paraId="3B4B7505" w14:textId="77777777" w:rsidR="00296F16" w:rsidRDefault="00296F16" w:rsidP="00296F16">
      <w:pPr>
        <w:rPr>
          <w:rFonts w:ascii="Arial" w:hAnsi="Arial" w:cs="Arial"/>
          <w:sz w:val="22"/>
          <w:szCs w:val="22"/>
          <w:lang w:val="en-GB"/>
        </w:rPr>
      </w:pPr>
    </w:p>
    <w:p w14:paraId="58D50167" w14:textId="77777777" w:rsidR="00296F16" w:rsidRPr="001970D7" w:rsidRDefault="00296F16" w:rsidP="00296F1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7EA3BC48" w14:textId="77777777" w:rsidR="00296F16" w:rsidRPr="007F6A64" w:rsidRDefault="00296F16" w:rsidP="00296F16">
      <w:pPr>
        <w:rPr>
          <w:rFonts w:ascii="Arial" w:hAnsi="Arial" w:cs="Arial"/>
          <w:sz w:val="22"/>
          <w:szCs w:val="22"/>
          <w:lang w:val="en-GB"/>
        </w:rPr>
      </w:pPr>
    </w:p>
    <w:tbl>
      <w:tblPr>
        <w:tblStyle w:val="TableGrid"/>
        <w:tblW w:w="7881" w:type="dxa"/>
        <w:tblLook w:val="04A0" w:firstRow="1" w:lastRow="0" w:firstColumn="1" w:lastColumn="0" w:noHBand="0" w:noVBand="1"/>
      </w:tblPr>
      <w:tblGrid>
        <w:gridCol w:w="1611"/>
        <w:gridCol w:w="1556"/>
        <w:gridCol w:w="756"/>
        <w:gridCol w:w="701"/>
        <w:gridCol w:w="857"/>
        <w:gridCol w:w="1094"/>
        <w:gridCol w:w="1306"/>
      </w:tblGrid>
      <w:tr w:rsidR="00296F16" w:rsidRPr="007F6A64" w14:paraId="6CDFEC7E" w14:textId="77777777" w:rsidTr="00B80835">
        <w:tc>
          <w:tcPr>
            <w:tcW w:w="1611" w:type="dxa"/>
            <w:tcBorders>
              <w:top w:val="single" w:sz="4" w:space="0" w:color="auto"/>
              <w:left w:val="single" w:sz="4" w:space="0" w:color="auto"/>
              <w:bottom w:val="single" w:sz="4" w:space="0" w:color="auto"/>
              <w:right w:val="single" w:sz="4" w:space="0" w:color="auto"/>
            </w:tcBorders>
            <w:hideMark/>
          </w:tcPr>
          <w:p w14:paraId="6A7B1DA0"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102C6C8D"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134D2681"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Size (Kb)</w:t>
            </w:r>
          </w:p>
        </w:tc>
        <w:tc>
          <w:tcPr>
            <w:tcW w:w="701" w:type="dxa"/>
            <w:tcBorders>
              <w:top w:val="single" w:sz="4" w:space="0" w:color="auto"/>
              <w:left w:val="single" w:sz="4" w:space="0" w:color="auto"/>
              <w:bottom w:val="single" w:sz="4" w:space="0" w:color="auto"/>
              <w:right w:val="single" w:sz="4" w:space="0" w:color="auto"/>
            </w:tcBorders>
            <w:hideMark/>
          </w:tcPr>
          <w:p w14:paraId="11CAEF12"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GC% </w:t>
            </w:r>
          </w:p>
        </w:tc>
        <w:tc>
          <w:tcPr>
            <w:tcW w:w="857" w:type="dxa"/>
            <w:tcBorders>
              <w:top w:val="single" w:sz="4" w:space="0" w:color="auto"/>
              <w:left w:val="single" w:sz="4" w:space="0" w:color="auto"/>
              <w:bottom w:val="single" w:sz="4" w:space="0" w:color="auto"/>
              <w:right w:val="single" w:sz="4" w:space="0" w:color="auto"/>
            </w:tcBorders>
            <w:hideMark/>
          </w:tcPr>
          <w:p w14:paraId="31422E9A"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 xml:space="preserve">Protein </w:t>
            </w:r>
          </w:p>
        </w:tc>
        <w:tc>
          <w:tcPr>
            <w:tcW w:w="1094" w:type="dxa"/>
            <w:tcBorders>
              <w:top w:val="single" w:sz="4" w:space="0" w:color="auto"/>
              <w:left w:val="single" w:sz="4" w:space="0" w:color="auto"/>
              <w:bottom w:val="single" w:sz="4" w:space="0" w:color="auto"/>
              <w:right w:val="single" w:sz="4" w:space="0" w:color="auto"/>
            </w:tcBorders>
            <w:hideMark/>
          </w:tcPr>
          <w:p w14:paraId="5302921A"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4ABC637" w14:textId="77777777" w:rsidR="00296F16" w:rsidRPr="00E916FB" w:rsidRDefault="00296F16" w:rsidP="00B80835">
            <w:pPr>
              <w:rPr>
                <w:rFonts w:ascii="Arial" w:hAnsi="Arial" w:cs="Arial"/>
                <w:sz w:val="20"/>
                <w:szCs w:val="20"/>
                <w:lang w:val="en-GB"/>
              </w:rPr>
            </w:pPr>
            <w:r w:rsidRPr="00E916FB">
              <w:rPr>
                <w:rFonts w:ascii="Arial" w:hAnsi="Arial" w:cs="Arial"/>
                <w:sz w:val="20"/>
                <w:szCs w:val="20"/>
                <w:lang w:val="en-GB"/>
              </w:rPr>
              <w:t>Overall % homologous proteins (**)</w:t>
            </w:r>
          </w:p>
        </w:tc>
      </w:tr>
      <w:tr w:rsidR="00296F16" w:rsidRPr="007F6A64" w14:paraId="353235D4" w14:textId="77777777" w:rsidTr="00B80835">
        <w:tc>
          <w:tcPr>
            <w:tcW w:w="1611" w:type="dxa"/>
            <w:tcBorders>
              <w:top w:val="single" w:sz="4" w:space="0" w:color="auto"/>
              <w:left w:val="single" w:sz="4" w:space="0" w:color="auto"/>
              <w:bottom w:val="single" w:sz="4" w:space="0" w:color="auto"/>
              <w:right w:val="single" w:sz="4" w:space="0" w:color="auto"/>
            </w:tcBorders>
            <w:vAlign w:val="center"/>
          </w:tcPr>
          <w:p w14:paraId="658086AC" w14:textId="77777777" w:rsidR="00296F16" w:rsidRPr="00E916FB" w:rsidRDefault="00296F16" w:rsidP="00B80835">
            <w:pPr>
              <w:rPr>
                <w:rFonts w:ascii="Arial" w:hAnsi="Arial" w:cs="Arial"/>
                <w:sz w:val="20"/>
                <w:szCs w:val="20"/>
                <w:lang w:val="en-GB"/>
              </w:rPr>
            </w:pPr>
            <w:r w:rsidRPr="002A4F9B">
              <w:rPr>
                <w:rFonts w:ascii="Arial" w:hAnsi="Arial" w:cs="Arial"/>
                <w:sz w:val="20"/>
                <w:szCs w:val="20"/>
                <w:lang w:val="en-GB"/>
              </w:rPr>
              <w:t>Aeromonas phage pAh6.2TG</w:t>
            </w:r>
          </w:p>
        </w:tc>
        <w:tc>
          <w:tcPr>
            <w:tcW w:w="1556" w:type="dxa"/>
            <w:vAlign w:val="center"/>
          </w:tcPr>
          <w:p w14:paraId="0EBB59B7" w14:textId="77777777" w:rsidR="00296F16" w:rsidRPr="00E916FB" w:rsidRDefault="00000000" w:rsidP="00B80835">
            <w:pPr>
              <w:rPr>
                <w:rFonts w:ascii="Arial" w:hAnsi="Arial" w:cs="Arial"/>
                <w:sz w:val="20"/>
                <w:szCs w:val="20"/>
              </w:rPr>
            </w:pPr>
            <w:hyperlink r:id="rId18" w:tgtFrame="_blank" w:history="1">
              <w:r w:rsidR="00296F16">
                <w:rPr>
                  <w:rStyle w:val="Hyperlink"/>
                </w:rPr>
                <w:t>MZ336020.1</w:t>
              </w:r>
            </w:hyperlink>
          </w:p>
        </w:tc>
        <w:tc>
          <w:tcPr>
            <w:tcW w:w="756" w:type="dxa"/>
            <w:vAlign w:val="center"/>
          </w:tcPr>
          <w:p w14:paraId="446D842B" w14:textId="77777777" w:rsidR="00296F16" w:rsidRPr="00E916FB" w:rsidRDefault="00296F16" w:rsidP="00B80835">
            <w:pPr>
              <w:rPr>
                <w:rFonts w:ascii="Arial" w:hAnsi="Arial" w:cs="Arial"/>
                <w:sz w:val="20"/>
                <w:szCs w:val="20"/>
                <w:lang w:val="en-GB"/>
              </w:rPr>
            </w:pPr>
            <w:r>
              <w:t>51.78</w:t>
            </w:r>
          </w:p>
        </w:tc>
        <w:tc>
          <w:tcPr>
            <w:tcW w:w="701" w:type="dxa"/>
            <w:vAlign w:val="center"/>
          </w:tcPr>
          <w:p w14:paraId="3874326C" w14:textId="77777777" w:rsidR="00296F16" w:rsidRPr="00E916FB" w:rsidRDefault="00296F16" w:rsidP="00B80835">
            <w:pPr>
              <w:rPr>
                <w:rFonts w:ascii="Arial" w:hAnsi="Arial" w:cs="Arial"/>
                <w:sz w:val="20"/>
                <w:szCs w:val="20"/>
                <w:lang w:val="en-GB"/>
              </w:rPr>
            </w:pPr>
            <w:r>
              <w:t>52.5</w:t>
            </w:r>
          </w:p>
        </w:tc>
        <w:tc>
          <w:tcPr>
            <w:tcW w:w="857" w:type="dxa"/>
            <w:vAlign w:val="center"/>
          </w:tcPr>
          <w:p w14:paraId="5CBF3A0A" w14:textId="77777777" w:rsidR="00296F16" w:rsidRPr="00E916FB" w:rsidRDefault="00000000" w:rsidP="00B80835">
            <w:pPr>
              <w:rPr>
                <w:rFonts w:ascii="Arial" w:hAnsi="Arial" w:cs="Arial"/>
                <w:sz w:val="20"/>
                <w:szCs w:val="20"/>
              </w:rPr>
            </w:pPr>
            <w:hyperlink r:id="rId19" w:anchor="!/proteins/104052/1651775|Aeromonas phage pAh6.2TG/viral segment/" w:history="1">
              <w:r w:rsidR="00296F16">
                <w:rPr>
                  <w:rStyle w:val="Hyperlink"/>
                  <w:color w:val="000080"/>
                </w:rPr>
                <w:t>65</w:t>
              </w:r>
            </w:hyperlink>
          </w:p>
        </w:tc>
        <w:tc>
          <w:tcPr>
            <w:tcW w:w="1094" w:type="dxa"/>
            <w:tcBorders>
              <w:top w:val="single" w:sz="4" w:space="0" w:color="auto"/>
              <w:left w:val="single" w:sz="4" w:space="0" w:color="auto"/>
              <w:bottom w:val="single" w:sz="4" w:space="0" w:color="auto"/>
              <w:right w:val="single" w:sz="4" w:space="0" w:color="auto"/>
            </w:tcBorders>
            <w:vAlign w:val="center"/>
          </w:tcPr>
          <w:p w14:paraId="2F22858C" w14:textId="77777777" w:rsidR="00296F16" w:rsidRPr="00E916FB" w:rsidRDefault="00296F16" w:rsidP="00B80835">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A6A259F" w14:textId="77777777" w:rsidR="00296F16" w:rsidRPr="00E916FB" w:rsidRDefault="00296F16" w:rsidP="00B80835">
            <w:pPr>
              <w:rPr>
                <w:rFonts w:ascii="Arial" w:hAnsi="Arial" w:cs="Arial"/>
                <w:sz w:val="20"/>
                <w:szCs w:val="20"/>
              </w:rPr>
            </w:pPr>
            <w:r w:rsidRPr="00E916FB">
              <w:rPr>
                <w:rFonts w:ascii="Arial" w:hAnsi="Arial" w:cs="Arial"/>
                <w:sz w:val="20"/>
                <w:szCs w:val="20"/>
              </w:rPr>
              <w:t>100</w:t>
            </w:r>
          </w:p>
        </w:tc>
      </w:tr>
      <w:tr w:rsidR="00296F16" w:rsidRPr="007F6A64" w14:paraId="06FDF74A" w14:textId="77777777" w:rsidTr="00B80835">
        <w:tc>
          <w:tcPr>
            <w:tcW w:w="1611" w:type="dxa"/>
            <w:tcBorders>
              <w:top w:val="single" w:sz="4" w:space="0" w:color="auto"/>
              <w:left w:val="single" w:sz="4" w:space="0" w:color="auto"/>
              <w:bottom w:val="single" w:sz="4" w:space="0" w:color="auto"/>
              <w:right w:val="single" w:sz="4" w:space="0" w:color="auto"/>
            </w:tcBorders>
            <w:vAlign w:val="center"/>
          </w:tcPr>
          <w:p w14:paraId="6247E386" w14:textId="77777777" w:rsidR="00296F16" w:rsidRPr="00C256C5" w:rsidRDefault="00296F16" w:rsidP="00B80835">
            <w:pPr>
              <w:rPr>
                <w:rFonts w:ascii="Arial" w:hAnsi="Arial" w:cs="Arial"/>
                <w:sz w:val="20"/>
                <w:szCs w:val="20"/>
                <w:lang w:val="en-GB"/>
              </w:rPr>
            </w:pPr>
            <w:r w:rsidRPr="00612E87">
              <w:rPr>
                <w:rFonts w:ascii="Arial" w:hAnsi="Arial" w:cs="Arial"/>
                <w:sz w:val="20"/>
                <w:szCs w:val="20"/>
                <w:lang w:val="en-GB"/>
              </w:rPr>
              <w:t>Aeromonas phage PVN03</w:t>
            </w:r>
          </w:p>
        </w:tc>
        <w:tc>
          <w:tcPr>
            <w:tcW w:w="1556" w:type="dxa"/>
            <w:vAlign w:val="center"/>
          </w:tcPr>
          <w:p w14:paraId="7AF07FE4" w14:textId="77777777" w:rsidR="00296F16" w:rsidRDefault="00000000" w:rsidP="00B80835">
            <w:hyperlink r:id="rId20" w:tgtFrame="_blank" w:history="1">
              <w:r w:rsidR="00296F16">
                <w:rPr>
                  <w:rStyle w:val="Hyperlink"/>
                </w:rPr>
                <w:t>MW380983.1</w:t>
              </w:r>
            </w:hyperlink>
          </w:p>
        </w:tc>
        <w:tc>
          <w:tcPr>
            <w:tcW w:w="756" w:type="dxa"/>
            <w:vAlign w:val="center"/>
          </w:tcPr>
          <w:p w14:paraId="77674376" w14:textId="77777777" w:rsidR="00296F16" w:rsidRDefault="00296F16" w:rsidP="00B80835">
            <w:r>
              <w:t>50.73</w:t>
            </w:r>
          </w:p>
        </w:tc>
        <w:tc>
          <w:tcPr>
            <w:tcW w:w="701" w:type="dxa"/>
            <w:vAlign w:val="center"/>
          </w:tcPr>
          <w:p w14:paraId="4F940CF6" w14:textId="77777777" w:rsidR="00296F16" w:rsidRDefault="00296F16" w:rsidP="00B80835">
            <w:r>
              <w:t>52.3</w:t>
            </w:r>
          </w:p>
        </w:tc>
        <w:tc>
          <w:tcPr>
            <w:tcW w:w="857" w:type="dxa"/>
            <w:vAlign w:val="center"/>
          </w:tcPr>
          <w:p w14:paraId="7DC22662" w14:textId="77777777" w:rsidR="00296F16" w:rsidRDefault="00000000" w:rsidP="00B80835">
            <w:hyperlink r:id="rId21" w:anchor="!/proteins/106578/1720237|Aeromonas phage PVN03/viral segment/" w:history="1">
              <w:r w:rsidR="00296F16">
                <w:rPr>
                  <w:rStyle w:val="Hyperlink"/>
                  <w:color w:val="000080"/>
                </w:rPr>
                <w:t>64</w:t>
              </w:r>
            </w:hyperlink>
          </w:p>
        </w:tc>
        <w:tc>
          <w:tcPr>
            <w:tcW w:w="1094" w:type="dxa"/>
            <w:tcBorders>
              <w:top w:val="single" w:sz="4" w:space="0" w:color="auto"/>
              <w:left w:val="single" w:sz="4" w:space="0" w:color="auto"/>
              <w:bottom w:val="single" w:sz="4" w:space="0" w:color="auto"/>
              <w:right w:val="single" w:sz="4" w:space="0" w:color="auto"/>
            </w:tcBorders>
            <w:vAlign w:val="center"/>
          </w:tcPr>
          <w:p w14:paraId="1C4788D2" w14:textId="77777777" w:rsidR="00296F16" w:rsidRPr="00E916FB" w:rsidRDefault="00296F16" w:rsidP="00B80835">
            <w:pPr>
              <w:rPr>
                <w:rFonts w:ascii="Arial" w:hAnsi="Arial" w:cs="Arial"/>
                <w:sz w:val="20"/>
                <w:szCs w:val="20"/>
              </w:rPr>
            </w:pPr>
            <w:r>
              <w:rPr>
                <w:rFonts w:ascii="Arial" w:hAnsi="Arial" w:cs="Arial"/>
                <w:sz w:val="20"/>
                <w:szCs w:val="20"/>
              </w:rPr>
              <w:t>91.3</w:t>
            </w:r>
          </w:p>
        </w:tc>
        <w:tc>
          <w:tcPr>
            <w:tcW w:w="1306" w:type="dxa"/>
            <w:tcBorders>
              <w:top w:val="single" w:sz="4" w:space="0" w:color="auto"/>
              <w:left w:val="single" w:sz="4" w:space="0" w:color="auto"/>
              <w:bottom w:val="single" w:sz="4" w:space="0" w:color="auto"/>
              <w:right w:val="single" w:sz="4" w:space="0" w:color="auto"/>
            </w:tcBorders>
            <w:vAlign w:val="center"/>
          </w:tcPr>
          <w:p w14:paraId="7F58A6A5" w14:textId="77777777" w:rsidR="00296F16" w:rsidRPr="00E916FB" w:rsidRDefault="00296F16" w:rsidP="00B80835">
            <w:pPr>
              <w:rPr>
                <w:rFonts w:ascii="Arial" w:hAnsi="Arial" w:cs="Arial"/>
                <w:sz w:val="20"/>
                <w:szCs w:val="20"/>
              </w:rPr>
            </w:pPr>
            <w:r>
              <w:rPr>
                <w:rFonts w:ascii="Arial" w:hAnsi="Arial" w:cs="Arial"/>
                <w:sz w:val="20"/>
                <w:szCs w:val="20"/>
              </w:rPr>
              <w:t>92.3</w:t>
            </w:r>
          </w:p>
        </w:tc>
      </w:tr>
    </w:tbl>
    <w:p w14:paraId="5804825C" w14:textId="77777777" w:rsidR="00296F16" w:rsidRDefault="00296F16" w:rsidP="00296F16">
      <w:pPr>
        <w:rPr>
          <w:rFonts w:ascii="Arial" w:hAnsi="Arial" w:cs="Arial"/>
          <w:b/>
          <w:bCs/>
          <w:sz w:val="22"/>
          <w:szCs w:val="22"/>
          <w:lang w:val="en-GB"/>
        </w:rPr>
      </w:pPr>
      <w:r>
        <w:rPr>
          <w:rFonts w:ascii="Arial" w:hAnsi="Arial" w:cs="Arial"/>
          <w:b/>
          <w:bCs/>
          <w:sz w:val="22"/>
          <w:szCs w:val="22"/>
          <w:lang w:val="en-GB"/>
        </w:rPr>
        <w:t>(*) determined using VIRIDIC [3]</w:t>
      </w:r>
    </w:p>
    <w:p w14:paraId="4009F144" w14:textId="77777777" w:rsidR="00296F16" w:rsidRDefault="00296F16" w:rsidP="00296F16">
      <w:pPr>
        <w:rPr>
          <w:rFonts w:ascii="Arial" w:hAnsi="Arial" w:cs="Arial"/>
          <w:b/>
          <w:bCs/>
          <w:sz w:val="22"/>
          <w:szCs w:val="22"/>
          <w:lang w:val="en-GB"/>
        </w:rPr>
      </w:pPr>
      <w:r>
        <w:rPr>
          <w:rFonts w:ascii="Arial" w:hAnsi="Arial" w:cs="Arial"/>
          <w:b/>
          <w:bCs/>
          <w:sz w:val="22"/>
          <w:szCs w:val="22"/>
          <w:lang w:val="en-GB"/>
        </w:rPr>
        <w:t>(**) determined using CoreGenes 3.5 [6]</w:t>
      </w:r>
    </w:p>
    <w:p w14:paraId="5879A27B" w14:textId="77777777" w:rsidR="00296F16" w:rsidRDefault="00296F16" w:rsidP="00296F16">
      <w:pPr>
        <w:rPr>
          <w:rFonts w:ascii="Arial" w:hAnsi="Arial" w:cs="Arial"/>
          <w:b/>
          <w:sz w:val="22"/>
          <w:szCs w:val="22"/>
        </w:rPr>
      </w:pPr>
    </w:p>
    <w:p w14:paraId="4D5B2E49" w14:textId="77777777" w:rsidR="00296F16" w:rsidRDefault="00296F16" w:rsidP="00296F16">
      <w:pPr>
        <w:rPr>
          <w:rFonts w:ascii="Arial" w:hAnsi="Arial" w:cs="Arial"/>
          <w:b/>
          <w:sz w:val="22"/>
          <w:szCs w:val="22"/>
        </w:rPr>
      </w:pPr>
    </w:p>
    <w:p w14:paraId="3E0B8C0C" w14:textId="77777777" w:rsidR="00296F16" w:rsidRDefault="00296F16" w:rsidP="00296F16">
      <w:pPr>
        <w:rPr>
          <w:rFonts w:ascii="Arial" w:hAnsi="Arial" w:cs="Arial"/>
          <w:bCs/>
          <w:sz w:val="22"/>
          <w:szCs w:val="22"/>
        </w:rPr>
      </w:pPr>
      <w:bookmarkStart w:id="10" w:name="_Hlk132544379"/>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and phylogenetic analysis of the TerL proteins (Fig. 3) this is a cohesive genus. </w:t>
      </w:r>
    </w:p>
    <w:bookmarkEnd w:id="10"/>
    <w:p w14:paraId="5C0886EB" w14:textId="77777777" w:rsidR="00296F16" w:rsidRDefault="00296F16" w:rsidP="00296F16">
      <w:pPr>
        <w:rPr>
          <w:rFonts w:ascii="Arial" w:hAnsi="Arial" w:cs="Arial"/>
          <w:bCs/>
          <w:sz w:val="22"/>
          <w:szCs w:val="22"/>
        </w:rPr>
      </w:pPr>
    </w:p>
    <w:p w14:paraId="4E2CC80D" w14:textId="77777777" w:rsidR="00296F16" w:rsidRDefault="00296F16" w:rsidP="00296F16">
      <w:pPr>
        <w:rPr>
          <w:rFonts w:ascii="Arial" w:hAnsi="Arial" w:cs="Arial"/>
          <w:bCs/>
          <w:sz w:val="22"/>
          <w:szCs w:val="22"/>
        </w:rPr>
      </w:pPr>
    </w:p>
    <w:p w14:paraId="27037D08" w14:textId="77777777" w:rsidR="00296F16" w:rsidRDefault="00296F16" w:rsidP="00296F1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To create ten (10) new species in the genus </w:t>
      </w:r>
      <w:r w:rsidRPr="000E3897">
        <w:rPr>
          <w:rFonts w:ascii="Arial" w:hAnsi="Arial" w:cs="Arial"/>
          <w:b/>
          <w:i/>
          <w:iCs/>
          <w:color w:val="0000FF"/>
          <w:szCs w:val="24"/>
        </w:rPr>
        <w:t>Carltongylesvirus</w:t>
      </w:r>
    </w:p>
    <w:p w14:paraId="4BE05B5F" w14:textId="77777777" w:rsidR="00296F16" w:rsidRDefault="00296F16" w:rsidP="00296F16">
      <w:pPr>
        <w:rPr>
          <w:rFonts w:ascii="Arial" w:hAnsi="Arial" w:cs="Arial"/>
          <w:bCs/>
          <w:sz w:val="22"/>
          <w:szCs w:val="22"/>
        </w:rPr>
      </w:pPr>
    </w:p>
    <w:p w14:paraId="791E1F94" w14:textId="77777777" w:rsidR="00296F16" w:rsidRDefault="00296F16" w:rsidP="00296F1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13AE6954" w14:textId="77777777" w:rsidR="00296F16" w:rsidRPr="007F6A64" w:rsidRDefault="00296F16" w:rsidP="00296F16">
      <w:pPr>
        <w:rPr>
          <w:rFonts w:ascii="Arial" w:hAnsi="Arial" w:cs="Arial"/>
          <w:b/>
          <w:bCs/>
          <w:color w:val="0000FF"/>
          <w:sz w:val="22"/>
          <w:szCs w:val="22"/>
          <w:lang w:val="en-GB"/>
        </w:rPr>
      </w:pPr>
    </w:p>
    <w:p w14:paraId="250B7909" w14:textId="77777777" w:rsidR="00296F16" w:rsidRDefault="00296F16" w:rsidP="00296F1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genus was established through Taxonomy Proposal </w:t>
      </w:r>
      <w:r w:rsidRPr="00947A79">
        <w:rPr>
          <w:rFonts w:ascii="Arial" w:hAnsi="Arial" w:cs="Arial"/>
          <w:sz w:val="22"/>
          <w:szCs w:val="22"/>
          <w:lang w:val="en-GB"/>
        </w:rPr>
        <w:t>2020.030B</w:t>
      </w:r>
    </w:p>
    <w:p w14:paraId="442F069E" w14:textId="77777777" w:rsidR="00296F16" w:rsidRDefault="00296F16" w:rsidP="00296F16">
      <w:pPr>
        <w:rPr>
          <w:rFonts w:ascii="Arial" w:hAnsi="Arial" w:cs="Arial"/>
          <w:sz w:val="22"/>
          <w:szCs w:val="22"/>
          <w:lang w:val="en-GB"/>
        </w:rPr>
      </w:pPr>
    </w:p>
    <w:p w14:paraId="3614D3C5" w14:textId="77777777" w:rsidR="00FA20EF" w:rsidRDefault="00FA20EF" w:rsidP="00296F16">
      <w:pPr>
        <w:rPr>
          <w:rFonts w:ascii="Arial" w:hAnsi="Arial" w:cs="Arial"/>
          <w:b/>
          <w:bCs/>
          <w:color w:val="0000FF"/>
          <w:sz w:val="22"/>
          <w:szCs w:val="22"/>
          <w:lang w:val="en-GB"/>
        </w:rPr>
      </w:pPr>
    </w:p>
    <w:p w14:paraId="07B88A14" w14:textId="77777777" w:rsidR="00FA20EF" w:rsidRDefault="00FA20EF" w:rsidP="00296F16">
      <w:pPr>
        <w:rPr>
          <w:rFonts w:ascii="Arial" w:hAnsi="Arial" w:cs="Arial"/>
          <w:b/>
          <w:bCs/>
          <w:color w:val="0000FF"/>
          <w:sz w:val="22"/>
          <w:szCs w:val="22"/>
          <w:lang w:val="en-GB"/>
        </w:rPr>
      </w:pPr>
    </w:p>
    <w:p w14:paraId="05632D7B" w14:textId="77777777" w:rsidR="00FA20EF" w:rsidRDefault="00FA20EF" w:rsidP="00296F16">
      <w:pPr>
        <w:rPr>
          <w:rFonts w:ascii="Arial" w:hAnsi="Arial" w:cs="Arial"/>
          <w:b/>
          <w:bCs/>
          <w:color w:val="0000FF"/>
          <w:sz w:val="22"/>
          <w:szCs w:val="22"/>
          <w:lang w:val="en-GB"/>
        </w:rPr>
      </w:pPr>
    </w:p>
    <w:p w14:paraId="5B1DA5A7" w14:textId="17F6430E" w:rsidR="00296F16" w:rsidRPr="001970D7" w:rsidRDefault="00296F16" w:rsidP="00296F1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p>
    <w:p w14:paraId="1B68D1BC" w14:textId="77777777" w:rsidR="00296F16" w:rsidRPr="007F6A64" w:rsidRDefault="00296F16" w:rsidP="00296F16">
      <w:pPr>
        <w:rPr>
          <w:rFonts w:ascii="Arial" w:hAnsi="Arial" w:cs="Arial"/>
          <w:sz w:val="22"/>
          <w:szCs w:val="22"/>
          <w:lang w:val="en-GB"/>
        </w:rPr>
      </w:pPr>
    </w:p>
    <w:tbl>
      <w:tblPr>
        <w:tblStyle w:val="TableGrid"/>
        <w:tblW w:w="9016" w:type="dxa"/>
        <w:jc w:val="center"/>
        <w:tblLook w:val="04A0" w:firstRow="1" w:lastRow="0" w:firstColumn="1" w:lastColumn="0" w:noHBand="0" w:noVBand="1"/>
      </w:tblPr>
      <w:tblGrid>
        <w:gridCol w:w="2128"/>
        <w:gridCol w:w="1504"/>
        <w:gridCol w:w="756"/>
        <w:gridCol w:w="694"/>
        <w:gridCol w:w="850"/>
        <w:gridCol w:w="694"/>
        <w:gridCol w:w="1084"/>
        <w:gridCol w:w="1306"/>
      </w:tblGrid>
      <w:tr w:rsidR="00296F16" w:rsidRPr="007F6A64" w14:paraId="4C5B3694"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hideMark/>
          </w:tcPr>
          <w:p w14:paraId="1F42D983" w14:textId="77777777" w:rsidR="00296F16" w:rsidRPr="00581A9C" w:rsidRDefault="00296F16" w:rsidP="00B80835">
            <w:pPr>
              <w:rPr>
                <w:rFonts w:ascii="Arial" w:hAnsi="Arial" w:cs="Arial"/>
                <w:sz w:val="20"/>
                <w:szCs w:val="20"/>
                <w:lang w:val="en-GB"/>
              </w:rPr>
            </w:pPr>
            <w:r w:rsidRPr="00581A9C">
              <w:rPr>
                <w:rFonts w:ascii="Arial" w:hAnsi="Arial" w:cs="Arial"/>
                <w:sz w:val="20"/>
                <w:szCs w:val="20"/>
                <w:lang w:val="en-GB"/>
              </w:rPr>
              <w:t>Phage name</w:t>
            </w:r>
          </w:p>
        </w:tc>
        <w:tc>
          <w:tcPr>
            <w:tcW w:w="1504" w:type="dxa"/>
            <w:tcBorders>
              <w:top w:val="single" w:sz="4" w:space="0" w:color="auto"/>
              <w:left w:val="single" w:sz="4" w:space="0" w:color="auto"/>
              <w:bottom w:val="single" w:sz="4" w:space="0" w:color="auto"/>
              <w:right w:val="single" w:sz="4" w:space="0" w:color="auto"/>
            </w:tcBorders>
            <w:hideMark/>
          </w:tcPr>
          <w:p w14:paraId="629F439D" w14:textId="77777777" w:rsidR="00296F16" w:rsidRPr="00581A9C" w:rsidRDefault="00296F16" w:rsidP="00B80835">
            <w:pPr>
              <w:rPr>
                <w:rFonts w:ascii="Arial" w:hAnsi="Arial" w:cs="Arial"/>
                <w:sz w:val="20"/>
                <w:szCs w:val="20"/>
                <w:lang w:val="en-GB"/>
              </w:rPr>
            </w:pPr>
            <w:r w:rsidRPr="00581A9C">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12F1D3C0" w14:textId="77777777" w:rsidR="00296F16" w:rsidRPr="00581A9C" w:rsidRDefault="00296F16" w:rsidP="00B80835">
            <w:pPr>
              <w:rPr>
                <w:rFonts w:ascii="Arial" w:hAnsi="Arial" w:cs="Arial"/>
                <w:sz w:val="20"/>
                <w:szCs w:val="20"/>
                <w:lang w:val="en-GB"/>
              </w:rPr>
            </w:pPr>
            <w:r w:rsidRPr="00581A9C">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62552DF0" w14:textId="77777777" w:rsidR="00296F16" w:rsidRPr="00581A9C" w:rsidRDefault="00296F16" w:rsidP="00B80835">
            <w:pPr>
              <w:rPr>
                <w:rFonts w:ascii="Arial" w:hAnsi="Arial" w:cs="Arial"/>
                <w:sz w:val="20"/>
                <w:szCs w:val="20"/>
                <w:lang w:val="en-GB"/>
              </w:rPr>
            </w:pPr>
            <w:r w:rsidRPr="00581A9C">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78D02B13" w14:textId="77777777" w:rsidR="00296F16" w:rsidRPr="00581A9C" w:rsidRDefault="00296F16" w:rsidP="00B80835">
            <w:pPr>
              <w:rPr>
                <w:rFonts w:ascii="Arial" w:hAnsi="Arial" w:cs="Arial"/>
                <w:sz w:val="20"/>
                <w:szCs w:val="20"/>
                <w:lang w:val="en-GB"/>
              </w:rPr>
            </w:pPr>
            <w:r w:rsidRPr="00581A9C">
              <w:rPr>
                <w:rFonts w:ascii="Arial" w:hAnsi="Arial" w:cs="Arial"/>
                <w:sz w:val="20"/>
                <w:szCs w:val="20"/>
                <w:lang w:val="en-GB"/>
              </w:rPr>
              <w:t xml:space="preserve">Protein </w:t>
            </w:r>
          </w:p>
        </w:tc>
        <w:tc>
          <w:tcPr>
            <w:tcW w:w="694" w:type="dxa"/>
            <w:tcBorders>
              <w:top w:val="single" w:sz="4" w:space="0" w:color="auto"/>
              <w:left w:val="single" w:sz="4" w:space="0" w:color="auto"/>
              <w:bottom w:val="single" w:sz="4" w:space="0" w:color="auto"/>
              <w:right w:val="single" w:sz="4" w:space="0" w:color="auto"/>
            </w:tcBorders>
          </w:tcPr>
          <w:p w14:paraId="65115E67" w14:textId="77777777" w:rsidR="00296F16" w:rsidRPr="00581A9C" w:rsidRDefault="00296F16" w:rsidP="00B80835">
            <w:pPr>
              <w:rPr>
                <w:rFonts w:ascii="Arial" w:hAnsi="Arial" w:cs="Arial"/>
                <w:sz w:val="20"/>
                <w:szCs w:val="20"/>
                <w:lang w:val="en-GB"/>
              </w:rPr>
            </w:pPr>
            <w:r w:rsidRPr="00581A9C">
              <w:rPr>
                <w:rFonts w:ascii="Arial" w:hAnsi="Arial" w:cs="Arial"/>
                <w:sz w:val="20"/>
                <w:szCs w:val="20"/>
                <w:lang w:val="en-GB"/>
              </w:rPr>
              <w:t>tRNA</w:t>
            </w:r>
          </w:p>
        </w:tc>
        <w:tc>
          <w:tcPr>
            <w:tcW w:w="1084" w:type="dxa"/>
            <w:tcBorders>
              <w:top w:val="single" w:sz="4" w:space="0" w:color="auto"/>
              <w:left w:val="single" w:sz="4" w:space="0" w:color="auto"/>
              <w:bottom w:val="single" w:sz="4" w:space="0" w:color="auto"/>
              <w:right w:val="single" w:sz="4" w:space="0" w:color="auto"/>
            </w:tcBorders>
            <w:hideMark/>
          </w:tcPr>
          <w:p w14:paraId="665F81D6" w14:textId="77777777" w:rsidR="00296F16" w:rsidRPr="00581A9C" w:rsidRDefault="00296F16" w:rsidP="00B80835">
            <w:pPr>
              <w:rPr>
                <w:rFonts w:ascii="Arial" w:hAnsi="Arial" w:cs="Arial"/>
                <w:sz w:val="20"/>
                <w:szCs w:val="20"/>
                <w:lang w:val="en-GB"/>
              </w:rPr>
            </w:pPr>
            <w:r w:rsidRPr="00581A9C">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7904E893" w14:textId="77777777" w:rsidR="00296F16" w:rsidRPr="00581A9C" w:rsidRDefault="00296F16" w:rsidP="00B80835">
            <w:pPr>
              <w:rPr>
                <w:rFonts w:ascii="Arial" w:hAnsi="Arial" w:cs="Arial"/>
                <w:sz w:val="20"/>
                <w:szCs w:val="20"/>
                <w:lang w:val="en-GB"/>
              </w:rPr>
            </w:pPr>
            <w:r w:rsidRPr="00581A9C">
              <w:rPr>
                <w:rFonts w:ascii="Arial" w:hAnsi="Arial" w:cs="Arial"/>
                <w:sz w:val="20"/>
                <w:szCs w:val="20"/>
                <w:lang w:val="en-GB"/>
              </w:rPr>
              <w:t>Overall % homologous proteins (**)</w:t>
            </w:r>
          </w:p>
        </w:tc>
      </w:tr>
      <w:tr w:rsidR="00296F16" w:rsidRPr="007F6A64" w14:paraId="20795A86"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tcPr>
          <w:p w14:paraId="6249AA40" w14:textId="77777777" w:rsidR="00296F16" w:rsidRPr="00296F16" w:rsidRDefault="00296F16" w:rsidP="00B80835">
            <w:pPr>
              <w:rPr>
                <w:rFonts w:ascii="Arial" w:hAnsi="Arial" w:cs="Arial"/>
                <w:sz w:val="20"/>
                <w:szCs w:val="20"/>
                <w:lang w:val="en-GB"/>
              </w:rPr>
            </w:pPr>
            <w:r w:rsidRPr="00296F16">
              <w:rPr>
                <w:rFonts w:ascii="Arial" w:hAnsi="Arial" w:cs="Arial"/>
                <w:sz w:val="20"/>
                <w:szCs w:val="20"/>
              </w:rPr>
              <w:t>Enterobacteria phage phiEcoM-GJ1</w:t>
            </w:r>
          </w:p>
        </w:tc>
        <w:tc>
          <w:tcPr>
            <w:tcW w:w="1504" w:type="dxa"/>
            <w:vAlign w:val="center"/>
          </w:tcPr>
          <w:p w14:paraId="3F1534F6" w14:textId="77777777" w:rsidR="00296F16" w:rsidRPr="00296F16" w:rsidRDefault="00000000" w:rsidP="00B80835">
            <w:pPr>
              <w:rPr>
                <w:rFonts w:ascii="Arial" w:hAnsi="Arial" w:cs="Arial"/>
                <w:sz w:val="20"/>
                <w:szCs w:val="20"/>
              </w:rPr>
            </w:pPr>
            <w:hyperlink r:id="rId22" w:tgtFrame="_blank" w:history="1">
              <w:r w:rsidR="00296F16" w:rsidRPr="00296F16">
                <w:rPr>
                  <w:rStyle w:val="Hyperlink"/>
                  <w:rFonts w:ascii="Arial" w:hAnsi="Arial" w:cs="Arial"/>
                  <w:sz w:val="20"/>
                  <w:szCs w:val="20"/>
                </w:rPr>
                <w:t>EF460875.1</w:t>
              </w:r>
            </w:hyperlink>
          </w:p>
        </w:tc>
        <w:tc>
          <w:tcPr>
            <w:tcW w:w="756" w:type="dxa"/>
            <w:vAlign w:val="center"/>
          </w:tcPr>
          <w:p w14:paraId="2B9DA7CC" w14:textId="77777777" w:rsidR="00296F16" w:rsidRPr="00296F16" w:rsidRDefault="00296F16" w:rsidP="00B80835">
            <w:pPr>
              <w:rPr>
                <w:rFonts w:ascii="Arial" w:hAnsi="Arial" w:cs="Arial"/>
                <w:sz w:val="20"/>
                <w:szCs w:val="20"/>
                <w:lang w:val="en-GB"/>
              </w:rPr>
            </w:pPr>
            <w:r w:rsidRPr="00296F16">
              <w:rPr>
                <w:rFonts w:ascii="Arial" w:hAnsi="Arial" w:cs="Arial"/>
                <w:sz w:val="20"/>
                <w:szCs w:val="20"/>
              </w:rPr>
              <w:t>52.98</w:t>
            </w:r>
          </w:p>
        </w:tc>
        <w:tc>
          <w:tcPr>
            <w:tcW w:w="694" w:type="dxa"/>
            <w:vAlign w:val="center"/>
          </w:tcPr>
          <w:p w14:paraId="5A3AFC33" w14:textId="77777777" w:rsidR="00296F16" w:rsidRPr="00296F16" w:rsidRDefault="00296F16" w:rsidP="00B80835">
            <w:pPr>
              <w:rPr>
                <w:rFonts w:ascii="Arial" w:hAnsi="Arial" w:cs="Arial"/>
                <w:sz w:val="20"/>
                <w:szCs w:val="20"/>
                <w:lang w:val="en-GB"/>
              </w:rPr>
            </w:pPr>
            <w:r w:rsidRPr="00296F16">
              <w:rPr>
                <w:rFonts w:ascii="Arial" w:hAnsi="Arial" w:cs="Arial"/>
                <w:sz w:val="20"/>
                <w:szCs w:val="20"/>
              </w:rPr>
              <w:t>44.0</w:t>
            </w:r>
          </w:p>
        </w:tc>
        <w:tc>
          <w:tcPr>
            <w:tcW w:w="850" w:type="dxa"/>
            <w:vAlign w:val="center"/>
          </w:tcPr>
          <w:p w14:paraId="23EA081F" w14:textId="77777777" w:rsidR="00296F16" w:rsidRPr="00296F16" w:rsidRDefault="00000000" w:rsidP="00B80835">
            <w:pPr>
              <w:rPr>
                <w:rFonts w:ascii="Arial" w:hAnsi="Arial" w:cs="Arial"/>
                <w:sz w:val="20"/>
                <w:szCs w:val="20"/>
              </w:rPr>
            </w:pPr>
            <w:hyperlink r:id="rId23" w:anchor="!/proteins/6080/891298|Escherichia phage phiEcoM-GJ1/viral segment Unknown/" w:history="1">
              <w:r w:rsidR="00296F16" w:rsidRPr="00296F16">
                <w:rPr>
                  <w:rStyle w:val="Hyperlink"/>
                  <w:rFonts w:ascii="Arial" w:hAnsi="Arial" w:cs="Arial"/>
                  <w:color w:val="000080"/>
                  <w:sz w:val="20"/>
                  <w:szCs w:val="20"/>
                </w:rPr>
                <w:t>75</w:t>
              </w:r>
            </w:hyperlink>
          </w:p>
        </w:tc>
        <w:tc>
          <w:tcPr>
            <w:tcW w:w="694" w:type="dxa"/>
            <w:vAlign w:val="center"/>
          </w:tcPr>
          <w:p w14:paraId="64464DB3" w14:textId="77777777" w:rsidR="00296F16" w:rsidRPr="00296F16" w:rsidRDefault="00296F16" w:rsidP="00B80835">
            <w:pPr>
              <w:rPr>
                <w:rFonts w:ascii="Arial" w:hAnsi="Arial" w:cs="Arial"/>
                <w:sz w:val="20"/>
                <w:szCs w:val="20"/>
              </w:rPr>
            </w:pPr>
            <w:r w:rsidRPr="00296F16">
              <w:rPr>
                <w:rFonts w:ascii="Arial" w:hAnsi="Arial" w:cs="Arial"/>
                <w:sz w:val="20"/>
                <w:szCs w:val="20"/>
              </w:rPr>
              <w:t>1</w:t>
            </w:r>
          </w:p>
        </w:tc>
        <w:tc>
          <w:tcPr>
            <w:tcW w:w="1084" w:type="dxa"/>
            <w:tcBorders>
              <w:top w:val="single" w:sz="4" w:space="0" w:color="auto"/>
              <w:left w:val="single" w:sz="4" w:space="0" w:color="auto"/>
              <w:bottom w:val="single" w:sz="4" w:space="0" w:color="auto"/>
              <w:right w:val="single" w:sz="4" w:space="0" w:color="auto"/>
            </w:tcBorders>
            <w:vAlign w:val="center"/>
          </w:tcPr>
          <w:p w14:paraId="781FADF5" w14:textId="77777777" w:rsidR="00296F16" w:rsidRPr="00296F16" w:rsidRDefault="00296F16" w:rsidP="00B80835">
            <w:pPr>
              <w:rPr>
                <w:rFonts w:ascii="Arial" w:hAnsi="Arial" w:cs="Arial"/>
                <w:sz w:val="20"/>
                <w:szCs w:val="20"/>
              </w:rPr>
            </w:pPr>
            <w:r w:rsidRPr="00296F16">
              <w:rPr>
                <w:rFonts w:ascii="Arial" w:hAnsi="Arial" w:cs="Arial"/>
                <w:sz w:val="20"/>
                <w:szCs w:val="20"/>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7261795A" w14:textId="77777777" w:rsidR="00296F16" w:rsidRPr="00296F16" w:rsidRDefault="00296F16" w:rsidP="00B80835">
            <w:pPr>
              <w:rPr>
                <w:rFonts w:ascii="Arial" w:hAnsi="Arial" w:cs="Arial"/>
                <w:sz w:val="20"/>
                <w:szCs w:val="20"/>
              </w:rPr>
            </w:pPr>
            <w:r w:rsidRPr="00296F16">
              <w:rPr>
                <w:rFonts w:ascii="Arial" w:hAnsi="Arial" w:cs="Arial"/>
                <w:sz w:val="20"/>
                <w:szCs w:val="20"/>
              </w:rPr>
              <w:t>100</w:t>
            </w:r>
          </w:p>
        </w:tc>
      </w:tr>
      <w:tr w:rsidR="00296F16" w:rsidRPr="007F6A64" w14:paraId="10E93374"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tcPr>
          <w:p w14:paraId="6A927EA6" w14:textId="77777777" w:rsidR="00296F16" w:rsidRPr="00581A9C" w:rsidRDefault="00296F16" w:rsidP="00B80835">
            <w:pPr>
              <w:rPr>
                <w:rFonts w:ascii="Arial" w:hAnsi="Arial" w:cs="Arial"/>
                <w:sz w:val="20"/>
                <w:szCs w:val="20"/>
                <w:lang w:val="en-GB"/>
              </w:rPr>
            </w:pPr>
            <w:r w:rsidRPr="00581A9C">
              <w:rPr>
                <w:rFonts w:ascii="Arial" w:hAnsi="Arial" w:cs="Arial"/>
                <w:sz w:val="20"/>
                <w:szCs w:val="20"/>
              </w:rPr>
              <w:t>Escherichia phage PO103-1</w:t>
            </w:r>
          </w:p>
        </w:tc>
        <w:tc>
          <w:tcPr>
            <w:tcW w:w="1504" w:type="dxa"/>
          </w:tcPr>
          <w:p w14:paraId="11119A72" w14:textId="77777777" w:rsidR="00296F16" w:rsidRPr="00581A9C" w:rsidRDefault="00296F16" w:rsidP="00B80835">
            <w:pPr>
              <w:rPr>
                <w:rFonts w:ascii="Arial" w:hAnsi="Arial" w:cs="Arial"/>
                <w:sz w:val="20"/>
                <w:szCs w:val="20"/>
              </w:rPr>
            </w:pPr>
            <w:r w:rsidRPr="00581A9C">
              <w:rPr>
                <w:rFonts w:ascii="Arial" w:hAnsi="Arial" w:cs="Arial"/>
                <w:sz w:val="20"/>
                <w:szCs w:val="20"/>
              </w:rPr>
              <w:t>ON778463.1</w:t>
            </w:r>
          </w:p>
        </w:tc>
        <w:tc>
          <w:tcPr>
            <w:tcW w:w="756" w:type="dxa"/>
            <w:vAlign w:val="center"/>
          </w:tcPr>
          <w:p w14:paraId="6B5ECFB8" w14:textId="77777777" w:rsidR="00296F16" w:rsidRPr="00581A9C" w:rsidRDefault="00296F16" w:rsidP="00B80835">
            <w:pPr>
              <w:rPr>
                <w:rFonts w:ascii="Arial" w:hAnsi="Arial" w:cs="Arial"/>
                <w:sz w:val="20"/>
                <w:szCs w:val="20"/>
                <w:lang w:val="en-GB"/>
              </w:rPr>
            </w:pPr>
            <w:r>
              <w:t>53.04</w:t>
            </w:r>
          </w:p>
        </w:tc>
        <w:tc>
          <w:tcPr>
            <w:tcW w:w="694" w:type="dxa"/>
            <w:vAlign w:val="center"/>
          </w:tcPr>
          <w:p w14:paraId="2F53AA8C" w14:textId="77777777" w:rsidR="00296F16" w:rsidRPr="00581A9C" w:rsidRDefault="00296F16" w:rsidP="00B80835">
            <w:pPr>
              <w:rPr>
                <w:rFonts w:ascii="Arial" w:hAnsi="Arial" w:cs="Arial"/>
                <w:sz w:val="20"/>
                <w:szCs w:val="20"/>
                <w:lang w:val="en-GB"/>
              </w:rPr>
            </w:pPr>
            <w:r>
              <w:t>43.9</w:t>
            </w:r>
          </w:p>
        </w:tc>
        <w:tc>
          <w:tcPr>
            <w:tcW w:w="850" w:type="dxa"/>
            <w:vAlign w:val="center"/>
          </w:tcPr>
          <w:p w14:paraId="37C29B7F" w14:textId="77777777" w:rsidR="00296F16" w:rsidRPr="00581A9C" w:rsidRDefault="00000000" w:rsidP="00B80835">
            <w:pPr>
              <w:rPr>
                <w:rFonts w:ascii="Arial" w:hAnsi="Arial" w:cs="Arial"/>
                <w:sz w:val="20"/>
                <w:szCs w:val="20"/>
              </w:rPr>
            </w:pPr>
            <w:hyperlink r:id="rId24" w:anchor="!/proteins/120410/1987869|Escherichia phage PO103-1/viral segment/" w:history="1">
              <w:r w:rsidR="00296F16">
                <w:rPr>
                  <w:rStyle w:val="Hyperlink"/>
                  <w:color w:val="000080"/>
                </w:rPr>
                <w:t>52</w:t>
              </w:r>
            </w:hyperlink>
            <w:bookmarkStart w:id="11" w:name="_Hlk135034136"/>
            <w:r w:rsidR="00296F16">
              <w:t>(#)</w:t>
            </w:r>
            <w:bookmarkEnd w:id="11"/>
          </w:p>
        </w:tc>
        <w:tc>
          <w:tcPr>
            <w:tcW w:w="694" w:type="dxa"/>
            <w:vAlign w:val="center"/>
          </w:tcPr>
          <w:p w14:paraId="3FD41A6C" w14:textId="77777777" w:rsidR="00296F16" w:rsidRPr="00581A9C" w:rsidRDefault="00296F16" w:rsidP="00B80835">
            <w:pPr>
              <w:rPr>
                <w:rFonts w:ascii="Arial" w:hAnsi="Arial" w:cs="Arial"/>
                <w:sz w:val="20"/>
                <w:szCs w:val="20"/>
              </w:rPr>
            </w:pPr>
            <w:r>
              <w:rPr>
                <w:rFonts w:ascii="Arial" w:hAnsi="Arial" w:cs="Arial"/>
                <w:sz w:val="20"/>
                <w:szCs w:val="20"/>
              </w:rPr>
              <w:t>1(***)</w:t>
            </w:r>
          </w:p>
        </w:tc>
        <w:tc>
          <w:tcPr>
            <w:tcW w:w="1084" w:type="dxa"/>
            <w:tcBorders>
              <w:top w:val="single" w:sz="4" w:space="0" w:color="auto"/>
              <w:left w:val="single" w:sz="4" w:space="0" w:color="auto"/>
              <w:bottom w:val="single" w:sz="4" w:space="0" w:color="auto"/>
              <w:right w:val="single" w:sz="4" w:space="0" w:color="auto"/>
            </w:tcBorders>
            <w:vAlign w:val="center"/>
          </w:tcPr>
          <w:p w14:paraId="47067F6B" w14:textId="77777777" w:rsidR="00296F16" w:rsidRPr="00581A9C" w:rsidRDefault="00296F16" w:rsidP="00B80835">
            <w:pPr>
              <w:rPr>
                <w:rFonts w:ascii="Arial" w:hAnsi="Arial" w:cs="Arial"/>
                <w:sz w:val="20"/>
                <w:szCs w:val="20"/>
              </w:rPr>
            </w:pPr>
            <w:r w:rsidRPr="00581A9C">
              <w:rPr>
                <w:rFonts w:ascii="Arial" w:hAnsi="Arial" w:cs="Arial"/>
                <w:sz w:val="20"/>
                <w:szCs w:val="20"/>
              </w:rPr>
              <w:t>72.8</w:t>
            </w:r>
          </w:p>
        </w:tc>
        <w:tc>
          <w:tcPr>
            <w:tcW w:w="1306" w:type="dxa"/>
            <w:tcBorders>
              <w:top w:val="single" w:sz="4" w:space="0" w:color="auto"/>
              <w:left w:val="single" w:sz="4" w:space="0" w:color="auto"/>
              <w:bottom w:val="single" w:sz="4" w:space="0" w:color="auto"/>
              <w:right w:val="single" w:sz="4" w:space="0" w:color="auto"/>
            </w:tcBorders>
            <w:vAlign w:val="center"/>
          </w:tcPr>
          <w:p w14:paraId="5F531212" w14:textId="77777777" w:rsidR="00296F16" w:rsidRPr="00581A9C" w:rsidRDefault="00296F16" w:rsidP="00B80835">
            <w:pPr>
              <w:rPr>
                <w:rFonts w:ascii="Arial" w:hAnsi="Arial" w:cs="Arial"/>
                <w:sz w:val="20"/>
                <w:szCs w:val="20"/>
              </w:rPr>
            </w:pPr>
            <w:r>
              <w:rPr>
                <w:rFonts w:ascii="Arial" w:hAnsi="Arial" w:cs="Arial"/>
                <w:sz w:val="20"/>
                <w:szCs w:val="20"/>
              </w:rPr>
              <w:t>58.7</w:t>
            </w:r>
          </w:p>
        </w:tc>
      </w:tr>
      <w:tr w:rsidR="00296F16" w:rsidRPr="007F6A64" w14:paraId="0644C281"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tcPr>
          <w:p w14:paraId="5D67A6BB" w14:textId="77777777" w:rsidR="00296F16" w:rsidRPr="00581A9C" w:rsidRDefault="00296F16" w:rsidP="00B80835">
            <w:pPr>
              <w:rPr>
                <w:rFonts w:ascii="Arial" w:hAnsi="Arial" w:cs="Arial"/>
                <w:sz w:val="20"/>
                <w:szCs w:val="20"/>
                <w:lang w:val="en-GB"/>
              </w:rPr>
            </w:pPr>
            <w:r w:rsidRPr="00581A9C">
              <w:rPr>
                <w:rFonts w:ascii="Arial" w:hAnsi="Arial" w:cs="Arial"/>
                <w:sz w:val="20"/>
                <w:szCs w:val="20"/>
              </w:rPr>
              <w:t>Escherichia phage MLP1</w:t>
            </w:r>
          </w:p>
        </w:tc>
        <w:tc>
          <w:tcPr>
            <w:tcW w:w="1504" w:type="dxa"/>
          </w:tcPr>
          <w:p w14:paraId="6C74399C" w14:textId="77777777" w:rsidR="00296F16" w:rsidRPr="00581A9C" w:rsidRDefault="00296F16" w:rsidP="00B80835">
            <w:pPr>
              <w:rPr>
                <w:rFonts w:ascii="Arial" w:hAnsi="Arial" w:cs="Arial"/>
                <w:sz w:val="20"/>
                <w:szCs w:val="20"/>
              </w:rPr>
            </w:pPr>
            <w:r w:rsidRPr="00581A9C">
              <w:rPr>
                <w:rFonts w:ascii="Arial" w:hAnsi="Arial" w:cs="Arial"/>
                <w:sz w:val="20"/>
                <w:szCs w:val="20"/>
              </w:rPr>
              <w:t>OK148439.1</w:t>
            </w:r>
          </w:p>
        </w:tc>
        <w:tc>
          <w:tcPr>
            <w:tcW w:w="756" w:type="dxa"/>
            <w:vAlign w:val="center"/>
          </w:tcPr>
          <w:p w14:paraId="41D3022B" w14:textId="77777777" w:rsidR="00296F16" w:rsidRPr="00581A9C" w:rsidRDefault="00296F16" w:rsidP="00B80835">
            <w:pPr>
              <w:rPr>
                <w:rFonts w:ascii="Arial" w:hAnsi="Arial" w:cs="Arial"/>
                <w:sz w:val="20"/>
                <w:szCs w:val="20"/>
                <w:lang w:val="en-GB"/>
              </w:rPr>
            </w:pPr>
            <w:r>
              <w:t>51.94</w:t>
            </w:r>
          </w:p>
        </w:tc>
        <w:tc>
          <w:tcPr>
            <w:tcW w:w="694" w:type="dxa"/>
            <w:vAlign w:val="center"/>
          </w:tcPr>
          <w:p w14:paraId="5707060F" w14:textId="77777777" w:rsidR="00296F16" w:rsidRPr="00581A9C" w:rsidRDefault="00296F16" w:rsidP="00B80835">
            <w:pPr>
              <w:rPr>
                <w:rFonts w:ascii="Arial" w:hAnsi="Arial" w:cs="Arial"/>
                <w:sz w:val="20"/>
                <w:szCs w:val="20"/>
                <w:lang w:val="en-GB"/>
              </w:rPr>
            </w:pPr>
            <w:r>
              <w:t>44.1</w:t>
            </w:r>
          </w:p>
        </w:tc>
        <w:tc>
          <w:tcPr>
            <w:tcW w:w="850" w:type="dxa"/>
            <w:vAlign w:val="center"/>
          </w:tcPr>
          <w:p w14:paraId="43805081" w14:textId="77777777" w:rsidR="00296F16" w:rsidRPr="00581A9C" w:rsidRDefault="00000000" w:rsidP="00B80835">
            <w:pPr>
              <w:rPr>
                <w:rFonts w:ascii="Arial" w:hAnsi="Arial" w:cs="Arial"/>
                <w:sz w:val="20"/>
                <w:szCs w:val="20"/>
              </w:rPr>
            </w:pPr>
            <w:hyperlink r:id="rId25" w:anchor="!/proteins/112049/1819666|Escherichia phage MLP1/viral segment/" w:history="1">
              <w:r w:rsidR="00296F16">
                <w:rPr>
                  <w:rStyle w:val="Hyperlink"/>
                  <w:color w:val="000080"/>
                </w:rPr>
                <w:t>72</w:t>
              </w:r>
            </w:hyperlink>
          </w:p>
        </w:tc>
        <w:tc>
          <w:tcPr>
            <w:tcW w:w="694" w:type="dxa"/>
            <w:vAlign w:val="center"/>
          </w:tcPr>
          <w:p w14:paraId="2C9D43A6" w14:textId="77777777" w:rsidR="00296F16" w:rsidRPr="00581A9C" w:rsidRDefault="00296F16" w:rsidP="00B80835">
            <w:pPr>
              <w:rPr>
                <w:rFonts w:ascii="Arial" w:hAnsi="Arial" w:cs="Arial"/>
                <w:sz w:val="20"/>
                <w:szCs w:val="20"/>
              </w:rPr>
            </w:pPr>
            <w:r>
              <w:rPr>
                <w:rFonts w:ascii="Arial" w:hAnsi="Arial" w:cs="Arial"/>
                <w:sz w:val="20"/>
                <w:szCs w:val="20"/>
              </w:rPr>
              <w:t>1(***)</w:t>
            </w:r>
          </w:p>
        </w:tc>
        <w:tc>
          <w:tcPr>
            <w:tcW w:w="1084" w:type="dxa"/>
            <w:tcBorders>
              <w:top w:val="single" w:sz="4" w:space="0" w:color="auto"/>
              <w:left w:val="single" w:sz="4" w:space="0" w:color="auto"/>
              <w:bottom w:val="single" w:sz="4" w:space="0" w:color="auto"/>
              <w:right w:val="single" w:sz="4" w:space="0" w:color="auto"/>
            </w:tcBorders>
            <w:vAlign w:val="center"/>
          </w:tcPr>
          <w:p w14:paraId="28390887" w14:textId="77777777" w:rsidR="00296F16" w:rsidRPr="00581A9C" w:rsidRDefault="00296F16" w:rsidP="00B80835">
            <w:pPr>
              <w:rPr>
                <w:rFonts w:ascii="Arial" w:hAnsi="Arial" w:cs="Arial"/>
                <w:sz w:val="20"/>
                <w:szCs w:val="20"/>
              </w:rPr>
            </w:pPr>
            <w:r w:rsidRPr="00581A9C">
              <w:rPr>
                <w:rFonts w:ascii="Arial" w:hAnsi="Arial" w:cs="Arial"/>
                <w:sz w:val="20"/>
                <w:szCs w:val="20"/>
              </w:rPr>
              <w:t>74.6</w:t>
            </w:r>
          </w:p>
        </w:tc>
        <w:tc>
          <w:tcPr>
            <w:tcW w:w="1306" w:type="dxa"/>
            <w:tcBorders>
              <w:top w:val="single" w:sz="4" w:space="0" w:color="auto"/>
              <w:left w:val="single" w:sz="4" w:space="0" w:color="auto"/>
              <w:bottom w:val="single" w:sz="4" w:space="0" w:color="auto"/>
              <w:right w:val="single" w:sz="4" w:space="0" w:color="auto"/>
            </w:tcBorders>
            <w:vAlign w:val="center"/>
          </w:tcPr>
          <w:p w14:paraId="2F08F8FD" w14:textId="77777777" w:rsidR="00296F16" w:rsidRPr="00581A9C" w:rsidRDefault="00296F16" w:rsidP="00B80835">
            <w:pPr>
              <w:rPr>
                <w:rFonts w:ascii="Arial" w:hAnsi="Arial" w:cs="Arial"/>
                <w:sz w:val="20"/>
                <w:szCs w:val="20"/>
              </w:rPr>
            </w:pPr>
            <w:r>
              <w:rPr>
                <w:rFonts w:ascii="Arial" w:hAnsi="Arial" w:cs="Arial"/>
                <w:sz w:val="20"/>
                <w:szCs w:val="20"/>
              </w:rPr>
              <w:t>85.3</w:t>
            </w:r>
          </w:p>
        </w:tc>
      </w:tr>
      <w:tr w:rsidR="00296F16" w:rsidRPr="007F6A64" w14:paraId="6D1F755C"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tcPr>
          <w:p w14:paraId="16E67202" w14:textId="77777777" w:rsidR="00296F16" w:rsidRPr="00581A9C" w:rsidRDefault="00296F16" w:rsidP="00B80835">
            <w:pPr>
              <w:rPr>
                <w:rFonts w:ascii="Arial" w:hAnsi="Arial" w:cs="Arial"/>
                <w:sz w:val="20"/>
                <w:szCs w:val="20"/>
                <w:lang w:val="en-GB"/>
              </w:rPr>
            </w:pPr>
            <w:r w:rsidRPr="00581A9C">
              <w:rPr>
                <w:rFonts w:ascii="Arial" w:hAnsi="Arial" w:cs="Arial"/>
                <w:sz w:val="20"/>
                <w:szCs w:val="20"/>
              </w:rPr>
              <w:t>Yersinia phage PYps3T</w:t>
            </w:r>
          </w:p>
        </w:tc>
        <w:tc>
          <w:tcPr>
            <w:tcW w:w="1504" w:type="dxa"/>
          </w:tcPr>
          <w:p w14:paraId="21B07179" w14:textId="77777777" w:rsidR="00296F16" w:rsidRPr="00581A9C" w:rsidRDefault="00296F16" w:rsidP="00B80835">
            <w:pPr>
              <w:rPr>
                <w:rFonts w:ascii="Arial" w:hAnsi="Arial" w:cs="Arial"/>
                <w:sz w:val="20"/>
                <w:szCs w:val="20"/>
              </w:rPr>
            </w:pPr>
            <w:r w:rsidRPr="00581A9C">
              <w:rPr>
                <w:rFonts w:ascii="Arial" w:hAnsi="Arial" w:cs="Arial"/>
                <w:sz w:val="20"/>
                <w:szCs w:val="20"/>
              </w:rPr>
              <w:t>MW147599.1</w:t>
            </w:r>
          </w:p>
        </w:tc>
        <w:tc>
          <w:tcPr>
            <w:tcW w:w="756" w:type="dxa"/>
            <w:vAlign w:val="center"/>
          </w:tcPr>
          <w:p w14:paraId="08FDF206" w14:textId="77777777" w:rsidR="00296F16" w:rsidRPr="00581A9C" w:rsidRDefault="00296F16" w:rsidP="00B80835">
            <w:pPr>
              <w:rPr>
                <w:rFonts w:ascii="Arial" w:hAnsi="Arial" w:cs="Arial"/>
                <w:sz w:val="20"/>
                <w:szCs w:val="20"/>
                <w:lang w:val="en-GB"/>
              </w:rPr>
            </w:pPr>
            <w:r>
              <w:t>52.85</w:t>
            </w:r>
          </w:p>
        </w:tc>
        <w:tc>
          <w:tcPr>
            <w:tcW w:w="694" w:type="dxa"/>
            <w:vAlign w:val="center"/>
          </w:tcPr>
          <w:p w14:paraId="113A7319" w14:textId="77777777" w:rsidR="00296F16" w:rsidRPr="00581A9C" w:rsidRDefault="00296F16" w:rsidP="00B80835">
            <w:pPr>
              <w:rPr>
                <w:rFonts w:ascii="Arial" w:hAnsi="Arial" w:cs="Arial"/>
                <w:sz w:val="20"/>
                <w:szCs w:val="20"/>
                <w:lang w:val="en-GB"/>
              </w:rPr>
            </w:pPr>
            <w:r>
              <w:t>43.8</w:t>
            </w:r>
          </w:p>
        </w:tc>
        <w:tc>
          <w:tcPr>
            <w:tcW w:w="850" w:type="dxa"/>
            <w:vAlign w:val="center"/>
          </w:tcPr>
          <w:p w14:paraId="0A5E524A" w14:textId="77777777" w:rsidR="00296F16" w:rsidRPr="00581A9C" w:rsidRDefault="00000000" w:rsidP="00B80835">
            <w:pPr>
              <w:rPr>
                <w:rFonts w:ascii="Arial" w:hAnsi="Arial" w:cs="Arial"/>
                <w:sz w:val="20"/>
                <w:szCs w:val="20"/>
              </w:rPr>
            </w:pPr>
            <w:hyperlink r:id="rId26" w:anchor="!/proteins/109227/1760492|Yersinia phage PYps3T/viral segment/" w:history="1">
              <w:r w:rsidR="00296F16">
                <w:rPr>
                  <w:rStyle w:val="Hyperlink"/>
                  <w:color w:val="000080"/>
                </w:rPr>
                <w:t>85</w:t>
              </w:r>
            </w:hyperlink>
          </w:p>
        </w:tc>
        <w:tc>
          <w:tcPr>
            <w:tcW w:w="694" w:type="dxa"/>
            <w:vAlign w:val="center"/>
          </w:tcPr>
          <w:p w14:paraId="5F8789F1" w14:textId="77777777" w:rsidR="00296F16" w:rsidRPr="00581A9C" w:rsidRDefault="00296F16" w:rsidP="00B80835">
            <w:pPr>
              <w:rPr>
                <w:rFonts w:ascii="Arial" w:hAnsi="Arial" w:cs="Arial"/>
                <w:sz w:val="20"/>
                <w:szCs w:val="20"/>
              </w:rPr>
            </w:pPr>
            <w:r>
              <w:rPr>
                <w:rFonts w:ascii="Arial" w:hAnsi="Arial" w:cs="Arial"/>
                <w:sz w:val="20"/>
                <w:szCs w:val="20"/>
              </w:rPr>
              <w:t>0</w:t>
            </w:r>
          </w:p>
        </w:tc>
        <w:tc>
          <w:tcPr>
            <w:tcW w:w="1084" w:type="dxa"/>
            <w:tcBorders>
              <w:top w:val="single" w:sz="4" w:space="0" w:color="auto"/>
              <w:left w:val="single" w:sz="4" w:space="0" w:color="auto"/>
              <w:bottom w:val="single" w:sz="4" w:space="0" w:color="auto"/>
              <w:right w:val="single" w:sz="4" w:space="0" w:color="auto"/>
            </w:tcBorders>
            <w:vAlign w:val="center"/>
          </w:tcPr>
          <w:p w14:paraId="6DC3D111" w14:textId="77777777" w:rsidR="00296F16" w:rsidRPr="00581A9C" w:rsidRDefault="00296F16" w:rsidP="00B80835">
            <w:pPr>
              <w:rPr>
                <w:rFonts w:ascii="Arial" w:hAnsi="Arial" w:cs="Arial"/>
                <w:sz w:val="20"/>
                <w:szCs w:val="20"/>
              </w:rPr>
            </w:pPr>
            <w:r w:rsidRPr="00581A9C">
              <w:rPr>
                <w:rFonts w:ascii="Arial" w:hAnsi="Arial" w:cs="Arial"/>
                <w:sz w:val="20"/>
                <w:szCs w:val="20"/>
              </w:rPr>
              <w:t>74.1</w:t>
            </w:r>
          </w:p>
        </w:tc>
        <w:tc>
          <w:tcPr>
            <w:tcW w:w="1306" w:type="dxa"/>
            <w:tcBorders>
              <w:top w:val="single" w:sz="4" w:space="0" w:color="auto"/>
              <w:left w:val="single" w:sz="4" w:space="0" w:color="auto"/>
              <w:bottom w:val="single" w:sz="4" w:space="0" w:color="auto"/>
              <w:right w:val="single" w:sz="4" w:space="0" w:color="auto"/>
            </w:tcBorders>
            <w:vAlign w:val="center"/>
          </w:tcPr>
          <w:p w14:paraId="0C38764F" w14:textId="77777777" w:rsidR="00296F16" w:rsidRPr="00581A9C" w:rsidRDefault="00296F16" w:rsidP="00B80835">
            <w:pPr>
              <w:rPr>
                <w:rFonts w:ascii="Arial" w:hAnsi="Arial" w:cs="Arial"/>
                <w:sz w:val="20"/>
                <w:szCs w:val="20"/>
              </w:rPr>
            </w:pPr>
            <w:r>
              <w:rPr>
                <w:rFonts w:ascii="Arial" w:hAnsi="Arial" w:cs="Arial"/>
                <w:sz w:val="20"/>
                <w:szCs w:val="20"/>
              </w:rPr>
              <w:t>90.7</w:t>
            </w:r>
          </w:p>
        </w:tc>
      </w:tr>
      <w:tr w:rsidR="00296F16" w:rsidRPr="007F6A64" w14:paraId="754EAF65"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tcPr>
          <w:p w14:paraId="6AE64142" w14:textId="77777777" w:rsidR="00296F16" w:rsidRPr="00581A9C" w:rsidRDefault="00296F16" w:rsidP="00B80835">
            <w:pPr>
              <w:rPr>
                <w:rFonts w:ascii="Arial" w:hAnsi="Arial" w:cs="Arial"/>
                <w:sz w:val="20"/>
                <w:szCs w:val="20"/>
                <w:lang w:val="en-GB"/>
              </w:rPr>
            </w:pPr>
            <w:r w:rsidRPr="00581A9C">
              <w:rPr>
                <w:rFonts w:ascii="Arial" w:hAnsi="Arial" w:cs="Arial"/>
                <w:sz w:val="20"/>
                <w:szCs w:val="20"/>
              </w:rPr>
              <w:t>Yersinia phage PYps23T</w:t>
            </w:r>
          </w:p>
        </w:tc>
        <w:tc>
          <w:tcPr>
            <w:tcW w:w="1504" w:type="dxa"/>
          </w:tcPr>
          <w:p w14:paraId="1E625E1D" w14:textId="77777777" w:rsidR="00296F16" w:rsidRPr="00581A9C" w:rsidRDefault="00296F16" w:rsidP="00B80835">
            <w:pPr>
              <w:rPr>
                <w:rFonts w:ascii="Arial" w:hAnsi="Arial" w:cs="Arial"/>
                <w:sz w:val="20"/>
                <w:szCs w:val="20"/>
              </w:rPr>
            </w:pPr>
            <w:r w:rsidRPr="00581A9C">
              <w:rPr>
                <w:rFonts w:ascii="Arial" w:hAnsi="Arial" w:cs="Arial"/>
                <w:sz w:val="20"/>
                <w:szCs w:val="20"/>
              </w:rPr>
              <w:t>MW147598.1</w:t>
            </w:r>
          </w:p>
        </w:tc>
        <w:tc>
          <w:tcPr>
            <w:tcW w:w="756" w:type="dxa"/>
            <w:vAlign w:val="center"/>
          </w:tcPr>
          <w:p w14:paraId="3EC14FFC" w14:textId="77777777" w:rsidR="00296F16" w:rsidRPr="00581A9C" w:rsidRDefault="00296F16" w:rsidP="00B80835">
            <w:pPr>
              <w:rPr>
                <w:rFonts w:ascii="Arial" w:hAnsi="Arial" w:cs="Arial"/>
                <w:sz w:val="20"/>
                <w:szCs w:val="20"/>
                <w:lang w:val="en-GB"/>
              </w:rPr>
            </w:pPr>
            <w:r>
              <w:t>54.87</w:t>
            </w:r>
          </w:p>
        </w:tc>
        <w:tc>
          <w:tcPr>
            <w:tcW w:w="694" w:type="dxa"/>
            <w:vAlign w:val="center"/>
          </w:tcPr>
          <w:p w14:paraId="19263B09" w14:textId="77777777" w:rsidR="00296F16" w:rsidRPr="00581A9C" w:rsidRDefault="00296F16" w:rsidP="00B80835">
            <w:pPr>
              <w:rPr>
                <w:rFonts w:ascii="Arial" w:hAnsi="Arial" w:cs="Arial"/>
                <w:sz w:val="20"/>
                <w:szCs w:val="20"/>
                <w:lang w:val="en-GB"/>
              </w:rPr>
            </w:pPr>
            <w:r>
              <w:t>43.9</w:t>
            </w:r>
          </w:p>
        </w:tc>
        <w:tc>
          <w:tcPr>
            <w:tcW w:w="850" w:type="dxa"/>
            <w:vAlign w:val="center"/>
          </w:tcPr>
          <w:p w14:paraId="6AB37C7E" w14:textId="77777777" w:rsidR="00296F16" w:rsidRPr="00581A9C" w:rsidRDefault="00000000" w:rsidP="00B80835">
            <w:pPr>
              <w:rPr>
                <w:rFonts w:ascii="Arial" w:hAnsi="Arial" w:cs="Arial"/>
                <w:sz w:val="20"/>
                <w:szCs w:val="20"/>
              </w:rPr>
            </w:pPr>
            <w:hyperlink r:id="rId27" w:anchor="!/proteins/109226/1760491|Yersinia phage PYps23T/viral segment/" w:history="1">
              <w:r w:rsidR="00296F16">
                <w:rPr>
                  <w:rStyle w:val="Hyperlink"/>
                  <w:color w:val="000080"/>
                </w:rPr>
                <w:t>83</w:t>
              </w:r>
            </w:hyperlink>
          </w:p>
        </w:tc>
        <w:tc>
          <w:tcPr>
            <w:tcW w:w="694" w:type="dxa"/>
            <w:vAlign w:val="center"/>
          </w:tcPr>
          <w:p w14:paraId="02BBDEC5" w14:textId="77777777" w:rsidR="00296F16" w:rsidRPr="00581A9C" w:rsidRDefault="00296F16" w:rsidP="00B80835">
            <w:pPr>
              <w:rPr>
                <w:rFonts w:ascii="Arial" w:hAnsi="Arial" w:cs="Arial"/>
                <w:sz w:val="20"/>
                <w:szCs w:val="20"/>
              </w:rPr>
            </w:pPr>
            <w:r>
              <w:rPr>
                <w:rFonts w:ascii="Arial" w:hAnsi="Arial" w:cs="Arial"/>
                <w:sz w:val="20"/>
                <w:szCs w:val="20"/>
              </w:rPr>
              <w:t>1(***)</w:t>
            </w:r>
          </w:p>
        </w:tc>
        <w:tc>
          <w:tcPr>
            <w:tcW w:w="1084" w:type="dxa"/>
            <w:tcBorders>
              <w:top w:val="single" w:sz="4" w:space="0" w:color="auto"/>
              <w:left w:val="single" w:sz="4" w:space="0" w:color="auto"/>
              <w:bottom w:val="single" w:sz="4" w:space="0" w:color="auto"/>
              <w:right w:val="single" w:sz="4" w:space="0" w:color="auto"/>
            </w:tcBorders>
            <w:vAlign w:val="center"/>
          </w:tcPr>
          <w:p w14:paraId="7C5DDBBE" w14:textId="77777777" w:rsidR="00296F16" w:rsidRPr="00581A9C" w:rsidRDefault="00296F16" w:rsidP="00B80835">
            <w:pPr>
              <w:rPr>
                <w:rFonts w:ascii="Arial" w:hAnsi="Arial" w:cs="Arial"/>
                <w:sz w:val="20"/>
                <w:szCs w:val="20"/>
              </w:rPr>
            </w:pPr>
            <w:r w:rsidRPr="00581A9C">
              <w:rPr>
                <w:rFonts w:ascii="Arial" w:hAnsi="Arial" w:cs="Arial"/>
                <w:sz w:val="20"/>
                <w:szCs w:val="20"/>
              </w:rPr>
              <w:t>73.2</w:t>
            </w:r>
          </w:p>
        </w:tc>
        <w:tc>
          <w:tcPr>
            <w:tcW w:w="1306" w:type="dxa"/>
            <w:tcBorders>
              <w:top w:val="single" w:sz="4" w:space="0" w:color="auto"/>
              <w:left w:val="single" w:sz="4" w:space="0" w:color="auto"/>
              <w:bottom w:val="single" w:sz="4" w:space="0" w:color="auto"/>
              <w:right w:val="single" w:sz="4" w:space="0" w:color="auto"/>
            </w:tcBorders>
            <w:vAlign w:val="center"/>
          </w:tcPr>
          <w:p w14:paraId="37C4005D" w14:textId="77777777" w:rsidR="00296F16" w:rsidRPr="00581A9C" w:rsidRDefault="00296F16" w:rsidP="00B80835">
            <w:pPr>
              <w:rPr>
                <w:rFonts w:ascii="Arial" w:hAnsi="Arial" w:cs="Arial"/>
                <w:sz w:val="20"/>
                <w:szCs w:val="20"/>
              </w:rPr>
            </w:pPr>
            <w:r>
              <w:rPr>
                <w:rFonts w:ascii="Arial" w:hAnsi="Arial" w:cs="Arial"/>
                <w:sz w:val="20"/>
                <w:szCs w:val="20"/>
              </w:rPr>
              <w:t>89.3</w:t>
            </w:r>
          </w:p>
        </w:tc>
      </w:tr>
      <w:tr w:rsidR="00296F16" w:rsidRPr="007F6A64" w14:paraId="3C1EB1B4"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tcPr>
          <w:p w14:paraId="66ABBE0F" w14:textId="77777777" w:rsidR="00296F16" w:rsidRPr="00581A9C" w:rsidRDefault="00296F16" w:rsidP="00B80835">
            <w:pPr>
              <w:rPr>
                <w:rFonts w:ascii="Arial" w:hAnsi="Arial" w:cs="Arial"/>
                <w:sz w:val="20"/>
                <w:szCs w:val="20"/>
                <w:lang w:val="en-GB"/>
              </w:rPr>
            </w:pPr>
            <w:r w:rsidRPr="00581A9C">
              <w:rPr>
                <w:rFonts w:ascii="Arial" w:hAnsi="Arial" w:cs="Arial"/>
                <w:sz w:val="20"/>
                <w:szCs w:val="20"/>
              </w:rPr>
              <w:t>Yersinia phage PYps16N</w:t>
            </w:r>
          </w:p>
        </w:tc>
        <w:tc>
          <w:tcPr>
            <w:tcW w:w="1504" w:type="dxa"/>
          </w:tcPr>
          <w:p w14:paraId="65A735C4" w14:textId="77777777" w:rsidR="00296F16" w:rsidRPr="00581A9C" w:rsidRDefault="00296F16" w:rsidP="00B80835">
            <w:pPr>
              <w:rPr>
                <w:rFonts w:ascii="Arial" w:hAnsi="Arial" w:cs="Arial"/>
                <w:sz w:val="20"/>
                <w:szCs w:val="20"/>
              </w:rPr>
            </w:pPr>
            <w:r w:rsidRPr="00581A9C">
              <w:rPr>
                <w:rFonts w:ascii="Arial" w:hAnsi="Arial" w:cs="Arial"/>
                <w:sz w:val="20"/>
                <w:szCs w:val="20"/>
              </w:rPr>
              <w:t>MW147601.1</w:t>
            </w:r>
          </w:p>
        </w:tc>
        <w:tc>
          <w:tcPr>
            <w:tcW w:w="756" w:type="dxa"/>
            <w:vAlign w:val="center"/>
          </w:tcPr>
          <w:p w14:paraId="5AC684C1" w14:textId="77777777" w:rsidR="00296F16" w:rsidRPr="00581A9C" w:rsidRDefault="00296F16" w:rsidP="00B80835">
            <w:pPr>
              <w:rPr>
                <w:rFonts w:ascii="Arial" w:hAnsi="Arial" w:cs="Arial"/>
                <w:sz w:val="20"/>
                <w:szCs w:val="20"/>
                <w:lang w:val="en-GB"/>
              </w:rPr>
            </w:pPr>
            <w:r>
              <w:t>52.38</w:t>
            </w:r>
          </w:p>
        </w:tc>
        <w:tc>
          <w:tcPr>
            <w:tcW w:w="694" w:type="dxa"/>
            <w:vAlign w:val="center"/>
          </w:tcPr>
          <w:p w14:paraId="0CDFD72E" w14:textId="77777777" w:rsidR="00296F16" w:rsidRPr="00581A9C" w:rsidRDefault="00296F16" w:rsidP="00B80835">
            <w:pPr>
              <w:rPr>
                <w:rFonts w:ascii="Arial" w:hAnsi="Arial" w:cs="Arial"/>
                <w:sz w:val="20"/>
                <w:szCs w:val="20"/>
                <w:lang w:val="en-GB"/>
              </w:rPr>
            </w:pPr>
            <w:r>
              <w:t>44.0</w:t>
            </w:r>
          </w:p>
        </w:tc>
        <w:tc>
          <w:tcPr>
            <w:tcW w:w="850" w:type="dxa"/>
            <w:vAlign w:val="center"/>
          </w:tcPr>
          <w:p w14:paraId="024EA4E1" w14:textId="77777777" w:rsidR="00296F16" w:rsidRPr="00581A9C" w:rsidRDefault="00000000" w:rsidP="00B80835">
            <w:pPr>
              <w:rPr>
                <w:rFonts w:ascii="Arial" w:hAnsi="Arial" w:cs="Arial"/>
                <w:sz w:val="20"/>
                <w:szCs w:val="20"/>
              </w:rPr>
            </w:pPr>
            <w:hyperlink r:id="rId28" w:anchor="!/proteins/109225/1760490|Yersinia phage PYps16N/viral segment/" w:history="1">
              <w:r w:rsidR="00296F16">
                <w:rPr>
                  <w:rStyle w:val="Hyperlink"/>
                  <w:color w:val="000080"/>
                </w:rPr>
                <w:t>84</w:t>
              </w:r>
            </w:hyperlink>
          </w:p>
        </w:tc>
        <w:tc>
          <w:tcPr>
            <w:tcW w:w="694" w:type="dxa"/>
            <w:vAlign w:val="center"/>
          </w:tcPr>
          <w:p w14:paraId="1E1802D0" w14:textId="77777777" w:rsidR="00296F16" w:rsidRPr="00581A9C" w:rsidRDefault="00296F16" w:rsidP="00B80835">
            <w:pPr>
              <w:rPr>
                <w:rFonts w:ascii="Arial" w:hAnsi="Arial" w:cs="Arial"/>
                <w:sz w:val="20"/>
                <w:szCs w:val="20"/>
              </w:rPr>
            </w:pPr>
            <w:r>
              <w:rPr>
                <w:rFonts w:ascii="Arial" w:hAnsi="Arial" w:cs="Arial"/>
                <w:sz w:val="20"/>
                <w:szCs w:val="20"/>
              </w:rPr>
              <w:t>1(***)</w:t>
            </w:r>
          </w:p>
        </w:tc>
        <w:tc>
          <w:tcPr>
            <w:tcW w:w="1084" w:type="dxa"/>
            <w:tcBorders>
              <w:top w:val="single" w:sz="4" w:space="0" w:color="auto"/>
              <w:left w:val="single" w:sz="4" w:space="0" w:color="auto"/>
              <w:bottom w:val="single" w:sz="4" w:space="0" w:color="auto"/>
              <w:right w:val="single" w:sz="4" w:space="0" w:color="auto"/>
            </w:tcBorders>
            <w:vAlign w:val="center"/>
          </w:tcPr>
          <w:p w14:paraId="1A30AC73" w14:textId="77777777" w:rsidR="00296F16" w:rsidRPr="00581A9C" w:rsidRDefault="00296F16" w:rsidP="00B80835">
            <w:pPr>
              <w:rPr>
                <w:rFonts w:ascii="Arial" w:hAnsi="Arial" w:cs="Arial"/>
                <w:sz w:val="20"/>
                <w:szCs w:val="20"/>
              </w:rPr>
            </w:pPr>
            <w:r w:rsidRPr="00581A9C">
              <w:rPr>
                <w:rFonts w:ascii="Arial" w:hAnsi="Arial" w:cs="Arial"/>
                <w:sz w:val="20"/>
                <w:szCs w:val="20"/>
              </w:rPr>
              <w:t>73.9</w:t>
            </w:r>
          </w:p>
        </w:tc>
        <w:tc>
          <w:tcPr>
            <w:tcW w:w="1306" w:type="dxa"/>
            <w:tcBorders>
              <w:top w:val="single" w:sz="4" w:space="0" w:color="auto"/>
              <w:left w:val="single" w:sz="4" w:space="0" w:color="auto"/>
              <w:bottom w:val="single" w:sz="4" w:space="0" w:color="auto"/>
              <w:right w:val="single" w:sz="4" w:space="0" w:color="auto"/>
            </w:tcBorders>
            <w:vAlign w:val="center"/>
          </w:tcPr>
          <w:p w14:paraId="58547BD0" w14:textId="77777777" w:rsidR="00296F16" w:rsidRPr="00581A9C" w:rsidRDefault="00296F16" w:rsidP="00B80835">
            <w:pPr>
              <w:rPr>
                <w:rFonts w:ascii="Arial" w:hAnsi="Arial" w:cs="Arial"/>
                <w:sz w:val="20"/>
                <w:szCs w:val="20"/>
              </w:rPr>
            </w:pPr>
            <w:r>
              <w:rPr>
                <w:rFonts w:ascii="Arial" w:hAnsi="Arial" w:cs="Arial"/>
                <w:sz w:val="20"/>
                <w:szCs w:val="20"/>
              </w:rPr>
              <w:t>86.7</w:t>
            </w:r>
          </w:p>
        </w:tc>
      </w:tr>
      <w:tr w:rsidR="00296F16" w:rsidRPr="007F6A64" w14:paraId="7B1BCE89"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tcPr>
          <w:p w14:paraId="009429C0" w14:textId="77777777" w:rsidR="00296F16" w:rsidRPr="00581A9C" w:rsidRDefault="00296F16" w:rsidP="00B80835">
            <w:pPr>
              <w:rPr>
                <w:rFonts w:ascii="Arial" w:hAnsi="Arial" w:cs="Arial"/>
                <w:sz w:val="20"/>
                <w:szCs w:val="20"/>
                <w:lang w:val="en-GB"/>
              </w:rPr>
            </w:pPr>
            <w:r w:rsidRPr="00581A9C">
              <w:rPr>
                <w:rFonts w:ascii="Arial" w:hAnsi="Arial" w:cs="Arial"/>
                <w:sz w:val="20"/>
                <w:szCs w:val="20"/>
              </w:rPr>
              <w:t>Escherichia phage SKA49</w:t>
            </w:r>
          </w:p>
        </w:tc>
        <w:tc>
          <w:tcPr>
            <w:tcW w:w="1504" w:type="dxa"/>
          </w:tcPr>
          <w:p w14:paraId="4F1258AE" w14:textId="77777777" w:rsidR="00296F16" w:rsidRPr="00581A9C" w:rsidRDefault="00296F16" w:rsidP="00B80835">
            <w:pPr>
              <w:rPr>
                <w:rFonts w:ascii="Arial" w:hAnsi="Arial" w:cs="Arial"/>
                <w:sz w:val="20"/>
                <w:szCs w:val="20"/>
              </w:rPr>
            </w:pPr>
            <w:r w:rsidRPr="00581A9C">
              <w:rPr>
                <w:rFonts w:ascii="Arial" w:hAnsi="Arial" w:cs="Arial"/>
                <w:sz w:val="20"/>
                <w:szCs w:val="20"/>
              </w:rPr>
              <w:t>OL741059.1</w:t>
            </w:r>
          </w:p>
        </w:tc>
        <w:tc>
          <w:tcPr>
            <w:tcW w:w="756" w:type="dxa"/>
            <w:vAlign w:val="center"/>
          </w:tcPr>
          <w:p w14:paraId="0DE0F251" w14:textId="77777777" w:rsidR="00296F16" w:rsidRPr="00581A9C" w:rsidRDefault="00296F16" w:rsidP="00B80835">
            <w:pPr>
              <w:rPr>
                <w:rFonts w:ascii="Arial" w:hAnsi="Arial" w:cs="Arial"/>
                <w:sz w:val="20"/>
                <w:szCs w:val="20"/>
                <w:lang w:val="en-GB"/>
              </w:rPr>
            </w:pPr>
            <w:r>
              <w:t>51.55</w:t>
            </w:r>
          </w:p>
        </w:tc>
        <w:tc>
          <w:tcPr>
            <w:tcW w:w="694" w:type="dxa"/>
            <w:vAlign w:val="center"/>
          </w:tcPr>
          <w:p w14:paraId="09BCC9F9" w14:textId="77777777" w:rsidR="00296F16" w:rsidRPr="00581A9C" w:rsidRDefault="00296F16" w:rsidP="00B80835">
            <w:pPr>
              <w:rPr>
                <w:rFonts w:ascii="Arial" w:hAnsi="Arial" w:cs="Arial"/>
                <w:sz w:val="20"/>
                <w:szCs w:val="20"/>
                <w:lang w:val="en-GB"/>
              </w:rPr>
            </w:pPr>
            <w:r>
              <w:t>44.1</w:t>
            </w:r>
          </w:p>
        </w:tc>
        <w:tc>
          <w:tcPr>
            <w:tcW w:w="850" w:type="dxa"/>
            <w:vAlign w:val="center"/>
          </w:tcPr>
          <w:p w14:paraId="2A9CFFF1" w14:textId="77777777" w:rsidR="00296F16" w:rsidRPr="00581A9C" w:rsidRDefault="00000000" w:rsidP="00B80835">
            <w:pPr>
              <w:rPr>
                <w:rFonts w:ascii="Arial" w:hAnsi="Arial" w:cs="Arial"/>
                <w:sz w:val="20"/>
                <w:szCs w:val="20"/>
              </w:rPr>
            </w:pPr>
            <w:hyperlink r:id="rId29" w:anchor="!/proteins/109858/1767606|Escherichia phage SKA49/viral segment/" w:history="1">
              <w:r w:rsidR="00296F16">
                <w:rPr>
                  <w:rStyle w:val="Hyperlink"/>
                  <w:color w:val="000080"/>
                </w:rPr>
                <w:t>63</w:t>
              </w:r>
            </w:hyperlink>
          </w:p>
        </w:tc>
        <w:tc>
          <w:tcPr>
            <w:tcW w:w="694" w:type="dxa"/>
            <w:vAlign w:val="center"/>
          </w:tcPr>
          <w:p w14:paraId="64139A03" w14:textId="77777777" w:rsidR="00296F16" w:rsidRPr="00581A9C" w:rsidRDefault="00296F16" w:rsidP="00B80835">
            <w:pPr>
              <w:rPr>
                <w:rFonts w:ascii="Arial" w:hAnsi="Arial" w:cs="Arial"/>
                <w:sz w:val="20"/>
                <w:szCs w:val="20"/>
              </w:rPr>
            </w:pPr>
            <w:r w:rsidRPr="0039032B">
              <w:rPr>
                <w:rFonts w:ascii="Arial" w:hAnsi="Arial" w:cs="Arial"/>
                <w:sz w:val="20"/>
                <w:szCs w:val="20"/>
              </w:rPr>
              <w:t>1(***)</w:t>
            </w:r>
          </w:p>
        </w:tc>
        <w:tc>
          <w:tcPr>
            <w:tcW w:w="1084" w:type="dxa"/>
            <w:tcBorders>
              <w:top w:val="single" w:sz="4" w:space="0" w:color="auto"/>
              <w:left w:val="single" w:sz="4" w:space="0" w:color="auto"/>
              <w:bottom w:val="single" w:sz="4" w:space="0" w:color="auto"/>
              <w:right w:val="single" w:sz="4" w:space="0" w:color="auto"/>
            </w:tcBorders>
            <w:vAlign w:val="center"/>
          </w:tcPr>
          <w:p w14:paraId="5F0860A5" w14:textId="77777777" w:rsidR="00296F16" w:rsidRPr="00581A9C" w:rsidRDefault="00296F16" w:rsidP="00B80835">
            <w:pPr>
              <w:rPr>
                <w:rFonts w:ascii="Arial" w:hAnsi="Arial" w:cs="Arial"/>
                <w:sz w:val="20"/>
                <w:szCs w:val="20"/>
              </w:rPr>
            </w:pPr>
            <w:r w:rsidRPr="00581A9C">
              <w:rPr>
                <w:rFonts w:ascii="Arial" w:hAnsi="Arial" w:cs="Arial"/>
                <w:sz w:val="20"/>
                <w:szCs w:val="20"/>
              </w:rPr>
              <w:t>81.5</w:t>
            </w:r>
          </w:p>
        </w:tc>
        <w:tc>
          <w:tcPr>
            <w:tcW w:w="1306" w:type="dxa"/>
            <w:tcBorders>
              <w:top w:val="single" w:sz="4" w:space="0" w:color="auto"/>
              <w:left w:val="single" w:sz="4" w:space="0" w:color="auto"/>
              <w:bottom w:val="single" w:sz="4" w:space="0" w:color="auto"/>
              <w:right w:val="single" w:sz="4" w:space="0" w:color="auto"/>
            </w:tcBorders>
            <w:vAlign w:val="center"/>
          </w:tcPr>
          <w:p w14:paraId="5F7087EF" w14:textId="77777777" w:rsidR="00296F16" w:rsidRPr="00581A9C" w:rsidRDefault="00296F16" w:rsidP="00B80835">
            <w:pPr>
              <w:rPr>
                <w:rFonts w:ascii="Arial" w:hAnsi="Arial" w:cs="Arial"/>
                <w:sz w:val="20"/>
                <w:szCs w:val="20"/>
              </w:rPr>
            </w:pPr>
            <w:r>
              <w:rPr>
                <w:rFonts w:ascii="Arial" w:hAnsi="Arial" w:cs="Arial"/>
                <w:sz w:val="20"/>
                <w:szCs w:val="20"/>
              </w:rPr>
              <w:t>80.0</w:t>
            </w:r>
          </w:p>
        </w:tc>
      </w:tr>
      <w:tr w:rsidR="00296F16" w:rsidRPr="007F6A64" w14:paraId="389240AC"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tcPr>
          <w:p w14:paraId="74CF617E" w14:textId="77777777" w:rsidR="00296F16" w:rsidRPr="00581A9C" w:rsidRDefault="00296F16" w:rsidP="00B80835">
            <w:pPr>
              <w:rPr>
                <w:rFonts w:ascii="Arial" w:hAnsi="Arial" w:cs="Arial"/>
                <w:sz w:val="20"/>
                <w:szCs w:val="20"/>
                <w:lang w:val="en-GB"/>
              </w:rPr>
            </w:pPr>
            <w:r w:rsidRPr="00581A9C">
              <w:rPr>
                <w:rFonts w:ascii="Arial" w:hAnsi="Arial" w:cs="Arial"/>
                <w:sz w:val="20"/>
                <w:szCs w:val="20"/>
              </w:rPr>
              <w:t>Escherichia phage vB_EcoP_Bp7</w:t>
            </w:r>
          </w:p>
        </w:tc>
        <w:tc>
          <w:tcPr>
            <w:tcW w:w="1504" w:type="dxa"/>
          </w:tcPr>
          <w:p w14:paraId="52DC0533" w14:textId="77777777" w:rsidR="00296F16" w:rsidRPr="00581A9C" w:rsidRDefault="00296F16" w:rsidP="00B80835">
            <w:pPr>
              <w:rPr>
                <w:rFonts w:ascii="Arial" w:hAnsi="Arial" w:cs="Arial"/>
                <w:sz w:val="20"/>
                <w:szCs w:val="20"/>
              </w:rPr>
            </w:pPr>
            <w:r w:rsidRPr="00581A9C">
              <w:rPr>
                <w:rFonts w:ascii="Arial" w:hAnsi="Arial" w:cs="Arial"/>
                <w:sz w:val="20"/>
                <w:szCs w:val="20"/>
              </w:rPr>
              <w:t>MN117721.1</w:t>
            </w:r>
          </w:p>
        </w:tc>
        <w:tc>
          <w:tcPr>
            <w:tcW w:w="756" w:type="dxa"/>
            <w:vAlign w:val="center"/>
          </w:tcPr>
          <w:p w14:paraId="5DC05B0E" w14:textId="77777777" w:rsidR="00296F16" w:rsidRPr="00581A9C" w:rsidRDefault="00296F16" w:rsidP="00B80835">
            <w:pPr>
              <w:rPr>
                <w:rFonts w:ascii="Arial" w:hAnsi="Arial" w:cs="Arial"/>
                <w:sz w:val="20"/>
                <w:szCs w:val="20"/>
                <w:lang w:val="en-GB"/>
              </w:rPr>
            </w:pPr>
            <w:r>
              <w:t>52.62</w:t>
            </w:r>
          </w:p>
        </w:tc>
        <w:tc>
          <w:tcPr>
            <w:tcW w:w="694" w:type="dxa"/>
            <w:vAlign w:val="center"/>
          </w:tcPr>
          <w:p w14:paraId="377206A5" w14:textId="77777777" w:rsidR="00296F16" w:rsidRPr="00581A9C" w:rsidRDefault="00296F16" w:rsidP="00B80835">
            <w:pPr>
              <w:rPr>
                <w:rFonts w:ascii="Arial" w:hAnsi="Arial" w:cs="Arial"/>
                <w:sz w:val="20"/>
                <w:szCs w:val="20"/>
                <w:lang w:val="en-GB"/>
              </w:rPr>
            </w:pPr>
            <w:r>
              <w:t>44.2</w:t>
            </w:r>
          </w:p>
        </w:tc>
        <w:tc>
          <w:tcPr>
            <w:tcW w:w="850" w:type="dxa"/>
            <w:vAlign w:val="center"/>
          </w:tcPr>
          <w:p w14:paraId="2C75CAA0" w14:textId="77777777" w:rsidR="00296F16" w:rsidRPr="00581A9C" w:rsidRDefault="00000000" w:rsidP="00B80835">
            <w:pPr>
              <w:rPr>
                <w:rFonts w:ascii="Arial" w:hAnsi="Arial" w:cs="Arial"/>
                <w:sz w:val="20"/>
                <w:szCs w:val="20"/>
              </w:rPr>
            </w:pPr>
            <w:hyperlink r:id="rId30" w:anchor="!/proteins/92617/916806|Escherichia phage vB_EcoP_Bp7/viral segment/" w:history="1">
              <w:r w:rsidR="00296F16">
                <w:rPr>
                  <w:rStyle w:val="Hyperlink"/>
                  <w:color w:val="000080"/>
                </w:rPr>
                <w:t>64</w:t>
              </w:r>
            </w:hyperlink>
          </w:p>
        </w:tc>
        <w:tc>
          <w:tcPr>
            <w:tcW w:w="694" w:type="dxa"/>
            <w:vAlign w:val="center"/>
          </w:tcPr>
          <w:p w14:paraId="3DEB1811" w14:textId="77777777" w:rsidR="00296F16" w:rsidRPr="00581A9C" w:rsidRDefault="00296F16" w:rsidP="00B80835">
            <w:pPr>
              <w:rPr>
                <w:rFonts w:ascii="Arial" w:hAnsi="Arial" w:cs="Arial"/>
                <w:sz w:val="20"/>
                <w:szCs w:val="20"/>
              </w:rPr>
            </w:pPr>
            <w:r w:rsidRPr="0039032B">
              <w:rPr>
                <w:rFonts w:ascii="Arial" w:hAnsi="Arial" w:cs="Arial"/>
                <w:sz w:val="20"/>
                <w:szCs w:val="20"/>
              </w:rPr>
              <w:t>1(***)</w:t>
            </w:r>
          </w:p>
        </w:tc>
        <w:tc>
          <w:tcPr>
            <w:tcW w:w="1084" w:type="dxa"/>
            <w:tcBorders>
              <w:top w:val="single" w:sz="4" w:space="0" w:color="auto"/>
              <w:left w:val="single" w:sz="4" w:space="0" w:color="auto"/>
              <w:bottom w:val="single" w:sz="4" w:space="0" w:color="auto"/>
              <w:right w:val="single" w:sz="4" w:space="0" w:color="auto"/>
            </w:tcBorders>
            <w:vAlign w:val="center"/>
          </w:tcPr>
          <w:p w14:paraId="7F072A00" w14:textId="77777777" w:rsidR="00296F16" w:rsidRPr="00581A9C" w:rsidRDefault="00296F16" w:rsidP="00B80835">
            <w:pPr>
              <w:rPr>
                <w:rFonts w:ascii="Arial" w:hAnsi="Arial" w:cs="Arial"/>
                <w:sz w:val="20"/>
                <w:szCs w:val="20"/>
              </w:rPr>
            </w:pPr>
            <w:r w:rsidRPr="00581A9C">
              <w:rPr>
                <w:rFonts w:ascii="Arial" w:hAnsi="Arial" w:cs="Arial"/>
                <w:sz w:val="20"/>
                <w:szCs w:val="20"/>
              </w:rPr>
              <w:t>82.5</w:t>
            </w:r>
          </w:p>
        </w:tc>
        <w:tc>
          <w:tcPr>
            <w:tcW w:w="1306" w:type="dxa"/>
            <w:tcBorders>
              <w:top w:val="single" w:sz="4" w:space="0" w:color="auto"/>
              <w:left w:val="single" w:sz="4" w:space="0" w:color="auto"/>
              <w:bottom w:val="single" w:sz="4" w:space="0" w:color="auto"/>
              <w:right w:val="single" w:sz="4" w:space="0" w:color="auto"/>
            </w:tcBorders>
            <w:vAlign w:val="center"/>
          </w:tcPr>
          <w:p w14:paraId="50E33C6F" w14:textId="77777777" w:rsidR="00296F16" w:rsidRPr="00581A9C" w:rsidRDefault="00296F16" w:rsidP="00B80835">
            <w:pPr>
              <w:rPr>
                <w:rFonts w:ascii="Arial" w:hAnsi="Arial" w:cs="Arial"/>
                <w:sz w:val="20"/>
                <w:szCs w:val="20"/>
              </w:rPr>
            </w:pPr>
            <w:r>
              <w:rPr>
                <w:rFonts w:ascii="Arial" w:hAnsi="Arial" w:cs="Arial"/>
                <w:sz w:val="20"/>
                <w:szCs w:val="20"/>
              </w:rPr>
              <w:t>80.0</w:t>
            </w:r>
          </w:p>
        </w:tc>
      </w:tr>
      <w:tr w:rsidR="00296F16" w:rsidRPr="007F6A64" w14:paraId="39D6A1A5"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tcPr>
          <w:p w14:paraId="5DC7D1DC" w14:textId="77777777" w:rsidR="00296F16" w:rsidRPr="00FA20EF" w:rsidRDefault="00296F16" w:rsidP="00B80835">
            <w:pPr>
              <w:rPr>
                <w:rFonts w:ascii="Arial" w:hAnsi="Arial" w:cs="Arial"/>
                <w:sz w:val="20"/>
                <w:szCs w:val="20"/>
                <w:lang w:val="de-DE"/>
              </w:rPr>
            </w:pPr>
            <w:r w:rsidRPr="00FA20EF">
              <w:rPr>
                <w:rFonts w:ascii="Arial" w:hAnsi="Arial" w:cs="Arial"/>
                <w:sz w:val="20"/>
                <w:szCs w:val="20"/>
                <w:lang w:val="de-DE"/>
              </w:rPr>
              <w:t>Escherichia phage vB_EcoM_Bp10</w:t>
            </w:r>
          </w:p>
        </w:tc>
        <w:tc>
          <w:tcPr>
            <w:tcW w:w="1504" w:type="dxa"/>
          </w:tcPr>
          <w:p w14:paraId="55CADAC8" w14:textId="77777777" w:rsidR="00296F16" w:rsidRPr="00581A9C" w:rsidRDefault="00296F16" w:rsidP="00B80835">
            <w:pPr>
              <w:rPr>
                <w:rFonts w:ascii="Arial" w:hAnsi="Arial" w:cs="Arial"/>
                <w:sz w:val="20"/>
                <w:szCs w:val="20"/>
              </w:rPr>
            </w:pPr>
            <w:r w:rsidRPr="00581A9C">
              <w:rPr>
                <w:rFonts w:ascii="Arial" w:hAnsi="Arial" w:cs="Arial"/>
                <w:sz w:val="20"/>
                <w:szCs w:val="20"/>
              </w:rPr>
              <w:t>MN122072.1</w:t>
            </w:r>
          </w:p>
        </w:tc>
        <w:tc>
          <w:tcPr>
            <w:tcW w:w="756" w:type="dxa"/>
            <w:vAlign w:val="center"/>
          </w:tcPr>
          <w:p w14:paraId="62382024" w14:textId="77777777" w:rsidR="00296F16" w:rsidRPr="00581A9C" w:rsidRDefault="00296F16" w:rsidP="00B80835">
            <w:pPr>
              <w:rPr>
                <w:rFonts w:ascii="Arial" w:hAnsi="Arial" w:cs="Arial"/>
                <w:sz w:val="20"/>
                <w:szCs w:val="20"/>
                <w:lang w:val="en-GB"/>
              </w:rPr>
            </w:pPr>
            <w:r>
              <w:t>52.29</w:t>
            </w:r>
          </w:p>
        </w:tc>
        <w:tc>
          <w:tcPr>
            <w:tcW w:w="694" w:type="dxa"/>
            <w:vAlign w:val="center"/>
          </w:tcPr>
          <w:p w14:paraId="1E35FE17" w14:textId="77777777" w:rsidR="00296F16" w:rsidRPr="00581A9C" w:rsidRDefault="00296F16" w:rsidP="00B80835">
            <w:pPr>
              <w:rPr>
                <w:rFonts w:ascii="Arial" w:hAnsi="Arial" w:cs="Arial"/>
                <w:sz w:val="20"/>
                <w:szCs w:val="20"/>
                <w:lang w:val="en-GB"/>
              </w:rPr>
            </w:pPr>
            <w:r>
              <w:t>44.2</w:t>
            </w:r>
          </w:p>
        </w:tc>
        <w:tc>
          <w:tcPr>
            <w:tcW w:w="850" w:type="dxa"/>
            <w:vAlign w:val="center"/>
          </w:tcPr>
          <w:p w14:paraId="1861793F" w14:textId="77777777" w:rsidR="00296F16" w:rsidRPr="00581A9C" w:rsidRDefault="00000000" w:rsidP="00B80835">
            <w:pPr>
              <w:rPr>
                <w:rFonts w:ascii="Arial" w:hAnsi="Arial" w:cs="Arial"/>
                <w:sz w:val="20"/>
                <w:szCs w:val="20"/>
              </w:rPr>
            </w:pPr>
            <w:hyperlink r:id="rId31" w:anchor="!/proteins/92616/916805|Escherichia phage vB_EcoM_Bp10/viral segment/" w:history="1">
              <w:r w:rsidR="00296F16">
                <w:rPr>
                  <w:rStyle w:val="Hyperlink"/>
                  <w:color w:val="000080"/>
                </w:rPr>
                <w:t>72</w:t>
              </w:r>
            </w:hyperlink>
          </w:p>
        </w:tc>
        <w:tc>
          <w:tcPr>
            <w:tcW w:w="694" w:type="dxa"/>
            <w:vAlign w:val="center"/>
          </w:tcPr>
          <w:p w14:paraId="6E7524E6" w14:textId="77777777" w:rsidR="00296F16" w:rsidRPr="00581A9C" w:rsidRDefault="00296F16" w:rsidP="00B80835">
            <w:pPr>
              <w:rPr>
                <w:rFonts w:ascii="Arial" w:hAnsi="Arial" w:cs="Arial"/>
                <w:sz w:val="20"/>
                <w:szCs w:val="20"/>
              </w:rPr>
            </w:pPr>
            <w:r w:rsidRPr="0039032B">
              <w:rPr>
                <w:rFonts w:ascii="Arial" w:hAnsi="Arial" w:cs="Arial"/>
                <w:sz w:val="20"/>
                <w:szCs w:val="20"/>
              </w:rPr>
              <w:t>1(***)</w:t>
            </w:r>
          </w:p>
        </w:tc>
        <w:tc>
          <w:tcPr>
            <w:tcW w:w="1084" w:type="dxa"/>
            <w:tcBorders>
              <w:top w:val="single" w:sz="4" w:space="0" w:color="auto"/>
              <w:left w:val="single" w:sz="4" w:space="0" w:color="auto"/>
              <w:bottom w:val="single" w:sz="4" w:space="0" w:color="auto"/>
              <w:right w:val="single" w:sz="4" w:space="0" w:color="auto"/>
            </w:tcBorders>
            <w:vAlign w:val="center"/>
          </w:tcPr>
          <w:p w14:paraId="1F15828B" w14:textId="77777777" w:rsidR="00296F16" w:rsidRPr="00581A9C" w:rsidRDefault="00296F16" w:rsidP="00B80835">
            <w:pPr>
              <w:rPr>
                <w:rFonts w:ascii="Arial" w:hAnsi="Arial" w:cs="Arial"/>
                <w:sz w:val="20"/>
                <w:szCs w:val="20"/>
              </w:rPr>
            </w:pPr>
            <w:r w:rsidRPr="00581A9C">
              <w:rPr>
                <w:rFonts w:ascii="Arial" w:hAnsi="Arial" w:cs="Arial"/>
                <w:sz w:val="20"/>
                <w:szCs w:val="20"/>
              </w:rPr>
              <w:t>82.7</w:t>
            </w:r>
          </w:p>
        </w:tc>
        <w:tc>
          <w:tcPr>
            <w:tcW w:w="1306" w:type="dxa"/>
            <w:tcBorders>
              <w:top w:val="single" w:sz="4" w:space="0" w:color="auto"/>
              <w:left w:val="single" w:sz="4" w:space="0" w:color="auto"/>
              <w:bottom w:val="single" w:sz="4" w:space="0" w:color="auto"/>
              <w:right w:val="single" w:sz="4" w:space="0" w:color="auto"/>
            </w:tcBorders>
            <w:vAlign w:val="center"/>
          </w:tcPr>
          <w:p w14:paraId="173DD30F" w14:textId="77777777" w:rsidR="00296F16" w:rsidRPr="00581A9C" w:rsidRDefault="00296F16" w:rsidP="00B80835">
            <w:pPr>
              <w:rPr>
                <w:rFonts w:ascii="Arial" w:hAnsi="Arial" w:cs="Arial"/>
                <w:sz w:val="20"/>
                <w:szCs w:val="20"/>
              </w:rPr>
            </w:pPr>
            <w:r>
              <w:rPr>
                <w:rFonts w:ascii="Arial" w:hAnsi="Arial" w:cs="Arial"/>
                <w:sz w:val="20"/>
                <w:szCs w:val="20"/>
              </w:rPr>
              <w:t>84.0</w:t>
            </w:r>
          </w:p>
        </w:tc>
      </w:tr>
      <w:tr w:rsidR="00296F16" w:rsidRPr="007F6A64" w14:paraId="0278FCE4"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tcPr>
          <w:p w14:paraId="7A03FD72" w14:textId="77777777" w:rsidR="00296F16" w:rsidRPr="00581A9C" w:rsidRDefault="00296F16" w:rsidP="00B80835">
            <w:pPr>
              <w:rPr>
                <w:rFonts w:ascii="Arial" w:hAnsi="Arial" w:cs="Arial"/>
                <w:sz w:val="20"/>
                <w:szCs w:val="20"/>
                <w:lang w:val="en-GB"/>
              </w:rPr>
            </w:pPr>
            <w:r w:rsidRPr="00581A9C">
              <w:rPr>
                <w:rFonts w:ascii="Arial" w:hAnsi="Arial" w:cs="Arial"/>
                <w:sz w:val="20"/>
                <w:szCs w:val="20"/>
              </w:rPr>
              <w:t>Escherichia phage vB_EcoM_SA91KD</w:t>
            </w:r>
          </w:p>
        </w:tc>
        <w:tc>
          <w:tcPr>
            <w:tcW w:w="1504" w:type="dxa"/>
          </w:tcPr>
          <w:p w14:paraId="061EFBB3" w14:textId="77777777" w:rsidR="00296F16" w:rsidRPr="00581A9C" w:rsidRDefault="00296F16" w:rsidP="00B80835">
            <w:pPr>
              <w:rPr>
                <w:rFonts w:ascii="Arial" w:hAnsi="Arial" w:cs="Arial"/>
                <w:sz w:val="20"/>
                <w:szCs w:val="20"/>
              </w:rPr>
            </w:pPr>
            <w:r w:rsidRPr="00581A9C">
              <w:rPr>
                <w:rFonts w:ascii="Arial" w:hAnsi="Arial" w:cs="Arial"/>
                <w:sz w:val="20"/>
                <w:szCs w:val="20"/>
              </w:rPr>
              <w:t>OL960574.1</w:t>
            </w:r>
          </w:p>
        </w:tc>
        <w:tc>
          <w:tcPr>
            <w:tcW w:w="756" w:type="dxa"/>
            <w:vAlign w:val="center"/>
          </w:tcPr>
          <w:p w14:paraId="6DAAAA1D" w14:textId="77777777" w:rsidR="00296F16" w:rsidRPr="00581A9C" w:rsidRDefault="00296F16" w:rsidP="00B80835">
            <w:pPr>
              <w:rPr>
                <w:rFonts w:ascii="Arial" w:hAnsi="Arial" w:cs="Arial"/>
                <w:sz w:val="20"/>
                <w:szCs w:val="20"/>
                <w:lang w:val="en-GB"/>
              </w:rPr>
            </w:pPr>
            <w:r>
              <w:t>53.67</w:t>
            </w:r>
          </w:p>
        </w:tc>
        <w:tc>
          <w:tcPr>
            <w:tcW w:w="694" w:type="dxa"/>
            <w:vAlign w:val="center"/>
          </w:tcPr>
          <w:p w14:paraId="474CFB31" w14:textId="77777777" w:rsidR="00296F16" w:rsidRPr="00581A9C" w:rsidRDefault="00296F16" w:rsidP="00B80835">
            <w:pPr>
              <w:rPr>
                <w:rFonts w:ascii="Arial" w:hAnsi="Arial" w:cs="Arial"/>
                <w:sz w:val="20"/>
                <w:szCs w:val="20"/>
                <w:lang w:val="en-GB"/>
              </w:rPr>
            </w:pPr>
            <w:r>
              <w:t>44.1</w:t>
            </w:r>
          </w:p>
        </w:tc>
        <w:tc>
          <w:tcPr>
            <w:tcW w:w="850" w:type="dxa"/>
            <w:vAlign w:val="center"/>
          </w:tcPr>
          <w:p w14:paraId="6F4D6CED" w14:textId="77777777" w:rsidR="00296F16" w:rsidRPr="00581A9C" w:rsidRDefault="00000000" w:rsidP="00B80835">
            <w:pPr>
              <w:rPr>
                <w:rFonts w:ascii="Arial" w:hAnsi="Arial" w:cs="Arial"/>
                <w:sz w:val="20"/>
                <w:szCs w:val="20"/>
              </w:rPr>
            </w:pPr>
            <w:hyperlink r:id="rId32" w:anchor="!/proteins/109852/1767600|Escherichia phage vB_EcoM_SA91KD/viral segment/" w:history="1">
              <w:r w:rsidR="00296F16">
                <w:rPr>
                  <w:rStyle w:val="Hyperlink"/>
                  <w:color w:val="000080"/>
                </w:rPr>
                <w:t>78</w:t>
              </w:r>
            </w:hyperlink>
          </w:p>
        </w:tc>
        <w:tc>
          <w:tcPr>
            <w:tcW w:w="694" w:type="dxa"/>
            <w:vAlign w:val="center"/>
          </w:tcPr>
          <w:p w14:paraId="0858B00B" w14:textId="77777777" w:rsidR="00296F16" w:rsidRPr="00581A9C" w:rsidRDefault="00296F16" w:rsidP="00B80835">
            <w:pPr>
              <w:rPr>
                <w:rFonts w:ascii="Arial" w:hAnsi="Arial" w:cs="Arial"/>
                <w:sz w:val="20"/>
                <w:szCs w:val="20"/>
              </w:rPr>
            </w:pPr>
            <w:r w:rsidRPr="0039032B">
              <w:rPr>
                <w:rFonts w:ascii="Arial" w:hAnsi="Arial" w:cs="Arial"/>
                <w:sz w:val="20"/>
                <w:szCs w:val="20"/>
              </w:rPr>
              <w:t>1(***)</w:t>
            </w:r>
          </w:p>
        </w:tc>
        <w:tc>
          <w:tcPr>
            <w:tcW w:w="1084" w:type="dxa"/>
            <w:tcBorders>
              <w:top w:val="single" w:sz="4" w:space="0" w:color="auto"/>
              <w:left w:val="single" w:sz="4" w:space="0" w:color="auto"/>
              <w:bottom w:val="single" w:sz="4" w:space="0" w:color="auto"/>
              <w:right w:val="single" w:sz="4" w:space="0" w:color="auto"/>
            </w:tcBorders>
            <w:vAlign w:val="center"/>
          </w:tcPr>
          <w:p w14:paraId="4D6657DC" w14:textId="77777777" w:rsidR="00296F16" w:rsidRPr="00581A9C" w:rsidRDefault="00296F16" w:rsidP="00B80835">
            <w:pPr>
              <w:rPr>
                <w:rFonts w:ascii="Arial" w:hAnsi="Arial" w:cs="Arial"/>
                <w:sz w:val="20"/>
                <w:szCs w:val="20"/>
              </w:rPr>
            </w:pPr>
            <w:r w:rsidRPr="00581A9C">
              <w:rPr>
                <w:rFonts w:ascii="Arial" w:hAnsi="Arial" w:cs="Arial"/>
                <w:sz w:val="20"/>
                <w:szCs w:val="20"/>
              </w:rPr>
              <w:t>82.1</w:t>
            </w:r>
          </w:p>
        </w:tc>
        <w:tc>
          <w:tcPr>
            <w:tcW w:w="1306" w:type="dxa"/>
            <w:tcBorders>
              <w:top w:val="single" w:sz="4" w:space="0" w:color="auto"/>
              <w:left w:val="single" w:sz="4" w:space="0" w:color="auto"/>
              <w:bottom w:val="single" w:sz="4" w:space="0" w:color="auto"/>
              <w:right w:val="single" w:sz="4" w:space="0" w:color="auto"/>
            </w:tcBorders>
            <w:vAlign w:val="center"/>
          </w:tcPr>
          <w:p w14:paraId="6A455FCC" w14:textId="77777777" w:rsidR="00296F16" w:rsidRPr="00581A9C" w:rsidRDefault="00296F16" w:rsidP="00B80835">
            <w:pPr>
              <w:rPr>
                <w:rFonts w:ascii="Arial" w:hAnsi="Arial" w:cs="Arial"/>
                <w:sz w:val="20"/>
                <w:szCs w:val="20"/>
              </w:rPr>
            </w:pPr>
            <w:r>
              <w:rPr>
                <w:rFonts w:ascii="Arial" w:hAnsi="Arial" w:cs="Arial"/>
                <w:sz w:val="20"/>
                <w:szCs w:val="20"/>
              </w:rPr>
              <w:t>88.0</w:t>
            </w:r>
          </w:p>
        </w:tc>
      </w:tr>
      <w:tr w:rsidR="00296F16" w:rsidRPr="007F6A64" w14:paraId="4ADE1CF4" w14:textId="77777777" w:rsidTr="00B80835">
        <w:trPr>
          <w:jc w:val="center"/>
        </w:trPr>
        <w:tc>
          <w:tcPr>
            <w:tcW w:w="2128" w:type="dxa"/>
            <w:tcBorders>
              <w:top w:val="single" w:sz="4" w:space="0" w:color="auto"/>
              <w:left w:val="single" w:sz="4" w:space="0" w:color="auto"/>
              <w:bottom w:val="single" w:sz="4" w:space="0" w:color="auto"/>
              <w:right w:val="single" w:sz="4" w:space="0" w:color="auto"/>
            </w:tcBorders>
          </w:tcPr>
          <w:p w14:paraId="768A59E4" w14:textId="77777777" w:rsidR="00296F16" w:rsidRPr="00581A9C" w:rsidRDefault="00296F16" w:rsidP="00B80835">
            <w:pPr>
              <w:rPr>
                <w:rFonts w:ascii="Arial" w:hAnsi="Arial" w:cs="Arial"/>
                <w:sz w:val="20"/>
                <w:szCs w:val="20"/>
                <w:lang w:val="en-GB"/>
              </w:rPr>
            </w:pPr>
            <w:r w:rsidRPr="00581A9C">
              <w:rPr>
                <w:rFonts w:ascii="Arial" w:hAnsi="Arial" w:cs="Arial"/>
                <w:sz w:val="20"/>
                <w:szCs w:val="20"/>
              </w:rPr>
              <w:t>Escherichia phage vB_EcoM_DE15</w:t>
            </w:r>
          </w:p>
        </w:tc>
        <w:tc>
          <w:tcPr>
            <w:tcW w:w="1504" w:type="dxa"/>
          </w:tcPr>
          <w:p w14:paraId="34A78055" w14:textId="77777777" w:rsidR="00296F16" w:rsidRPr="00581A9C" w:rsidRDefault="00296F16" w:rsidP="00B80835">
            <w:pPr>
              <w:rPr>
                <w:rFonts w:ascii="Arial" w:hAnsi="Arial" w:cs="Arial"/>
                <w:sz w:val="20"/>
                <w:szCs w:val="20"/>
              </w:rPr>
            </w:pPr>
            <w:r w:rsidRPr="00581A9C">
              <w:rPr>
                <w:rFonts w:ascii="Arial" w:hAnsi="Arial" w:cs="Arial"/>
                <w:sz w:val="20"/>
                <w:szCs w:val="20"/>
              </w:rPr>
              <w:t>OP595144.1</w:t>
            </w:r>
          </w:p>
        </w:tc>
        <w:tc>
          <w:tcPr>
            <w:tcW w:w="756" w:type="dxa"/>
            <w:vAlign w:val="center"/>
          </w:tcPr>
          <w:p w14:paraId="18F31B11" w14:textId="77777777" w:rsidR="00296F16" w:rsidRPr="00581A9C" w:rsidRDefault="00296F16" w:rsidP="00B80835">
            <w:pPr>
              <w:rPr>
                <w:rFonts w:ascii="Arial" w:hAnsi="Arial" w:cs="Arial"/>
                <w:sz w:val="20"/>
                <w:szCs w:val="20"/>
                <w:lang w:val="en-GB"/>
              </w:rPr>
            </w:pPr>
            <w:r>
              <w:t>54</w:t>
            </w:r>
          </w:p>
        </w:tc>
        <w:tc>
          <w:tcPr>
            <w:tcW w:w="694" w:type="dxa"/>
            <w:vAlign w:val="center"/>
          </w:tcPr>
          <w:p w14:paraId="41621B04" w14:textId="77777777" w:rsidR="00296F16" w:rsidRPr="00581A9C" w:rsidRDefault="00296F16" w:rsidP="00B80835">
            <w:pPr>
              <w:rPr>
                <w:rFonts w:ascii="Arial" w:hAnsi="Arial" w:cs="Arial"/>
                <w:sz w:val="20"/>
                <w:szCs w:val="20"/>
                <w:lang w:val="en-GB"/>
              </w:rPr>
            </w:pPr>
            <w:r>
              <w:t>44.1</w:t>
            </w:r>
          </w:p>
        </w:tc>
        <w:tc>
          <w:tcPr>
            <w:tcW w:w="850" w:type="dxa"/>
            <w:vAlign w:val="center"/>
          </w:tcPr>
          <w:p w14:paraId="6BB33900" w14:textId="77777777" w:rsidR="00296F16" w:rsidRPr="00581A9C" w:rsidRDefault="00000000" w:rsidP="00B80835">
            <w:pPr>
              <w:rPr>
                <w:rFonts w:ascii="Arial" w:hAnsi="Arial" w:cs="Arial"/>
                <w:sz w:val="20"/>
                <w:szCs w:val="20"/>
              </w:rPr>
            </w:pPr>
            <w:hyperlink r:id="rId33" w:anchor="!/proteins/122872/2070148|Escherichia phage vB_EcoM_DE15/viral segment/" w:history="1">
              <w:r w:rsidR="00296F16">
                <w:rPr>
                  <w:rStyle w:val="Hyperlink"/>
                  <w:color w:val="000080"/>
                </w:rPr>
                <w:t>83</w:t>
              </w:r>
            </w:hyperlink>
          </w:p>
        </w:tc>
        <w:tc>
          <w:tcPr>
            <w:tcW w:w="694" w:type="dxa"/>
            <w:vAlign w:val="center"/>
          </w:tcPr>
          <w:p w14:paraId="559E98F4" w14:textId="77777777" w:rsidR="00296F16" w:rsidRPr="00581A9C" w:rsidRDefault="00296F16" w:rsidP="00B80835">
            <w:pPr>
              <w:rPr>
                <w:rFonts w:ascii="Arial" w:hAnsi="Arial" w:cs="Arial"/>
                <w:sz w:val="20"/>
                <w:szCs w:val="20"/>
              </w:rPr>
            </w:pPr>
            <w:r>
              <w:rPr>
                <w:rFonts w:ascii="Arial" w:hAnsi="Arial" w:cs="Arial"/>
                <w:sz w:val="20"/>
                <w:szCs w:val="20"/>
              </w:rPr>
              <w:t>1(***)</w:t>
            </w:r>
          </w:p>
        </w:tc>
        <w:tc>
          <w:tcPr>
            <w:tcW w:w="1084" w:type="dxa"/>
            <w:tcBorders>
              <w:top w:val="single" w:sz="4" w:space="0" w:color="auto"/>
              <w:left w:val="single" w:sz="4" w:space="0" w:color="auto"/>
              <w:bottom w:val="single" w:sz="4" w:space="0" w:color="auto"/>
              <w:right w:val="single" w:sz="4" w:space="0" w:color="auto"/>
            </w:tcBorders>
            <w:vAlign w:val="center"/>
          </w:tcPr>
          <w:p w14:paraId="405EAE78" w14:textId="77777777" w:rsidR="00296F16" w:rsidRPr="00581A9C" w:rsidRDefault="00296F16" w:rsidP="00B80835">
            <w:pPr>
              <w:rPr>
                <w:rFonts w:ascii="Arial" w:hAnsi="Arial" w:cs="Arial"/>
                <w:sz w:val="20"/>
                <w:szCs w:val="20"/>
              </w:rPr>
            </w:pPr>
            <w:r w:rsidRPr="00581A9C">
              <w:rPr>
                <w:rFonts w:ascii="Arial" w:hAnsi="Arial" w:cs="Arial"/>
                <w:sz w:val="20"/>
                <w:szCs w:val="20"/>
              </w:rPr>
              <w:t>81.8</w:t>
            </w:r>
          </w:p>
        </w:tc>
        <w:tc>
          <w:tcPr>
            <w:tcW w:w="1306" w:type="dxa"/>
            <w:tcBorders>
              <w:top w:val="single" w:sz="4" w:space="0" w:color="auto"/>
              <w:left w:val="single" w:sz="4" w:space="0" w:color="auto"/>
              <w:bottom w:val="single" w:sz="4" w:space="0" w:color="auto"/>
              <w:right w:val="single" w:sz="4" w:space="0" w:color="auto"/>
            </w:tcBorders>
            <w:vAlign w:val="center"/>
          </w:tcPr>
          <w:p w14:paraId="0B5805AB" w14:textId="77777777" w:rsidR="00296F16" w:rsidRPr="00581A9C" w:rsidRDefault="00296F16" w:rsidP="00B80835">
            <w:pPr>
              <w:rPr>
                <w:rFonts w:ascii="Arial" w:hAnsi="Arial" w:cs="Arial"/>
                <w:sz w:val="20"/>
                <w:szCs w:val="20"/>
              </w:rPr>
            </w:pPr>
            <w:r>
              <w:rPr>
                <w:rFonts w:ascii="Arial" w:hAnsi="Arial" w:cs="Arial"/>
                <w:sz w:val="20"/>
                <w:szCs w:val="20"/>
              </w:rPr>
              <w:t>88.0</w:t>
            </w:r>
          </w:p>
        </w:tc>
      </w:tr>
    </w:tbl>
    <w:p w14:paraId="4609A072" w14:textId="77777777" w:rsidR="00296F16" w:rsidRDefault="00296F16" w:rsidP="00296F16">
      <w:pPr>
        <w:rPr>
          <w:rFonts w:ascii="Arial" w:hAnsi="Arial" w:cs="Arial"/>
          <w:b/>
          <w:bCs/>
          <w:sz w:val="22"/>
          <w:szCs w:val="22"/>
          <w:lang w:val="en-GB"/>
        </w:rPr>
      </w:pPr>
      <w:r>
        <w:rPr>
          <w:rFonts w:ascii="Arial" w:hAnsi="Arial" w:cs="Arial"/>
          <w:b/>
          <w:bCs/>
          <w:sz w:val="22"/>
          <w:szCs w:val="22"/>
          <w:lang w:val="en-GB"/>
        </w:rPr>
        <w:t>(*) determined using VIRIDIC [3]</w:t>
      </w:r>
    </w:p>
    <w:p w14:paraId="7A5D0D27" w14:textId="77777777" w:rsidR="00296F16" w:rsidRDefault="00296F16" w:rsidP="00296F16">
      <w:pPr>
        <w:rPr>
          <w:rFonts w:ascii="Arial" w:hAnsi="Arial" w:cs="Arial"/>
          <w:b/>
          <w:bCs/>
          <w:sz w:val="22"/>
          <w:szCs w:val="22"/>
          <w:lang w:val="en-GB"/>
        </w:rPr>
      </w:pPr>
      <w:r>
        <w:rPr>
          <w:rFonts w:ascii="Arial" w:hAnsi="Arial" w:cs="Arial"/>
          <w:b/>
          <w:bCs/>
          <w:sz w:val="22"/>
          <w:szCs w:val="22"/>
          <w:lang w:val="en-GB"/>
        </w:rPr>
        <w:t>(**) determined using CoreGenes 3.5 [6]</w:t>
      </w:r>
    </w:p>
    <w:p w14:paraId="5ECE85E8" w14:textId="77777777" w:rsidR="00296F16" w:rsidRDefault="00296F16" w:rsidP="00296F16">
      <w:pPr>
        <w:rPr>
          <w:rFonts w:ascii="Arial" w:hAnsi="Arial" w:cs="Arial"/>
          <w:b/>
          <w:bCs/>
          <w:sz w:val="22"/>
          <w:szCs w:val="22"/>
          <w:lang w:val="en-GB"/>
        </w:rPr>
      </w:pPr>
      <w:r>
        <w:rPr>
          <w:rFonts w:ascii="Arial" w:hAnsi="Arial" w:cs="Arial"/>
          <w:b/>
          <w:bCs/>
          <w:sz w:val="22"/>
          <w:szCs w:val="22"/>
          <w:lang w:val="en-GB"/>
        </w:rPr>
        <w:t>(***) none indicated in GenBank record; discovered using tRNAscan-SE2.0 [11]</w:t>
      </w:r>
    </w:p>
    <w:p w14:paraId="33F3EF1F" w14:textId="77777777" w:rsidR="00296F16" w:rsidRPr="00296F16" w:rsidRDefault="00296F16" w:rsidP="00296F16">
      <w:pPr>
        <w:rPr>
          <w:rFonts w:ascii="Arial" w:hAnsi="Arial" w:cs="Arial"/>
          <w:b/>
          <w:bCs/>
          <w:sz w:val="22"/>
          <w:szCs w:val="22"/>
          <w:lang w:val="en-GB"/>
        </w:rPr>
      </w:pPr>
      <w:r w:rsidRPr="00296F16">
        <w:rPr>
          <w:rFonts w:ascii="Arial" w:hAnsi="Arial" w:cs="Arial"/>
          <w:b/>
          <w:bCs/>
          <w:sz w:val="22"/>
          <w:szCs w:val="22"/>
        </w:rPr>
        <w:t xml:space="preserve">(#) underannotated </w:t>
      </w:r>
    </w:p>
    <w:p w14:paraId="302949EF" w14:textId="77777777" w:rsidR="00296F16" w:rsidRDefault="00296F16" w:rsidP="00296F16">
      <w:pPr>
        <w:rPr>
          <w:rFonts w:ascii="Arial" w:hAnsi="Arial" w:cs="Arial"/>
          <w:bCs/>
          <w:sz w:val="22"/>
          <w:szCs w:val="22"/>
        </w:rPr>
      </w:pPr>
    </w:p>
    <w:p w14:paraId="3B062F37" w14:textId="77777777" w:rsidR="00296F16" w:rsidRDefault="00296F16" w:rsidP="00296F1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To transfer </w:t>
      </w:r>
      <w:r w:rsidRPr="00E00DAE">
        <w:rPr>
          <w:rFonts w:ascii="Arial" w:hAnsi="Arial" w:cs="Arial"/>
          <w:b/>
          <w:i/>
          <w:iCs/>
          <w:color w:val="0000FF"/>
          <w:szCs w:val="24"/>
        </w:rPr>
        <w:t>Shantouvirus</w:t>
      </w:r>
      <w:r>
        <w:rPr>
          <w:rFonts w:ascii="Arial" w:hAnsi="Arial" w:cs="Arial"/>
          <w:b/>
          <w:color w:val="0000FF"/>
          <w:szCs w:val="24"/>
        </w:rPr>
        <w:t xml:space="preserve"> to the subfamily </w:t>
      </w:r>
      <w:bookmarkStart w:id="12" w:name="_Hlk135034951"/>
      <w:r w:rsidRPr="00E00DAE">
        <w:rPr>
          <w:rFonts w:ascii="Arial" w:hAnsi="Arial" w:cs="Arial"/>
          <w:b/>
          <w:i/>
          <w:iCs/>
          <w:color w:val="0000FF"/>
          <w:szCs w:val="24"/>
        </w:rPr>
        <w:t>Nefertitivirinae</w:t>
      </w:r>
      <w:bookmarkEnd w:id="12"/>
    </w:p>
    <w:p w14:paraId="774E1F34" w14:textId="77777777" w:rsidR="00296F16" w:rsidRDefault="00296F16" w:rsidP="00296F16">
      <w:pPr>
        <w:rPr>
          <w:rFonts w:ascii="Arial" w:hAnsi="Arial" w:cs="Arial"/>
          <w:bCs/>
          <w:sz w:val="22"/>
          <w:szCs w:val="22"/>
        </w:rPr>
      </w:pPr>
    </w:p>
    <w:p w14:paraId="0B100003" w14:textId="77777777" w:rsidR="00296F16" w:rsidRDefault="00296F16" w:rsidP="00296F16">
      <w:pPr>
        <w:rPr>
          <w:rFonts w:ascii="Arial" w:hAnsi="Arial" w:cs="Arial"/>
          <w:sz w:val="22"/>
          <w:szCs w:val="22"/>
          <w:lang w:val="en-GB"/>
        </w:rPr>
      </w:pPr>
      <w:bookmarkStart w:id="13" w:name="_Hlk134986019"/>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7FDD18C6" w14:textId="77777777" w:rsidR="00296F16" w:rsidRPr="007F6A64" w:rsidRDefault="00296F16" w:rsidP="00296F16">
      <w:pPr>
        <w:rPr>
          <w:rFonts w:ascii="Arial" w:hAnsi="Arial" w:cs="Arial"/>
          <w:b/>
          <w:bCs/>
          <w:color w:val="0000FF"/>
          <w:sz w:val="22"/>
          <w:szCs w:val="22"/>
          <w:lang w:val="en-GB"/>
        </w:rPr>
      </w:pPr>
    </w:p>
    <w:p w14:paraId="600C7224" w14:textId="77777777" w:rsidR="00296F16" w:rsidRDefault="00296F16" w:rsidP="00296F1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taxon was created through Taxonomy Proposal </w:t>
      </w:r>
      <w:r w:rsidRPr="008E0B66">
        <w:rPr>
          <w:rFonts w:ascii="Arial" w:hAnsi="Arial" w:cs="Arial"/>
          <w:sz w:val="22"/>
          <w:szCs w:val="22"/>
          <w:lang w:val="en-GB"/>
        </w:rPr>
        <w:t>2022.076B</w:t>
      </w:r>
    </w:p>
    <w:p w14:paraId="5883C5FD" w14:textId="77777777" w:rsidR="00296F16" w:rsidRDefault="00296F16" w:rsidP="00296F16">
      <w:pPr>
        <w:rPr>
          <w:rFonts w:ascii="Arial" w:hAnsi="Arial" w:cs="Arial"/>
          <w:sz w:val="22"/>
          <w:szCs w:val="22"/>
          <w:lang w:val="en-GB"/>
        </w:rPr>
      </w:pPr>
    </w:p>
    <w:p w14:paraId="524F5EDD" w14:textId="67BC4172" w:rsidR="00296F16" w:rsidRPr="00B40813" w:rsidRDefault="00296F16" w:rsidP="00296F16">
      <w:pPr>
        <w:rPr>
          <w:rFonts w:ascii="Arial" w:hAnsi="Arial" w:cs="Arial"/>
          <w:sz w:val="22"/>
          <w:szCs w:val="22"/>
          <w:lang w:val="en-GB"/>
        </w:rPr>
      </w:pPr>
      <w:r>
        <w:rPr>
          <w:rFonts w:ascii="Arial" w:hAnsi="Arial" w:cs="Arial"/>
          <w:b/>
          <w:bCs/>
          <w:color w:val="0000FF"/>
          <w:sz w:val="22"/>
          <w:szCs w:val="22"/>
          <w:lang w:val="en-GB"/>
        </w:rPr>
        <w:t>Rationale</w:t>
      </w:r>
      <w:r w:rsidRPr="007F6A64">
        <w:rPr>
          <w:rFonts w:ascii="Arial" w:hAnsi="Arial" w:cs="Arial"/>
          <w:b/>
          <w:bCs/>
          <w:color w:val="0000FF"/>
          <w:sz w:val="22"/>
          <w:szCs w:val="22"/>
          <w:lang w:val="en-GB"/>
        </w:rPr>
        <w:t>:</w:t>
      </w:r>
      <w:r>
        <w:rPr>
          <w:rFonts w:ascii="Arial" w:hAnsi="Arial" w:cs="Arial"/>
          <w:b/>
          <w:bCs/>
          <w:color w:val="0000FF"/>
          <w:sz w:val="22"/>
          <w:szCs w:val="22"/>
          <w:lang w:val="en-GB"/>
        </w:rPr>
        <w:t xml:space="preserve"> </w:t>
      </w:r>
      <w:r>
        <w:rPr>
          <w:rFonts w:ascii="Arial" w:hAnsi="Arial" w:cs="Arial"/>
          <w:sz w:val="22"/>
          <w:szCs w:val="22"/>
          <w:lang w:val="en-GB"/>
        </w:rPr>
        <w:t xml:space="preserve">VIRIDIC, ViPTree and phylogenetic analyses all reveal that this genus belongs in the subfamily </w:t>
      </w:r>
      <w:r w:rsidRPr="00B40813">
        <w:rPr>
          <w:rFonts w:ascii="Arial" w:hAnsi="Arial" w:cs="Arial"/>
          <w:i/>
          <w:iCs/>
          <w:sz w:val="22"/>
          <w:szCs w:val="22"/>
          <w:lang w:val="en-GB"/>
        </w:rPr>
        <w:t>Nefertitivirinae</w:t>
      </w:r>
      <w:r>
        <w:rPr>
          <w:rFonts w:ascii="Arial" w:hAnsi="Arial" w:cs="Arial"/>
          <w:sz w:val="22"/>
          <w:szCs w:val="22"/>
          <w:lang w:val="en-GB"/>
        </w:rPr>
        <w:t>.</w:t>
      </w:r>
    </w:p>
    <w:bookmarkEnd w:id="13"/>
    <w:p w14:paraId="2A11AEDD" w14:textId="77777777" w:rsidR="00296F16" w:rsidRDefault="00296F16" w:rsidP="00296F16">
      <w:pPr>
        <w:rPr>
          <w:rFonts w:ascii="Arial" w:hAnsi="Arial" w:cs="Arial"/>
          <w:b/>
          <w:bCs/>
          <w:color w:val="0000FF"/>
          <w:sz w:val="22"/>
          <w:szCs w:val="22"/>
          <w:lang w:val="en-GB"/>
        </w:rPr>
      </w:pPr>
    </w:p>
    <w:p w14:paraId="036E2EBA" w14:textId="77777777" w:rsidR="00296F16" w:rsidRDefault="00296F16" w:rsidP="00296F16">
      <w:pPr>
        <w:rPr>
          <w:rFonts w:ascii="Arial" w:hAnsi="Arial" w:cs="Arial"/>
          <w:b/>
          <w:sz w:val="22"/>
          <w:szCs w:val="22"/>
        </w:rPr>
      </w:pPr>
    </w:p>
    <w:p w14:paraId="35035243" w14:textId="77777777" w:rsidR="00296F16" w:rsidRDefault="00296F16" w:rsidP="00296F16">
      <w:pPr>
        <w:spacing w:before="120" w:after="120"/>
        <w:rPr>
          <w:rFonts w:ascii="Arial" w:hAnsi="Arial" w:cs="Arial"/>
          <w:b/>
        </w:rPr>
      </w:pPr>
      <w:r>
        <w:rPr>
          <w:rFonts w:ascii="Arial" w:hAnsi="Arial" w:cs="Arial"/>
          <w:b/>
        </w:rPr>
        <w:t>References</w:t>
      </w:r>
    </w:p>
    <w:p w14:paraId="5B77B31F" w14:textId="77777777" w:rsidR="00296F16" w:rsidRPr="00296F16" w:rsidRDefault="00296F16" w:rsidP="00296F16">
      <w:pPr>
        <w:spacing w:before="120" w:after="120"/>
        <w:rPr>
          <w:rFonts w:ascii="Arial" w:hAnsi="Arial" w:cs="Arial"/>
          <w:bCs/>
          <w:sz w:val="22"/>
          <w:szCs w:val="22"/>
        </w:rPr>
      </w:pPr>
      <w:r w:rsidRPr="00296F16">
        <w:rPr>
          <w:rFonts w:ascii="Arial" w:hAnsi="Arial" w:cs="Arial"/>
          <w:bCs/>
          <w:sz w:val="22"/>
          <w:szCs w:val="22"/>
        </w:rPr>
        <w:t>1.</w:t>
      </w:r>
      <w:r w:rsidRPr="00296F16">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1A1FA3DA" w14:textId="77777777" w:rsidR="00296F16" w:rsidRPr="00296F16" w:rsidRDefault="00296F16" w:rsidP="00296F16">
      <w:pPr>
        <w:spacing w:before="120" w:after="120"/>
        <w:rPr>
          <w:rFonts w:ascii="Arial" w:hAnsi="Arial" w:cs="Arial"/>
          <w:bCs/>
          <w:sz w:val="22"/>
          <w:szCs w:val="22"/>
        </w:rPr>
      </w:pPr>
      <w:r w:rsidRPr="00296F16">
        <w:rPr>
          <w:rFonts w:ascii="Arial" w:hAnsi="Arial" w:cs="Arial"/>
          <w:bCs/>
          <w:sz w:val="22"/>
          <w:szCs w:val="22"/>
        </w:rPr>
        <w:t xml:space="preserve">2.       O'Leary NA, Wright MW, Brister JR, Ciufo S, Haddad D, McVeigh R, et al. Reference sequence (RefSeq) database at NCBI: current status, taxonomic expansion, and functional </w:t>
      </w:r>
      <w:r w:rsidRPr="00296F16">
        <w:rPr>
          <w:rFonts w:ascii="Arial" w:hAnsi="Arial" w:cs="Arial"/>
          <w:bCs/>
          <w:sz w:val="22"/>
          <w:szCs w:val="22"/>
        </w:rPr>
        <w:lastRenderedPageBreak/>
        <w:t>annotation. Nucleic Acids Res. 2016;44(D1):D733-45. doi: 10.1093/nar/gkv1189. PMID: 26553804.</w:t>
      </w:r>
    </w:p>
    <w:p w14:paraId="4ADD91C6" w14:textId="77777777" w:rsidR="00296F16" w:rsidRPr="00296F16" w:rsidRDefault="00296F16" w:rsidP="00296F16">
      <w:pPr>
        <w:spacing w:before="120" w:after="120"/>
        <w:rPr>
          <w:rFonts w:ascii="Arial" w:hAnsi="Arial" w:cs="Arial"/>
          <w:bCs/>
          <w:sz w:val="22"/>
          <w:szCs w:val="22"/>
        </w:rPr>
      </w:pPr>
      <w:r w:rsidRPr="00296F16">
        <w:rPr>
          <w:rFonts w:ascii="Arial" w:hAnsi="Arial" w:cs="Arial"/>
          <w:bCs/>
          <w:sz w:val="22"/>
          <w:szCs w:val="22"/>
        </w:rPr>
        <w:t>3.</w:t>
      </w:r>
      <w:r w:rsidRPr="00296F16">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312E3FE2" w14:textId="77777777" w:rsidR="00296F16" w:rsidRPr="00296F16" w:rsidRDefault="00296F16" w:rsidP="00296F16">
      <w:pPr>
        <w:spacing w:before="120" w:after="120"/>
        <w:rPr>
          <w:rFonts w:ascii="Arial" w:hAnsi="Arial" w:cs="Arial"/>
          <w:bCs/>
          <w:sz w:val="22"/>
          <w:szCs w:val="22"/>
        </w:rPr>
      </w:pPr>
      <w:r w:rsidRPr="00296F16">
        <w:rPr>
          <w:rFonts w:ascii="Arial" w:hAnsi="Arial" w:cs="Arial"/>
          <w:bCs/>
          <w:sz w:val="22"/>
          <w:szCs w:val="22"/>
        </w:rPr>
        <w:t>4.</w:t>
      </w:r>
      <w:r w:rsidRPr="00296F16">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56558A9B" w14:textId="77777777" w:rsidR="00296F16" w:rsidRPr="00296F16" w:rsidRDefault="00296F16" w:rsidP="00296F16">
      <w:pPr>
        <w:spacing w:before="120" w:after="120"/>
        <w:rPr>
          <w:rFonts w:ascii="Arial" w:hAnsi="Arial" w:cs="Arial"/>
          <w:bCs/>
          <w:sz w:val="22"/>
          <w:szCs w:val="22"/>
        </w:rPr>
      </w:pPr>
      <w:r w:rsidRPr="00296F16">
        <w:rPr>
          <w:rFonts w:ascii="Arial" w:hAnsi="Arial" w:cs="Arial"/>
          <w:bCs/>
          <w:sz w:val="22"/>
          <w:szCs w:val="22"/>
        </w:rPr>
        <w:t>5.       Rohwer F, Edwards R. The Phage Proteomic Tree: a genome-based taxonomy for phage. J Bacteriol. 2002 Aug;184(16):4529-35. PubMed PMID: 12142423</w:t>
      </w:r>
      <w:r w:rsidRPr="00296F16">
        <w:rPr>
          <w:rFonts w:ascii="Arial" w:hAnsi="Arial" w:cs="Arial"/>
          <w:bCs/>
          <w:sz w:val="22"/>
          <w:szCs w:val="22"/>
        </w:rPr>
        <w:tab/>
        <w:t xml:space="preserve"> </w:t>
      </w:r>
    </w:p>
    <w:p w14:paraId="2AB33D6B" w14:textId="77777777" w:rsidR="00296F16" w:rsidRPr="00296F16" w:rsidRDefault="00296F16" w:rsidP="00296F16">
      <w:pPr>
        <w:spacing w:before="120" w:after="120"/>
        <w:rPr>
          <w:rFonts w:ascii="Arial" w:hAnsi="Arial" w:cs="Arial"/>
          <w:bCs/>
          <w:sz w:val="22"/>
          <w:szCs w:val="22"/>
        </w:rPr>
      </w:pPr>
      <w:r w:rsidRPr="00296F16">
        <w:rPr>
          <w:rFonts w:ascii="Arial" w:hAnsi="Arial" w:cs="Arial"/>
          <w:bCs/>
          <w:sz w:val="22"/>
          <w:szCs w:val="22"/>
        </w:rPr>
        <w:t>6.</w:t>
      </w:r>
      <w:r w:rsidRPr="00296F16">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3947F4EF" w14:textId="77777777" w:rsidR="00296F16" w:rsidRPr="00296F16" w:rsidRDefault="00296F16" w:rsidP="00296F16">
      <w:pPr>
        <w:spacing w:before="120" w:after="120"/>
        <w:rPr>
          <w:rFonts w:ascii="Arial" w:hAnsi="Arial" w:cs="Arial"/>
          <w:bCs/>
          <w:sz w:val="22"/>
          <w:szCs w:val="22"/>
        </w:rPr>
      </w:pPr>
      <w:r w:rsidRPr="00296F16">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188C3E1B" w14:textId="77777777" w:rsidR="00296F16" w:rsidRPr="00296F16" w:rsidRDefault="00296F16" w:rsidP="00296F16">
      <w:pPr>
        <w:spacing w:before="120" w:after="120"/>
        <w:rPr>
          <w:rFonts w:ascii="Arial" w:hAnsi="Arial" w:cs="Arial"/>
          <w:bCs/>
          <w:sz w:val="22"/>
          <w:szCs w:val="22"/>
        </w:rPr>
      </w:pPr>
      <w:r w:rsidRPr="00296F16">
        <w:rPr>
          <w:rFonts w:ascii="Arial" w:hAnsi="Arial" w:cs="Arial"/>
          <w:bCs/>
          <w:sz w:val="22"/>
          <w:szCs w:val="22"/>
        </w:rPr>
        <w:t>8.</w:t>
      </w:r>
      <w:r w:rsidRPr="00296F16">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57375E02" w14:textId="77777777" w:rsidR="00296F16" w:rsidRPr="00296F16" w:rsidRDefault="00296F16" w:rsidP="00296F16">
      <w:pPr>
        <w:spacing w:before="120" w:after="120"/>
        <w:rPr>
          <w:rFonts w:ascii="Arial" w:hAnsi="Arial" w:cs="Arial"/>
          <w:bCs/>
          <w:sz w:val="22"/>
          <w:szCs w:val="22"/>
        </w:rPr>
      </w:pPr>
      <w:r w:rsidRPr="00296F16">
        <w:rPr>
          <w:rFonts w:ascii="Arial" w:hAnsi="Arial" w:cs="Arial"/>
          <w:bCs/>
          <w:sz w:val="22"/>
          <w:szCs w:val="22"/>
        </w:rPr>
        <w:t>9.</w:t>
      </w:r>
      <w:r w:rsidRPr="00296F16">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021E6885" w14:textId="77777777" w:rsidR="00296F16" w:rsidRPr="00296F16" w:rsidRDefault="00296F16" w:rsidP="00296F16">
      <w:pPr>
        <w:spacing w:before="120" w:after="120"/>
        <w:rPr>
          <w:rFonts w:ascii="Arial" w:hAnsi="Arial" w:cs="Arial"/>
          <w:bCs/>
          <w:sz w:val="22"/>
          <w:szCs w:val="22"/>
        </w:rPr>
      </w:pPr>
      <w:r w:rsidRPr="00296F16">
        <w:rPr>
          <w:rFonts w:ascii="Arial" w:hAnsi="Arial" w:cs="Arial"/>
          <w:bCs/>
          <w:sz w:val="22"/>
          <w:szCs w:val="22"/>
        </w:rPr>
        <w:t>10.</w:t>
      </w:r>
      <w:r w:rsidRPr="00296F16">
        <w:rPr>
          <w:rFonts w:ascii="Arial" w:hAnsi="Arial" w:cs="Arial"/>
          <w:bCs/>
          <w:sz w:val="22"/>
          <w:szCs w:val="22"/>
        </w:rPr>
        <w:tab/>
        <w:t>Turner D, Kropinski AM, Adriaenssens EM. A Roadmap for Genome-Based Phage Taxonomy. Viruses. 2021 Mar 18;13(3):506. doi: 10.3390/v13030506. PMID: 33803862; PMCID: PMC8003253.</w:t>
      </w:r>
    </w:p>
    <w:p w14:paraId="639C581B" w14:textId="77777777" w:rsidR="00296F16" w:rsidRPr="00296F16" w:rsidRDefault="00296F16" w:rsidP="00296F16">
      <w:pPr>
        <w:spacing w:before="120" w:after="120"/>
        <w:rPr>
          <w:rFonts w:ascii="Arial" w:hAnsi="Arial" w:cs="Arial"/>
          <w:bCs/>
          <w:sz w:val="22"/>
          <w:szCs w:val="22"/>
        </w:rPr>
      </w:pPr>
      <w:r w:rsidRPr="00296F16">
        <w:rPr>
          <w:rFonts w:ascii="Arial" w:hAnsi="Arial" w:cs="Arial"/>
          <w:bCs/>
          <w:sz w:val="22"/>
          <w:szCs w:val="22"/>
        </w:rPr>
        <w:t>11.      Lowe TM, Chan PP. tRNAscan-SE On-line: integrating search and context for analysis of transfer RNA genes. Nucleic Acids Res. 2016 Jul 8;44(W1):W54-7. doi: 10.1093/nar/gkw413. Epub 2016 May 12. PMID: 27174935; PMCID: PMC4987944.</w:t>
      </w:r>
    </w:p>
    <w:p w14:paraId="3437A237" w14:textId="0093DBE4" w:rsidR="00A174CC" w:rsidRDefault="00A174CC" w:rsidP="00296F16">
      <w:pPr>
        <w:rPr>
          <w:rFonts w:ascii="Arial" w:hAnsi="Arial" w:cs="Arial"/>
          <w:b/>
        </w:rPr>
      </w:pPr>
    </w:p>
    <w:sectPr w:rsidR="00A174CC">
      <w:headerReference w:type="default" r:id="rId3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D3F91" w14:textId="77777777" w:rsidR="00F52F6E" w:rsidRDefault="00F52F6E">
      <w:r>
        <w:separator/>
      </w:r>
    </w:p>
  </w:endnote>
  <w:endnote w:type="continuationSeparator" w:id="0">
    <w:p w14:paraId="38DC720E" w14:textId="77777777" w:rsidR="00F52F6E" w:rsidRDefault="00F5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37781" w14:textId="77777777" w:rsidR="00F52F6E" w:rsidRDefault="00F52F6E">
      <w:r>
        <w:separator/>
      </w:r>
    </w:p>
  </w:footnote>
  <w:footnote w:type="continuationSeparator" w:id="0">
    <w:p w14:paraId="6AB0CDDD" w14:textId="77777777" w:rsidR="00F52F6E" w:rsidRDefault="00F52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012AA"/>
    <w:multiLevelType w:val="hybridMultilevel"/>
    <w:tmpl w:val="25F46A1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87260C9"/>
    <w:multiLevelType w:val="hybridMultilevel"/>
    <w:tmpl w:val="71D0A2A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2"/>
  </w:num>
  <w:num w:numId="2" w16cid:durableId="1176191213">
    <w:abstractNumId w:val="3"/>
  </w:num>
  <w:num w:numId="3" w16cid:durableId="1104880050">
    <w:abstractNumId w:val="1"/>
  </w:num>
  <w:num w:numId="4" w16cid:durableId="1768034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57966"/>
    <w:rsid w:val="00296F16"/>
    <w:rsid w:val="0037243A"/>
    <w:rsid w:val="003B1D4F"/>
    <w:rsid w:val="0043110C"/>
    <w:rsid w:val="00437970"/>
    <w:rsid w:val="004F3196"/>
    <w:rsid w:val="00543F86"/>
    <w:rsid w:val="005A54C3"/>
    <w:rsid w:val="005F3A04"/>
    <w:rsid w:val="006014FD"/>
    <w:rsid w:val="008815EE"/>
    <w:rsid w:val="009046FE"/>
    <w:rsid w:val="00974963"/>
    <w:rsid w:val="00A13586"/>
    <w:rsid w:val="00A174CC"/>
    <w:rsid w:val="00A2357C"/>
    <w:rsid w:val="00AD759B"/>
    <w:rsid w:val="00B35CC8"/>
    <w:rsid w:val="00B47589"/>
    <w:rsid w:val="00B960BB"/>
    <w:rsid w:val="00E034BE"/>
    <w:rsid w:val="00F52F6E"/>
    <w:rsid w:val="00FA20EF"/>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HTMLPreformatted">
    <w:name w:val="HTML Preformatted"/>
    <w:basedOn w:val="Normal"/>
    <w:link w:val="HTMLPreformattedChar"/>
    <w:uiPriority w:val="99"/>
    <w:unhideWhenUsed/>
    <w:rsid w:val="00296F16"/>
    <w:rPr>
      <w:rFonts w:ascii="Consolas" w:hAnsi="Consolas"/>
      <w:sz w:val="20"/>
      <w:szCs w:val="20"/>
    </w:rPr>
  </w:style>
  <w:style w:type="character" w:customStyle="1" w:styleId="HTMLPreformattedChar">
    <w:name w:val="HTML Preformatted Char"/>
    <w:basedOn w:val="DefaultParagraphFont"/>
    <w:link w:val="HTMLPreformatted"/>
    <w:uiPriority w:val="99"/>
    <w:rsid w:val="00296F16"/>
    <w:rPr>
      <w:rFonts w:ascii="Consolas" w:eastAsia="Times New Roman"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ncbi.nlm.nih.gov/nuccore/OK073976.1" TargetMode="External"/><Relationship Id="rId18" Type="http://schemas.openxmlformats.org/officeDocument/2006/relationships/hyperlink" Target="https://www.ncbi.nlm.nih.gov/nuccore/MZ336020.1" TargetMode="External"/><Relationship Id="rId26"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hyperlink" Target="https://www.ncbi.nlm.nih.gov/genome/browse/" TargetMode="External"/><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ncbi.nlm.nih.gov/genome/browse/" TargetMode="External"/><Relationship Id="rId25" Type="http://schemas.openxmlformats.org/officeDocument/2006/relationships/hyperlink" Target="https://www.ncbi.nlm.nih.gov/genome/browse/" TargetMode="External"/><Relationship Id="rId33" Type="http://schemas.openxmlformats.org/officeDocument/2006/relationships/hyperlink" Target="https://www.ncbi.nlm.nih.gov/genome/browse/" TargetMode="External"/><Relationship Id="rId2" Type="http://schemas.openxmlformats.org/officeDocument/2006/relationships/styles" Target="styles.xml"/><Relationship Id="rId16" Type="http://schemas.openxmlformats.org/officeDocument/2006/relationships/hyperlink" Target="https://www.ncbi.nlm.nih.gov/nuccore/OL770365.1" TargetMode="External"/><Relationship Id="rId20" Type="http://schemas.openxmlformats.org/officeDocument/2006/relationships/hyperlink" Target="https://www.ncbi.nlm.nih.gov/nuccore/MW380983.1" TargetMode="External"/><Relationship Id="rId29" Type="http://schemas.openxmlformats.org/officeDocument/2006/relationships/hyperlink" Target="https://www.ncbi.nlm.nih.gov/genome/brow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https://www.ncbi.nlm.nih.gov/genome/browse/" TargetMode="External"/><Relationship Id="rId32" Type="http://schemas.openxmlformats.org/officeDocument/2006/relationships/hyperlink" Target="https://www.ncbi.nlm.nih.gov/genome/browse/" TargetMode="External"/><Relationship Id="rId5" Type="http://schemas.openxmlformats.org/officeDocument/2006/relationships/footnotes" Target="footnotes.xml"/><Relationship Id="rId15" Type="http://schemas.openxmlformats.org/officeDocument/2006/relationships/hyperlink" Target="https://mythopedia.com/topics/dragon-king" TargetMode="External"/><Relationship Id="rId23" Type="http://schemas.openxmlformats.org/officeDocument/2006/relationships/hyperlink" Target="https://www.ncbi.nlm.nih.gov/genome/browse/" TargetMode="External"/><Relationship Id="rId28" Type="http://schemas.openxmlformats.org/officeDocument/2006/relationships/hyperlink" Target="https://www.ncbi.nlm.nih.gov/genome/browse/" TargetMode="External"/><Relationship Id="rId36" Type="http://schemas.openxmlformats.org/officeDocument/2006/relationships/theme" Target="theme/theme1.xml"/><Relationship Id="rId10" Type="http://schemas.openxmlformats.org/officeDocument/2006/relationships/image" Target="media/image4.tif"/><Relationship Id="rId19" Type="http://schemas.openxmlformats.org/officeDocument/2006/relationships/hyperlink" Target="https://www.ncbi.nlm.nih.gov/genome/browse/" TargetMode="External"/><Relationship Id="rId31"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www.ncbi.nlm.nih.gov/genome/browse/" TargetMode="External"/><Relationship Id="rId22" Type="http://schemas.openxmlformats.org/officeDocument/2006/relationships/hyperlink" Target="https://www.ncbi.nlm.nih.gov/nuccore/EF460875.1" TargetMode="External"/><Relationship Id="rId27" Type="http://schemas.openxmlformats.org/officeDocument/2006/relationships/hyperlink" Target="https://www.ncbi.nlm.nih.gov/genome/browse/" TargetMode="External"/><Relationship Id="rId30" Type="http://schemas.openxmlformats.org/officeDocument/2006/relationships/hyperlink" Target="https://www.ncbi.nlm.nih.gov/genome/browse/" TargetMode="External"/><Relationship Id="rId35" Type="http://schemas.openxmlformats.org/officeDocument/2006/relationships/fontTable" Target="fontTable.xml"/><Relationship Id="rId8"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2370</Words>
  <Characters>13512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4</cp:revision>
  <dcterms:created xsi:type="dcterms:W3CDTF">2023-06-27T15:56:00Z</dcterms:created>
  <dcterms:modified xsi:type="dcterms:W3CDTF">2023-07-04T04:31:00Z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