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CD3AC93" w:rsidR="00A174CC" w:rsidRPr="00272087" w:rsidRDefault="00272087">
            <w:pPr>
              <w:pStyle w:val="BodyTextIndent"/>
              <w:ind w:left="0" w:firstLine="0"/>
              <w:jc w:val="center"/>
              <w:rPr>
                <w:rFonts w:ascii="Arial" w:hAnsi="Arial" w:cs="Arial"/>
                <w:b/>
                <w:bCs/>
                <w:i/>
                <w:iCs/>
                <w:sz w:val="28"/>
                <w:szCs w:val="28"/>
              </w:rPr>
            </w:pPr>
            <w:r w:rsidRPr="00272087">
              <w:rPr>
                <w:rFonts w:ascii="Arial" w:hAnsi="Arial" w:cs="Arial"/>
                <w:b/>
                <w:bCs/>
                <w:i/>
                <w:iCs/>
                <w:color w:val="000000" w:themeColor="text1"/>
                <w:sz w:val="28"/>
                <w:szCs w:val="28"/>
              </w:rPr>
              <w:t>2022.089B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5F90748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272087">
              <w:rPr>
                <w:rFonts w:ascii="Arial" w:hAnsi="Arial" w:cs="Arial"/>
                <w:bCs/>
                <w:sz w:val="22"/>
                <w:szCs w:val="22"/>
              </w:rPr>
              <w:t>Create</w:t>
            </w:r>
            <w:r w:rsidR="00EE6BD3" w:rsidRPr="00272087">
              <w:rPr>
                <w:rFonts w:ascii="Arial" w:hAnsi="Arial" w:cs="Arial"/>
                <w:bCs/>
                <w:sz w:val="22"/>
                <w:szCs w:val="22"/>
              </w:rPr>
              <w:t xml:space="preserve"> </w:t>
            </w:r>
            <w:r w:rsidR="006A0901" w:rsidRPr="00272087">
              <w:rPr>
                <w:rFonts w:ascii="Arial" w:hAnsi="Arial" w:cs="Arial"/>
                <w:bCs/>
                <w:sz w:val="22"/>
                <w:szCs w:val="22"/>
              </w:rPr>
              <w:t xml:space="preserve">three new single species genera </w:t>
            </w:r>
            <w:r w:rsidR="00F57C60" w:rsidRPr="00272087">
              <w:rPr>
                <w:rFonts w:ascii="Arial" w:hAnsi="Arial" w:cs="Arial"/>
                <w:bCs/>
                <w:sz w:val="22"/>
                <w:szCs w:val="22"/>
              </w:rPr>
              <w:t>(</w:t>
            </w:r>
            <w:r w:rsidR="006A0901" w:rsidRPr="00272087">
              <w:rPr>
                <w:rFonts w:ascii="Arial" w:hAnsi="Arial" w:cs="Arial"/>
                <w:bCs/>
                <w:i/>
                <w:iCs/>
                <w:sz w:val="22"/>
                <w:szCs w:val="22"/>
              </w:rPr>
              <w:t>Seahorsevirus, Enfavirus, Tieomvirus</w:t>
            </w:r>
            <w:r w:rsidR="00F57C60" w:rsidRPr="00272087">
              <w:rPr>
                <w:rFonts w:ascii="Arial" w:hAnsi="Arial" w:cs="Arial"/>
                <w:bCs/>
                <w:sz w:val="22"/>
                <w:szCs w:val="22"/>
              </w:rPr>
              <w:t>)</w:t>
            </w:r>
            <w:r w:rsidR="006A0901" w:rsidRPr="00272087">
              <w:rPr>
                <w:rFonts w:ascii="Arial" w:hAnsi="Arial" w:cs="Arial"/>
                <w:bCs/>
                <w:sz w:val="22"/>
                <w:szCs w:val="22"/>
              </w:rPr>
              <w:t xml:space="preserve"> of Vibrio phages</w:t>
            </w:r>
            <w:r w:rsidR="00F57C60" w:rsidRPr="00272087">
              <w:rPr>
                <w:rFonts w:ascii="Arial" w:hAnsi="Arial" w:cs="Arial"/>
                <w:bCs/>
                <w:sz w:val="22"/>
                <w:szCs w:val="22"/>
              </w:rPr>
              <w:t xml:space="preserve"> (</w:t>
            </w:r>
            <w:r w:rsidR="00F57C60" w:rsidRPr="00272087">
              <w:rPr>
                <w:rFonts w:ascii="Arial" w:hAnsi="Arial" w:cs="Arial"/>
                <w:bCs/>
                <w:i/>
                <w:iCs/>
                <w:sz w:val="22"/>
                <w:szCs w:val="22"/>
              </w:rPr>
              <w:t>Caudoviricetes</w:t>
            </w:r>
            <w:r w:rsidR="00F57C60" w:rsidRPr="00272087">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7E4419A" w14:textId="77777777" w:rsidTr="00272087">
        <w:tc>
          <w:tcPr>
            <w:tcW w:w="3261" w:type="dxa"/>
            <w:shd w:val="clear" w:color="auto" w:fill="auto"/>
          </w:tcPr>
          <w:p w14:paraId="4C7A5642" w14:textId="2B3A0D57"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5811" w:type="dxa"/>
            <w:shd w:val="clear" w:color="auto" w:fill="auto"/>
          </w:tcPr>
          <w:p w14:paraId="4C0145EC" w14:textId="43D3DD20" w:rsidR="00A174CC" w:rsidRDefault="008A753A" w:rsidP="008A753A">
            <w:pPr>
              <w:rPr>
                <w:rFonts w:ascii="Arial" w:hAnsi="Arial" w:cs="Arial"/>
                <w:sz w:val="22"/>
                <w:szCs w:val="22"/>
              </w:rPr>
            </w:pPr>
            <w:r w:rsidRPr="008A753A">
              <w:rPr>
                <w:rFonts w:ascii="Arial" w:hAnsi="Arial" w:cs="Arial"/>
                <w:sz w:val="22"/>
                <w:szCs w:val="22"/>
              </w:rPr>
              <w:t>Dann2.Turner@uwe.ac.uk;</w:t>
            </w:r>
            <w:r w:rsidR="00272087">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EECF732" w:rsidR="00A174CC" w:rsidRDefault="001627F8">
            <w:pPr>
              <w:rPr>
                <w:rFonts w:ascii="Arial" w:hAnsi="Arial" w:cs="Arial"/>
                <w:sz w:val="22"/>
                <w:szCs w:val="22"/>
              </w:rPr>
            </w:pPr>
            <w:r>
              <w:rPr>
                <w:rFonts w:ascii="Arial" w:hAnsi="Arial" w:cs="Arial"/>
                <w:sz w:val="22"/>
                <w:szCs w:val="22"/>
              </w:rPr>
              <w:t>March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A44F957" w:rsidR="00A174CC" w:rsidRPr="00272087" w:rsidRDefault="00272087">
            <w:pPr>
              <w:spacing w:before="120" w:after="120"/>
              <w:rPr>
                <w:rFonts w:ascii="Arial" w:hAnsi="Arial" w:cs="Arial"/>
                <w:bCs/>
                <w:sz w:val="22"/>
                <w:szCs w:val="22"/>
              </w:rPr>
            </w:pPr>
            <w:r w:rsidRPr="00272087">
              <w:rPr>
                <w:rFonts w:ascii="Arial" w:hAnsi="Arial" w:cs="Arial"/>
                <w:bCs/>
                <w:sz w:val="22"/>
                <w:szCs w:val="22"/>
              </w:rPr>
              <w:t>2022.089B.N.v1.Caudoviricetes_3ng</w:t>
            </w:r>
            <w:r w:rsidR="00FC620F">
              <w:rPr>
                <w:rFonts w:ascii="Arial" w:hAnsi="Arial" w:cs="Arial"/>
                <w:bCs/>
                <w:sz w:val="22"/>
                <w:szCs w:val="22"/>
              </w:rPr>
              <w:t>_vibrio</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B2169DF" w:rsidR="00A174CC" w:rsidRPr="00272087" w:rsidRDefault="001627F8">
            <w:pPr>
              <w:rPr>
                <w:rFonts w:ascii="Arial" w:hAnsi="Arial" w:cs="Arial"/>
                <w:bCs/>
                <w:sz w:val="22"/>
                <w:szCs w:val="22"/>
              </w:rPr>
            </w:pPr>
            <w:r w:rsidRPr="00272087">
              <w:rPr>
                <w:rFonts w:ascii="Arial" w:hAnsi="Arial" w:cs="Arial"/>
                <w:bCs/>
                <w:sz w:val="22"/>
                <w:szCs w:val="22"/>
              </w:rPr>
              <w:t xml:space="preserve">Here we propose three new genera of </w:t>
            </w:r>
            <w:r w:rsidRPr="00272087">
              <w:rPr>
                <w:rFonts w:ascii="Arial" w:hAnsi="Arial" w:cs="Arial"/>
                <w:bCs/>
                <w:i/>
                <w:iCs/>
                <w:sz w:val="22"/>
                <w:szCs w:val="22"/>
              </w:rPr>
              <w:t>Vibrio</w:t>
            </w:r>
            <w:r w:rsidRPr="00272087">
              <w:rPr>
                <w:rFonts w:ascii="Arial" w:hAnsi="Arial" w:cs="Arial"/>
                <w:bCs/>
                <w:sz w:val="22"/>
                <w:szCs w:val="22"/>
              </w:rPr>
              <w:t xml:space="preserve">-infecting phages, each with a single species, based on nucleotide comparisons and phylogenetic analysis of the TerL protein.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118F5C9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3E0A397" w14:textId="3A5F2F73" w:rsidR="006A0901" w:rsidRPr="006A0901" w:rsidRDefault="00272087" w:rsidP="00272087">
      <w:pPr>
        <w:pStyle w:val="BodyTextIndent"/>
        <w:spacing w:before="120" w:after="120"/>
        <w:ind w:left="360" w:firstLine="0"/>
        <w:rPr>
          <w:rFonts w:ascii="Arial" w:hAnsi="Arial" w:cs="Arial"/>
          <w:b/>
          <w:color w:val="FF0000"/>
          <w:szCs w:val="24"/>
        </w:rPr>
      </w:pPr>
      <w:bookmarkStart w:id="0" w:name="_Hlk97730404"/>
      <w:r>
        <w:rPr>
          <w:rFonts w:ascii="Arial" w:hAnsi="Arial" w:cs="Arial"/>
          <w:b/>
          <w:color w:val="FF0000"/>
          <w:szCs w:val="24"/>
        </w:rPr>
        <w:t xml:space="preserve">A. </w:t>
      </w:r>
      <w:r w:rsidR="006A0901" w:rsidRPr="006A0901">
        <w:rPr>
          <w:rFonts w:ascii="Arial" w:hAnsi="Arial" w:cs="Arial"/>
          <w:b/>
          <w:color w:val="FF0000"/>
          <w:szCs w:val="24"/>
        </w:rPr>
        <w:t xml:space="preserve">Create a new single species genus, </w:t>
      </w:r>
      <w:r w:rsidR="006A0901" w:rsidRPr="006A0901">
        <w:rPr>
          <w:rFonts w:ascii="Arial" w:hAnsi="Arial" w:cs="Arial"/>
          <w:b/>
          <w:i/>
          <w:iCs/>
          <w:color w:val="FF0000"/>
          <w:szCs w:val="24"/>
        </w:rPr>
        <w:t>Seahorsevirus</w:t>
      </w:r>
    </w:p>
    <w:p w14:paraId="4758ABC0" w14:textId="5B2E3D7A" w:rsidR="006A0901" w:rsidRPr="006A0901" w:rsidRDefault="00272087" w:rsidP="00272087">
      <w:pPr>
        <w:pStyle w:val="BodyTextIndent"/>
        <w:spacing w:before="120" w:after="120"/>
        <w:ind w:left="360" w:firstLine="0"/>
        <w:rPr>
          <w:rFonts w:ascii="Arial" w:hAnsi="Arial" w:cs="Arial"/>
          <w:b/>
          <w:color w:val="FF0000"/>
          <w:szCs w:val="24"/>
        </w:rPr>
      </w:pPr>
      <w:bookmarkStart w:id="1" w:name="_Hlk97732255"/>
      <w:bookmarkEnd w:id="0"/>
      <w:r>
        <w:rPr>
          <w:rFonts w:ascii="Arial" w:hAnsi="Arial" w:cs="Arial"/>
          <w:b/>
          <w:color w:val="FF0000"/>
          <w:szCs w:val="24"/>
        </w:rPr>
        <w:t xml:space="preserve">B. </w:t>
      </w:r>
      <w:r w:rsidR="006A0901" w:rsidRPr="006A0901">
        <w:rPr>
          <w:rFonts w:ascii="Arial" w:hAnsi="Arial" w:cs="Arial"/>
          <w:b/>
          <w:color w:val="FF0000"/>
          <w:szCs w:val="24"/>
        </w:rPr>
        <w:t xml:space="preserve">Create a new single species genus, </w:t>
      </w:r>
      <w:r w:rsidR="006A0901" w:rsidRPr="006A0901">
        <w:rPr>
          <w:rFonts w:ascii="Arial" w:hAnsi="Arial" w:cs="Arial"/>
          <w:b/>
          <w:i/>
          <w:iCs/>
          <w:color w:val="FF0000"/>
          <w:szCs w:val="24"/>
        </w:rPr>
        <w:t>Enfavirus</w:t>
      </w:r>
    </w:p>
    <w:p w14:paraId="23944BFC" w14:textId="791A2599" w:rsidR="00BC63B1" w:rsidRDefault="00272087" w:rsidP="00272087">
      <w:pPr>
        <w:pStyle w:val="BodyTextIndent"/>
        <w:spacing w:before="120" w:after="120"/>
        <w:ind w:left="360" w:firstLine="0"/>
        <w:rPr>
          <w:rFonts w:ascii="Arial" w:hAnsi="Arial" w:cs="Arial"/>
          <w:sz w:val="22"/>
          <w:szCs w:val="22"/>
          <w:lang w:val="en-GB"/>
        </w:rPr>
      </w:pPr>
      <w:bookmarkStart w:id="2" w:name="_Hlk97732284"/>
      <w:bookmarkEnd w:id="1"/>
      <w:r>
        <w:rPr>
          <w:rFonts w:ascii="Arial" w:hAnsi="Arial" w:cs="Arial"/>
          <w:b/>
          <w:color w:val="FF0000"/>
          <w:szCs w:val="24"/>
        </w:rPr>
        <w:t xml:space="preserve">C. </w:t>
      </w:r>
      <w:r w:rsidR="006A0901" w:rsidRPr="006A0901">
        <w:rPr>
          <w:rFonts w:ascii="Arial" w:hAnsi="Arial" w:cs="Arial"/>
          <w:b/>
          <w:color w:val="FF0000"/>
          <w:szCs w:val="24"/>
        </w:rPr>
        <w:t xml:space="preserve">Create a new single species genus </w:t>
      </w:r>
      <w:r w:rsidR="006A0901" w:rsidRPr="006A0901">
        <w:rPr>
          <w:rFonts w:ascii="Arial" w:hAnsi="Arial" w:cs="Arial"/>
          <w:b/>
          <w:i/>
          <w:iCs/>
          <w:color w:val="FF0000"/>
          <w:szCs w:val="24"/>
        </w:rPr>
        <w:t>Tieomvirus</w:t>
      </w:r>
      <w:bookmarkEnd w:id="2"/>
      <w:r w:rsidR="006A0901">
        <w:rPr>
          <w:rFonts w:ascii="Arial" w:hAnsi="Arial" w:cs="Arial"/>
          <w:b/>
          <w:i/>
          <w:iCs/>
          <w:color w:val="FF0000"/>
          <w:szCs w:val="24"/>
        </w:rPr>
        <w:br/>
      </w:r>
      <w:r w:rsidR="006A0901">
        <w:rPr>
          <w:rFonts w:ascii="Arial" w:hAnsi="Arial" w:cs="Arial"/>
          <w:b/>
          <w:i/>
          <w:iCs/>
          <w:color w:val="FF0000"/>
          <w:szCs w:val="24"/>
        </w:rPr>
        <w:br/>
      </w:r>
      <w:r w:rsidR="00BC63B1" w:rsidRPr="007F6A64">
        <w:rPr>
          <w:rFonts w:ascii="Arial" w:hAnsi="Arial" w:cs="Arial"/>
          <w:b/>
          <w:bCs/>
          <w:color w:val="0000FF"/>
          <w:sz w:val="22"/>
          <w:szCs w:val="22"/>
          <w:lang w:val="en-GB"/>
        </w:rPr>
        <w:t xml:space="preserve">VIRIDIC heat map:  </w:t>
      </w:r>
      <w:r w:rsidR="00BC63B1" w:rsidRPr="007F6A64">
        <w:rPr>
          <w:rFonts w:ascii="Arial" w:hAnsi="Arial" w:cs="Arial"/>
          <w:sz w:val="22"/>
          <w:szCs w:val="22"/>
          <w:lang w:val="en-GB"/>
        </w:rPr>
        <w:t>VIRIDIC (Virus Intergenomic Distance Calculator; VIRIDIC (Virus Intergenomic Distance Calculator; [</w:t>
      </w:r>
      <w:r w:rsidR="00BC63B1">
        <w:rPr>
          <w:rFonts w:ascii="Arial" w:hAnsi="Arial" w:cs="Arial"/>
          <w:sz w:val="22"/>
          <w:szCs w:val="22"/>
          <w:lang w:val="en-GB"/>
        </w:rPr>
        <w:t>2</w:t>
      </w:r>
      <w:r w:rsidR="00BC63B1" w:rsidRPr="007F6A64">
        <w:rPr>
          <w:rFonts w:ascii="Arial" w:hAnsi="Arial" w:cs="Arial"/>
          <w:sz w:val="22"/>
          <w:szCs w:val="22"/>
          <w:lang w:val="en-GB"/>
        </w:rPr>
        <w:t>]; http://rhea.icbm.uni-oldenburg.de/VIRIDIC/) computes pairwise intergenomic distances/similarities amongst phage genomes</w:t>
      </w:r>
      <w:r w:rsidR="00BC63B1">
        <w:rPr>
          <w:rFonts w:ascii="Arial" w:hAnsi="Arial" w:cs="Arial"/>
          <w:sz w:val="22"/>
          <w:szCs w:val="22"/>
          <w:lang w:val="en-GB"/>
        </w:rPr>
        <w:t xml:space="preserve">. </w:t>
      </w:r>
    </w:p>
    <w:p w14:paraId="0B33CB61" w14:textId="77777777" w:rsidR="00BC63B1" w:rsidRDefault="00BC63B1" w:rsidP="00BC63B1">
      <w:pPr>
        <w:rPr>
          <w:rFonts w:ascii="Arial" w:hAnsi="Arial" w:cs="Arial"/>
          <w:sz w:val="22"/>
          <w:szCs w:val="22"/>
          <w:lang w:val="en-GB"/>
        </w:rPr>
      </w:pPr>
    </w:p>
    <w:p w14:paraId="5D0E10FE" w14:textId="77777777" w:rsidR="00BC63B1" w:rsidRPr="007F6A64" w:rsidRDefault="00BC63B1" w:rsidP="00BC63B1">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B9C2E69" wp14:editId="6173E4CB">
            <wp:extent cx="2602152" cy="327815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17378" cy="3297337"/>
                    </a:xfrm>
                    <a:prstGeom prst="rect">
                      <a:avLst/>
                    </a:prstGeom>
                  </pic:spPr>
                </pic:pic>
              </a:graphicData>
            </a:graphic>
          </wp:inline>
        </w:drawing>
      </w:r>
    </w:p>
    <w:p w14:paraId="7FAEC86C" w14:textId="77777777" w:rsidR="00BC63B1" w:rsidRPr="007F6A64" w:rsidRDefault="00BC63B1" w:rsidP="00BC63B1">
      <w:pPr>
        <w:rPr>
          <w:rFonts w:ascii="Arial" w:hAnsi="Arial" w:cs="Arial"/>
          <w:b/>
          <w:bCs/>
          <w:color w:val="0000FF"/>
          <w:sz w:val="22"/>
          <w:szCs w:val="22"/>
          <w:lang w:val="en-GB"/>
        </w:rPr>
      </w:pPr>
    </w:p>
    <w:p w14:paraId="6F4BC381" w14:textId="2E3CE4A1" w:rsidR="00BC63B1" w:rsidRDefault="00BC63B1" w:rsidP="00BC63B1">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489817D6" w14:textId="77777777" w:rsidR="00BC63B1" w:rsidRDefault="00BC63B1" w:rsidP="00BC63B1">
      <w:pPr>
        <w:rPr>
          <w:rFonts w:ascii="Arial" w:hAnsi="Arial" w:cs="Arial"/>
          <w:sz w:val="22"/>
          <w:szCs w:val="22"/>
        </w:rPr>
      </w:pPr>
    </w:p>
    <w:p w14:paraId="0DD73CD8" w14:textId="77777777" w:rsidR="00BC63B1" w:rsidRPr="007F6A64" w:rsidRDefault="00BC63B1" w:rsidP="00BC63B1">
      <w:pPr>
        <w:rPr>
          <w:rFonts w:ascii="Arial" w:hAnsi="Arial" w:cs="Arial"/>
          <w:bCs/>
          <w:sz w:val="22"/>
          <w:szCs w:val="22"/>
        </w:rPr>
      </w:pPr>
      <w:r>
        <w:rPr>
          <w:rFonts w:ascii="Arial" w:hAnsi="Arial" w:cs="Arial"/>
          <w:bCs/>
          <w:noProof/>
          <w:sz w:val="22"/>
          <w:szCs w:val="22"/>
        </w:rPr>
        <w:drawing>
          <wp:inline distT="0" distB="0" distL="0" distR="0" wp14:anchorId="65565A18" wp14:editId="3CCB4467">
            <wp:extent cx="5731510" cy="12782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31510" cy="1278255"/>
                    </a:xfrm>
                    <a:prstGeom prst="rect">
                      <a:avLst/>
                    </a:prstGeom>
                  </pic:spPr>
                </pic:pic>
              </a:graphicData>
            </a:graphic>
          </wp:inline>
        </w:drawing>
      </w:r>
    </w:p>
    <w:p w14:paraId="1545E49E" w14:textId="77777777" w:rsidR="00BC63B1" w:rsidRPr="007F6A64" w:rsidRDefault="00BC63B1" w:rsidP="00BC63B1">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D0BFCA8" wp14:editId="2FE89FAF">
            <wp:extent cx="5731510" cy="5937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731510" cy="593725"/>
                    </a:xfrm>
                    <a:prstGeom prst="rect">
                      <a:avLst/>
                    </a:prstGeom>
                  </pic:spPr>
                </pic:pic>
              </a:graphicData>
            </a:graphic>
          </wp:inline>
        </w:drawing>
      </w:r>
    </w:p>
    <w:p w14:paraId="35603314" w14:textId="77777777" w:rsidR="00BC63B1" w:rsidRDefault="00BC63B1" w:rsidP="00BC63B1">
      <w:pPr>
        <w:rPr>
          <w:rFonts w:ascii="Arial" w:hAnsi="Arial" w:cs="Arial"/>
          <w:b/>
          <w:color w:val="0000FF"/>
          <w:sz w:val="22"/>
          <w:szCs w:val="22"/>
          <w:lang w:val="en-GB"/>
        </w:rPr>
      </w:pPr>
    </w:p>
    <w:p w14:paraId="46944A27" w14:textId="76A3CE67" w:rsidR="00BC63B1" w:rsidRPr="007F6A64" w:rsidRDefault="00BC63B1" w:rsidP="00BC63B1">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of these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bookmarkStart w:id="3" w:name="_Hlk97732053"/>
      <w:r>
        <w:rPr>
          <w:rFonts w:ascii="Arial" w:hAnsi="Arial" w:cs="Arial"/>
          <w:sz w:val="22"/>
          <w:szCs w:val="22"/>
          <w:lang w:val="en-GB"/>
        </w:rPr>
        <w:t xml:space="preserve">The members of the </w:t>
      </w:r>
      <w:r w:rsidRPr="00272087">
        <w:rPr>
          <w:rFonts w:ascii="Arial" w:hAnsi="Arial" w:cs="Arial"/>
          <w:i/>
          <w:iCs/>
          <w:sz w:val="22"/>
          <w:szCs w:val="22"/>
          <w:lang w:val="en-GB"/>
        </w:rPr>
        <w:t>Seahorsevirus</w:t>
      </w:r>
      <w:r w:rsidRPr="00272087">
        <w:rPr>
          <w:rFonts w:ascii="Arial" w:hAnsi="Arial" w:cs="Arial"/>
          <w:sz w:val="22"/>
          <w:szCs w:val="22"/>
          <w:lang w:val="en-GB"/>
        </w:rPr>
        <w:t xml:space="preserve"> </w:t>
      </w:r>
      <w:r>
        <w:rPr>
          <w:rFonts w:ascii="Arial" w:hAnsi="Arial" w:cs="Arial"/>
          <w:sz w:val="22"/>
          <w:szCs w:val="22"/>
          <w:lang w:val="en-GB"/>
        </w:rPr>
        <w:t xml:space="preserve">are indicated with a </w:t>
      </w:r>
      <w:r w:rsidRPr="00635EC3">
        <w:rPr>
          <w:rFonts w:ascii="Arial" w:hAnsi="Arial" w:cs="Arial"/>
          <w:b/>
          <w:bCs/>
          <w:color w:val="0070C0"/>
          <w:sz w:val="22"/>
          <w:szCs w:val="22"/>
          <w:lang w:val="en-GB"/>
        </w:rPr>
        <w:t>blue rectangle</w:t>
      </w:r>
      <w:bookmarkEnd w:id="3"/>
      <w:r>
        <w:rPr>
          <w:rFonts w:ascii="Arial" w:hAnsi="Arial" w:cs="Arial"/>
          <w:b/>
          <w:bCs/>
          <w:color w:val="0070C0"/>
          <w:sz w:val="22"/>
          <w:szCs w:val="22"/>
          <w:lang w:val="en-GB"/>
        </w:rPr>
        <w:t xml:space="preserve">; </w:t>
      </w:r>
      <w:r>
        <w:rPr>
          <w:rFonts w:ascii="Arial" w:hAnsi="Arial" w:cs="Arial"/>
          <w:sz w:val="22"/>
          <w:szCs w:val="22"/>
          <w:lang w:val="en-GB"/>
        </w:rPr>
        <w:t xml:space="preserve">The members of the </w:t>
      </w:r>
      <w:r w:rsidRPr="00272087">
        <w:rPr>
          <w:rFonts w:ascii="Arial" w:hAnsi="Arial" w:cs="Arial"/>
          <w:i/>
          <w:iCs/>
          <w:sz w:val="22"/>
          <w:szCs w:val="22"/>
          <w:lang w:val="en-GB"/>
        </w:rPr>
        <w:t>Enfavirus</w:t>
      </w:r>
      <w:r w:rsidRPr="00272087">
        <w:rPr>
          <w:rFonts w:ascii="Arial" w:hAnsi="Arial" w:cs="Arial"/>
          <w:sz w:val="22"/>
          <w:szCs w:val="22"/>
          <w:lang w:val="en-GB"/>
        </w:rPr>
        <w:t xml:space="preserve"> </w:t>
      </w:r>
      <w:r>
        <w:rPr>
          <w:rFonts w:ascii="Arial" w:hAnsi="Arial" w:cs="Arial"/>
          <w:sz w:val="22"/>
          <w:szCs w:val="22"/>
          <w:lang w:val="en-GB"/>
        </w:rPr>
        <w:t xml:space="preserve">are indicated with a </w:t>
      </w:r>
      <w:r w:rsidRPr="00BC63B1">
        <w:rPr>
          <w:rFonts w:ascii="Arial" w:hAnsi="Arial" w:cs="Arial"/>
          <w:b/>
          <w:bCs/>
          <w:color w:val="FF0000"/>
          <w:sz w:val="22"/>
          <w:szCs w:val="22"/>
          <w:lang w:val="en-GB"/>
        </w:rPr>
        <w:t xml:space="preserve">red rectangle </w:t>
      </w:r>
      <w:r w:rsidRPr="00BC63B1">
        <w:rPr>
          <w:rFonts w:ascii="Arial" w:hAnsi="Arial" w:cs="Arial"/>
          <w:sz w:val="22"/>
          <w:szCs w:val="22"/>
          <w:lang w:val="en-GB"/>
        </w:rPr>
        <w:t>and</w:t>
      </w:r>
      <w:r>
        <w:rPr>
          <w:rFonts w:ascii="Arial" w:hAnsi="Arial" w:cs="Arial"/>
          <w:b/>
          <w:bCs/>
          <w:color w:val="0070C0"/>
          <w:sz w:val="22"/>
          <w:szCs w:val="22"/>
          <w:lang w:val="en-GB"/>
        </w:rPr>
        <w:t xml:space="preserve"> </w:t>
      </w:r>
      <w:r>
        <w:rPr>
          <w:rFonts w:ascii="Arial" w:hAnsi="Arial" w:cs="Arial"/>
          <w:sz w:val="22"/>
          <w:szCs w:val="22"/>
          <w:lang w:val="en-GB"/>
        </w:rPr>
        <w:t xml:space="preserve">The members of the </w:t>
      </w:r>
      <w:r w:rsidRPr="00272087">
        <w:rPr>
          <w:rFonts w:ascii="Arial" w:hAnsi="Arial" w:cs="Arial"/>
          <w:i/>
          <w:iCs/>
          <w:sz w:val="22"/>
          <w:szCs w:val="22"/>
          <w:lang w:val="en-GB"/>
        </w:rPr>
        <w:t>Tieomvirus</w:t>
      </w:r>
      <w:r w:rsidRPr="00272087">
        <w:rPr>
          <w:rFonts w:ascii="Arial" w:hAnsi="Arial" w:cs="Arial"/>
          <w:sz w:val="22"/>
          <w:szCs w:val="22"/>
          <w:lang w:val="en-GB"/>
        </w:rPr>
        <w:t xml:space="preserve"> </w:t>
      </w:r>
      <w:r>
        <w:rPr>
          <w:rFonts w:ascii="Arial" w:hAnsi="Arial" w:cs="Arial"/>
          <w:sz w:val="22"/>
          <w:szCs w:val="22"/>
          <w:lang w:val="en-GB"/>
        </w:rPr>
        <w:t xml:space="preserve">are indicated with a </w:t>
      </w:r>
      <w:r w:rsidRPr="00BC63B1">
        <w:rPr>
          <w:rFonts w:ascii="Arial" w:hAnsi="Arial" w:cs="Arial"/>
          <w:b/>
          <w:bCs/>
          <w:sz w:val="22"/>
          <w:szCs w:val="22"/>
          <w:lang w:val="en-GB"/>
        </w:rPr>
        <w:t>black rectangle</w:t>
      </w:r>
      <w:r>
        <w:rPr>
          <w:rFonts w:ascii="Arial" w:hAnsi="Arial" w:cs="Arial"/>
          <w:sz w:val="22"/>
          <w:szCs w:val="22"/>
          <w:lang w:val="en-GB"/>
        </w:rPr>
        <w:t>.</w:t>
      </w:r>
    </w:p>
    <w:p w14:paraId="41ED8360" w14:textId="77777777" w:rsidR="00BC63B1" w:rsidRDefault="00BC63B1" w:rsidP="00BC63B1">
      <w:pPr>
        <w:rPr>
          <w:rFonts w:ascii="Arial" w:hAnsi="Arial" w:cs="Arial"/>
          <w:b/>
          <w:sz w:val="22"/>
          <w:szCs w:val="22"/>
        </w:rPr>
      </w:pPr>
    </w:p>
    <w:p w14:paraId="4FD5BF1C" w14:textId="4909BF3B" w:rsidR="00BC63B1" w:rsidRDefault="00BC63B1" w:rsidP="00BC63B1">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15FA1D6B" wp14:editId="515365A3">
                <wp:simplePos x="0" y="0"/>
                <wp:positionH relativeFrom="column">
                  <wp:posOffset>4527550</wp:posOffset>
                </wp:positionH>
                <wp:positionV relativeFrom="paragraph">
                  <wp:posOffset>24130</wp:posOffset>
                </wp:positionV>
                <wp:extent cx="476250" cy="139700"/>
                <wp:effectExtent l="0" t="0" r="19050" b="12700"/>
                <wp:wrapNone/>
                <wp:docPr id="8" name="Rectangle 8"/>
                <wp:cNvGraphicFramePr/>
                <a:graphic xmlns:a="http://schemas.openxmlformats.org/drawingml/2006/main">
                  <a:graphicData uri="http://schemas.microsoft.com/office/word/2010/wordprocessingShape">
                    <wps:wsp>
                      <wps:cNvSpPr/>
                      <wps:spPr>
                        <a:xfrm>
                          <a:off x="0" y="0"/>
                          <a:ext cx="476250" cy="1397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0F01C" id="Rectangle 8" o:spid="_x0000_s1026" style="position:absolute;margin-left:356.5pt;margin-top:1.9pt;width:37.5pt;height: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" fillcolor="#002060" strokecolor="#1f3763 [1604]" strokeweight="1pt"/>
            </w:pict>
          </mc:Fallback>
        </mc:AlternateContent>
      </w: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5819929D" wp14:editId="3C86C1F2">
                <wp:simplePos x="0" y="0"/>
                <wp:positionH relativeFrom="column">
                  <wp:posOffset>4749800</wp:posOffset>
                </wp:positionH>
                <wp:positionV relativeFrom="paragraph">
                  <wp:posOffset>2246630</wp:posOffset>
                </wp:positionV>
                <wp:extent cx="520700" cy="133350"/>
                <wp:effectExtent l="0" t="0" r="12700" b="19050"/>
                <wp:wrapNone/>
                <wp:docPr id="7" name="Rectangle 7"/>
                <wp:cNvGraphicFramePr/>
                <a:graphic xmlns:a="http://schemas.openxmlformats.org/drawingml/2006/main">
                  <a:graphicData uri="http://schemas.microsoft.com/office/word/2010/wordprocessingShape">
                    <wps:wsp>
                      <wps:cNvSpPr/>
                      <wps:spPr>
                        <a:xfrm>
                          <a:off x="0" y="0"/>
                          <a:ext cx="520700" cy="1333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04C4B" id="Rectangle 7" o:spid="_x0000_s1026" style="position:absolute;margin-left:374pt;margin-top:176.9pt;width:41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" fillcolor="red" strokecolor="red" strokeweight="1pt"/>
            </w:pict>
          </mc:Fallback>
        </mc:AlternateContent>
      </w: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E66F6C8" wp14:editId="64012D6A">
                <wp:simplePos x="0" y="0"/>
                <wp:positionH relativeFrom="column">
                  <wp:posOffset>4718050</wp:posOffset>
                </wp:positionH>
                <wp:positionV relativeFrom="paragraph">
                  <wp:posOffset>1967230</wp:posOffset>
                </wp:positionV>
                <wp:extent cx="476250" cy="12065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476250" cy="120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E9DCB" id="Rectangle 6" o:spid="_x0000_s1026" style="position:absolute;margin-left:371.5pt;margin-top:154.9pt;width:37.5pt;height: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" fillcolor="#4472c4 [3204]" strokecolor="#1f3763 [1604]" strokeweight="1pt"/>
            </w:pict>
          </mc:Fallback>
        </mc:AlternateContent>
      </w:r>
      <w:r>
        <w:rPr>
          <w:rFonts w:ascii="Arial" w:hAnsi="Arial" w:cs="Arial"/>
          <w:b/>
          <w:noProof/>
          <w:sz w:val="22"/>
          <w:szCs w:val="22"/>
        </w:rPr>
        <w:drawing>
          <wp:inline distT="0" distB="0" distL="0" distR="0" wp14:anchorId="0A42D093" wp14:editId="40483C44">
            <wp:extent cx="5731510" cy="3144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731510" cy="3144520"/>
                    </a:xfrm>
                    <a:prstGeom prst="rect">
                      <a:avLst/>
                    </a:prstGeom>
                  </pic:spPr>
                </pic:pic>
              </a:graphicData>
            </a:graphic>
          </wp:inline>
        </w:drawing>
      </w:r>
    </w:p>
    <w:p w14:paraId="561168B7" w14:textId="77777777" w:rsidR="00BC63B1" w:rsidRDefault="00BC63B1" w:rsidP="00BC63B1">
      <w:pPr>
        <w:rPr>
          <w:rFonts w:ascii="Arial" w:hAnsi="Arial" w:cs="Arial"/>
          <w:b/>
          <w:sz w:val="22"/>
          <w:szCs w:val="22"/>
        </w:rPr>
      </w:pPr>
    </w:p>
    <w:p w14:paraId="07E78C59" w14:textId="74C113E1" w:rsidR="00E3006A" w:rsidRPr="006A0901" w:rsidRDefault="00E3006A" w:rsidP="00E3006A">
      <w:pPr>
        <w:pStyle w:val="BodyTextIndent"/>
        <w:numPr>
          <w:ilvl w:val="0"/>
          <w:numId w:val="5"/>
        </w:numPr>
        <w:spacing w:before="120" w:after="120"/>
        <w:rPr>
          <w:rFonts w:ascii="Arial" w:hAnsi="Arial" w:cs="Arial"/>
          <w:b/>
          <w:color w:val="FF0000"/>
          <w:szCs w:val="24"/>
        </w:rPr>
      </w:pPr>
      <w:r w:rsidRPr="006A0901">
        <w:rPr>
          <w:rFonts w:ascii="Arial" w:hAnsi="Arial" w:cs="Arial"/>
          <w:b/>
          <w:color w:val="FF0000"/>
          <w:szCs w:val="24"/>
        </w:rPr>
        <w:t xml:space="preserve">Create a new single species genus, </w:t>
      </w:r>
      <w:r w:rsidRPr="006A0901">
        <w:rPr>
          <w:rFonts w:ascii="Arial" w:hAnsi="Arial" w:cs="Arial"/>
          <w:b/>
          <w:i/>
          <w:iCs/>
          <w:color w:val="FF0000"/>
          <w:szCs w:val="24"/>
        </w:rPr>
        <w:t>Seahorsevirus</w:t>
      </w:r>
    </w:p>
    <w:p w14:paraId="00973482" w14:textId="5ECD7434" w:rsidR="006A0901" w:rsidRPr="006A0901" w:rsidRDefault="006A0901" w:rsidP="006A0901">
      <w:pPr>
        <w:pStyle w:val="BodyTextIndent"/>
        <w:spacing w:before="120" w:after="120"/>
        <w:ind w:left="0" w:firstLine="0"/>
        <w:rPr>
          <w:rFonts w:ascii="Arial" w:hAnsi="Arial" w:cs="Arial"/>
          <w:b/>
          <w:color w:val="FF0000"/>
          <w:szCs w:val="24"/>
        </w:rPr>
      </w:pPr>
    </w:p>
    <w:p w14:paraId="48A8277F" w14:textId="291EBCF3"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4" w:name="_Hlk40354317"/>
      <w:bookmarkEnd w:id="4"/>
      <w:r>
        <w:rPr>
          <w:rFonts w:ascii="Arial" w:hAnsi="Arial" w:cs="Arial"/>
          <w:sz w:val="22"/>
          <w:szCs w:val="22"/>
          <w:lang w:val="en-GB"/>
        </w:rPr>
        <w:t>after</w:t>
      </w:r>
      <w:r w:rsidR="001970D7">
        <w:rPr>
          <w:rFonts w:ascii="Arial" w:hAnsi="Arial" w:cs="Arial"/>
          <w:sz w:val="22"/>
          <w:szCs w:val="22"/>
          <w:lang w:val="en-GB"/>
        </w:rPr>
        <w:t xml:space="preserve"> </w:t>
      </w:r>
      <w:r w:rsidR="00E3006A">
        <w:rPr>
          <w:rFonts w:ascii="Arial" w:hAnsi="Arial" w:cs="Arial"/>
          <w:sz w:val="22"/>
          <w:szCs w:val="22"/>
          <w:lang w:val="en-GB"/>
        </w:rPr>
        <w:t>Vibrio phage Seahorse</w:t>
      </w:r>
    </w:p>
    <w:p w14:paraId="76001943" w14:textId="77777777" w:rsidR="00B87A46" w:rsidRPr="007F6A64" w:rsidRDefault="00B87A46" w:rsidP="00B87A46">
      <w:pPr>
        <w:rPr>
          <w:rFonts w:ascii="Arial" w:hAnsi="Arial" w:cs="Arial"/>
          <w:b/>
          <w:bCs/>
          <w:color w:val="0000FF"/>
          <w:sz w:val="22"/>
          <w:szCs w:val="22"/>
          <w:lang w:val="en-GB"/>
        </w:rPr>
      </w:pPr>
    </w:p>
    <w:p w14:paraId="7CD60F48" w14:textId="7610B224"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phage was isolated against </w:t>
      </w:r>
      <w:r w:rsidR="007A4BA7" w:rsidRPr="007A4BA7">
        <w:rPr>
          <w:rFonts w:ascii="Arial" w:hAnsi="Arial" w:cs="Arial"/>
          <w:sz w:val="22"/>
          <w:szCs w:val="22"/>
          <w:lang w:val="en-GB"/>
        </w:rPr>
        <w:t xml:space="preserve">Vibrio parahaemolyticus </w:t>
      </w:r>
      <w:r w:rsidR="001970D7">
        <w:rPr>
          <w:rFonts w:ascii="Arial" w:hAnsi="Arial" w:cs="Arial"/>
          <w:sz w:val="22"/>
          <w:szCs w:val="22"/>
          <w:lang w:val="en-GB"/>
        </w:rPr>
        <w:t xml:space="preserve">from </w:t>
      </w:r>
      <w:r w:rsidR="007A4BA7">
        <w:rPr>
          <w:rFonts w:ascii="Arial" w:hAnsi="Arial" w:cs="Arial"/>
          <w:sz w:val="22"/>
          <w:szCs w:val="22"/>
          <w:lang w:val="en-GB"/>
        </w:rPr>
        <w:t>sea</w:t>
      </w:r>
      <w:r w:rsidR="001970D7">
        <w:rPr>
          <w:rFonts w:ascii="Arial" w:hAnsi="Arial" w:cs="Arial"/>
          <w:sz w:val="22"/>
          <w:szCs w:val="22"/>
          <w:lang w:val="en-GB"/>
        </w:rPr>
        <w:t>water</w:t>
      </w:r>
      <w:r w:rsidR="007A4BA7">
        <w:rPr>
          <w:rFonts w:ascii="Arial" w:hAnsi="Arial" w:cs="Arial"/>
          <w:sz w:val="22"/>
          <w:szCs w:val="22"/>
          <w:lang w:val="en-GB"/>
        </w:rPr>
        <w:t xml:space="preserve"> in Thailand [11]</w:t>
      </w:r>
      <w:r w:rsidR="001970D7">
        <w:rPr>
          <w:rFonts w:ascii="Arial" w:hAnsi="Arial" w:cs="Arial"/>
          <w:sz w:val="22"/>
          <w:szCs w:val="22"/>
          <w:lang w:val="en-GB"/>
        </w:rPr>
        <w:t>.</w:t>
      </w:r>
      <w:r w:rsidR="002D5118">
        <w:rPr>
          <w:rFonts w:ascii="Arial" w:hAnsi="Arial" w:cs="Arial"/>
          <w:sz w:val="22"/>
          <w:szCs w:val="22"/>
          <w:lang w:val="en-GB"/>
        </w:rPr>
        <w:t xml:space="preserve">  C</w:t>
      </w:r>
      <w:r w:rsidR="002D5118" w:rsidRPr="002D5118">
        <w:rPr>
          <w:rFonts w:ascii="Arial" w:hAnsi="Arial" w:cs="Arial"/>
          <w:sz w:val="22"/>
          <w:szCs w:val="22"/>
          <w:lang w:val="en-GB"/>
        </w:rPr>
        <w:t xml:space="preserve">ryo-ET images indicated that the phage had a capsid of ~65 nm in </w:t>
      </w:r>
      <w:r w:rsidR="002D5118" w:rsidRPr="002D5118">
        <w:rPr>
          <w:rFonts w:ascii="Arial" w:hAnsi="Arial" w:cs="Arial"/>
          <w:sz w:val="22"/>
          <w:szCs w:val="22"/>
          <w:lang w:val="en-GB"/>
        </w:rPr>
        <w:lastRenderedPageBreak/>
        <w:t>diameter and a tail of ~125 nm in length. The phage capsid seemed to be decorated with other proteins which may likely constitute the head fiber</w:t>
      </w:r>
      <w:r w:rsidR="002D5118">
        <w:rPr>
          <w:rFonts w:ascii="Arial" w:hAnsi="Arial" w:cs="Arial"/>
          <w:sz w:val="22"/>
          <w:szCs w:val="22"/>
          <w:lang w:val="en-GB"/>
        </w:rPr>
        <w:t xml:space="preserve">.   </w:t>
      </w:r>
      <w:r w:rsidR="002D5118" w:rsidRPr="002D5118">
        <w:rPr>
          <w:rFonts w:ascii="Arial" w:hAnsi="Arial" w:cs="Arial"/>
          <w:sz w:val="22"/>
          <w:szCs w:val="22"/>
          <w:lang w:val="en-GB"/>
        </w:rPr>
        <w:t>Seahorse is temperate</w:t>
      </w:r>
      <w:r w:rsidR="002D5118">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84"/>
        <w:gridCol w:w="1503"/>
        <w:gridCol w:w="756"/>
        <w:gridCol w:w="742"/>
        <w:gridCol w:w="914"/>
        <w:gridCol w:w="1031"/>
        <w:gridCol w:w="1171"/>
        <w:gridCol w:w="1415"/>
      </w:tblGrid>
      <w:tr w:rsidR="002D5118" w:rsidRPr="007F6A64" w14:paraId="250C50F7" w14:textId="77777777" w:rsidTr="002D5118">
        <w:tc>
          <w:tcPr>
            <w:tcW w:w="1571" w:type="dxa"/>
            <w:tcBorders>
              <w:top w:val="single" w:sz="4" w:space="0" w:color="auto"/>
              <w:left w:val="single" w:sz="4" w:space="0" w:color="auto"/>
              <w:bottom w:val="single" w:sz="4" w:space="0" w:color="auto"/>
              <w:right w:val="single" w:sz="4" w:space="0" w:color="auto"/>
            </w:tcBorders>
            <w:hideMark/>
          </w:tcPr>
          <w:p w14:paraId="5202D7B6"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521868E7"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0D7D3844"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2761B4BD" w14:textId="1FFE56E4" w:rsidR="002D5118" w:rsidRPr="007F6A64" w:rsidRDefault="002D5118"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43F84AFD"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2D5118" w:rsidRPr="007F6A64" w:rsidRDefault="002D5118"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2D5118" w:rsidRPr="007F6A64" w14:paraId="466FCD38" w14:textId="77777777" w:rsidTr="00913DD0">
        <w:tc>
          <w:tcPr>
            <w:tcW w:w="1571" w:type="dxa"/>
            <w:tcBorders>
              <w:top w:val="single" w:sz="4" w:space="0" w:color="auto"/>
              <w:left w:val="single" w:sz="4" w:space="0" w:color="auto"/>
              <w:bottom w:val="single" w:sz="4" w:space="0" w:color="auto"/>
              <w:right w:val="single" w:sz="4" w:space="0" w:color="auto"/>
            </w:tcBorders>
            <w:vAlign w:val="center"/>
          </w:tcPr>
          <w:p w14:paraId="648AD2E5" w14:textId="7F5B8995" w:rsidR="002D5118" w:rsidRPr="000D31AB" w:rsidRDefault="002D5118" w:rsidP="002D5118">
            <w:pPr>
              <w:rPr>
                <w:rFonts w:ascii="Arial" w:hAnsi="Arial" w:cs="Arial"/>
                <w:sz w:val="22"/>
                <w:szCs w:val="22"/>
                <w:lang w:val="en-GB"/>
              </w:rPr>
            </w:pPr>
            <w:r>
              <w:rPr>
                <w:rFonts w:ascii="Arial" w:hAnsi="Arial" w:cs="Arial"/>
                <w:sz w:val="22"/>
                <w:szCs w:val="22"/>
                <w:lang w:val="en-GB"/>
              </w:rPr>
              <w:t>Vibrio phage Seahorse</w:t>
            </w:r>
          </w:p>
        </w:tc>
        <w:tc>
          <w:tcPr>
            <w:tcW w:w="1359" w:type="dxa"/>
            <w:vAlign w:val="center"/>
          </w:tcPr>
          <w:p w14:paraId="18509D6F" w14:textId="16EEFD94" w:rsidR="002D5118" w:rsidRPr="001970D7" w:rsidRDefault="00000000" w:rsidP="002D5118">
            <w:pPr>
              <w:rPr>
                <w:rFonts w:ascii="Arial" w:hAnsi="Arial" w:cs="Arial"/>
                <w:sz w:val="20"/>
                <w:szCs w:val="20"/>
              </w:rPr>
            </w:pPr>
            <w:hyperlink r:id="rId13" w:tgtFrame="_blank" w:history="1">
              <w:r w:rsidR="002D5118">
                <w:rPr>
                  <w:rStyle w:val="Hyperlink"/>
                </w:rPr>
                <w:t>MN512538.1</w:t>
              </w:r>
            </w:hyperlink>
          </w:p>
        </w:tc>
        <w:tc>
          <w:tcPr>
            <w:tcW w:w="737" w:type="dxa"/>
            <w:vAlign w:val="center"/>
          </w:tcPr>
          <w:p w14:paraId="67B46744" w14:textId="6982C2AC" w:rsidR="002D5118" w:rsidRPr="001970D7" w:rsidRDefault="002D5118" w:rsidP="002D5118">
            <w:pPr>
              <w:rPr>
                <w:rFonts w:ascii="Arial" w:hAnsi="Arial" w:cs="Arial"/>
                <w:sz w:val="20"/>
                <w:szCs w:val="20"/>
                <w:lang w:val="en-GB"/>
              </w:rPr>
            </w:pPr>
            <w:r>
              <w:t>45.17</w:t>
            </w:r>
          </w:p>
        </w:tc>
        <w:tc>
          <w:tcPr>
            <w:tcW w:w="742" w:type="dxa"/>
            <w:vAlign w:val="center"/>
          </w:tcPr>
          <w:p w14:paraId="0EEA8189" w14:textId="58732B42" w:rsidR="002D5118" w:rsidRPr="001970D7" w:rsidRDefault="002D5118" w:rsidP="002D5118">
            <w:pPr>
              <w:rPr>
                <w:rFonts w:ascii="Arial" w:hAnsi="Arial" w:cs="Arial"/>
                <w:sz w:val="20"/>
                <w:szCs w:val="20"/>
                <w:lang w:val="en-GB"/>
              </w:rPr>
            </w:pPr>
            <w:r>
              <w:t>42.6</w:t>
            </w:r>
          </w:p>
        </w:tc>
        <w:tc>
          <w:tcPr>
            <w:tcW w:w="914" w:type="dxa"/>
            <w:vAlign w:val="center"/>
          </w:tcPr>
          <w:p w14:paraId="5578127A" w14:textId="554F5698" w:rsidR="002D5118" w:rsidRPr="001970D7" w:rsidRDefault="00000000" w:rsidP="002D5118">
            <w:pPr>
              <w:rPr>
                <w:rFonts w:ascii="Arial" w:hAnsi="Arial" w:cs="Arial"/>
                <w:sz w:val="20"/>
                <w:szCs w:val="20"/>
              </w:rPr>
            </w:pPr>
            <w:hyperlink r:id="rId14" w:anchor="!/proteins/87721/808663|Vibrio phage Seahorse/viral segment/" w:history="1">
              <w:r w:rsidR="002D5118">
                <w:rPr>
                  <w:rStyle w:val="Hyperlink"/>
                  <w:color w:val="000080"/>
                </w:rPr>
                <w:t>48</w:t>
              </w:r>
            </w:hyperlink>
          </w:p>
        </w:tc>
        <w:tc>
          <w:tcPr>
            <w:tcW w:w="1107" w:type="dxa"/>
            <w:vAlign w:val="center"/>
          </w:tcPr>
          <w:p w14:paraId="6A212AC1" w14:textId="5FB9FA54" w:rsidR="002D5118" w:rsidRPr="001970D7" w:rsidRDefault="002D5118" w:rsidP="002D5118">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6A5F6E8E" w:rsidR="002D5118" w:rsidRPr="001970D7" w:rsidRDefault="002D5118" w:rsidP="002D5118">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2D5118" w:rsidRPr="001970D7" w:rsidRDefault="002D5118" w:rsidP="002D5118">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2ED4976C" w14:textId="77777777" w:rsidR="00746A53" w:rsidRPr="006A0901" w:rsidRDefault="00746A53" w:rsidP="00746A53">
      <w:pPr>
        <w:pStyle w:val="BodyTextIndent"/>
        <w:numPr>
          <w:ilvl w:val="0"/>
          <w:numId w:val="5"/>
        </w:numPr>
        <w:spacing w:before="120" w:after="120"/>
        <w:rPr>
          <w:rFonts w:ascii="Arial" w:hAnsi="Arial" w:cs="Arial"/>
          <w:b/>
          <w:color w:val="FF0000"/>
          <w:szCs w:val="24"/>
        </w:rPr>
      </w:pPr>
      <w:r w:rsidRPr="006A0901">
        <w:rPr>
          <w:rFonts w:ascii="Arial" w:hAnsi="Arial" w:cs="Arial"/>
          <w:b/>
          <w:color w:val="FF0000"/>
          <w:szCs w:val="24"/>
        </w:rPr>
        <w:t xml:space="preserve">Create a new single species genus, </w:t>
      </w:r>
      <w:r w:rsidRPr="006A0901">
        <w:rPr>
          <w:rFonts w:ascii="Arial" w:hAnsi="Arial" w:cs="Arial"/>
          <w:b/>
          <w:i/>
          <w:iCs/>
          <w:color w:val="FF0000"/>
          <w:szCs w:val="24"/>
        </w:rPr>
        <w:t>Enfavirus</w:t>
      </w:r>
    </w:p>
    <w:p w14:paraId="3774BDE0" w14:textId="77777777" w:rsidR="00746A53" w:rsidRDefault="00746A53">
      <w:pPr>
        <w:rPr>
          <w:rFonts w:ascii="Arial" w:hAnsi="Arial" w:cs="Arial"/>
          <w:b/>
          <w:sz w:val="22"/>
          <w:szCs w:val="22"/>
        </w:rPr>
      </w:pPr>
    </w:p>
    <w:p w14:paraId="1974C5B5" w14:textId="5ADDBAE7" w:rsidR="00746A53" w:rsidRPr="007F6A64" w:rsidRDefault="00746A53" w:rsidP="00746A5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Vibrio phage </w:t>
      </w:r>
      <w:r w:rsidR="007D2B86">
        <w:rPr>
          <w:rFonts w:ascii="Arial" w:hAnsi="Arial" w:cs="Arial"/>
          <w:sz w:val="22"/>
          <w:szCs w:val="22"/>
          <w:lang w:val="en-GB"/>
        </w:rPr>
        <w:t>NF</w:t>
      </w:r>
    </w:p>
    <w:p w14:paraId="2FD17FA8" w14:textId="77777777" w:rsidR="00746A53" w:rsidRPr="007F6A64" w:rsidRDefault="00746A53" w:rsidP="00746A53">
      <w:pPr>
        <w:rPr>
          <w:rFonts w:ascii="Arial" w:hAnsi="Arial" w:cs="Arial"/>
          <w:b/>
          <w:bCs/>
          <w:color w:val="0000FF"/>
          <w:sz w:val="22"/>
          <w:szCs w:val="22"/>
          <w:lang w:val="en-GB"/>
        </w:rPr>
      </w:pPr>
    </w:p>
    <w:p w14:paraId="194760AA" w14:textId="4BE19AD3" w:rsidR="0084676D" w:rsidRDefault="00746A53" w:rsidP="0084676D">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84676D">
        <w:rPr>
          <w:rFonts w:ascii="Arial" w:hAnsi="Arial" w:cs="Arial"/>
          <w:sz w:val="22"/>
          <w:szCs w:val="22"/>
          <w:lang w:val="en-GB"/>
        </w:rPr>
        <w:t>sipho</w:t>
      </w:r>
      <w:r>
        <w:rPr>
          <w:rFonts w:ascii="Arial" w:hAnsi="Arial" w:cs="Arial"/>
          <w:sz w:val="22"/>
          <w:szCs w:val="22"/>
          <w:lang w:val="en-GB"/>
        </w:rPr>
        <w:t xml:space="preserve">phage was isolated against </w:t>
      </w:r>
      <w:r w:rsidRPr="007A4BA7">
        <w:rPr>
          <w:rFonts w:ascii="Arial" w:hAnsi="Arial" w:cs="Arial"/>
          <w:sz w:val="22"/>
          <w:szCs w:val="22"/>
          <w:lang w:val="en-GB"/>
        </w:rPr>
        <w:t xml:space="preserve">Vibrio </w:t>
      </w:r>
      <w:r w:rsidR="007D2B86" w:rsidRPr="007D2B86">
        <w:rPr>
          <w:rFonts w:ascii="Arial" w:hAnsi="Arial" w:cs="Arial"/>
          <w:sz w:val="22"/>
          <w:szCs w:val="22"/>
          <w:lang w:val="en-GB"/>
        </w:rPr>
        <w:t>alginolyticus</w:t>
      </w:r>
      <w:r w:rsidRPr="007A4BA7">
        <w:rPr>
          <w:rFonts w:ascii="Arial" w:hAnsi="Arial" w:cs="Arial"/>
          <w:sz w:val="22"/>
          <w:szCs w:val="22"/>
          <w:lang w:val="en-GB"/>
        </w:rPr>
        <w:t xml:space="preserve"> </w:t>
      </w:r>
      <w:r>
        <w:rPr>
          <w:rFonts w:ascii="Arial" w:hAnsi="Arial" w:cs="Arial"/>
          <w:sz w:val="22"/>
          <w:szCs w:val="22"/>
          <w:lang w:val="en-GB"/>
        </w:rPr>
        <w:t xml:space="preserve">from </w:t>
      </w:r>
      <w:r w:rsidR="0084676D">
        <w:rPr>
          <w:rFonts w:ascii="Arial" w:hAnsi="Arial" w:cs="Arial"/>
          <w:sz w:val="22"/>
          <w:szCs w:val="22"/>
          <w:lang w:val="en-GB"/>
        </w:rPr>
        <w:t xml:space="preserve">coastal </w:t>
      </w:r>
      <w:r>
        <w:rPr>
          <w:rFonts w:ascii="Arial" w:hAnsi="Arial" w:cs="Arial"/>
          <w:sz w:val="22"/>
          <w:szCs w:val="22"/>
          <w:lang w:val="en-GB"/>
        </w:rPr>
        <w:t xml:space="preserve">water in </w:t>
      </w:r>
      <w:r w:rsidR="0084676D" w:rsidRPr="0084676D">
        <w:rPr>
          <w:rFonts w:ascii="Arial" w:hAnsi="Arial" w:cs="Arial"/>
          <w:sz w:val="22"/>
          <w:szCs w:val="22"/>
          <w:lang w:val="en-GB"/>
        </w:rPr>
        <w:t>of</w:t>
      </w:r>
      <w:r w:rsidR="0084676D">
        <w:rPr>
          <w:rFonts w:ascii="Arial" w:hAnsi="Arial" w:cs="Arial"/>
          <w:sz w:val="22"/>
          <w:szCs w:val="22"/>
          <w:lang w:val="en-GB"/>
        </w:rPr>
        <w:t xml:space="preserve"> </w:t>
      </w:r>
      <w:r w:rsidR="0084676D" w:rsidRPr="0084676D">
        <w:rPr>
          <w:rFonts w:ascii="Arial" w:hAnsi="Arial" w:cs="Arial"/>
          <w:sz w:val="22"/>
          <w:szCs w:val="22"/>
          <w:lang w:val="en-GB"/>
        </w:rPr>
        <w:t>Qingdao, China</w:t>
      </w:r>
      <w:r w:rsidR="0084676D">
        <w:rPr>
          <w:rFonts w:ascii="Arial" w:hAnsi="Arial" w:cs="Arial"/>
          <w:sz w:val="22"/>
          <w:szCs w:val="22"/>
          <w:lang w:val="en-GB"/>
        </w:rPr>
        <w:t>.</w:t>
      </w:r>
    </w:p>
    <w:p w14:paraId="0FEC322F" w14:textId="77777777" w:rsidR="00746A53" w:rsidRDefault="00746A53" w:rsidP="00746A53">
      <w:pPr>
        <w:rPr>
          <w:rFonts w:ascii="Arial" w:hAnsi="Arial" w:cs="Arial"/>
          <w:sz w:val="22"/>
          <w:szCs w:val="22"/>
          <w:lang w:val="en-GB"/>
        </w:rPr>
      </w:pPr>
    </w:p>
    <w:p w14:paraId="734DF2F6" w14:textId="77777777" w:rsidR="00746A53" w:rsidRPr="007F6A64" w:rsidRDefault="00746A53" w:rsidP="00746A53">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106EC8EC" w14:textId="77777777" w:rsidR="00746A53" w:rsidRPr="007F6A64" w:rsidRDefault="00746A53" w:rsidP="00746A53">
      <w:pPr>
        <w:rPr>
          <w:rFonts w:ascii="Arial" w:eastAsiaTheme="minorHAnsi" w:hAnsi="Arial" w:cs="Arial"/>
          <w:color w:val="000000"/>
          <w:sz w:val="22"/>
          <w:szCs w:val="22"/>
          <w:lang w:val="en-CA"/>
        </w:rPr>
      </w:pPr>
    </w:p>
    <w:p w14:paraId="051EBB76" w14:textId="77777777" w:rsidR="00746A53" w:rsidRPr="001970D7" w:rsidRDefault="00746A53" w:rsidP="00746A53">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70A5A6A" w14:textId="77777777" w:rsidR="00746A53" w:rsidRPr="007F6A64" w:rsidRDefault="00746A53" w:rsidP="00746A53">
      <w:pPr>
        <w:rPr>
          <w:rFonts w:ascii="Arial" w:hAnsi="Arial" w:cs="Arial"/>
          <w:sz w:val="22"/>
          <w:szCs w:val="22"/>
          <w:lang w:val="en-GB"/>
        </w:rPr>
      </w:pPr>
    </w:p>
    <w:tbl>
      <w:tblPr>
        <w:tblStyle w:val="TableGrid"/>
        <w:tblW w:w="9016" w:type="dxa"/>
        <w:tblLook w:val="04A0" w:firstRow="1" w:lastRow="0" w:firstColumn="1" w:lastColumn="0" w:noHBand="0" w:noVBand="1"/>
      </w:tblPr>
      <w:tblGrid>
        <w:gridCol w:w="1463"/>
        <w:gridCol w:w="1503"/>
        <w:gridCol w:w="756"/>
        <w:gridCol w:w="742"/>
        <w:gridCol w:w="914"/>
        <w:gridCol w:w="1052"/>
        <w:gridCol w:w="1171"/>
        <w:gridCol w:w="1415"/>
      </w:tblGrid>
      <w:tr w:rsidR="00746A53" w:rsidRPr="007F6A64" w14:paraId="3D023874" w14:textId="77777777" w:rsidTr="00F41279">
        <w:tc>
          <w:tcPr>
            <w:tcW w:w="1571" w:type="dxa"/>
            <w:tcBorders>
              <w:top w:val="single" w:sz="4" w:space="0" w:color="auto"/>
              <w:left w:val="single" w:sz="4" w:space="0" w:color="auto"/>
              <w:bottom w:val="single" w:sz="4" w:space="0" w:color="auto"/>
              <w:right w:val="single" w:sz="4" w:space="0" w:color="auto"/>
            </w:tcBorders>
            <w:hideMark/>
          </w:tcPr>
          <w:p w14:paraId="333B3EFE"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Phage name</w:t>
            </w:r>
          </w:p>
        </w:tc>
        <w:tc>
          <w:tcPr>
            <w:tcW w:w="1359" w:type="dxa"/>
            <w:tcBorders>
              <w:top w:val="single" w:sz="4" w:space="0" w:color="auto"/>
              <w:left w:val="single" w:sz="4" w:space="0" w:color="auto"/>
              <w:bottom w:val="single" w:sz="4" w:space="0" w:color="auto"/>
              <w:right w:val="single" w:sz="4" w:space="0" w:color="auto"/>
            </w:tcBorders>
            <w:hideMark/>
          </w:tcPr>
          <w:p w14:paraId="02EC6FBE"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INSDC </w:t>
            </w:r>
          </w:p>
        </w:tc>
        <w:tc>
          <w:tcPr>
            <w:tcW w:w="737" w:type="dxa"/>
            <w:tcBorders>
              <w:top w:val="single" w:sz="4" w:space="0" w:color="auto"/>
              <w:left w:val="single" w:sz="4" w:space="0" w:color="auto"/>
              <w:bottom w:val="single" w:sz="4" w:space="0" w:color="auto"/>
              <w:right w:val="single" w:sz="4" w:space="0" w:color="auto"/>
            </w:tcBorders>
            <w:hideMark/>
          </w:tcPr>
          <w:p w14:paraId="43877ADB"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F80EB31"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FCB9A28"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Protein </w:t>
            </w:r>
          </w:p>
        </w:tc>
        <w:tc>
          <w:tcPr>
            <w:tcW w:w="1107" w:type="dxa"/>
            <w:tcBorders>
              <w:top w:val="single" w:sz="4" w:space="0" w:color="auto"/>
              <w:left w:val="single" w:sz="4" w:space="0" w:color="auto"/>
              <w:bottom w:val="single" w:sz="4" w:space="0" w:color="auto"/>
              <w:right w:val="single" w:sz="4" w:space="0" w:color="auto"/>
            </w:tcBorders>
          </w:tcPr>
          <w:p w14:paraId="50E5C4D3" w14:textId="77777777" w:rsidR="00746A53" w:rsidRPr="007F6A64" w:rsidRDefault="00746A53" w:rsidP="00F41279">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19BCB9C2"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82EF88D"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Overall % homologous proteins (**)</w:t>
            </w:r>
          </w:p>
        </w:tc>
      </w:tr>
      <w:tr w:rsidR="007D2B86" w:rsidRPr="007F6A64" w14:paraId="774F602E" w14:textId="77777777" w:rsidTr="00F41279">
        <w:tc>
          <w:tcPr>
            <w:tcW w:w="1571" w:type="dxa"/>
            <w:tcBorders>
              <w:top w:val="single" w:sz="4" w:space="0" w:color="auto"/>
              <w:left w:val="single" w:sz="4" w:space="0" w:color="auto"/>
              <w:bottom w:val="single" w:sz="4" w:space="0" w:color="auto"/>
              <w:right w:val="single" w:sz="4" w:space="0" w:color="auto"/>
            </w:tcBorders>
            <w:vAlign w:val="center"/>
          </w:tcPr>
          <w:p w14:paraId="193C7E1A" w14:textId="2CEC715E" w:rsidR="007D2B86" w:rsidRPr="000D31AB" w:rsidRDefault="007D2B86" w:rsidP="007D2B86">
            <w:pPr>
              <w:rPr>
                <w:rFonts w:ascii="Arial" w:hAnsi="Arial" w:cs="Arial"/>
                <w:sz w:val="22"/>
                <w:szCs w:val="22"/>
                <w:lang w:val="en-GB"/>
              </w:rPr>
            </w:pPr>
            <w:r>
              <w:rPr>
                <w:rFonts w:ascii="Arial" w:hAnsi="Arial" w:cs="Arial"/>
                <w:sz w:val="22"/>
                <w:szCs w:val="22"/>
                <w:lang w:val="en-GB"/>
              </w:rPr>
              <w:t xml:space="preserve">Vibrio phage NF </w:t>
            </w:r>
          </w:p>
        </w:tc>
        <w:tc>
          <w:tcPr>
            <w:tcW w:w="1359" w:type="dxa"/>
            <w:vAlign w:val="center"/>
          </w:tcPr>
          <w:p w14:paraId="40BE7B9E" w14:textId="1366A91F" w:rsidR="007D2B86" w:rsidRPr="001970D7" w:rsidRDefault="00000000" w:rsidP="007D2B86">
            <w:pPr>
              <w:rPr>
                <w:rFonts w:ascii="Arial" w:hAnsi="Arial" w:cs="Arial"/>
                <w:sz w:val="20"/>
                <w:szCs w:val="20"/>
              </w:rPr>
            </w:pPr>
            <w:hyperlink r:id="rId15" w:tgtFrame="_blank" w:history="1">
              <w:r w:rsidR="007D2B86">
                <w:rPr>
                  <w:rStyle w:val="Hyperlink"/>
                </w:rPr>
                <w:t>MN812722.2</w:t>
              </w:r>
            </w:hyperlink>
          </w:p>
        </w:tc>
        <w:tc>
          <w:tcPr>
            <w:tcW w:w="737" w:type="dxa"/>
            <w:vAlign w:val="center"/>
          </w:tcPr>
          <w:p w14:paraId="669943DF" w14:textId="6472BE7C" w:rsidR="007D2B86" w:rsidRPr="001970D7" w:rsidRDefault="007D2B86" w:rsidP="007D2B86">
            <w:pPr>
              <w:rPr>
                <w:rFonts w:ascii="Arial" w:hAnsi="Arial" w:cs="Arial"/>
                <w:sz w:val="20"/>
                <w:szCs w:val="20"/>
                <w:lang w:val="en-GB"/>
              </w:rPr>
            </w:pPr>
            <w:r>
              <w:t>44.51</w:t>
            </w:r>
          </w:p>
        </w:tc>
        <w:tc>
          <w:tcPr>
            <w:tcW w:w="742" w:type="dxa"/>
            <w:vAlign w:val="center"/>
          </w:tcPr>
          <w:p w14:paraId="20CDBC4C" w14:textId="21028C0A" w:rsidR="007D2B86" w:rsidRPr="001970D7" w:rsidRDefault="007D2B86" w:rsidP="007D2B86">
            <w:pPr>
              <w:rPr>
                <w:rFonts w:ascii="Arial" w:hAnsi="Arial" w:cs="Arial"/>
                <w:sz w:val="20"/>
                <w:szCs w:val="20"/>
                <w:lang w:val="en-GB"/>
              </w:rPr>
            </w:pPr>
            <w:r>
              <w:t>43.1</w:t>
            </w:r>
          </w:p>
        </w:tc>
        <w:tc>
          <w:tcPr>
            <w:tcW w:w="914" w:type="dxa"/>
            <w:vAlign w:val="center"/>
          </w:tcPr>
          <w:p w14:paraId="0FBD73DF" w14:textId="79C3322C" w:rsidR="007D2B86" w:rsidRPr="001970D7" w:rsidRDefault="00000000" w:rsidP="007D2B86">
            <w:pPr>
              <w:rPr>
                <w:rFonts w:ascii="Arial" w:hAnsi="Arial" w:cs="Arial"/>
                <w:sz w:val="20"/>
                <w:szCs w:val="20"/>
              </w:rPr>
            </w:pPr>
            <w:hyperlink r:id="rId16" w:anchor="!/proteins/86445/1561091|Vibrio phage NF/viral segment/" w:history="1">
              <w:r w:rsidR="007D2B86">
                <w:rPr>
                  <w:rStyle w:val="Hyperlink"/>
                  <w:color w:val="000080"/>
                </w:rPr>
                <w:t>75</w:t>
              </w:r>
            </w:hyperlink>
          </w:p>
        </w:tc>
        <w:tc>
          <w:tcPr>
            <w:tcW w:w="1107" w:type="dxa"/>
            <w:vAlign w:val="center"/>
          </w:tcPr>
          <w:p w14:paraId="7212F7B1" w14:textId="2BFE85F3" w:rsidR="007D2B86" w:rsidRPr="001970D7" w:rsidRDefault="007D2B86" w:rsidP="007D2B86">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5CB53EA8" w14:textId="77777777" w:rsidR="007D2B86" w:rsidRPr="001970D7" w:rsidRDefault="007D2B86" w:rsidP="007D2B8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0318887" w14:textId="77777777" w:rsidR="007D2B86" w:rsidRPr="001970D7" w:rsidRDefault="007D2B86" w:rsidP="007D2B86">
            <w:pPr>
              <w:rPr>
                <w:rFonts w:ascii="Arial" w:hAnsi="Arial" w:cs="Arial"/>
                <w:sz w:val="20"/>
                <w:szCs w:val="20"/>
              </w:rPr>
            </w:pPr>
            <w:r w:rsidRPr="001970D7">
              <w:rPr>
                <w:rFonts w:ascii="Arial" w:hAnsi="Arial" w:cs="Arial"/>
                <w:sz w:val="20"/>
                <w:szCs w:val="20"/>
              </w:rPr>
              <w:t>100</w:t>
            </w:r>
          </w:p>
        </w:tc>
      </w:tr>
    </w:tbl>
    <w:p w14:paraId="3B29CD4E" w14:textId="77777777" w:rsidR="00746A53" w:rsidRPr="007F6A64" w:rsidRDefault="00746A53" w:rsidP="00746A53">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B60845" w14:textId="77777777" w:rsidR="00746A53" w:rsidRPr="007F6A64" w:rsidRDefault="00746A53" w:rsidP="00746A53">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5B681E39" w14:textId="77777777" w:rsidR="00746A53" w:rsidRPr="007F6A64" w:rsidRDefault="00746A53" w:rsidP="00746A53">
      <w:pPr>
        <w:rPr>
          <w:rFonts w:ascii="Arial" w:hAnsi="Arial" w:cs="Arial"/>
          <w:b/>
          <w:bCs/>
          <w:color w:val="0000FF"/>
          <w:sz w:val="22"/>
          <w:szCs w:val="22"/>
          <w:lang w:val="en-GB"/>
        </w:rPr>
      </w:pPr>
    </w:p>
    <w:p w14:paraId="51663F6D" w14:textId="77777777" w:rsidR="00A174CC" w:rsidRDefault="00A174CC">
      <w:pPr>
        <w:rPr>
          <w:rFonts w:ascii="Arial" w:hAnsi="Arial" w:cs="Arial"/>
          <w:b/>
          <w:sz w:val="22"/>
          <w:szCs w:val="22"/>
        </w:rPr>
      </w:pPr>
    </w:p>
    <w:p w14:paraId="3D191DE3" w14:textId="4881AD57" w:rsidR="00746A53" w:rsidRDefault="00746A53" w:rsidP="00746A53">
      <w:pPr>
        <w:rPr>
          <w:rFonts w:ascii="Arial" w:hAnsi="Arial" w:cs="Arial"/>
          <w:b/>
          <w:bCs/>
          <w:color w:val="0000FF"/>
          <w:sz w:val="22"/>
          <w:szCs w:val="22"/>
          <w:lang w:val="en-GB"/>
        </w:rPr>
      </w:pPr>
      <w:r>
        <w:rPr>
          <w:rFonts w:ascii="Arial" w:hAnsi="Arial" w:cs="Arial"/>
          <w:b/>
          <w:color w:val="FF0000"/>
        </w:rPr>
        <w:t xml:space="preserve">C. </w:t>
      </w:r>
      <w:r w:rsidRPr="006A0901">
        <w:rPr>
          <w:rFonts w:ascii="Arial" w:hAnsi="Arial" w:cs="Arial"/>
          <w:b/>
          <w:color w:val="FF0000"/>
        </w:rPr>
        <w:t xml:space="preserve">Create a new single species genus </w:t>
      </w:r>
      <w:r w:rsidRPr="006A0901">
        <w:rPr>
          <w:rFonts w:ascii="Arial" w:hAnsi="Arial" w:cs="Arial"/>
          <w:b/>
          <w:i/>
          <w:iCs/>
          <w:color w:val="FF0000"/>
        </w:rPr>
        <w:t>Tieomvirus</w:t>
      </w:r>
    </w:p>
    <w:p w14:paraId="15D23168" w14:textId="77777777" w:rsidR="00746A53" w:rsidRDefault="00746A53" w:rsidP="00746A53">
      <w:pPr>
        <w:rPr>
          <w:rFonts w:ascii="Arial" w:hAnsi="Arial" w:cs="Arial"/>
          <w:b/>
          <w:bCs/>
          <w:color w:val="0000FF"/>
          <w:sz w:val="22"/>
          <w:szCs w:val="22"/>
          <w:lang w:val="en-GB"/>
        </w:rPr>
      </w:pPr>
    </w:p>
    <w:p w14:paraId="0A17893C" w14:textId="77777777" w:rsidR="00746A53" w:rsidRDefault="00746A53" w:rsidP="00746A53">
      <w:pPr>
        <w:rPr>
          <w:rFonts w:ascii="Arial" w:hAnsi="Arial" w:cs="Arial"/>
          <w:b/>
          <w:bCs/>
          <w:color w:val="0000FF"/>
          <w:sz w:val="22"/>
          <w:szCs w:val="22"/>
          <w:lang w:val="en-GB"/>
        </w:rPr>
      </w:pPr>
    </w:p>
    <w:p w14:paraId="445C64C5" w14:textId="5C40D338" w:rsidR="00746A53" w:rsidRPr="007F6A64" w:rsidRDefault="00746A53" w:rsidP="00746A5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w:t>
      </w:r>
      <w:r w:rsidRPr="007F6A64">
        <w:rPr>
          <w:rFonts w:ascii="Arial" w:hAnsi="Arial" w:cs="Arial"/>
          <w:sz w:val="22"/>
          <w:szCs w:val="22"/>
          <w:lang w:val="en-GB"/>
        </w:rPr>
        <w:t xml:space="preserve">taxon </w:t>
      </w:r>
      <w:r>
        <w:rPr>
          <w:rFonts w:ascii="Arial" w:hAnsi="Arial" w:cs="Arial"/>
          <w:sz w:val="22"/>
          <w:szCs w:val="22"/>
          <w:lang w:val="en-GB"/>
        </w:rPr>
        <w:t xml:space="preserve">derives from </w:t>
      </w:r>
      <w:r w:rsidRPr="00746A53">
        <w:rPr>
          <w:rFonts w:ascii="Arial" w:hAnsi="Arial" w:cs="Arial"/>
          <w:sz w:val="22"/>
          <w:szCs w:val="22"/>
          <w:lang w:val="en-GB"/>
        </w:rPr>
        <w:t>Tianjin Institute of Environmental and</w:t>
      </w:r>
      <w:r>
        <w:rPr>
          <w:rFonts w:ascii="Arial" w:hAnsi="Arial" w:cs="Arial"/>
          <w:sz w:val="22"/>
          <w:szCs w:val="22"/>
          <w:lang w:val="en-GB"/>
        </w:rPr>
        <w:t xml:space="preserve"> </w:t>
      </w:r>
      <w:r w:rsidRPr="00746A53">
        <w:rPr>
          <w:rFonts w:ascii="Arial" w:hAnsi="Arial" w:cs="Arial"/>
          <w:sz w:val="22"/>
          <w:szCs w:val="22"/>
          <w:lang w:val="en-GB"/>
        </w:rPr>
        <w:t>Occupation Medicine</w:t>
      </w:r>
      <w:r>
        <w:rPr>
          <w:rFonts w:ascii="Arial" w:hAnsi="Arial" w:cs="Arial"/>
          <w:sz w:val="22"/>
          <w:szCs w:val="22"/>
          <w:lang w:val="en-GB"/>
        </w:rPr>
        <w:t xml:space="preserve"> where the first phage of its type was isolated.</w:t>
      </w:r>
    </w:p>
    <w:p w14:paraId="2792C145" w14:textId="77777777" w:rsidR="00746A53" w:rsidRPr="007F6A64" w:rsidRDefault="00746A53" w:rsidP="00746A53">
      <w:pPr>
        <w:rPr>
          <w:rFonts w:ascii="Arial" w:hAnsi="Arial" w:cs="Arial"/>
          <w:b/>
          <w:bCs/>
          <w:color w:val="0000FF"/>
          <w:sz w:val="22"/>
          <w:szCs w:val="22"/>
          <w:lang w:val="en-GB"/>
        </w:rPr>
      </w:pPr>
    </w:p>
    <w:p w14:paraId="440D3687" w14:textId="11E7C6D2" w:rsidR="00746A53" w:rsidRPr="001970D7" w:rsidRDefault="00746A53" w:rsidP="00746A5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myovirus was isolated against </w:t>
      </w:r>
      <w:r w:rsidRPr="007A4BA7">
        <w:rPr>
          <w:rFonts w:ascii="Arial" w:hAnsi="Arial" w:cs="Arial"/>
          <w:sz w:val="22"/>
          <w:szCs w:val="22"/>
          <w:lang w:val="en-GB"/>
        </w:rPr>
        <w:t xml:space="preserve">Vibrio parahaemolyticus </w:t>
      </w:r>
      <w:r>
        <w:rPr>
          <w:rFonts w:ascii="Arial" w:hAnsi="Arial" w:cs="Arial"/>
          <w:sz w:val="22"/>
          <w:szCs w:val="22"/>
          <w:lang w:val="en-GB"/>
        </w:rPr>
        <w:t xml:space="preserve">from </w:t>
      </w:r>
      <w:r w:rsidRPr="00746A53">
        <w:rPr>
          <w:rFonts w:ascii="Arial" w:hAnsi="Arial" w:cs="Arial"/>
          <w:sz w:val="22"/>
          <w:szCs w:val="22"/>
          <w:lang w:val="en-GB"/>
        </w:rPr>
        <w:t xml:space="preserve">estuary water environment </w:t>
      </w:r>
      <w:r>
        <w:rPr>
          <w:rFonts w:ascii="Arial" w:hAnsi="Arial" w:cs="Arial"/>
          <w:sz w:val="22"/>
          <w:szCs w:val="22"/>
          <w:lang w:val="en-GB"/>
        </w:rPr>
        <w:t xml:space="preserve">in </w:t>
      </w:r>
      <w:r w:rsidRPr="00746A53">
        <w:rPr>
          <w:rFonts w:ascii="Arial" w:hAnsi="Arial" w:cs="Arial"/>
          <w:sz w:val="22"/>
          <w:szCs w:val="22"/>
          <w:lang w:val="en-GB"/>
        </w:rPr>
        <w:t>Tianjin</w:t>
      </w:r>
      <w:r>
        <w:rPr>
          <w:rFonts w:ascii="Arial" w:hAnsi="Arial" w:cs="Arial"/>
          <w:sz w:val="22"/>
          <w:szCs w:val="22"/>
          <w:lang w:val="en-GB"/>
        </w:rPr>
        <w:t>, China.</w:t>
      </w:r>
    </w:p>
    <w:p w14:paraId="49F1B74D" w14:textId="77777777" w:rsidR="00746A53" w:rsidRDefault="00746A53" w:rsidP="00746A53">
      <w:pPr>
        <w:rPr>
          <w:rFonts w:ascii="Arial" w:hAnsi="Arial" w:cs="Arial"/>
          <w:sz w:val="22"/>
          <w:szCs w:val="22"/>
          <w:lang w:val="en-GB"/>
        </w:rPr>
      </w:pPr>
    </w:p>
    <w:p w14:paraId="5911F224" w14:textId="77777777" w:rsidR="00746A53" w:rsidRPr="007F6A64" w:rsidRDefault="00746A53" w:rsidP="00746A53">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208341DF" w14:textId="77777777" w:rsidR="00746A53" w:rsidRPr="007F6A64" w:rsidRDefault="00746A53" w:rsidP="00746A53">
      <w:pPr>
        <w:rPr>
          <w:rFonts w:ascii="Arial" w:eastAsiaTheme="minorHAnsi" w:hAnsi="Arial" w:cs="Arial"/>
          <w:color w:val="000000"/>
          <w:sz w:val="22"/>
          <w:szCs w:val="22"/>
          <w:lang w:val="en-CA"/>
        </w:rPr>
      </w:pPr>
    </w:p>
    <w:p w14:paraId="73BFC0DA" w14:textId="77777777" w:rsidR="00272087" w:rsidRDefault="00272087" w:rsidP="00746A53">
      <w:pPr>
        <w:rPr>
          <w:rFonts w:ascii="Arial" w:hAnsi="Arial" w:cs="Arial"/>
          <w:b/>
          <w:bCs/>
          <w:color w:val="0000FF"/>
          <w:sz w:val="22"/>
          <w:szCs w:val="22"/>
          <w:lang w:val="en-GB"/>
        </w:rPr>
      </w:pPr>
    </w:p>
    <w:p w14:paraId="73072986" w14:textId="77777777" w:rsidR="00272087" w:rsidRDefault="00272087" w:rsidP="00746A53">
      <w:pPr>
        <w:rPr>
          <w:rFonts w:ascii="Arial" w:hAnsi="Arial" w:cs="Arial"/>
          <w:b/>
          <w:bCs/>
          <w:color w:val="0000FF"/>
          <w:sz w:val="22"/>
          <w:szCs w:val="22"/>
          <w:lang w:val="en-GB"/>
        </w:rPr>
      </w:pPr>
    </w:p>
    <w:p w14:paraId="0C51EFFE" w14:textId="77777777" w:rsidR="00272087" w:rsidRDefault="00272087" w:rsidP="00746A53">
      <w:pPr>
        <w:rPr>
          <w:rFonts w:ascii="Arial" w:hAnsi="Arial" w:cs="Arial"/>
          <w:b/>
          <w:bCs/>
          <w:color w:val="0000FF"/>
          <w:sz w:val="22"/>
          <w:szCs w:val="22"/>
          <w:lang w:val="en-GB"/>
        </w:rPr>
      </w:pPr>
    </w:p>
    <w:p w14:paraId="6682C5FA" w14:textId="74D0E0EE" w:rsidR="00746A53" w:rsidRPr="001970D7" w:rsidRDefault="00746A53" w:rsidP="00746A53">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41F1E9FA" w14:textId="77777777" w:rsidR="00746A53" w:rsidRPr="007F6A64" w:rsidRDefault="00746A53" w:rsidP="00746A53">
      <w:pPr>
        <w:rPr>
          <w:rFonts w:ascii="Arial" w:hAnsi="Arial" w:cs="Arial"/>
          <w:sz w:val="22"/>
          <w:szCs w:val="22"/>
          <w:lang w:val="en-GB"/>
        </w:rPr>
      </w:pPr>
    </w:p>
    <w:tbl>
      <w:tblPr>
        <w:tblStyle w:val="TableGrid"/>
        <w:tblW w:w="9181" w:type="dxa"/>
        <w:tblLook w:val="04A0" w:firstRow="1" w:lastRow="0" w:firstColumn="1" w:lastColumn="0" w:noHBand="0" w:noVBand="1"/>
      </w:tblPr>
      <w:tblGrid>
        <w:gridCol w:w="1522"/>
        <w:gridCol w:w="1556"/>
        <w:gridCol w:w="756"/>
        <w:gridCol w:w="742"/>
        <w:gridCol w:w="914"/>
        <w:gridCol w:w="891"/>
        <w:gridCol w:w="1385"/>
        <w:gridCol w:w="1415"/>
      </w:tblGrid>
      <w:tr w:rsidR="00746A53" w:rsidRPr="007F6A64" w14:paraId="2AC833B5" w14:textId="77777777" w:rsidTr="00272087">
        <w:tc>
          <w:tcPr>
            <w:tcW w:w="1522" w:type="dxa"/>
            <w:tcBorders>
              <w:top w:val="single" w:sz="4" w:space="0" w:color="auto"/>
              <w:left w:val="single" w:sz="4" w:space="0" w:color="auto"/>
              <w:bottom w:val="single" w:sz="4" w:space="0" w:color="auto"/>
              <w:right w:val="single" w:sz="4" w:space="0" w:color="auto"/>
            </w:tcBorders>
            <w:hideMark/>
          </w:tcPr>
          <w:p w14:paraId="78A9F3B5"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AF7696E"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0947268"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09F5EAA2"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3A36FD3A"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 xml:space="preserve">Protein </w:t>
            </w:r>
          </w:p>
        </w:tc>
        <w:tc>
          <w:tcPr>
            <w:tcW w:w="891" w:type="dxa"/>
            <w:tcBorders>
              <w:top w:val="single" w:sz="4" w:space="0" w:color="auto"/>
              <w:left w:val="single" w:sz="4" w:space="0" w:color="auto"/>
              <w:bottom w:val="single" w:sz="4" w:space="0" w:color="auto"/>
              <w:right w:val="single" w:sz="4" w:space="0" w:color="auto"/>
            </w:tcBorders>
          </w:tcPr>
          <w:p w14:paraId="6A9D72A2" w14:textId="77777777" w:rsidR="00746A53" w:rsidRPr="007F6A64" w:rsidRDefault="00746A53" w:rsidP="00F41279">
            <w:pPr>
              <w:rPr>
                <w:rFonts w:ascii="Arial" w:hAnsi="Arial" w:cs="Arial"/>
                <w:sz w:val="22"/>
                <w:szCs w:val="22"/>
                <w:lang w:val="en-GB"/>
              </w:rPr>
            </w:pPr>
            <w:r>
              <w:rPr>
                <w:rFonts w:ascii="Arial" w:hAnsi="Arial" w:cs="Arial"/>
                <w:sz w:val="22"/>
                <w:szCs w:val="22"/>
                <w:lang w:val="en-GB"/>
              </w:rPr>
              <w:t>tRNA</w:t>
            </w:r>
          </w:p>
        </w:tc>
        <w:tc>
          <w:tcPr>
            <w:tcW w:w="1385" w:type="dxa"/>
            <w:tcBorders>
              <w:top w:val="single" w:sz="4" w:space="0" w:color="auto"/>
              <w:left w:val="single" w:sz="4" w:space="0" w:color="auto"/>
              <w:bottom w:val="single" w:sz="4" w:space="0" w:color="auto"/>
              <w:right w:val="single" w:sz="4" w:space="0" w:color="auto"/>
            </w:tcBorders>
            <w:hideMark/>
          </w:tcPr>
          <w:p w14:paraId="3543A584"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F318BAC" w14:textId="77777777" w:rsidR="00746A53" w:rsidRPr="007F6A64" w:rsidRDefault="00746A53" w:rsidP="00F41279">
            <w:pPr>
              <w:rPr>
                <w:rFonts w:ascii="Arial" w:hAnsi="Arial" w:cs="Arial"/>
                <w:sz w:val="22"/>
                <w:szCs w:val="22"/>
                <w:lang w:val="en-GB"/>
              </w:rPr>
            </w:pPr>
            <w:r w:rsidRPr="007F6A64">
              <w:rPr>
                <w:rFonts w:ascii="Arial" w:hAnsi="Arial" w:cs="Arial"/>
                <w:sz w:val="22"/>
                <w:szCs w:val="22"/>
                <w:lang w:val="en-GB"/>
              </w:rPr>
              <w:t>Overall % homologous proteins (**)</w:t>
            </w:r>
          </w:p>
        </w:tc>
      </w:tr>
      <w:tr w:rsidR="007D2B86" w:rsidRPr="007F6A64" w14:paraId="6B781F41" w14:textId="77777777" w:rsidTr="00272087">
        <w:tc>
          <w:tcPr>
            <w:tcW w:w="1522" w:type="dxa"/>
            <w:tcBorders>
              <w:top w:val="single" w:sz="4" w:space="0" w:color="auto"/>
              <w:left w:val="single" w:sz="4" w:space="0" w:color="auto"/>
              <w:bottom w:val="single" w:sz="4" w:space="0" w:color="auto"/>
              <w:right w:val="single" w:sz="4" w:space="0" w:color="auto"/>
            </w:tcBorders>
            <w:vAlign w:val="center"/>
          </w:tcPr>
          <w:p w14:paraId="5D7461B9" w14:textId="4B24A600" w:rsidR="007D2B86" w:rsidRPr="000D31AB" w:rsidRDefault="007D2B86" w:rsidP="007D2B86">
            <w:pPr>
              <w:rPr>
                <w:rFonts w:ascii="Arial" w:hAnsi="Arial" w:cs="Arial"/>
                <w:sz w:val="22"/>
                <w:szCs w:val="22"/>
                <w:lang w:val="en-GB"/>
              </w:rPr>
            </w:pPr>
            <w:r>
              <w:rPr>
                <w:rFonts w:ascii="Arial" w:hAnsi="Arial" w:cs="Arial"/>
                <w:sz w:val="22"/>
                <w:szCs w:val="22"/>
                <w:lang w:val="en-GB"/>
              </w:rPr>
              <w:t xml:space="preserve">Vibrio phage </w:t>
            </w:r>
            <w:r w:rsidRPr="007D2B86">
              <w:rPr>
                <w:rFonts w:ascii="Arial" w:hAnsi="Arial" w:cs="Arial"/>
                <w:sz w:val="22"/>
                <w:szCs w:val="22"/>
                <w:lang w:val="en-GB"/>
              </w:rPr>
              <w:t>vB_VpP_BT-1011</w:t>
            </w:r>
          </w:p>
        </w:tc>
        <w:tc>
          <w:tcPr>
            <w:tcW w:w="1556" w:type="dxa"/>
            <w:vAlign w:val="center"/>
          </w:tcPr>
          <w:p w14:paraId="54D5CE2C" w14:textId="549AFBCA" w:rsidR="007D2B86" w:rsidRPr="001970D7" w:rsidRDefault="00000000" w:rsidP="007D2B86">
            <w:pPr>
              <w:rPr>
                <w:rFonts w:ascii="Arial" w:hAnsi="Arial" w:cs="Arial"/>
                <w:sz w:val="20"/>
                <w:szCs w:val="20"/>
              </w:rPr>
            </w:pPr>
            <w:hyperlink r:id="rId17" w:tgtFrame="_blank" w:history="1">
              <w:r w:rsidR="007D2B86">
                <w:rPr>
                  <w:rStyle w:val="Hyperlink"/>
                </w:rPr>
                <w:t>MW009675.1</w:t>
              </w:r>
            </w:hyperlink>
          </w:p>
        </w:tc>
        <w:tc>
          <w:tcPr>
            <w:tcW w:w="756" w:type="dxa"/>
            <w:vAlign w:val="center"/>
          </w:tcPr>
          <w:p w14:paraId="29535144" w14:textId="58BA5065" w:rsidR="007D2B86" w:rsidRPr="001970D7" w:rsidRDefault="007D2B86" w:rsidP="007D2B86">
            <w:pPr>
              <w:rPr>
                <w:rFonts w:ascii="Arial" w:hAnsi="Arial" w:cs="Arial"/>
                <w:sz w:val="20"/>
                <w:szCs w:val="20"/>
                <w:lang w:val="en-GB"/>
              </w:rPr>
            </w:pPr>
            <w:r>
              <w:t>40.07</w:t>
            </w:r>
          </w:p>
        </w:tc>
        <w:tc>
          <w:tcPr>
            <w:tcW w:w="742" w:type="dxa"/>
            <w:vAlign w:val="center"/>
          </w:tcPr>
          <w:p w14:paraId="7C616B07" w14:textId="7EAB0EA0" w:rsidR="007D2B86" w:rsidRPr="001970D7" w:rsidRDefault="007D2B86" w:rsidP="007D2B86">
            <w:pPr>
              <w:rPr>
                <w:rFonts w:ascii="Arial" w:hAnsi="Arial" w:cs="Arial"/>
                <w:sz w:val="20"/>
                <w:szCs w:val="20"/>
                <w:lang w:val="en-GB"/>
              </w:rPr>
            </w:pPr>
            <w:r>
              <w:t>43.0</w:t>
            </w:r>
          </w:p>
        </w:tc>
        <w:tc>
          <w:tcPr>
            <w:tcW w:w="914" w:type="dxa"/>
            <w:vAlign w:val="center"/>
          </w:tcPr>
          <w:p w14:paraId="4053D6C4" w14:textId="035D0B76" w:rsidR="007D2B86" w:rsidRPr="001970D7" w:rsidRDefault="00000000" w:rsidP="007D2B86">
            <w:pPr>
              <w:rPr>
                <w:rFonts w:ascii="Arial" w:hAnsi="Arial" w:cs="Arial"/>
                <w:sz w:val="20"/>
                <w:szCs w:val="20"/>
              </w:rPr>
            </w:pPr>
            <w:hyperlink r:id="rId18" w:anchor="!/proteins/97734/1535493|Vibrio phage vB_VpP_BT-1011/viral segment/" w:history="1">
              <w:r w:rsidR="007D2B86">
                <w:rPr>
                  <w:rStyle w:val="Hyperlink"/>
                  <w:color w:val="000080"/>
                </w:rPr>
                <w:t>70</w:t>
              </w:r>
            </w:hyperlink>
          </w:p>
        </w:tc>
        <w:tc>
          <w:tcPr>
            <w:tcW w:w="891" w:type="dxa"/>
            <w:vAlign w:val="center"/>
          </w:tcPr>
          <w:p w14:paraId="6B62F458" w14:textId="58012285" w:rsidR="007D2B86" w:rsidRPr="001970D7" w:rsidRDefault="007D2B86" w:rsidP="007D2B86">
            <w:pPr>
              <w:rPr>
                <w:rFonts w:ascii="Arial" w:hAnsi="Arial" w:cs="Arial"/>
                <w:sz w:val="20"/>
                <w:szCs w:val="20"/>
              </w:rPr>
            </w:pPr>
            <w:r>
              <w:rPr>
                <w:rFonts w:ascii="Arial" w:hAnsi="Arial" w:cs="Arial"/>
                <w:sz w:val="20"/>
                <w:szCs w:val="20"/>
              </w:rPr>
              <w:t>0</w:t>
            </w:r>
          </w:p>
        </w:tc>
        <w:tc>
          <w:tcPr>
            <w:tcW w:w="1385" w:type="dxa"/>
            <w:tcBorders>
              <w:top w:val="single" w:sz="4" w:space="0" w:color="auto"/>
              <w:left w:val="single" w:sz="4" w:space="0" w:color="auto"/>
              <w:bottom w:val="single" w:sz="4" w:space="0" w:color="auto"/>
              <w:right w:val="single" w:sz="4" w:space="0" w:color="auto"/>
            </w:tcBorders>
            <w:vAlign w:val="center"/>
          </w:tcPr>
          <w:p w14:paraId="4E44B753" w14:textId="77777777" w:rsidR="007D2B86" w:rsidRPr="001970D7" w:rsidRDefault="007D2B86" w:rsidP="007D2B86">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D39BF99" w14:textId="77777777" w:rsidR="007D2B86" w:rsidRPr="001970D7" w:rsidRDefault="007D2B86" w:rsidP="007D2B86">
            <w:pPr>
              <w:rPr>
                <w:rFonts w:ascii="Arial" w:hAnsi="Arial" w:cs="Arial"/>
                <w:sz w:val="20"/>
                <w:szCs w:val="20"/>
              </w:rPr>
            </w:pPr>
            <w:r w:rsidRPr="001970D7">
              <w:rPr>
                <w:rFonts w:ascii="Arial" w:hAnsi="Arial" w:cs="Arial"/>
                <w:sz w:val="20"/>
                <w:szCs w:val="20"/>
              </w:rPr>
              <w:t>100</w:t>
            </w:r>
          </w:p>
        </w:tc>
      </w:tr>
    </w:tbl>
    <w:p w14:paraId="7A53F62C" w14:textId="77777777" w:rsidR="00746A53" w:rsidRPr="007F6A64" w:rsidRDefault="00746A53" w:rsidP="00746A53">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0217F60A" w14:textId="77777777" w:rsidR="00746A53" w:rsidRPr="007F6A64" w:rsidRDefault="00746A53" w:rsidP="00746A53">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C46A171" w14:textId="77777777" w:rsidR="00746A53" w:rsidRPr="007F6A64" w:rsidRDefault="00746A53" w:rsidP="00746A53">
      <w:pPr>
        <w:rPr>
          <w:rFonts w:ascii="Arial" w:hAnsi="Arial" w:cs="Arial"/>
          <w:b/>
          <w:bCs/>
          <w:color w:val="0000FF"/>
          <w:sz w:val="22"/>
          <w:szCs w:val="22"/>
          <w:lang w:val="en-G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Pr="00272087" w:rsidRDefault="00E57EE3" w:rsidP="0085079E">
      <w:pPr>
        <w:pStyle w:val="BodyTextIndent"/>
        <w:numPr>
          <w:ilvl w:val="0"/>
          <w:numId w:val="3"/>
        </w:numPr>
        <w:suppressAutoHyphens/>
        <w:rPr>
          <w:rFonts w:ascii="Arial" w:hAnsi="Arial" w:cs="Arial"/>
          <w:color w:val="000000"/>
          <w:sz w:val="21"/>
          <w:szCs w:val="21"/>
        </w:rPr>
      </w:pPr>
      <w:r w:rsidRPr="00272087">
        <w:rPr>
          <w:rFonts w:ascii="Arial" w:hAnsi="Arial" w:cs="Arial"/>
          <w:color w:val="000000"/>
          <w:sz w:val="21"/>
          <w:szCs w:val="21"/>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272087" w:rsidRDefault="0085079E" w:rsidP="0085079E">
      <w:pPr>
        <w:pStyle w:val="BodyTextIndent"/>
        <w:numPr>
          <w:ilvl w:val="0"/>
          <w:numId w:val="3"/>
        </w:numPr>
        <w:suppressAutoHyphens/>
        <w:rPr>
          <w:rFonts w:ascii="Arial" w:hAnsi="Arial" w:cs="Arial"/>
          <w:color w:val="000000"/>
          <w:sz w:val="21"/>
          <w:szCs w:val="21"/>
        </w:rPr>
      </w:pPr>
      <w:r w:rsidRPr="00272087">
        <w:rPr>
          <w:rFonts w:ascii="Arial" w:hAnsi="Arial" w:cs="Arial"/>
          <w:color w:val="000000"/>
          <w:sz w:val="21"/>
          <w:szCs w:val="21"/>
        </w:rPr>
        <w:t xml:space="preserve">Moraru C, Varsani A, Kropinski AM. VIRIDIC-A Novel Tool to Calculate the Intergenomic Similarities of Prokaryote-Infecting Viruses. Viruses. 2020 Nov 6;12(11):1268. doi: 10.3390/v12111268. PMID: 33172115; PMCID: PMC7694805. </w:t>
      </w:r>
      <w:hyperlink r:id="rId19" w:history="1">
        <w:r w:rsidRPr="00272087">
          <w:rPr>
            <w:rStyle w:val="InternetLink"/>
            <w:rFonts w:ascii="Arial" w:hAnsi="Arial" w:cs="Arial"/>
            <w:sz w:val="21"/>
            <w:szCs w:val="21"/>
          </w:rPr>
          <w:t>http://kronos.icbm.uni-oldenburg.de/viridic/</w:t>
        </w:r>
      </w:hyperlink>
    </w:p>
    <w:p w14:paraId="604E6370"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color w:val="000000"/>
          <w:sz w:val="21"/>
          <w:szCs w:val="21"/>
        </w:rPr>
        <w:t>Nishimura Y, Yoshida T, Kuronishi M, Uehara H, Ogata H, Goto S. ViPTree: the viral proteomic tree server. Bioinformatics. 2017; 33(15):2379-2380. doi:10.1093/bioinformatics/btx157. PubMed PMID: 28379287.</w:t>
      </w:r>
      <w:r w:rsidRPr="00272087">
        <w:rPr>
          <w:rFonts w:ascii="Arial" w:hAnsi="Arial" w:cs="Arial"/>
          <w:sz w:val="21"/>
          <w:szCs w:val="21"/>
        </w:rPr>
        <w:t xml:space="preserve"> </w:t>
      </w:r>
      <w:hyperlink r:id="rId20" w:history="1">
        <w:r w:rsidRPr="00272087">
          <w:rPr>
            <w:rStyle w:val="Hyperlink"/>
            <w:rFonts w:ascii="Arial" w:hAnsi="Arial" w:cs="Arial"/>
            <w:sz w:val="21"/>
            <w:szCs w:val="21"/>
          </w:rPr>
          <w:t>https://www.genome.jp/viptree/</w:t>
        </w:r>
      </w:hyperlink>
      <w:r w:rsidRPr="00272087">
        <w:rPr>
          <w:rFonts w:ascii="Arial" w:hAnsi="Arial" w:cs="Arial"/>
          <w:color w:val="000000"/>
          <w:sz w:val="21"/>
          <w:szCs w:val="21"/>
        </w:rPr>
        <w:t xml:space="preserve"> </w:t>
      </w:r>
    </w:p>
    <w:p w14:paraId="3A49B04E"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color w:val="000000"/>
          <w:sz w:val="21"/>
          <w:szCs w:val="21"/>
        </w:rPr>
        <w:t>Rohwer F, Edwards R. The Phage Proteomic Tree: a genome-based taxonomy for phage. J Bacteriol. 2002 Aug;184(16):4529-35. PubMed PMID: 12142423</w:t>
      </w:r>
    </w:p>
    <w:p w14:paraId="37FD7A67"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color w:val="000000"/>
          <w:sz w:val="21"/>
          <w:szCs w:val="21"/>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color w:val="000000"/>
          <w:sz w:val="21"/>
          <w:szCs w:val="21"/>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color w:val="000000"/>
          <w:sz w:val="21"/>
          <w:szCs w:val="21"/>
        </w:rPr>
        <w:t>Anisimova M, Gascuel O. Approximate likelihood-ratio test for branches: A fast, accurate, and powerful alternative. Syst Biol. 2006;55(4):539-52.  PMID: 16785212.  DOI:     10.1080/10635150600755453.</w:t>
      </w:r>
    </w:p>
    <w:p w14:paraId="4E8FB716" w14:textId="77777777" w:rsidR="0085079E" w:rsidRPr="00272087" w:rsidRDefault="0085079E" w:rsidP="0085079E">
      <w:pPr>
        <w:pStyle w:val="BodyTextIndent"/>
        <w:numPr>
          <w:ilvl w:val="0"/>
          <w:numId w:val="3"/>
        </w:numPr>
        <w:suppressAutoHyphens/>
        <w:rPr>
          <w:rFonts w:ascii="Arial" w:hAnsi="Arial" w:cs="Arial"/>
          <w:sz w:val="21"/>
          <w:szCs w:val="21"/>
        </w:rPr>
      </w:pPr>
      <w:r w:rsidRPr="00272087">
        <w:rPr>
          <w:rFonts w:ascii="Arial" w:hAnsi="Arial" w:cs="Arial"/>
          <w:sz w:val="21"/>
          <w:szCs w:val="21"/>
        </w:rPr>
        <w:t>Turner D, Kropinski AM, Adriaenssens EM. A Roadmap for Genome-Based Phage Taxonomy. Viruses. 2021 Mar 18;13(3):506. doi: 10.3390/v13030506. PMID: 33803862; PMCID: PMC8003253.</w:t>
      </w:r>
    </w:p>
    <w:p w14:paraId="5D77C72D" w14:textId="47C17435" w:rsidR="0085079E" w:rsidRPr="00272087" w:rsidRDefault="0085079E" w:rsidP="0085079E">
      <w:pPr>
        <w:pStyle w:val="BodyTextIndent"/>
        <w:numPr>
          <w:ilvl w:val="0"/>
          <w:numId w:val="3"/>
        </w:numPr>
        <w:rPr>
          <w:rFonts w:ascii="Arial" w:hAnsi="Arial" w:cs="Arial"/>
          <w:color w:val="000000"/>
          <w:sz w:val="21"/>
          <w:szCs w:val="21"/>
        </w:rPr>
      </w:pPr>
      <w:r w:rsidRPr="00272087">
        <w:rPr>
          <w:rFonts w:ascii="Arial" w:hAnsi="Arial" w:cs="Arial"/>
          <w:color w:val="000000"/>
          <w:sz w:val="21"/>
          <w:szCs w:val="21"/>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32E99DC" w:rsidR="0096127C" w:rsidRPr="00272087" w:rsidRDefault="0096127C" w:rsidP="0096127C">
      <w:pPr>
        <w:pStyle w:val="BodyTextIndent"/>
        <w:numPr>
          <w:ilvl w:val="0"/>
          <w:numId w:val="3"/>
        </w:numPr>
        <w:rPr>
          <w:rFonts w:ascii="Arial" w:hAnsi="Arial" w:cs="Arial"/>
          <w:color w:val="000000"/>
          <w:sz w:val="21"/>
          <w:szCs w:val="21"/>
        </w:rPr>
      </w:pPr>
      <w:r w:rsidRPr="00272087">
        <w:rPr>
          <w:rFonts w:ascii="Arial" w:hAnsi="Arial" w:cs="Arial"/>
          <w:color w:val="000000"/>
          <w:sz w:val="21"/>
          <w:szCs w:val="21"/>
        </w:rPr>
        <w:t xml:space="preserve">Olsen NS, Hendriksen NB, Hansen LH and Kot W. A New High-Throughput Screening Method for Phages: Enabling Crude Isolation and Fast Identification of Diverse Phages with Therapeutic Potential. Phage (New Rochelle) 1 (3), 137-148 (2020) </w:t>
      </w:r>
      <w:hyperlink r:id="rId21" w:history="1">
        <w:r w:rsidRPr="00272087">
          <w:rPr>
            <w:rStyle w:val="Hyperlink"/>
            <w:rFonts w:ascii="Arial" w:hAnsi="Arial" w:cs="Arial"/>
            <w:sz w:val="21"/>
            <w:szCs w:val="21"/>
          </w:rPr>
          <w:t>https://www.liebertpub.com/doi/10.1089/phage.2020.0016</w:t>
        </w:r>
      </w:hyperlink>
      <w:r w:rsidRPr="00272087">
        <w:rPr>
          <w:rFonts w:ascii="Arial" w:hAnsi="Arial" w:cs="Arial"/>
          <w:color w:val="000000"/>
          <w:sz w:val="21"/>
          <w:szCs w:val="21"/>
        </w:rPr>
        <w:t xml:space="preserve"> </w:t>
      </w:r>
    </w:p>
    <w:p w14:paraId="31ADCDAD" w14:textId="4E1E8FDE" w:rsidR="0085079E" w:rsidRPr="00272087" w:rsidRDefault="007A4BA7" w:rsidP="00272087">
      <w:pPr>
        <w:pStyle w:val="BodyTextIndent"/>
        <w:numPr>
          <w:ilvl w:val="0"/>
          <w:numId w:val="3"/>
        </w:numPr>
        <w:spacing w:before="120" w:after="120"/>
        <w:rPr>
          <w:rFonts w:ascii="Arial" w:hAnsi="Arial" w:cs="Arial"/>
          <w:b/>
        </w:rPr>
      </w:pPr>
      <w:r w:rsidRPr="00272087">
        <w:rPr>
          <w:rFonts w:ascii="Arial" w:hAnsi="Arial" w:cs="Arial"/>
          <w:color w:val="000000"/>
          <w:sz w:val="21"/>
          <w:szCs w:val="21"/>
        </w:rPr>
        <w:t>Thammatinna K, Egan ME, Htoo HH, Khanna K, Sugie J, Nideffer JF, Villa E, Tassanakajon A, Pogliano J, Nonejuie P, Chaikeeratisak V. A novel vibriophage exhibits inhibitory activity against host protein synthesis machinery. Sci Rep. 2020 Feb 11;10(1):2347. doi: 10.1038/s41598-020-59396-3. PMID: 32047244; PMCID: PMC7012835.</w:t>
      </w:r>
    </w:p>
    <w:sectPr w:rsidR="0085079E" w:rsidRPr="00272087">
      <w:headerReference w:type="default" r:id="rId2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120AD" w14:textId="77777777" w:rsidR="00652ED3" w:rsidRDefault="00652ED3">
      <w:r>
        <w:separator/>
      </w:r>
    </w:p>
  </w:endnote>
  <w:endnote w:type="continuationSeparator" w:id="0">
    <w:p w14:paraId="7AD73F7E" w14:textId="77777777" w:rsidR="00652ED3" w:rsidRDefault="0065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23CE4" w14:textId="77777777" w:rsidR="00652ED3" w:rsidRDefault="00652ED3">
      <w:r>
        <w:separator/>
      </w:r>
    </w:p>
  </w:footnote>
  <w:footnote w:type="continuationSeparator" w:id="0">
    <w:p w14:paraId="26908453" w14:textId="77777777" w:rsidR="00652ED3" w:rsidRDefault="00652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12571"/>
    <w:multiLevelType w:val="hybridMultilevel"/>
    <w:tmpl w:val="8DA0DE7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244AB5"/>
    <w:multiLevelType w:val="hybridMultilevel"/>
    <w:tmpl w:val="15A4996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22D54DA"/>
    <w:multiLevelType w:val="hybridMultilevel"/>
    <w:tmpl w:val="8DA0DE7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78689910">
    <w:abstractNumId w:val="2"/>
  </w:num>
  <w:num w:numId="2" w16cid:durableId="744228029">
    <w:abstractNumId w:val="5"/>
  </w:num>
  <w:num w:numId="3" w16cid:durableId="674497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916965">
    <w:abstractNumId w:val="4"/>
  </w:num>
  <w:num w:numId="5" w16cid:durableId="576718191">
    <w:abstractNumId w:val="1"/>
  </w:num>
  <w:num w:numId="6" w16cid:durableId="1956786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81CD8"/>
    <w:rsid w:val="000A146A"/>
    <w:rsid w:val="000B3C47"/>
    <w:rsid w:val="000F51F4"/>
    <w:rsid w:val="000F7067"/>
    <w:rsid w:val="0013113D"/>
    <w:rsid w:val="001627F8"/>
    <w:rsid w:val="001970D7"/>
    <w:rsid w:val="00272087"/>
    <w:rsid w:val="002D5118"/>
    <w:rsid w:val="00312CC3"/>
    <w:rsid w:val="00323ACA"/>
    <w:rsid w:val="00350236"/>
    <w:rsid w:val="0037243A"/>
    <w:rsid w:val="004021A0"/>
    <w:rsid w:val="0043110C"/>
    <w:rsid w:val="0044394A"/>
    <w:rsid w:val="004455ED"/>
    <w:rsid w:val="004F3196"/>
    <w:rsid w:val="00543F86"/>
    <w:rsid w:val="005A54C3"/>
    <w:rsid w:val="00652ED3"/>
    <w:rsid w:val="006930EF"/>
    <w:rsid w:val="006A0901"/>
    <w:rsid w:val="006A3244"/>
    <w:rsid w:val="00746A53"/>
    <w:rsid w:val="007A4BA7"/>
    <w:rsid w:val="007D2B86"/>
    <w:rsid w:val="007F6DED"/>
    <w:rsid w:val="0084676D"/>
    <w:rsid w:val="0085079E"/>
    <w:rsid w:val="008815EE"/>
    <w:rsid w:val="008A753A"/>
    <w:rsid w:val="0096127C"/>
    <w:rsid w:val="00A174CC"/>
    <w:rsid w:val="00A2357C"/>
    <w:rsid w:val="00A316C2"/>
    <w:rsid w:val="00AD759B"/>
    <w:rsid w:val="00B47589"/>
    <w:rsid w:val="00B87A46"/>
    <w:rsid w:val="00BC63B1"/>
    <w:rsid w:val="00C716D9"/>
    <w:rsid w:val="00D12846"/>
    <w:rsid w:val="00E06E84"/>
    <w:rsid w:val="00E3006A"/>
    <w:rsid w:val="00E57EE3"/>
    <w:rsid w:val="00EE6BD3"/>
    <w:rsid w:val="00EF56D0"/>
    <w:rsid w:val="00F57C60"/>
    <w:rsid w:val="00FC620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746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MN512538.1" TargetMode="External"/><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hyperlink" Target="https://www.liebertpub.com/doi/10.1089/phage.2020.0016"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nuccore/MW009675.1"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genome.jp/vipt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nuccore/MN812722.2" TargetMode="External"/><Relationship Id="rId23"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hyperlink" Target="http://kronos.icbm.uni-oldenburg.de/viridic/"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ncbi.nlm.nih.gov/genome/brows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25</cp:revision>
  <dcterms:created xsi:type="dcterms:W3CDTF">2022-01-20T16:15:00Z</dcterms:created>
  <dcterms:modified xsi:type="dcterms:W3CDTF">2022-06-15T23:25:00Z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