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87F9AD7" w:rsidR="00A174CC" w:rsidRPr="007F0612" w:rsidRDefault="007F0612">
            <w:pPr>
              <w:pStyle w:val="BodyTextIndent"/>
              <w:ind w:left="0" w:firstLine="0"/>
              <w:jc w:val="center"/>
              <w:rPr>
                <w:rFonts w:ascii="Arial" w:hAnsi="Arial" w:cs="Arial"/>
                <w:b/>
                <w:bCs/>
                <w:i/>
                <w:iCs/>
                <w:sz w:val="28"/>
                <w:szCs w:val="28"/>
              </w:rPr>
            </w:pPr>
            <w:r w:rsidRPr="007F0612">
              <w:rPr>
                <w:rFonts w:ascii="Arial" w:hAnsi="Arial" w:cs="Arial"/>
                <w:b/>
                <w:bCs/>
                <w:i/>
                <w:iCs/>
                <w:color w:val="000000" w:themeColor="text1"/>
                <w:sz w:val="28"/>
                <w:szCs w:val="28"/>
              </w:rPr>
              <w:t>2022.063B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6A9991F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7F0612">
              <w:rPr>
                <w:rFonts w:ascii="Arial" w:hAnsi="Arial" w:cs="Arial"/>
                <w:bCs/>
                <w:sz w:val="22"/>
                <w:szCs w:val="22"/>
              </w:rPr>
              <w:t>Create</w:t>
            </w:r>
            <w:r w:rsidR="00EE6BD3" w:rsidRPr="007F0612">
              <w:rPr>
                <w:rFonts w:ascii="Arial" w:hAnsi="Arial" w:cs="Arial"/>
                <w:bCs/>
                <w:sz w:val="22"/>
                <w:szCs w:val="22"/>
              </w:rPr>
              <w:t xml:space="preserve"> a</w:t>
            </w:r>
            <w:r w:rsidR="000B3C47" w:rsidRPr="007F0612">
              <w:rPr>
                <w:rFonts w:ascii="Arial" w:hAnsi="Arial" w:cs="Arial"/>
                <w:bCs/>
                <w:sz w:val="22"/>
                <w:szCs w:val="22"/>
              </w:rPr>
              <w:t xml:space="preserve"> </w:t>
            </w:r>
            <w:r w:rsidR="00EE6BD3" w:rsidRPr="007F0612">
              <w:rPr>
                <w:rFonts w:ascii="Arial" w:hAnsi="Arial" w:cs="Arial"/>
                <w:bCs/>
                <w:sz w:val="22"/>
                <w:szCs w:val="22"/>
              </w:rPr>
              <w:t xml:space="preserve">new genus </w:t>
            </w:r>
            <w:r w:rsidR="0056731E" w:rsidRPr="007F0612">
              <w:rPr>
                <w:rFonts w:ascii="Arial" w:hAnsi="Arial" w:cs="Arial"/>
                <w:bCs/>
                <w:sz w:val="22"/>
                <w:szCs w:val="22"/>
              </w:rPr>
              <w:t>(</w:t>
            </w:r>
            <w:r w:rsidR="001B6DF0" w:rsidRPr="007F0612">
              <w:rPr>
                <w:rFonts w:ascii="Arial" w:hAnsi="Arial" w:cs="Arial"/>
                <w:bCs/>
                <w:i/>
                <w:iCs/>
                <w:sz w:val="22"/>
                <w:szCs w:val="22"/>
              </w:rPr>
              <w:t>Piorkowskivirus</w:t>
            </w:r>
            <w:r w:rsidR="0056731E" w:rsidRPr="007F0612">
              <w:rPr>
                <w:rFonts w:ascii="Arial" w:hAnsi="Arial" w:cs="Arial"/>
                <w:bCs/>
                <w:i/>
                <w:iCs/>
                <w:sz w:val="22"/>
                <w:szCs w:val="22"/>
              </w:rPr>
              <w:t>)</w:t>
            </w:r>
            <w:r w:rsidR="00EE6BD3" w:rsidRPr="007F0612">
              <w:rPr>
                <w:rFonts w:ascii="Arial" w:hAnsi="Arial" w:cs="Arial"/>
                <w:bCs/>
                <w:sz w:val="22"/>
                <w:szCs w:val="22"/>
              </w:rPr>
              <w:t xml:space="preserve"> with </w:t>
            </w:r>
            <w:r w:rsidR="005063FB" w:rsidRPr="007F0612">
              <w:rPr>
                <w:rFonts w:ascii="Arial" w:hAnsi="Arial" w:cs="Arial"/>
                <w:bCs/>
                <w:sz w:val="22"/>
                <w:szCs w:val="22"/>
              </w:rPr>
              <w:t xml:space="preserve">seven </w:t>
            </w:r>
            <w:r w:rsidR="00EE6BD3" w:rsidRPr="007F0612">
              <w:rPr>
                <w:rFonts w:ascii="Arial" w:hAnsi="Arial" w:cs="Arial"/>
                <w:bCs/>
                <w:sz w:val="22"/>
                <w:szCs w:val="22"/>
              </w:rPr>
              <w:t>species</w:t>
            </w:r>
            <w:r w:rsidR="0056731E" w:rsidRPr="007F0612">
              <w:rPr>
                <w:rFonts w:ascii="Arial" w:hAnsi="Arial" w:cs="Arial"/>
                <w:bCs/>
                <w:sz w:val="22"/>
                <w:szCs w:val="22"/>
              </w:rPr>
              <w:t xml:space="preserve"> (</w:t>
            </w:r>
            <w:r w:rsidR="0056731E" w:rsidRPr="007F0612">
              <w:rPr>
                <w:rFonts w:ascii="Arial" w:hAnsi="Arial" w:cs="Arial"/>
                <w:bCs/>
                <w:i/>
                <w:iCs/>
                <w:sz w:val="22"/>
                <w:szCs w:val="22"/>
              </w:rPr>
              <w:t>Caudoviricetes</w:t>
            </w:r>
            <w:r w:rsidR="0056731E" w:rsidRPr="007F0612">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395CC8BE" w:rsidR="00A174CC" w:rsidRDefault="001B6DF0">
            <w:pPr>
              <w:rPr>
                <w:rFonts w:ascii="Arial" w:hAnsi="Arial" w:cs="Arial"/>
                <w:sz w:val="22"/>
                <w:szCs w:val="22"/>
              </w:rPr>
            </w:pPr>
            <w:r>
              <w:rPr>
                <w:rFonts w:ascii="Arial" w:hAnsi="Arial" w:cs="Arial"/>
                <w:sz w:val="22"/>
                <w:szCs w:val="22"/>
              </w:rPr>
              <w:t xml:space="preserve">Mahony J,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2263D69D" w:rsidR="00A174CC" w:rsidRDefault="004D0FFD" w:rsidP="008A753A">
            <w:pPr>
              <w:rPr>
                <w:rFonts w:ascii="Arial" w:hAnsi="Arial" w:cs="Arial"/>
                <w:sz w:val="22"/>
                <w:szCs w:val="22"/>
              </w:rPr>
            </w:pPr>
            <w:r w:rsidRPr="004D0FFD">
              <w:rPr>
                <w:rFonts w:ascii="Arial" w:hAnsi="Arial" w:cs="Arial"/>
                <w:sz w:val="22"/>
                <w:szCs w:val="22"/>
              </w:rPr>
              <w:t>J.Mahony@ucc.ie</w:t>
            </w:r>
            <w:r>
              <w:rPr>
                <w:rFonts w:ascii="Arial" w:hAnsi="Arial" w:cs="Arial"/>
                <w:sz w:val="22"/>
                <w:szCs w:val="22"/>
              </w:rPr>
              <w:t xml:space="preserve">; </w:t>
            </w:r>
            <w:r w:rsidR="008A753A" w:rsidRPr="008A753A">
              <w:rPr>
                <w:rFonts w:ascii="Arial" w:hAnsi="Arial" w:cs="Arial"/>
                <w:sz w:val="22"/>
                <w:szCs w:val="22"/>
              </w:rPr>
              <w:t>Dann2.Turner@uwe.ac.uk;</w:t>
            </w:r>
            <w:r w:rsidR="007F0612">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72E4FC47" w14:textId="5724A1E0" w:rsidR="004D0FFD" w:rsidRDefault="004D0FFD" w:rsidP="008A753A">
            <w:pPr>
              <w:rPr>
                <w:rFonts w:ascii="Arial" w:hAnsi="Arial" w:cs="Arial"/>
                <w:sz w:val="22"/>
                <w:szCs w:val="22"/>
              </w:rPr>
            </w:pPr>
            <w:r>
              <w:rPr>
                <w:rFonts w:ascii="Arial" w:hAnsi="Arial" w:cs="Arial"/>
                <w:sz w:val="22"/>
                <w:szCs w:val="22"/>
              </w:rPr>
              <w:t xml:space="preserve">APC Microbiome </w:t>
            </w:r>
            <w:r w:rsidR="00DE49F3">
              <w:rPr>
                <w:rFonts w:ascii="Arial" w:hAnsi="Arial" w:cs="Arial"/>
                <w:sz w:val="22"/>
                <w:szCs w:val="22"/>
              </w:rPr>
              <w:t xml:space="preserve">Ireland </w:t>
            </w:r>
            <w:r>
              <w:rPr>
                <w:rFonts w:ascii="Arial" w:hAnsi="Arial" w:cs="Arial"/>
                <w:sz w:val="22"/>
                <w:szCs w:val="22"/>
              </w:rPr>
              <w:t>&amp; University College Cor</w:t>
            </w:r>
            <w:r w:rsidR="00DE49F3">
              <w:rPr>
                <w:rFonts w:ascii="Arial" w:hAnsi="Arial" w:cs="Arial"/>
                <w:sz w:val="22"/>
                <w:szCs w:val="22"/>
              </w:rPr>
              <w:t>k</w:t>
            </w:r>
            <w:r>
              <w:rPr>
                <w:rFonts w:ascii="Arial" w:hAnsi="Arial" w:cs="Arial"/>
                <w:sz w:val="22"/>
                <w:szCs w:val="22"/>
              </w:rPr>
              <w:t>, Ireland [JM]</w:t>
            </w:r>
          </w:p>
          <w:p w14:paraId="39B53E6D" w14:textId="726DA1CC"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5FA214E" w:rsidR="00A174CC" w:rsidRDefault="008A753A">
            <w:pPr>
              <w:rPr>
                <w:rFonts w:ascii="Arial" w:hAnsi="Arial" w:cs="Arial"/>
                <w:sz w:val="22"/>
                <w:szCs w:val="22"/>
              </w:rPr>
            </w:pPr>
            <w:r>
              <w:rPr>
                <w:rFonts w:ascii="Arial" w:hAnsi="Arial" w:cs="Arial"/>
                <w:sz w:val="22"/>
                <w:szCs w:val="22"/>
              </w:rPr>
              <w:t>Andrew M. Kropinski</w:t>
            </w:r>
            <w:r w:rsidR="004D55CF">
              <w:rPr>
                <w:rFonts w:ascii="Arial" w:hAnsi="Arial" w:cs="Arial"/>
                <w:sz w:val="22"/>
                <w:szCs w:val="22"/>
              </w:rPr>
              <w:t>, Jennifer Mahony</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FE40294" w:rsidR="00A174CC" w:rsidRDefault="0056731E">
            <w:pPr>
              <w:rPr>
                <w:rFonts w:ascii="Arial" w:hAnsi="Arial" w:cs="Arial"/>
                <w:sz w:val="22"/>
                <w:szCs w:val="22"/>
              </w:rPr>
            </w:pPr>
            <w:r>
              <w:rPr>
                <w:rFonts w:ascii="Arial" w:hAnsi="Arial" w:cs="Arial"/>
                <w:sz w:val="22"/>
                <w:szCs w:val="22"/>
              </w:rPr>
              <w:t>February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04DB529" w:rsidR="00A174CC" w:rsidRPr="007F0612" w:rsidRDefault="007F0612">
            <w:pPr>
              <w:spacing w:before="120" w:after="120"/>
              <w:rPr>
                <w:rFonts w:ascii="Arial" w:hAnsi="Arial" w:cs="Arial"/>
                <w:bCs/>
                <w:sz w:val="22"/>
                <w:szCs w:val="22"/>
              </w:rPr>
            </w:pPr>
            <w:r w:rsidRPr="007F0612">
              <w:rPr>
                <w:rFonts w:ascii="Arial" w:hAnsi="Arial" w:cs="Arial"/>
                <w:bCs/>
                <w:sz w:val="22"/>
                <w:szCs w:val="22"/>
              </w:rPr>
              <w:t>2022.063B.N.v1.Piorkowskivirus_ng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02BA390" w:rsidR="00A174CC" w:rsidRPr="007F0612" w:rsidRDefault="00DE7D36">
            <w:pPr>
              <w:rPr>
                <w:rFonts w:ascii="Arial" w:hAnsi="Arial" w:cs="Arial"/>
                <w:bCs/>
                <w:sz w:val="22"/>
                <w:szCs w:val="22"/>
              </w:rPr>
            </w:pPr>
            <w:r w:rsidRPr="00A936EB">
              <w:rPr>
                <w:rFonts w:ascii="Arial" w:hAnsi="Arial" w:cs="Arial"/>
                <w:bCs/>
                <w:sz w:val="22"/>
                <w:szCs w:val="22"/>
              </w:rPr>
              <w:t>The global LAB (Lactic Acid Bacteriophage) community recognize a group of related phages which are termed the 987</w:t>
            </w:r>
            <w:r w:rsidR="00A936EB" w:rsidRPr="00A936EB">
              <w:rPr>
                <w:rFonts w:ascii="Arial" w:hAnsi="Arial" w:cs="Arial"/>
                <w:bCs/>
                <w:sz w:val="22"/>
                <w:szCs w:val="22"/>
              </w:rPr>
              <w:t xml:space="preserve">-like phages, which infect </w:t>
            </w:r>
            <w:r w:rsidR="00A936EB" w:rsidRPr="00F529AC">
              <w:rPr>
                <w:rFonts w:ascii="Arial" w:hAnsi="Arial" w:cs="Arial"/>
                <w:bCs/>
                <w:i/>
                <w:iCs/>
                <w:sz w:val="22"/>
                <w:szCs w:val="22"/>
              </w:rPr>
              <w:t>Streptococcus thermophilus</w:t>
            </w:r>
            <w:r w:rsidR="00A936EB" w:rsidRPr="00A936EB">
              <w:rPr>
                <w:rFonts w:ascii="Arial" w:hAnsi="Arial" w:cs="Arial"/>
                <w:bCs/>
                <w:sz w:val="22"/>
                <w:szCs w:val="22"/>
              </w:rPr>
              <w:t xml:space="preserve">.   As a result of our multifaceted analyses of these phages who have proposed the creation of a new genus, </w:t>
            </w:r>
            <w:r w:rsidR="00A936EB" w:rsidRPr="00A936EB">
              <w:rPr>
                <w:rFonts w:ascii="Arial" w:hAnsi="Arial" w:cs="Arial"/>
                <w:bCs/>
                <w:i/>
                <w:iCs/>
                <w:sz w:val="22"/>
                <w:szCs w:val="22"/>
              </w:rPr>
              <w:t>Piorkowskivirus</w:t>
            </w:r>
            <w:r w:rsidR="00A936EB" w:rsidRPr="00A936EB">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384D98BE" w14:textId="77777777" w:rsidR="007F0612" w:rsidRDefault="007F0612">
      <w:pPr>
        <w:pStyle w:val="BodyTextIndent"/>
        <w:spacing w:before="120" w:after="120"/>
        <w:ind w:left="0" w:firstLine="0"/>
        <w:rPr>
          <w:rFonts w:ascii="Arial" w:hAnsi="Arial" w:cs="Arial"/>
          <w:b/>
          <w:color w:val="000000"/>
          <w:szCs w:val="24"/>
        </w:rPr>
      </w:pPr>
    </w:p>
    <w:p w14:paraId="6B5315D2" w14:textId="152E9D1A"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F26342A" w14:textId="77777777" w:rsidR="005063FB" w:rsidRDefault="005063FB">
      <w:pPr>
        <w:pStyle w:val="BodyTextIndent"/>
        <w:spacing w:before="120" w:after="120"/>
        <w:ind w:left="0" w:firstLine="0"/>
        <w:rPr>
          <w:rFonts w:ascii="Arial" w:hAnsi="Arial" w:cs="Arial"/>
          <w:b/>
          <w:color w:val="000000"/>
          <w:szCs w:val="24"/>
        </w:rPr>
      </w:pPr>
    </w:p>
    <w:p w14:paraId="76001943" w14:textId="48AA4CAC"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5063FB">
        <w:rPr>
          <w:rFonts w:ascii="Arial" w:hAnsi="Arial" w:cs="Arial"/>
          <w:sz w:val="22"/>
          <w:szCs w:val="22"/>
          <w:lang w:val="en-GB"/>
        </w:rPr>
        <w:t>e</w:t>
      </w:r>
      <w:r w:rsidRPr="007F6A64">
        <w:rPr>
          <w:rFonts w:ascii="Arial" w:hAnsi="Arial" w:cs="Arial"/>
          <w:sz w:val="22"/>
          <w:szCs w:val="22"/>
          <w:lang w:val="en-GB"/>
        </w:rPr>
        <w:t xml:space="preserve"> taxon </w:t>
      </w:r>
      <w:r w:rsidR="005063FB" w:rsidRPr="005063FB">
        <w:rPr>
          <w:rFonts w:ascii="Arial" w:hAnsi="Arial" w:cs="Arial"/>
          <w:i/>
          <w:iCs/>
          <w:sz w:val="22"/>
          <w:szCs w:val="22"/>
          <w:lang w:val="en-GB"/>
        </w:rPr>
        <w:t>Piorkowskivirus</w:t>
      </w:r>
      <w:r w:rsidR="005063FB">
        <w:rPr>
          <w:rFonts w:ascii="Arial" w:hAnsi="Arial" w:cs="Arial"/>
          <w:sz w:val="22"/>
          <w:szCs w:val="22"/>
          <w:lang w:val="en-GB"/>
        </w:rPr>
        <w:t xml:space="preserve"> </w:t>
      </w:r>
      <w:r w:rsidRPr="007F6A64">
        <w:rPr>
          <w:rFonts w:ascii="Arial" w:hAnsi="Arial" w:cs="Arial"/>
          <w:sz w:val="22"/>
          <w:szCs w:val="22"/>
          <w:lang w:val="en-GB"/>
        </w:rPr>
        <w:t xml:space="preserve">is named </w:t>
      </w:r>
      <w:bookmarkStart w:id="0" w:name="_Hlk40354317"/>
      <w:bookmarkEnd w:id="0"/>
      <w:r w:rsidR="005063FB" w:rsidRPr="005063FB">
        <w:rPr>
          <w:rFonts w:ascii="Arial" w:hAnsi="Arial" w:cs="Arial"/>
          <w:sz w:val="22"/>
          <w:szCs w:val="22"/>
          <w:lang w:val="en-GB"/>
        </w:rPr>
        <w:t>in honour of G. Piorkowski who was the first to publish an article on Streptococcus phages - Beitrag zur Streptokokkenfrage. Anwendung des d'Herelleschen Phänomens auf Streptokokken, Med. Klin., 1922, xviii, 474.</w:t>
      </w:r>
    </w:p>
    <w:p w14:paraId="5CD66F8D" w14:textId="77777777" w:rsidR="005063FB" w:rsidRPr="007F6A64" w:rsidRDefault="005063FB" w:rsidP="00B87A46">
      <w:pPr>
        <w:rPr>
          <w:rFonts w:ascii="Arial" w:hAnsi="Arial" w:cs="Arial"/>
          <w:b/>
          <w:bCs/>
          <w:color w:val="0000FF"/>
          <w:sz w:val="22"/>
          <w:szCs w:val="22"/>
          <w:lang w:val="en-GB"/>
        </w:rPr>
      </w:pPr>
    </w:p>
    <w:p w14:paraId="7CD60F48" w14:textId="74CA4ED5"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lytic phage was isolated against </w:t>
      </w:r>
      <w:r w:rsidR="00B0774F">
        <w:rPr>
          <w:rFonts w:ascii="Arial" w:hAnsi="Arial" w:cs="Arial"/>
          <w:sz w:val="22"/>
          <w:szCs w:val="22"/>
          <w:lang w:val="en-GB"/>
        </w:rPr>
        <w:t>Streptococcus thermophilus</w:t>
      </w:r>
      <w:r w:rsidR="001970D7">
        <w:rPr>
          <w:rFonts w:ascii="Arial" w:hAnsi="Arial" w:cs="Arial"/>
          <w:sz w:val="22"/>
          <w:szCs w:val="22"/>
          <w:lang w:val="en-GB"/>
        </w:rPr>
        <w:t xml:space="preserve"> from </w:t>
      </w:r>
      <w:r w:rsidR="005A0BCE" w:rsidRPr="005A0BCE">
        <w:rPr>
          <w:rFonts w:ascii="Arial" w:hAnsi="Arial" w:cs="Arial"/>
          <w:sz w:val="22"/>
          <w:szCs w:val="22"/>
          <w:lang w:val="en-GB"/>
        </w:rPr>
        <w:t>dairy whey</w:t>
      </w:r>
      <w:r w:rsidR="005A0BCE">
        <w:rPr>
          <w:rFonts w:ascii="Arial" w:hAnsi="Arial" w:cs="Arial"/>
          <w:sz w:val="22"/>
          <w:szCs w:val="22"/>
          <w:lang w:val="en-GB"/>
        </w:rPr>
        <w:t xml:space="preserve"> from Ireland, The Netherlands, and Denmark</w:t>
      </w:r>
      <w:r w:rsidR="001970D7">
        <w:rPr>
          <w:rFonts w:ascii="Arial" w:hAnsi="Arial" w:cs="Arial"/>
          <w:sz w:val="22"/>
          <w:szCs w:val="22"/>
          <w:lang w:val="en-GB"/>
        </w:rPr>
        <w:t>.</w:t>
      </w:r>
      <w:r w:rsidR="003D61BA">
        <w:rPr>
          <w:rFonts w:ascii="Arial" w:hAnsi="Arial" w:cs="Arial"/>
          <w:sz w:val="22"/>
          <w:szCs w:val="22"/>
          <w:lang w:val="en-GB"/>
        </w:rPr>
        <w:t xml:space="preserve"> They are recognized as being members of the 987-group of thermophilus phages [</w:t>
      </w:r>
      <w:r w:rsidR="003D61BA" w:rsidRPr="00856B1D">
        <w:rPr>
          <w:rFonts w:ascii="Arial" w:hAnsi="Arial" w:cs="Arial"/>
          <w:b/>
          <w:bCs/>
          <w:sz w:val="22"/>
          <w:szCs w:val="22"/>
          <w:lang w:val="en-GB"/>
        </w:rPr>
        <w:t>11-14</w:t>
      </w:r>
      <w:r w:rsidR="003D61BA">
        <w:rPr>
          <w:rFonts w:ascii="Arial" w:hAnsi="Arial" w:cs="Arial"/>
          <w:sz w:val="22"/>
          <w:szCs w:val="22"/>
          <w:lang w:val="en-GB"/>
        </w:rPr>
        <w:t>].</w:t>
      </w:r>
      <w:r w:rsidR="00EE63CD" w:rsidRPr="00EE63CD">
        <w:t xml:space="preserve"> </w:t>
      </w:r>
      <w:r w:rsidR="00EE63CD" w:rsidRPr="00EE63CD">
        <w:rPr>
          <w:rFonts w:ascii="Arial" w:hAnsi="Arial" w:cs="Arial"/>
          <w:sz w:val="22"/>
          <w:szCs w:val="22"/>
          <w:lang w:val="en-GB"/>
        </w:rPr>
        <w:t xml:space="preserve">These phages are chimera with one half of the genome derived from/similar to streptococcal </w:t>
      </w:r>
      <w:r w:rsidR="00EE63CD" w:rsidRPr="00EE63CD">
        <w:rPr>
          <w:rFonts w:ascii="Arial" w:hAnsi="Arial" w:cs="Arial"/>
          <w:i/>
          <w:iCs/>
          <w:sz w:val="22"/>
          <w:szCs w:val="22"/>
          <w:lang w:val="en-GB"/>
        </w:rPr>
        <w:t>Moineauvirus/Brussowvirus</w:t>
      </w:r>
      <w:r w:rsidR="00EE63CD" w:rsidRPr="00EE63CD">
        <w:rPr>
          <w:rFonts w:ascii="Arial" w:hAnsi="Arial" w:cs="Arial"/>
          <w:sz w:val="22"/>
          <w:szCs w:val="22"/>
          <w:lang w:val="en-GB"/>
        </w:rPr>
        <w:t xml:space="preserve"> and the other half of the genome with high sequence similarity to lactococcal P335 phages such as ul36.</w:t>
      </w:r>
    </w:p>
    <w:p w14:paraId="3B152562" w14:textId="77777777" w:rsidR="00B87A46" w:rsidRDefault="00B87A46" w:rsidP="00B87A46">
      <w:pPr>
        <w:rPr>
          <w:rFonts w:ascii="Arial" w:hAnsi="Arial" w:cs="Arial"/>
          <w:sz w:val="22"/>
          <w:szCs w:val="22"/>
          <w:lang w:val="en-GB"/>
        </w:rPr>
      </w:pPr>
    </w:p>
    <w:p w14:paraId="3547ED8E" w14:textId="3D19D374"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EE63CD">
        <w:rPr>
          <w:rFonts w:ascii="Arial" w:hAnsi="Arial" w:cs="Arial"/>
          <w:bCs/>
          <w:sz w:val="22"/>
          <w:szCs w:val="22"/>
          <w:lang w:val="en-GB"/>
        </w:rPr>
        <w:t>Electron micrography of p</w:t>
      </w:r>
      <w:r w:rsidR="00F93D21">
        <w:rPr>
          <w:rFonts w:ascii="Arial" w:hAnsi="Arial" w:cs="Arial"/>
          <w:bCs/>
          <w:sz w:val="22"/>
          <w:szCs w:val="22"/>
          <w:lang w:val="en-GB"/>
        </w:rPr>
        <w:t>hage 9871</w:t>
      </w:r>
      <w:r w:rsidR="00EE63CD">
        <w:rPr>
          <w:rFonts w:ascii="Arial" w:hAnsi="Arial" w:cs="Arial"/>
          <w:bCs/>
          <w:sz w:val="22"/>
          <w:szCs w:val="22"/>
          <w:lang w:val="en-GB"/>
        </w:rPr>
        <w:t xml:space="preserve"> (kindly provided by Horst Neve, </w:t>
      </w:r>
      <w:r w:rsidR="00EE63CD" w:rsidRPr="00EE63CD">
        <w:rPr>
          <w:rFonts w:ascii="Arial" w:hAnsi="Arial" w:cs="Arial"/>
          <w:bCs/>
          <w:sz w:val="22"/>
          <w:szCs w:val="22"/>
          <w:lang w:val="en-GB"/>
        </w:rPr>
        <w:t>Max Rubner-Institut (retired)</w:t>
      </w:r>
      <w:r w:rsidR="00B92EE7">
        <w:rPr>
          <w:rFonts w:ascii="Arial" w:hAnsi="Arial" w:cs="Arial"/>
          <w:bCs/>
          <w:sz w:val="22"/>
          <w:szCs w:val="22"/>
          <w:lang w:val="en-GB"/>
        </w:rPr>
        <w:t>)</w:t>
      </w:r>
    </w:p>
    <w:p w14:paraId="237128F8" w14:textId="4A9FD8C8" w:rsidR="00B87A46" w:rsidRPr="007F6A64" w:rsidRDefault="00EE63CD" w:rsidP="00B87A46">
      <w:pPr>
        <w:rPr>
          <w:rFonts w:ascii="Arial" w:eastAsiaTheme="minorHAnsi" w:hAnsi="Arial" w:cs="Arial"/>
          <w:color w:val="000000"/>
          <w:sz w:val="22"/>
          <w:szCs w:val="22"/>
          <w:lang w:val="en-CA"/>
        </w:rPr>
      </w:pPr>
      <w:r w:rsidRPr="00F93D21">
        <w:rPr>
          <w:rFonts w:ascii="Arial" w:hAnsi="Arial" w:cs="Arial"/>
          <w:bCs/>
          <w:noProof/>
          <w:sz w:val="22"/>
          <w:szCs w:val="22"/>
        </w:rPr>
        <w:drawing>
          <wp:inline distT="0" distB="0" distL="0" distR="0" wp14:anchorId="714C48D8" wp14:editId="5BCB932D">
            <wp:extent cx="4078499" cy="1289050"/>
            <wp:effectExtent l="0" t="0" r="0" b="6350"/>
            <wp:docPr id="7" name="Grafik 5" descr="A picture containing tableware&#10;&#10;Description automatically generated">
              <a:extLst xmlns:a="http://schemas.openxmlformats.org/drawingml/2006/main">
                <a:ext uri="{FF2B5EF4-FFF2-40B4-BE49-F238E27FC236}">
                  <a16:creationId xmlns:a16="http://schemas.microsoft.com/office/drawing/2014/main" id="{67A8BF68-F090-4EFF-BA4D-BE4328D4BE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67A8BF68-F090-4EFF-BA4D-BE4328D4BEF3}"/>
                        </a:ext>
                      </a:extLst>
                    </pic:cNvPr>
                    <pic:cNvPicPr>
                      <a:picLocks noChangeAspect="1"/>
                    </pic:cNvPicPr>
                  </pic:nvPicPr>
                  <pic:blipFill rotWithShape="1">
                    <a:blip r:embed="rId11" cstate="print">
                      <a:extLst>
                        <a:ext uri="{BEBA8EAE-BF5A-486C-A8C5-ECC9F3942E4B}">
                          <a14:imgProps xmlns:a14="http://schemas.microsoft.com/office/drawing/2010/main">
                            <a14:imgLayer r:embed="rId12">
                              <a14:imgEffect>
                                <a14:brightnessContrast bright="6000" contrast="6000"/>
                              </a14:imgEffect>
                            </a14:imgLayer>
                          </a14:imgProps>
                        </a:ext>
                        <a:ext uri="{28A0092B-C50C-407E-A947-70E740481C1C}">
                          <a14:useLocalDpi xmlns:a14="http://schemas.microsoft.com/office/drawing/2010/main" val="0"/>
                        </a:ext>
                      </a:extLst>
                    </a:blip>
                    <a:srcRect l="15890" t="21944" r="14812" b="26630"/>
                    <a:stretch/>
                  </pic:blipFill>
                  <pic:spPr>
                    <a:xfrm>
                      <a:off x="0" y="0"/>
                      <a:ext cx="4085365" cy="1291220"/>
                    </a:xfrm>
                    <a:prstGeom prst="rect">
                      <a:avLst/>
                    </a:prstGeom>
                  </pic:spPr>
                </pic:pic>
              </a:graphicData>
            </a:graphic>
          </wp:inline>
        </w:drawing>
      </w: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92"/>
        <w:gridCol w:w="1457"/>
        <w:gridCol w:w="1392"/>
        <w:gridCol w:w="717"/>
        <w:gridCol w:w="698"/>
        <w:gridCol w:w="856"/>
        <w:gridCol w:w="1090"/>
        <w:gridCol w:w="1314"/>
      </w:tblGrid>
      <w:tr w:rsidR="00B87A46" w:rsidRPr="007F6A64" w14:paraId="250C50F7" w14:textId="77777777" w:rsidTr="00B23666">
        <w:tc>
          <w:tcPr>
            <w:tcW w:w="1493" w:type="dxa"/>
            <w:tcBorders>
              <w:top w:val="single" w:sz="4" w:space="0" w:color="auto"/>
              <w:left w:val="single" w:sz="4" w:space="0" w:color="auto"/>
              <w:bottom w:val="single" w:sz="4" w:space="0" w:color="auto"/>
              <w:right w:val="single" w:sz="4" w:space="0" w:color="auto"/>
            </w:tcBorders>
            <w:hideMark/>
          </w:tcPr>
          <w:p w14:paraId="5202D7B6" w14:textId="77777777" w:rsidR="00B87A46" w:rsidRPr="00B23666" w:rsidRDefault="00B87A46" w:rsidP="00991EB5">
            <w:pPr>
              <w:rPr>
                <w:rFonts w:ascii="Arial" w:hAnsi="Arial" w:cs="Arial"/>
                <w:sz w:val="20"/>
                <w:szCs w:val="20"/>
                <w:lang w:val="en-GB"/>
              </w:rPr>
            </w:pPr>
            <w:r w:rsidRPr="00B23666">
              <w:rPr>
                <w:rFonts w:ascii="Arial" w:hAnsi="Arial" w:cs="Arial"/>
                <w:sz w:val="20"/>
                <w:szCs w:val="20"/>
                <w:lang w:val="en-GB"/>
              </w:rPr>
              <w:t>Phage name</w:t>
            </w:r>
          </w:p>
        </w:tc>
        <w:tc>
          <w:tcPr>
            <w:tcW w:w="1457" w:type="dxa"/>
            <w:tcBorders>
              <w:top w:val="single" w:sz="4" w:space="0" w:color="auto"/>
              <w:left w:val="single" w:sz="4" w:space="0" w:color="auto"/>
              <w:bottom w:val="single" w:sz="4" w:space="0" w:color="auto"/>
              <w:right w:val="single" w:sz="4" w:space="0" w:color="auto"/>
            </w:tcBorders>
            <w:hideMark/>
          </w:tcPr>
          <w:p w14:paraId="521A32B7" w14:textId="77777777" w:rsidR="00B87A46" w:rsidRPr="00B23666" w:rsidRDefault="00B87A46" w:rsidP="00991EB5">
            <w:pPr>
              <w:rPr>
                <w:rFonts w:ascii="Arial" w:hAnsi="Arial" w:cs="Arial"/>
                <w:sz w:val="20"/>
                <w:szCs w:val="20"/>
                <w:lang w:val="en-GB"/>
              </w:rPr>
            </w:pPr>
            <w:r w:rsidRPr="00B23666">
              <w:rPr>
                <w:rFonts w:ascii="Arial" w:hAnsi="Arial" w:cs="Arial"/>
                <w:sz w:val="20"/>
                <w:szCs w:val="20"/>
                <w:lang w:val="en-GB"/>
              </w:rPr>
              <w:t>RefSeq No.</w:t>
            </w:r>
          </w:p>
        </w:tc>
        <w:tc>
          <w:tcPr>
            <w:tcW w:w="1395" w:type="dxa"/>
            <w:tcBorders>
              <w:top w:val="single" w:sz="4" w:space="0" w:color="auto"/>
              <w:left w:val="single" w:sz="4" w:space="0" w:color="auto"/>
              <w:bottom w:val="single" w:sz="4" w:space="0" w:color="auto"/>
              <w:right w:val="single" w:sz="4" w:space="0" w:color="auto"/>
            </w:tcBorders>
            <w:hideMark/>
          </w:tcPr>
          <w:p w14:paraId="521868E7" w14:textId="77777777" w:rsidR="00B87A46" w:rsidRPr="00B23666" w:rsidRDefault="00B87A46" w:rsidP="00991EB5">
            <w:pPr>
              <w:rPr>
                <w:rFonts w:ascii="Arial" w:hAnsi="Arial" w:cs="Arial"/>
                <w:sz w:val="20"/>
                <w:szCs w:val="20"/>
                <w:lang w:val="en-GB"/>
              </w:rPr>
            </w:pPr>
            <w:r w:rsidRPr="00B23666">
              <w:rPr>
                <w:rFonts w:ascii="Arial" w:hAnsi="Arial" w:cs="Arial"/>
                <w:sz w:val="20"/>
                <w:szCs w:val="20"/>
                <w:lang w:val="en-GB"/>
              </w:rPr>
              <w:t xml:space="preserve">INSDC </w:t>
            </w:r>
          </w:p>
        </w:tc>
        <w:tc>
          <w:tcPr>
            <w:tcW w:w="711" w:type="dxa"/>
            <w:tcBorders>
              <w:top w:val="single" w:sz="4" w:space="0" w:color="auto"/>
              <w:left w:val="single" w:sz="4" w:space="0" w:color="auto"/>
              <w:bottom w:val="single" w:sz="4" w:space="0" w:color="auto"/>
              <w:right w:val="single" w:sz="4" w:space="0" w:color="auto"/>
            </w:tcBorders>
            <w:hideMark/>
          </w:tcPr>
          <w:p w14:paraId="0D7D3844" w14:textId="77777777" w:rsidR="00B87A46" w:rsidRPr="00B23666" w:rsidRDefault="00B87A46" w:rsidP="00991EB5">
            <w:pPr>
              <w:rPr>
                <w:rFonts w:ascii="Arial" w:hAnsi="Arial" w:cs="Arial"/>
                <w:sz w:val="20"/>
                <w:szCs w:val="20"/>
                <w:lang w:val="en-GB"/>
              </w:rPr>
            </w:pPr>
            <w:r w:rsidRPr="00B23666">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17E45415" w14:textId="77777777" w:rsidR="00B87A46" w:rsidRPr="00B23666" w:rsidRDefault="00B87A46" w:rsidP="00991EB5">
            <w:pPr>
              <w:rPr>
                <w:rFonts w:ascii="Arial" w:hAnsi="Arial" w:cs="Arial"/>
                <w:sz w:val="20"/>
                <w:szCs w:val="20"/>
                <w:lang w:val="en-GB"/>
              </w:rPr>
            </w:pPr>
            <w:r w:rsidRPr="00B23666">
              <w:rPr>
                <w:rFonts w:ascii="Arial" w:hAnsi="Arial" w:cs="Arial"/>
                <w:sz w:val="20"/>
                <w:szCs w:val="20"/>
                <w:lang w:val="en-GB"/>
              </w:rPr>
              <w:t xml:space="preserve">GC% </w:t>
            </w:r>
          </w:p>
        </w:tc>
        <w:tc>
          <w:tcPr>
            <w:tcW w:w="856" w:type="dxa"/>
            <w:tcBorders>
              <w:top w:val="single" w:sz="4" w:space="0" w:color="auto"/>
              <w:left w:val="single" w:sz="4" w:space="0" w:color="auto"/>
              <w:bottom w:val="single" w:sz="4" w:space="0" w:color="auto"/>
              <w:right w:val="single" w:sz="4" w:space="0" w:color="auto"/>
            </w:tcBorders>
            <w:hideMark/>
          </w:tcPr>
          <w:p w14:paraId="2D7A7921" w14:textId="77777777" w:rsidR="00B87A46" w:rsidRPr="00B23666" w:rsidRDefault="00B87A46" w:rsidP="00991EB5">
            <w:pPr>
              <w:rPr>
                <w:rFonts w:ascii="Arial" w:hAnsi="Arial" w:cs="Arial"/>
                <w:sz w:val="20"/>
                <w:szCs w:val="20"/>
                <w:lang w:val="en-GB"/>
              </w:rPr>
            </w:pPr>
            <w:r w:rsidRPr="00B23666">
              <w:rPr>
                <w:rFonts w:ascii="Arial" w:hAnsi="Arial" w:cs="Arial"/>
                <w:sz w:val="20"/>
                <w:szCs w:val="20"/>
                <w:lang w:val="en-GB"/>
              </w:rPr>
              <w:t xml:space="preserve">Protein </w:t>
            </w:r>
          </w:p>
        </w:tc>
        <w:tc>
          <w:tcPr>
            <w:tcW w:w="1091" w:type="dxa"/>
            <w:tcBorders>
              <w:top w:val="single" w:sz="4" w:space="0" w:color="auto"/>
              <w:left w:val="single" w:sz="4" w:space="0" w:color="auto"/>
              <w:bottom w:val="single" w:sz="4" w:space="0" w:color="auto"/>
              <w:right w:val="single" w:sz="4" w:space="0" w:color="auto"/>
            </w:tcBorders>
            <w:hideMark/>
          </w:tcPr>
          <w:p w14:paraId="4E85B61D" w14:textId="77777777" w:rsidR="00B87A46" w:rsidRPr="00B23666" w:rsidRDefault="00B87A46" w:rsidP="00991EB5">
            <w:pPr>
              <w:rPr>
                <w:rFonts w:ascii="Arial" w:hAnsi="Arial" w:cs="Arial"/>
                <w:sz w:val="20"/>
                <w:szCs w:val="20"/>
                <w:lang w:val="en-GB"/>
              </w:rPr>
            </w:pPr>
            <w:r w:rsidRPr="00B23666">
              <w:rPr>
                <w:rFonts w:ascii="Arial" w:hAnsi="Arial" w:cs="Arial"/>
                <w:sz w:val="20"/>
                <w:szCs w:val="20"/>
                <w:lang w:val="en-GB"/>
              </w:rPr>
              <w:t>Overall % DNA sequence identity (*)</w:t>
            </w:r>
          </w:p>
        </w:tc>
        <w:tc>
          <w:tcPr>
            <w:tcW w:w="1315" w:type="dxa"/>
            <w:tcBorders>
              <w:top w:val="single" w:sz="4" w:space="0" w:color="auto"/>
              <w:left w:val="single" w:sz="4" w:space="0" w:color="auto"/>
              <w:bottom w:val="single" w:sz="4" w:space="0" w:color="auto"/>
              <w:right w:val="single" w:sz="4" w:space="0" w:color="auto"/>
            </w:tcBorders>
            <w:hideMark/>
          </w:tcPr>
          <w:p w14:paraId="7AA8492E" w14:textId="77777777" w:rsidR="00B87A46" w:rsidRPr="00B23666" w:rsidRDefault="00B87A46" w:rsidP="00991EB5">
            <w:pPr>
              <w:rPr>
                <w:rFonts w:ascii="Arial" w:hAnsi="Arial" w:cs="Arial"/>
                <w:sz w:val="20"/>
                <w:szCs w:val="20"/>
                <w:lang w:val="en-GB"/>
              </w:rPr>
            </w:pPr>
            <w:r w:rsidRPr="00B23666">
              <w:rPr>
                <w:rFonts w:ascii="Arial" w:hAnsi="Arial" w:cs="Arial"/>
                <w:sz w:val="20"/>
                <w:szCs w:val="20"/>
                <w:lang w:val="en-GB"/>
              </w:rPr>
              <w:t>Overall % homologous proteins (**)</w:t>
            </w:r>
          </w:p>
        </w:tc>
      </w:tr>
      <w:tr w:rsidR="00B23666" w:rsidRPr="007F6A64" w14:paraId="466FCD38" w14:textId="77777777" w:rsidTr="00B23666">
        <w:tc>
          <w:tcPr>
            <w:tcW w:w="1493" w:type="dxa"/>
            <w:tcBorders>
              <w:top w:val="single" w:sz="4" w:space="0" w:color="auto"/>
              <w:left w:val="single" w:sz="4" w:space="0" w:color="auto"/>
              <w:bottom w:val="single" w:sz="4" w:space="0" w:color="auto"/>
              <w:right w:val="single" w:sz="4" w:space="0" w:color="auto"/>
            </w:tcBorders>
            <w:vAlign w:val="center"/>
          </w:tcPr>
          <w:p w14:paraId="648AD2E5" w14:textId="781A1E04" w:rsidR="00B23666" w:rsidRPr="00B23666" w:rsidRDefault="00B23666" w:rsidP="00B23666">
            <w:pPr>
              <w:rPr>
                <w:rFonts w:ascii="Arial" w:hAnsi="Arial" w:cs="Arial"/>
                <w:sz w:val="20"/>
                <w:szCs w:val="20"/>
                <w:lang w:val="en-GB"/>
              </w:rPr>
            </w:pPr>
            <w:r w:rsidRPr="00B23666">
              <w:rPr>
                <w:rFonts w:ascii="Arial" w:hAnsi="Arial" w:cs="Arial"/>
                <w:sz w:val="20"/>
                <w:szCs w:val="20"/>
                <w:lang w:val="en-GB"/>
              </w:rPr>
              <w:t>Streptococcus virus 9871</w:t>
            </w:r>
          </w:p>
        </w:tc>
        <w:tc>
          <w:tcPr>
            <w:tcW w:w="1457" w:type="dxa"/>
            <w:vAlign w:val="center"/>
          </w:tcPr>
          <w:p w14:paraId="3CC979C0" w14:textId="7F17E056" w:rsidR="00B23666" w:rsidRPr="00B23666" w:rsidRDefault="00B23666" w:rsidP="00B23666">
            <w:pPr>
              <w:rPr>
                <w:rFonts w:ascii="Arial" w:hAnsi="Arial" w:cs="Arial"/>
                <w:sz w:val="20"/>
                <w:szCs w:val="20"/>
              </w:rPr>
            </w:pPr>
            <w:r w:rsidRPr="00F93D21">
              <w:rPr>
                <w:rFonts w:ascii="Arial" w:hAnsi="Arial" w:cs="Arial"/>
                <w:sz w:val="20"/>
                <w:szCs w:val="20"/>
              </w:rPr>
              <w:t>NC_031069.1</w:t>
            </w:r>
          </w:p>
        </w:tc>
        <w:tc>
          <w:tcPr>
            <w:tcW w:w="1395" w:type="dxa"/>
            <w:vAlign w:val="center"/>
          </w:tcPr>
          <w:p w14:paraId="18509D6F" w14:textId="55397F74" w:rsidR="00B23666" w:rsidRPr="00B23666" w:rsidRDefault="00B23666" w:rsidP="00B23666">
            <w:pPr>
              <w:rPr>
                <w:rFonts w:ascii="Arial" w:hAnsi="Arial" w:cs="Arial"/>
                <w:sz w:val="20"/>
                <w:szCs w:val="20"/>
              </w:rPr>
            </w:pPr>
            <w:r w:rsidRPr="00F93D21">
              <w:rPr>
                <w:rFonts w:ascii="Arial" w:hAnsi="Arial" w:cs="Arial"/>
                <w:sz w:val="20"/>
                <w:szCs w:val="20"/>
              </w:rPr>
              <w:t>KU678389.1</w:t>
            </w:r>
          </w:p>
        </w:tc>
        <w:tc>
          <w:tcPr>
            <w:tcW w:w="711" w:type="dxa"/>
            <w:vAlign w:val="center"/>
          </w:tcPr>
          <w:p w14:paraId="67B46744" w14:textId="01C520A8" w:rsidR="00B23666" w:rsidRPr="00B23666" w:rsidRDefault="00B23666" w:rsidP="00B23666">
            <w:pPr>
              <w:rPr>
                <w:rFonts w:ascii="Arial" w:hAnsi="Arial" w:cs="Arial"/>
                <w:sz w:val="20"/>
                <w:szCs w:val="20"/>
                <w:lang w:val="en-GB"/>
              </w:rPr>
            </w:pPr>
            <w:r w:rsidRPr="00B23666">
              <w:rPr>
                <w:rFonts w:ascii="Arial" w:hAnsi="Arial" w:cs="Arial"/>
                <w:sz w:val="20"/>
                <w:szCs w:val="20"/>
              </w:rPr>
              <w:t>32.73</w:t>
            </w:r>
          </w:p>
        </w:tc>
        <w:tc>
          <w:tcPr>
            <w:tcW w:w="698" w:type="dxa"/>
            <w:vAlign w:val="center"/>
          </w:tcPr>
          <w:p w14:paraId="0EEA8189" w14:textId="02827D24" w:rsidR="00B23666" w:rsidRPr="00B23666" w:rsidRDefault="00B23666" w:rsidP="00B23666">
            <w:pPr>
              <w:rPr>
                <w:rFonts w:ascii="Arial" w:hAnsi="Arial" w:cs="Arial"/>
                <w:sz w:val="20"/>
                <w:szCs w:val="20"/>
                <w:lang w:val="en-GB"/>
              </w:rPr>
            </w:pPr>
            <w:r w:rsidRPr="00B23666">
              <w:rPr>
                <w:rFonts w:ascii="Arial" w:hAnsi="Arial" w:cs="Arial"/>
                <w:sz w:val="20"/>
                <w:szCs w:val="20"/>
              </w:rPr>
              <w:t>37.1</w:t>
            </w:r>
          </w:p>
        </w:tc>
        <w:tc>
          <w:tcPr>
            <w:tcW w:w="856" w:type="dxa"/>
            <w:vAlign w:val="center"/>
          </w:tcPr>
          <w:p w14:paraId="5578127A" w14:textId="44D9B9C1" w:rsidR="00B23666" w:rsidRPr="00B23666" w:rsidRDefault="00B23666" w:rsidP="00B23666">
            <w:pPr>
              <w:rPr>
                <w:rFonts w:ascii="Arial" w:hAnsi="Arial" w:cs="Arial"/>
                <w:sz w:val="20"/>
                <w:szCs w:val="20"/>
              </w:rPr>
            </w:pPr>
            <w:r w:rsidRPr="00F93D21">
              <w:rPr>
                <w:rFonts w:ascii="Arial" w:hAnsi="Arial" w:cs="Arial"/>
                <w:sz w:val="20"/>
                <w:szCs w:val="20"/>
              </w:rPr>
              <w:t>49</w:t>
            </w:r>
          </w:p>
        </w:tc>
        <w:tc>
          <w:tcPr>
            <w:tcW w:w="1091" w:type="dxa"/>
            <w:tcBorders>
              <w:top w:val="single" w:sz="4" w:space="0" w:color="auto"/>
              <w:left w:val="single" w:sz="4" w:space="0" w:color="auto"/>
              <w:bottom w:val="single" w:sz="4" w:space="0" w:color="auto"/>
              <w:right w:val="single" w:sz="4" w:space="0" w:color="auto"/>
            </w:tcBorders>
            <w:vAlign w:val="center"/>
          </w:tcPr>
          <w:p w14:paraId="7A69A483" w14:textId="326AB293" w:rsidR="00B23666" w:rsidRPr="00B23666" w:rsidRDefault="00B23666" w:rsidP="00B23666">
            <w:pPr>
              <w:rPr>
                <w:rFonts w:ascii="Arial" w:hAnsi="Arial" w:cs="Arial"/>
                <w:sz w:val="20"/>
                <w:szCs w:val="20"/>
              </w:rPr>
            </w:pPr>
            <w:r w:rsidRPr="00B23666">
              <w:rPr>
                <w:rFonts w:ascii="Arial" w:hAnsi="Arial" w:cs="Arial"/>
                <w:sz w:val="20"/>
                <w:szCs w:val="20"/>
              </w:rPr>
              <w:t>100</w:t>
            </w:r>
          </w:p>
        </w:tc>
        <w:tc>
          <w:tcPr>
            <w:tcW w:w="1315" w:type="dxa"/>
            <w:tcBorders>
              <w:top w:val="single" w:sz="4" w:space="0" w:color="auto"/>
              <w:left w:val="single" w:sz="4" w:space="0" w:color="auto"/>
              <w:bottom w:val="single" w:sz="4" w:space="0" w:color="auto"/>
              <w:right w:val="single" w:sz="4" w:space="0" w:color="auto"/>
            </w:tcBorders>
            <w:vAlign w:val="center"/>
          </w:tcPr>
          <w:p w14:paraId="41D93FC2" w14:textId="785F8E2E" w:rsidR="00B23666" w:rsidRPr="00B23666" w:rsidRDefault="00B23666" w:rsidP="00B23666">
            <w:pPr>
              <w:rPr>
                <w:rFonts w:ascii="Arial" w:hAnsi="Arial" w:cs="Arial"/>
                <w:sz w:val="20"/>
                <w:szCs w:val="20"/>
              </w:rPr>
            </w:pPr>
            <w:r w:rsidRPr="00B23666">
              <w:rPr>
                <w:rFonts w:ascii="Arial" w:hAnsi="Arial" w:cs="Arial"/>
                <w:sz w:val="20"/>
                <w:szCs w:val="20"/>
              </w:rPr>
              <w:t>100</w:t>
            </w:r>
          </w:p>
        </w:tc>
      </w:tr>
      <w:tr w:rsidR="00B23666" w:rsidRPr="007F6A64" w14:paraId="6DE8C081" w14:textId="77777777" w:rsidTr="00B23666">
        <w:tc>
          <w:tcPr>
            <w:tcW w:w="1493" w:type="dxa"/>
            <w:tcBorders>
              <w:top w:val="single" w:sz="4" w:space="0" w:color="auto"/>
              <w:left w:val="single" w:sz="4" w:space="0" w:color="auto"/>
              <w:bottom w:val="single" w:sz="4" w:space="0" w:color="auto"/>
              <w:right w:val="single" w:sz="4" w:space="0" w:color="auto"/>
            </w:tcBorders>
            <w:vAlign w:val="center"/>
          </w:tcPr>
          <w:p w14:paraId="72C507FA" w14:textId="1CFE74B8" w:rsidR="00B23666" w:rsidRPr="00B23666" w:rsidRDefault="00B23666" w:rsidP="00B23666">
            <w:pPr>
              <w:rPr>
                <w:rFonts w:ascii="Arial" w:hAnsi="Arial" w:cs="Arial"/>
                <w:sz w:val="20"/>
                <w:szCs w:val="20"/>
                <w:lang w:val="en-GB"/>
              </w:rPr>
            </w:pPr>
            <w:r w:rsidRPr="00B23666">
              <w:rPr>
                <w:rFonts w:ascii="Arial" w:hAnsi="Arial" w:cs="Arial"/>
                <w:sz w:val="20"/>
                <w:szCs w:val="20"/>
                <w:lang w:val="en-GB"/>
              </w:rPr>
              <w:t>Streptococcus virus 9872</w:t>
            </w:r>
          </w:p>
        </w:tc>
        <w:tc>
          <w:tcPr>
            <w:tcW w:w="1457" w:type="dxa"/>
            <w:vAlign w:val="center"/>
          </w:tcPr>
          <w:p w14:paraId="0BCFF729" w14:textId="62CE57D9" w:rsidR="00B23666" w:rsidRPr="00B23666" w:rsidRDefault="00B23666" w:rsidP="00B23666">
            <w:pPr>
              <w:rPr>
                <w:rFonts w:ascii="Arial" w:hAnsi="Arial" w:cs="Arial"/>
                <w:sz w:val="20"/>
                <w:szCs w:val="20"/>
              </w:rPr>
            </w:pPr>
            <w:r w:rsidRPr="00F93D21">
              <w:rPr>
                <w:rFonts w:ascii="Arial" w:hAnsi="Arial" w:cs="Arial"/>
                <w:sz w:val="20"/>
                <w:szCs w:val="20"/>
              </w:rPr>
              <w:t>NC_031094.1</w:t>
            </w:r>
          </w:p>
        </w:tc>
        <w:tc>
          <w:tcPr>
            <w:tcW w:w="1395" w:type="dxa"/>
            <w:vAlign w:val="center"/>
          </w:tcPr>
          <w:p w14:paraId="4449A4C1" w14:textId="113EE4B1" w:rsidR="00B23666" w:rsidRPr="00B23666" w:rsidRDefault="00B23666" w:rsidP="00B23666">
            <w:pPr>
              <w:rPr>
                <w:rFonts w:ascii="Arial" w:hAnsi="Arial" w:cs="Arial"/>
                <w:sz w:val="20"/>
                <w:szCs w:val="20"/>
              </w:rPr>
            </w:pPr>
            <w:r w:rsidRPr="00F93D21">
              <w:rPr>
                <w:rFonts w:ascii="Arial" w:hAnsi="Arial" w:cs="Arial"/>
                <w:sz w:val="20"/>
                <w:szCs w:val="20"/>
              </w:rPr>
              <w:t>KU678390.1</w:t>
            </w:r>
          </w:p>
        </w:tc>
        <w:tc>
          <w:tcPr>
            <w:tcW w:w="711" w:type="dxa"/>
            <w:vAlign w:val="center"/>
          </w:tcPr>
          <w:p w14:paraId="5842572E" w14:textId="15720684" w:rsidR="00B23666" w:rsidRPr="00B23666" w:rsidRDefault="00B23666" w:rsidP="00B23666">
            <w:pPr>
              <w:rPr>
                <w:rFonts w:ascii="Arial" w:hAnsi="Arial" w:cs="Arial"/>
                <w:sz w:val="20"/>
                <w:szCs w:val="20"/>
                <w:lang w:val="en-GB"/>
              </w:rPr>
            </w:pPr>
            <w:r w:rsidRPr="00B23666">
              <w:rPr>
                <w:rFonts w:ascii="Arial" w:hAnsi="Arial" w:cs="Arial"/>
                <w:sz w:val="20"/>
                <w:szCs w:val="20"/>
              </w:rPr>
              <w:t>33.11</w:t>
            </w:r>
          </w:p>
        </w:tc>
        <w:tc>
          <w:tcPr>
            <w:tcW w:w="698" w:type="dxa"/>
            <w:vAlign w:val="center"/>
          </w:tcPr>
          <w:p w14:paraId="04175C1A" w14:textId="5270AD66" w:rsidR="00B23666" w:rsidRPr="00B23666" w:rsidRDefault="00B23666" w:rsidP="00B23666">
            <w:pPr>
              <w:rPr>
                <w:rFonts w:ascii="Arial" w:hAnsi="Arial" w:cs="Arial"/>
                <w:sz w:val="20"/>
                <w:szCs w:val="20"/>
                <w:lang w:val="en-GB"/>
              </w:rPr>
            </w:pPr>
            <w:r w:rsidRPr="00B23666">
              <w:rPr>
                <w:rFonts w:ascii="Arial" w:hAnsi="Arial" w:cs="Arial"/>
                <w:sz w:val="20"/>
                <w:szCs w:val="20"/>
              </w:rPr>
              <w:t>36.8</w:t>
            </w:r>
          </w:p>
        </w:tc>
        <w:tc>
          <w:tcPr>
            <w:tcW w:w="856" w:type="dxa"/>
            <w:vAlign w:val="center"/>
          </w:tcPr>
          <w:p w14:paraId="0F350380" w14:textId="0ABBE2AF" w:rsidR="00B23666" w:rsidRPr="00B23666" w:rsidRDefault="00B23666" w:rsidP="00B23666">
            <w:pPr>
              <w:rPr>
                <w:rFonts w:ascii="Arial" w:hAnsi="Arial" w:cs="Arial"/>
                <w:sz w:val="20"/>
                <w:szCs w:val="20"/>
              </w:rPr>
            </w:pPr>
            <w:r w:rsidRPr="00F93D21">
              <w:rPr>
                <w:rFonts w:ascii="Arial" w:hAnsi="Arial" w:cs="Arial"/>
                <w:sz w:val="20"/>
                <w:szCs w:val="20"/>
              </w:rPr>
              <w:t>49</w:t>
            </w:r>
          </w:p>
        </w:tc>
        <w:tc>
          <w:tcPr>
            <w:tcW w:w="1091" w:type="dxa"/>
            <w:tcBorders>
              <w:top w:val="single" w:sz="4" w:space="0" w:color="auto"/>
              <w:left w:val="single" w:sz="4" w:space="0" w:color="auto"/>
              <w:bottom w:val="single" w:sz="4" w:space="0" w:color="auto"/>
              <w:right w:val="single" w:sz="4" w:space="0" w:color="auto"/>
            </w:tcBorders>
            <w:vAlign w:val="center"/>
          </w:tcPr>
          <w:p w14:paraId="7FD405DC" w14:textId="0D25987A" w:rsidR="00B23666" w:rsidRPr="00B23666" w:rsidRDefault="00856B1D" w:rsidP="00B23666">
            <w:pPr>
              <w:rPr>
                <w:rFonts w:ascii="Arial" w:hAnsi="Arial" w:cs="Arial"/>
                <w:sz w:val="20"/>
                <w:szCs w:val="20"/>
              </w:rPr>
            </w:pPr>
            <w:r>
              <w:rPr>
                <w:rFonts w:ascii="Arial" w:hAnsi="Arial" w:cs="Arial"/>
                <w:sz w:val="20"/>
                <w:szCs w:val="20"/>
              </w:rPr>
              <w:t>91.4</w:t>
            </w:r>
          </w:p>
        </w:tc>
        <w:tc>
          <w:tcPr>
            <w:tcW w:w="1315" w:type="dxa"/>
            <w:tcBorders>
              <w:top w:val="single" w:sz="4" w:space="0" w:color="auto"/>
              <w:left w:val="single" w:sz="4" w:space="0" w:color="auto"/>
              <w:bottom w:val="single" w:sz="4" w:space="0" w:color="auto"/>
              <w:right w:val="single" w:sz="4" w:space="0" w:color="auto"/>
            </w:tcBorders>
            <w:vAlign w:val="center"/>
          </w:tcPr>
          <w:p w14:paraId="03F1CA41" w14:textId="465CA6DE" w:rsidR="00B23666" w:rsidRPr="00B23666" w:rsidRDefault="00E64512" w:rsidP="00B23666">
            <w:pPr>
              <w:rPr>
                <w:rFonts w:ascii="Arial" w:hAnsi="Arial" w:cs="Arial"/>
                <w:sz w:val="20"/>
                <w:szCs w:val="20"/>
              </w:rPr>
            </w:pPr>
            <w:r>
              <w:rPr>
                <w:rFonts w:ascii="Arial" w:hAnsi="Arial" w:cs="Arial"/>
                <w:sz w:val="20"/>
                <w:szCs w:val="20"/>
              </w:rPr>
              <w:t>95.9</w:t>
            </w:r>
          </w:p>
        </w:tc>
      </w:tr>
      <w:tr w:rsidR="00B23666" w:rsidRPr="007F6A64" w14:paraId="719152D9" w14:textId="77777777" w:rsidTr="00B23666">
        <w:tc>
          <w:tcPr>
            <w:tcW w:w="1493" w:type="dxa"/>
            <w:tcBorders>
              <w:top w:val="single" w:sz="4" w:space="0" w:color="auto"/>
              <w:left w:val="single" w:sz="4" w:space="0" w:color="auto"/>
              <w:bottom w:val="single" w:sz="4" w:space="0" w:color="auto"/>
              <w:right w:val="single" w:sz="4" w:space="0" w:color="auto"/>
            </w:tcBorders>
            <w:vAlign w:val="center"/>
          </w:tcPr>
          <w:p w14:paraId="152E0B1A" w14:textId="0FE6A749" w:rsidR="00B23666" w:rsidRPr="00B23666" w:rsidRDefault="00B23666" w:rsidP="00B23666">
            <w:pPr>
              <w:rPr>
                <w:rFonts w:ascii="Arial" w:hAnsi="Arial" w:cs="Arial"/>
                <w:sz w:val="20"/>
                <w:szCs w:val="20"/>
                <w:lang w:val="en-CA"/>
              </w:rPr>
            </w:pPr>
            <w:r w:rsidRPr="00B23666">
              <w:rPr>
                <w:rFonts w:ascii="Arial" w:hAnsi="Arial" w:cs="Arial"/>
                <w:sz w:val="20"/>
                <w:szCs w:val="20"/>
              </w:rPr>
              <w:t>Streptococcus phage SW22</w:t>
            </w:r>
          </w:p>
        </w:tc>
        <w:tc>
          <w:tcPr>
            <w:tcW w:w="1457" w:type="dxa"/>
            <w:tcBorders>
              <w:top w:val="single" w:sz="4" w:space="0" w:color="auto"/>
              <w:left w:val="single" w:sz="4" w:space="0" w:color="auto"/>
              <w:bottom w:val="single" w:sz="4" w:space="0" w:color="auto"/>
              <w:right w:val="single" w:sz="4" w:space="0" w:color="auto"/>
            </w:tcBorders>
            <w:vAlign w:val="center"/>
          </w:tcPr>
          <w:p w14:paraId="226CB033" w14:textId="77777777" w:rsidR="00B23666" w:rsidRPr="00B23666" w:rsidRDefault="00B23666" w:rsidP="00B23666">
            <w:pPr>
              <w:rPr>
                <w:rFonts w:ascii="Arial" w:hAnsi="Arial" w:cs="Arial"/>
                <w:sz w:val="20"/>
                <w:szCs w:val="20"/>
              </w:rPr>
            </w:pPr>
          </w:p>
        </w:tc>
        <w:tc>
          <w:tcPr>
            <w:tcW w:w="1395" w:type="dxa"/>
            <w:vAlign w:val="center"/>
          </w:tcPr>
          <w:p w14:paraId="3EB06081" w14:textId="0265DC63" w:rsidR="00B23666" w:rsidRPr="00B23666" w:rsidRDefault="00B23666" w:rsidP="00B23666">
            <w:pPr>
              <w:rPr>
                <w:rFonts w:ascii="Arial" w:hAnsi="Arial" w:cs="Arial"/>
                <w:sz w:val="20"/>
                <w:szCs w:val="20"/>
              </w:rPr>
            </w:pPr>
            <w:r w:rsidRPr="00F93D21">
              <w:rPr>
                <w:rFonts w:ascii="Arial" w:hAnsi="Arial" w:cs="Arial"/>
                <w:sz w:val="20"/>
                <w:szCs w:val="20"/>
              </w:rPr>
              <w:t>MH892369.1</w:t>
            </w:r>
          </w:p>
        </w:tc>
        <w:tc>
          <w:tcPr>
            <w:tcW w:w="711" w:type="dxa"/>
            <w:vAlign w:val="center"/>
          </w:tcPr>
          <w:p w14:paraId="0F7315C0" w14:textId="0D58D9D8" w:rsidR="00B23666" w:rsidRPr="00B23666" w:rsidRDefault="00B23666" w:rsidP="00B23666">
            <w:pPr>
              <w:rPr>
                <w:rFonts w:ascii="Arial" w:hAnsi="Arial" w:cs="Arial"/>
                <w:sz w:val="20"/>
                <w:szCs w:val="20"/>
                <w:lang w:val="en-GB"/>
              </w:rPr>
            </w:pPr>
            <w:r w:rsidRPr="00B23666">
              <w:rPr>
                <w:rFonts w:ascii="Arial" w:hAnsi="Arial" w:cs="Arial"/>
                <w:sz w:val="20"/>
                <w:szCs w:val="20"/>
              </w:rPr>
              <w:t>31.74</w:t>
            </w:r>
          </w:p>
        </w:tc>
        <w:tc>
          <w:tcPr>
            <w:tcW w:w="698" w:type="dxa"/>
            <w:vAlign w:val="center"/>
          </w:tcPr>
          <w:p w14:paraId="4D1614E8" w14:textId="24A9DDF9" w:rsidR="00B23666" w:rsidRPr="00B23666" w:rsidRDefault="00B23666" w:rsidP="00B23666">
            <w:pPr>
              <w:rPr>
                <w:rFonts w:ascii="Arial" w:hAnsi="Arial" w:cs="Arial"/>
                <w:sz w:val="20"/>
                <w:szCs w:val="20"/>
                <w:lang w:val="en-GB"/>
              </w:rPr>
            </w:pPr>
            <w:r w:rsidRPr="00B23666">
              <w:rPr>
                <w:rFonts w:ascii="Arial" w:hAnsi="Arial" w:cs="Arial"/>
                <w:sz w:val="20"/>
                <w:szCs w:val="20"/>
              </w:rPr>
              <w:t>37.3</w:t>
            </w:r>
          </w:p>
        </w:tc>
        <w:tc>
          <w:tcPr>
            <w:tcW w:w="856" w:type="dxa"/>
            <w:vAlign w:val="center"/>
          </w:tcPr>
          <w:p w14:paraId="632CDDEC" w14:textId="44FC94AA" w:rsidR="00B23666" w:rsidRPr="00B23666" w:rsidRDefault="00B23666" w:rsidP="00B23666">
            <w:pPr>
              <w:rPr>
                <w:rFonts w:ascii="Arial" w:hAnsi="Arial" w:cs="Arial"/>
                <w:sz w:val="20"/>
                <w:szCs w:val="20"/>
              </w:rPr>
            </w:pPr>
            <w:r w:rsidRPr="00F93D21">
              <w:rPr>
                <w:rFonts w:ascii="Arial" w:hAnsi="Arial" w:cs="Arial"/>
                <w:sz w:val="20"/>
                <w:szCs w:val="20"/>
              </w:rPr>
              <w:t>45</w:t>
            </w:r>
          </w:p>
        </w:tc>
        <w:tc>
          <w:tcPr>
            <w:tcW w:w="1091" w:type="dxa"/>
            <w:tcBorders>
              <w:top w:val="single" w:sz="4" w:space="0" w:color="auto"/>
              <w:left w:val="single" w:sz="4" w:space="0" w:color="auto"/>
              <w:bottom w:val="single" w:sz="4" w:space="0" w:color="auto"/>
              <w:right w:val="single" w:sz="4" w:space="0" w:color="auto"/>
            </w:tcBorders>
            <w:vAlign w:val="center"/>
          </w:tcPr>
          <w:p w14:paraId="4B4A982D" w14:textId="4E028287" w:rsidR="00B23666" w:rsidRPr="00B23666" w:rsidRDefault="00856B1D" w:rsidP="00B23666">
            <w:pPr>
              <w:rPr>
                <w:rFonts w:ascii="Arial" w:hAnsi="Arial" w:cs="Arial"/>
                <w:sz w:val="20"/>
                <w:szCs w:val="20"/>
              </w:rPr>
            </w:pPr>
            <w:r>
              <w:rPr>
                <w:rFonts w:ascii="Arial" w:hAnsi="Arial" w:cs="Arial"/>
                <w:sz w:val="20"/>
                <w:szCs w:val="20"/>
              </w:rPr>
              <w:t>83.7</w:t>
            </w:r>
          </w:p>
        </w:tc>
        <w:tc>
          <w:tcPr>
            <w:tcW w:w="1315" w:type="dxa"/>
            <w:tcBorders>
              <w:top w:val="single" w:sz="4" w:space="0" w:color="auto"/>
              <w:left w:val="single" w:sz="4" w:space="0" w:color="auto"/>
              <w:bottom w:val="single" w:sz="4" w:space="0" w:color="auto"/>
              <w:right w:val="single" w:sz="4" w:space="0" w:color="auto"/>
            </w:tcBorders>
            <w:vAlign w:val="center"/>
          </w:tcPr>
          <w:p w14:paraId="07BCD057" w14:textId="36A3504F" w:rsidR="00B23666" w:rsidRPr="00B23666" w:rsidRDefault="00E64512" w:rsidP="00B23666">
            <w:pPr>
              <w:rPr>
                <w:rFonts w:ascii="Arial" w:hAnsi="Arial" w:cs="Arial"/>
                <w:sz w:val="20"/>
                <w:szCs w:val="20"/>
              </w:rPr>
            </w:pPr>
            <w:r>
              <w:rPr>
                <w:rFonts w:ascii="Arial" w:hAnsi="Arial" w:cs="Arial"/>
                <w:sz w:val="20"/>
                <w:szCs w:val="20"/>
              </w:rPr>
              <w:t>85.7</w:t>
            </w:r>
          </w:p>
        </w:tc>
      </w:tr>
      <w:tr w:rsidR="00B23666" w:rsidRPr="007F6A64" w14:paraId="527DAD1A" w14:textId="77777777" w:rsidTr="00B23666">
        <w:tc>
          <w:tcPr>
            <w:tcW w:w="1493" w:type="dxa"/>
            <w:tcBorders>
              <w:top w:val="single" w:sz="4" w:space="0" w:color="auto"/>
              <w:left w:val="single" w:sz="4" w:space="0" w:color="auto"/>
              <w:bottom w:val="single" w:sz="4" w:space="0" w:color="auto"/>
              <w:right w:val="single" w:sz="4" w:space="0" w:color="auto"/>
            </w:tcBorders>
            <w:vAlign w:val="center"/>
          </w:tcPr>
          <w:p w14:paraId="30E4B4A4" w14:textId="6A8C0BE6" w:rsidR="00B23666" w:rsidRPr="00B23666" w:rsidRDefault="00B23666" w:rsidP="00B23666">
            <w:pPr>
              <w:rPr>
                <w:rFonts w:ascii="Arial" w:hAnsi="Arial" w:cs="Arial"/>
                <w:sz w:val="20"/>
                <w:szCs w:val="20"/>
                <w:lang w:val="en-GB"/>
              </w:rPr>
            </w:pPr>
            <w:r w:rsidRPr="00B23666">
              <w:rPr>
                <w:rFonts w:ascii="Arial" w:hAnsi="Arial" w:cs="Arial"/>
                <w:sz w:val="20"/>
                <w:szCs w:val="20"/>
                <w:lang w:val="en-GB"/>
              </w:rPr>
              <w:t>Streptococcus phage SW16</w:t>
            </w:r>
          </w:p>
        </w:tc>
        <w:tc>
          <w:tcPr>
            <w:tcW w:w="1457" w:type="dxa"/>
            <w:tcBorders>
              <w:top w:val="single" w:sz="4" w:space="0" w:color="auto"/>
              <w:left w:val="single" w:sz="4" w:space="0" w:color="auto"/>
              <w:bottom w:val="single" w:sz="4" w:space="0" w:color="auto"/>
              <w:right w:val="single" w:sz="4" w:space="0" w:color="auto"/>
            </w:tcBorders>
            <w:vAlign w:val="center"/>
          </w:tcPr>
          <w:p w14:paraId="50F2C5CD" w14:textId="77777777" w:rsidR="00B23666" w:rsidRPr="00B23666" w:rsidRDefault="00B23666" w:rsidP="00B23666">
            <w:pPr>
              <w:rPr>
                <w:rFonts w:ascii="Arial" w:hAnsi="Arial" w:cs="Arial"/>
                <w:sz w:val="20"/>
                <w:szCs w:val="20"/>
              </w:rPr>
            </w:pPr>
          </w:p>
        </w:tc>
        <w:tc>
          <w:tcPr>
            <w:tcW w:w="1395" w:type="dxa"/>
            <w:vAlign w:val="center"/>
          </w:tcPr>
          <w:p w14:paraId="0C9B3B98" w14:textId="3674EB96" w:rsidR="00B23666" w:rsidRPr="00B23666" w:rsidRDefault="00B23666" w:rsidP="00B23666">
            <w:pPr>
              <w:rPr>
                <w:rFonts w:ascii="Arial" w:hAnsi="Arial" w:cs="Arial"/>
                <w:sz w:val="20"/>
                <w:szCs w:val="20"/>
              </w:rPr>
            </w:pPr>
            <w:r w:rsidRPr="00F93D21">
              <w:rPr>
                <w:rFonts w:ascii="Arial" w:hAnsi="Arial" w:cs="Arial"/>
                <w:sz w:val="20"/>
                <w:szCs w:val="20"/>
              </w:rPr>
              <w:t>MH892350.1</w:t>
            </w:r>
          </w:p>
        </w:tc>
        <w:tc>
          <w:tcPr>
            <w:tcW w:w="711" w:type="dxa"/>
            <w:vAlign w:val="center"/>
          </w:tcPr>
          <w:p w14:paraId="3A49DBD5" w14:textId="0FC5E6DF" w:rsidR="00B23666" w:rsidRPr="00B23666" w:rsidRDefault="00B23666" w:rsidP="00B23666">
            <w:pPr>
              <w:rPr>
                <w:rFonts w:ascii="Arial" w:hAnsi="Arial" w:cs="Arial"/>
                <w:sz w:val="20"/>
                <w:szCs w:val="20"/>
                <w:lang w:val="en-GB"/>
              </w:rPr>
            </w:pPr>
            <w:r w:rsidRPr="00B23666">
              <w:rPr>
                <w:rFonts w:ascii="Arial" w:hAnsi="Arial" w:cs="Arial"/>
                <w:sz w:val="20"/>
                <w:szCs w:val="20"/>
              </w:rPr>
              <w:t>32.11</w:t>
            </w:r>
          </w:p>
        </w:tc>
        <w:tc>
          <w:tcPr>
            <w:tcW w:w="698" w:type="dxa"/>
            <w:vAlign w:val="center"/>
          </w:tcPr>
          <w:p w14:paraId="3E835B43" w14:textId="3636AA2A" w:rsidR="00B23666" w:rsidRPr="00B23666" w:rsidRDefault="00B23666" w:rsidP="00B23666">
            <w:pPr>
              <w:rPr>
                <w:rFonts w:ascii="Arial" w:hAnsi="Arial" w:cs="Arial"/>
                <w:sz w:val="20"/>
                <w:szCs w:val="20"/>
                <w:lang w:val="en-GB"/>
              </w:rPr>
            </w:pPr>
            <w:r w:rsidRPr="00B23666">
              <w:rPr>
                <w:rFonts w:ascii="Arial" w:hAnsi="Arial" w:cs="Arial"/>
                <w:sz w:val="20"/>
                <w:szCs w:val="20"/>
              </w:rPr>
              <w:t>37.0</w:t>
            </w:r>
          </w:p>
        </w:tc>
        <w:tc>
          <w:tcPr>
            <w:tcW w:w="856" w:type="dxa"/>
            <w:vAlign w:val="center"/>
          </w:tcPr>
          <w:p w14:paraId="5050EDDC" w14:textId="1A263E6C" w:rsidR="00B23666" w:rsidRPr="00B23666" w:rsidRDefault="00B23666" w:rsidP="00B23666">
            <w:pPr>
              <w:rPr>
                <w:rFonts w:ascii="Arial" w:hAnsi="Arial" w:cs="Arial"/>
                <w:sz w:val="20"/>
                <w:szCs w:val="20"/>
              </w:rPr>
            </w:pPr>
            <w:r w:rsidRPr="00F93D21">
              <w:rPr>
                <w:rFonts w:ascii="Arial" w:hAnsi="Arial" w:cs="Arial"/>
                <w:sz w:val="20"/>
                <w:szCs w:val="20"/>
              </w:rPr>
              <w:t>45</w:t>
            </w:r>
          </w:p>
        </w:tc>
        <w:tc>
          <w:tcPr>
            <w:tcW w:w="1091" w:type="dxa"/>
            <w:tcBorders>
              <w:top w:val="single" w:sz="4" w:space="0" w:color="auto"/>
              <w:left w:val="single" w:sz="4" w:space="0" w:color="auto"/>
              <w:bottom w:val="single" w:sz="4" w:space="0" w:color="auto"/>
              <w:right w:val="single" w:sz="4" w:space="0" w:color="auto"/>
            </w:tcBorders>
            <w:vAlign w:val="center"/>
          </w:tcPr>
          <w:p w14:paraId="4BC1E691" w14:textId="59898382" w:rsidR="00B23666" w:rsidRPr="00B23666" w:rsidRDefault="00856B1D" w:rsidP="00B23666">
            <w:pPr>
              <w:rPr>
                <w:rFonts w:ascii="Arial" w:hAnsi="Arial" w:cs="Arial"/>
                <w:sz w:val="20"/>
                <w:szCs w:val="20"/>
              </w:rPr>
            </w:pPr>
            <w:r>
              <w:rPr>
                <w:rFonts w:ascii="Arial" w:hAnsi="Arial" w:cs="Arial"/>
                <w:sz w:val="20"/>
                <w:szCs w:val="20"/>
              </w:rPr>
              <w:t>83.9</w:t>
            </w:r>
          </w:p>
        </w:tc>
        <w:tc>
          <w:tcPr>
            <w:tcW w:w="1315" w:type="dxa"/>
            <w:tcBorders>
              <w:top w:val="single" w:sz="4" w:space="0" w:color="auto"/>
              <w:left w:val="single" w:sz="4" w:space="0" w:color="auto"/>
              <w:bottom w:val="single" w:sz="4" w:space="0" w:color="auto"/>
              <w:right w:val="single" w:sz="4" w:space="0" w:color="auto"/>
            </w:tcBorders>
            <w:vAlign w:val="center"/>
          </w:tcPr>
          <w:p w14:paraId="68B713C0" w14:textId="3BD15B3C" w:rsidR="00B23666" w:rsidRPr="00B23666" w:rsidRDefault="00E64512" w:rsidP="00B23666">
            <w:pPr>
              <w:rPr>
                <w:rFonts w:ascii="Arial" w:hAnsi="Arial" w:cs="Arial"/>
                <w:sz w:val="20"/>
                <w:szCs w:val="20"/>
              </w:rPr>
            </w:pPr>
            <w:r>
              <w:rPr>
                <w:rFonts w:ascii="Arial" w:hAnsi="Arial" w:cs="Arial"/>
                <w:sz w:val="20"/>
                <w:szCs w:val="20"/>
              </w:rPr>
              <w:t>83.7</w:t>
            </w:r>
          </w:p>
        </w:tc>
      </w:tr>
      <w:tr w:rsidR="00B23666" w:rsidRPr="007F6A64" w14:paraId="556040C4" w14:textId="77777777" w:rsidTr="00B23666">
        <w:tc>
          <w:tcPr>
            <w:tcW w:w="1493" w:type="dxa"/>
            <w:tcBorders>
              <w:top w:val="single" w:sz="4" w:space="0" w:color="auto"/>
              <w:left w:val="single" w:sz="4" w:space="0" w:color="auto"/>
              <w:bottom w:val="single" w:sz="4" w:space="0" w:color="auto"/>
              <w:right w:val="single" w:sz="4" w:space="0" w:color="auto"/>
            </w:tcBorders>
            <w:vAlign w:val="center"/>
          </w:tcPr>
          <w:p w14:paraId="3A669E0E" w14:textId="6DA7A6EE" w:rsidR="00B23666" w:rsidRPr="00B23666" w:rsidRDefault="00B23666" w:rsidP="00B23666">
            <w:pPr>
              <w:rPr>
                <w:rFonts w:ascii="Arial" w:hAnsi="Arial" w:cs="Arial"/>
                <w:sz w:val="20"/>
                <w:szCs w:val="20"/>
                <w:lang w:val="en-GB"/>
              </w:rPr>
            </w:pPr>
            <w:r w:rsidRPr="00B23666">
              <w:rPr>
                <w:rFonts w:ascii="Arial" w:hAnsi="Arial" w:cs="Arial"/>
                <w:sz w:val="20"/>
                <w:szCs w:val="20"/>
                <w:lang w:val="en-GB"/>
              </w:rPr>
              <w:t>Streptococcus phage CHPC926</w:t>
            </w:r>
          </w:p>
        </w:tc>
        <w:tc>
          <w:tcPr>
            <w:tcW w:w="1457" w:type="dxa"/>
            <w:tcBorders>
              <w:top w:val="single" w:sz="4" w:space="0" w:color="auto"/>
              <w:left w:val="single" w:sz="4" w:space="0" w:color="auto"/>
              <w:bottom w:val="single" w:sz="4" w:space="0" w:color="auto"/>
              <w:right w:val="single" w:sz="4" w:space="0" w:color="auto"/>
            </w:tcBorders>
            <w:vAlign w:val="center"/>
          </w:tcPr>
          <w:p w14:paraId="0DCA503D" w14:textId="77777777" w:rsidR="00B23666" w:rsidRPr="00B23666" w:rsidRDefault="00B23666" w:rsidP="00B23666">
            <w:pPr>
              <w:rPr>
                <w:rFonts w:ascii="Arial" w:hAnsi="Arial" w:cs="Arial"/>
                <w:sz w:val="20"/>
                <w:szCs w:val="20"/>
              </w:rPr>
            </w:pPr>
          </w:p>
        </w:tc>
        <w:tc>
          <w:tcPr>
            <w:tcW w:w="1395" w:type="dxa"/>
            <w:vAlign w:val="center"/>
          </w:tcPr>
          <w:p w14:paraId="2574DCC6" w14:textId="439D2430" w:rsidR="00B23666" w:rsidRPr="00B23666" w:rsidRDefault="00B23666" w:rsidP="00B23666">
            <w:pPr>
              <w:rPr>
                <w:rFonts w:ascii="Arial" w:hAnsi="Arial" w:cs="Arial"/>
                <w:sz w:val="20"/>
                <w:szCs w:val="20"/>
              </w:rPr>
            </w:pPr>
            <w:r w:rsidRPr="00F93D21">
              <w:rPr>
                <w:rFonts w:ascii="Arial" w:hAnsi="Arial" w:cs="Arial"/>
                <w:sz w:val="20"/>
                <w:szCs w:val="20"/>
              </w:rPr>
              <w:t>KX879642.1</w:t>
            </w:r>
          </w:p>
        </w:tc>
        <w:tc>
          <w:tcPr>
            <w:tcW w:w="711" w:type="dxa"/>
            <w:vAlign w:val="center"/>
          </w:tcPr>
          <w:p w14:paraId="0F465CA4" w14:textId="49AC27B9" w:rsidR="00B23666" w:rsidRPr="00B23666" w:rsidRDefault="00B23666" w:rsidP="00B23666">
            <w:pPr>
              <w:rPr>
                <w:rFonts w:ascii="Arial" w:hAnsi="Arial" w:cs="Arial"/>
                <w:sz w:val="20"/>
                <w:szCs w:val="20"/>
                <w:lang w:val="en-GB"/>
              </w:rPr>
            </w:pPr>
            <w:r w:rsidRPr="00B23666">
              <w:rPr>
                <w:rFonts w:ascii="Arial" w:hAnsi="Arial" w:cs="Arial"/>
                <w:sz w:val="20"/>
                <w:szCs w:val="20"/>
              </w:rPr>
              <w:t>30.08</w:t>
            </w:r>
          </w:p>
        </w:tc>
        <w:tc>
          <w:tcPr>
            <w:tcW w:w="698" w:type="dxa"/>
            <w:vAlign w:val="center"/>
          </w:tcPr>
          <w:p w14:paraId="195CC8B6" w14:textId="6C7CBE32" w:rsidR="00B23666" w:rsidRPr="00B23666" w:rsidRDefault="00B23666" w:rsidP="00B23666">
            <w:pPr>
              <w:rPr>
                <w:rFonts w:ascii="Arial" w:hAnsi="Arial" w:cs="Arial"/>
                <w:sz w:val="20"/>
                <w:szCs w:val="20"/>
                <w:lang w:val="en-GB"/>
              </w:rPr>
            </w:pPr>
            <w:r w:rsidRPr="00B23666">
              <w:rPr>
                <w:rFonts w:ascii="Arial" w:hAnsi="Arial" w:cs="Arial"/>
                <w:sz w:val="20"/>
                <w:szCs w:val="20"/>
              </w:rPr>
              <w:t>37.0</w:t>
            </w:r>
          </w:p>
        </w:tc>
        <w:tc>
          <w:tcPr>
            <w:tcW w:w="856" w:type="dxa"/>
            <w:vAlign w:val="center"/>
          </w:tcPr>
          <w:p w14:paraId="178CAC63" w14:textId="5EE5D042" w:rsidR="00B23666" w:rsidRPr="00B23666" w:rsidRDefault="00B23666" w:rsidP="00B23666">
            <w:pPr>
              <w:rPr>
                <w:rFonts w:ascii="Arial" w:hAnsi="Arial" w:cs="Arial"/>
                <w:sz w:val="20"/>
                <w:szCs w:val="20"/>
              </w:rPr>
            </w:pPr>
            <w:r w:rsidRPr="00F93D21">
              <w:rPr>
                <w:rFonts w:ascii="Arial" w:hAnsi="Arial" w:cs="Arial"/>
                <w:sz w:val="20"/>
                <w:szCs w:val="20"/>
              </w:rPr>
              <w:t>44</w:t>
            </w:r>
          </w:p>
        </w:tc>
        <w:tc>
          <w:tcPr>
            <w:tcW w:w="1091" w:type="dxa"/>
            <w:tcBorders>
              <w:top w:val="single" w:sz="4" w:space="0" w:color="auto"/>
              <w:left w:val="single" w:sz="4" w:space="0" w:color="auto"/>
              <w:bottom w:val="single" w:sz="4" w:space="0" w:color="auto"/>
              <w:right w:val="single" w:sz="4" w:space="0" w:color="auto"/>
            </w:tcBorders>
            <w:vAlign w:val="center"/>
          </w:tcPr>
          <w:p w14:paraId="0ABE0345" w14:textId="7FB48A16" w:rsidR="00B23666" w:rsidRPr="00B23666" w:rsidRDefault="00856B1D" w:rsidP="00B23666">
            <w:pPr>
              <w:rPr>
                <w:rFonts w:ascii="Arial" w:hAnsi="Arial" w:cs="Arial"/>
                <w:sz w:val="20"/>
                <w:szCs w:val="20"/>
              </w:rPr>
            </w:pPr>
            <w:r>
              <w:rPr>
                <w:rFonts w:ascii="Arial" w:hAnsi="Arial" w:cs="Arial"/>
                <w:sz w:val="20"/>
                <w:szCs w:val="20"/>
              </w:rPr>
              <w:t>75.6</w:t>
            </w:r>
          </w:p>
        </w:tc>
        <w:tc>
          <w:tcPr>
            <w:tcW w:w="1315" w:type="dxa"/>
            <w:tcBorders>
              <w:top w:val="single" w:sz="4" w:space="0" w:color="auto"/>
              <w:left w:val="single" w:sz="4" w:space="0" w:color="auto"/>
              <w:bottom w:val="single" w:sz="4" w:space="0" w:color="auto"/>
              <w:right w:val="single" w:sz="4" w:space="0" w:color="auto"/>
            </w:tcBorders>
            <w:vAlign w:val="center"/>
          </w:tcPr>
          <w:p w14:paraId="36903579" w14:textId="78E50FF4" w:rsidR="00B23666" w:rsidRPr="00B23666" w:rsidRDefault="00E64512" w:rsidP="00B23666">
            <w:pPr>
              <w:rPr>
                <w:rFonts w:ascii="Arial" w:hAnsi="Arial" w:cs="Arial"/>
                <w:sz w:val="20"/>
                <w:szCs w:val="20"/>
              </w:rPr>
            </w:pPr>
            <w:r>
              <w:rPr>
                <w:rFonts w:ascii="Arial" w:hAnsi="Arial" w:cs="Arial"/>
                <w:sz w:val="20"/>
                <w:szCs w:val="20"/>
              </w:rPr>
              <w:t>79.6</w:t>
            </w:r>
          </w:p>
        </w:tc>
      </w:tr>
      <w:tr w:rsidR="00B23666" w:rsidRPr="007F6A64" w14:paraId="107A797C" w14:textId="77777777" w:rsidTr="00B23666">
        <w:tc>
          <w:tcPr>
            <w:tcW w:w="1493" w:type="dxa"/>
            <w:tcBorders>
              <w:top w:val="single" w:sz="4" w:space="0" w:color="auto"/>
              <w:left w:val="single" w:sz="4" w:space="0" w:color="auto"/>
              <w:bottom w:val="single" w:sz="4" w:space="0" w:color="auto"/>
              <w:right w:val="single" w:sz="4" w:space="0" w:color="auto"/>
            </w:tcBorders>
            <w:vAlign w:val="center"/>
          </w:tcPr>
          <w:p w14:paraId="68A188ED" w14:textId="159657D5" w:rsidR="00B23666" w:rsidRPr="00B23666" w:rsidRDefault="00B23666" w:rsidP="00B23666">
            <w:pPr>
              <w:rPr>
                <w:rFonts w:ascii="Arial" w:hAnsi="Arial" w:cs="Arial"/>
                <w:sz w:val="20"/>
                <w:szCs w:val="20"/>
                <w:lang w:val="en-GB"/>
              </w:rPr>
            </w:pPr>
            <w:r w:rsidRPr="00B23666">
              <w:rPr>
                <w:rFonts w:ascii="Arial" w:hAnsi="Arial" w:cs="Arial"/>
                <w:sz w:val="20"/>
                <w:szCs w:val="20"/>
                <w:lang w:val="en-GB"/>
              </w:rPr>
              <w:t>Streptococcus phage CHPC577</w:t>
            </w:r>
          </w:p>
        </w:tc>
        <w:tc>
          <w:tcPr>
            <w:tcW w:w="1457" w:type="dxa"/>
            <w:tcBorders>
              <w:top w:val="single" w:sz="4" w:space="0" w:color="auto"/>
              <w:left w:val="single" w:sz="4" w:space="0" w:color="auto"/>
              <w:bottom w:val="single" w:sz="4" w:space="0" w:color="auto"/>
              <w:right w:val="single" w:sz="4" w:space="0" w:color="auto"/>
            </w:tcBorders>
            <w:vAlign w:val="center"/>
          </w:tcPr>
          <w:p w14:paraId="180ED141" w14:textId="77777777" w:rsidR="00B23666" w:rsidRPr="00B23666" w:rsidRDefault="00B23666" w:rsidP="00B23666">
            <w:pPr>
              <w:rPr>
                <w:rFonts w:ascii="Arial" w:hAnsi="Arial" w:cs="Arial"/>
                <w:sz w:val="20"/>
                <w:szCs w:val="20"/>
              </w:rPr>
            </w:pPr>
          </w:p>
        </w:tc>
        <w:tc>
          <w:tcPr>
            <w:tcW w:w="1395" w:type="dxa"/>
            <w:vAlign w:val="center"/>
          </w:tcPr>
          <w:p w14:paraId="0B7E6656" w14:textId="33D86A6C" w:rsidR="00B23666" w:rsidRPr="00B23666" w:rsidRDefault="00B23666" w:rsidP="00B23666">
            <w:pPr>
              <w:rPr>
                <w:rFonts w:ascii="Arial" w:hAnsi="Arial" w:cs="Arial"/>
                <w:sz w:val="20"/>
                <w:szCs w:val="20"/>
              </w:rPr>
            </w:pPr>
            <w:r w:rsidRPr="00F93D21">
              <w:rPr>
                <w:rFonts w:ascii="Arial" w:hAnsi="Arial" w:cs="Arial"/>
                <w:sz w:val="20"/>
                <w:szCs w:val="20"/>
              </w:rPr>
              <w:t>KX879641.1</w:t>
            </w:r>
          </w:p>
        </w:tc>
        <w:tc>
          <w:tcPr>
            <w:tcW w:w="711" w:type="dxa"/>
            <w:vAlign w:val="center"/>
          </w:tcPr>
          <w:p w14:paraId="0B289BCE" w14:textId="25B394F3" w:rsidR="00B23666" w:rsidRPr="00B23666" w:rsidRDefault="00B23666" w:rsidP="00B23666">
            <w:pPr>
              <w:rPr>
                <w:rFonts w:ascii="Arial" w:hAnsi="Arial" w:cs="Arial"/>
                <w:sz w:val="20"/>
                <w:szCs w:val="20"/>
                <w:lang w:val="en-GB"/>
              </w:rPr>
            </w:pPr>
            <w:r w:rsidRPr="00B23666">
              <w:rPr>
                <w:rFonts w:ascii="Arial" w:hAnsi="Arial" w:cs="Arial"/>
                <w:sz w:val="20"/>
                <w:szCs w:val="20"/>
              </w:rPr>
              <w:t>35.13</w:t>
            </w:r>
          </w:p>
        </w:tc>
        <w:tc>
          <w:tcPr>
            <w:tcW w:w="698" w:type="dxa"/>
            <w:vAlign w:val="center"/>
          </w:tcPr>
          <w:p w14:paraId="2FEDE7E8" w14:textId="7565EB57" w:rsidR="00B23666" w:rsidRPr="00B23666" w:rsidRDefault="00B23666" w:rsidP="00B23666">
            <w:pPr>
              <w:rPr>
                <w:rFonts w:ascii="Arial" w:hAnsi="Arial" w:cs="Arial"/>
                <w:sz w:val="20"/>
                <w:szCs w:val="20"/>
                <w:lang w:val="en-GB"/>
              </w:rPr>
            </w:pPr>
            <w:r w:rsidRPr="00B23666">
              <w:rPr>
                <w:rFonts w:ascii="Arial" w:hAnsi="Arial" w:cs="Arial"/>
                <w:sz w:val="20"/>
                <w:szCs w:val="20"/>
              </w:rPr>
              <w:t>36.8</w:t>
            </w:r>
          </w:p>
        </w:tc>
        <w:tc>
          <w:tcPr>
            <w:tcW w:w="856" w:type="dxa"/>
            <w:vAlign w:val="center"/>
          </w:tcPr>
          <w:p w14:paraId="54E6805A" w14:textId="5125975B" w:rsidR="00B23666" w:rsidRPr="00B23666" w:rsidRDefault="00B23666" w:rsidP="00B23666">
            <w:pPr>
              <w:rPr>
                <w:rFonts w:ascii="Arial" w:hAnsi="Arial" w:cs="Arial"/>
                <w:sz w:val="20"/>
                <w:szCs w:val="20"/>
              </w:rPr>
            </w:pPr>
            <w:r w:rsidRPr="00F93D21">
              <w:rPr>
                <w:rFonts w:ascii="Arial" w:hAnsi="Arial" w:cs="Arial"/>
                <w:sz w:val="20"/>
                <w:szCs w:val="20"/>
              </w:rPr>
              <w:t>50</w:t>
            </w:r>
          </w:p>
        </w:tc>
        <w:tc>
          <w:tcPr>
            <w:tcW w:w="1091" w:type="dxa"/>
            <w:tcBorders>
              <w:top w:val="single" w:sz="4" w:space="0" w:color="auto"/>
              <w:left w:val="single" w:sz="4" w:space="0" w:color="auto"/>
              <w:bottom w:val="single" w:sz="4" w:space="0" w:color="auto"/>
              <w:right w:val="single" w:sz="4" w:space="0" w:color="auto"/>
            </w:tcBorders>
            <w:vAlign w:val="center"/>
          </w:tcPr>
          <w:p w14:paraId="29D6EB11" w14:textId="0340ECE2" w:rsidR="00B23666" w:rsidRPr="00B23666" w:rsidRDefault="00856B1D" w:rsidP="00B23666">
            <w:pPr>
              <w:rPr>
                <w:rFonts w:ascii="Arial" w:hAnsi="Arial" w:cs="Arial"/>
                <w:sz w:val="20"/>
                <w:szCs w:val="20"/>
              </w:rPr>
            </w:pPr>
            <w:r>
              <w:rPr>
                <w:rFonts w:ascii="Arial" w:hAnsi="Arial" w:cs="Arial"/>
                <w:sz w:val="20"/>
                <w:szCs w:val="20"/>
              </w:rPr>
              <w:t>70.2</w:t>
            </w:r>
          </w:p>
        </w:tc>
        <w:tc>
          <w:tcPr>
            <w:tcW w:w="1315" w:type="dxa"/>
            <w:tcBorders>
              <w:top w:val="single" w:sz="4" w:space="0" w:color="auto"/>
              <w:left w:val="single" w:sz="4" w:space="0" w:color="auto"/>
              <w:bottom w:val="single" w:sz="4" w:space="0" w:color="auto"/>
              <w:right w:val="single" w:sz="4" w:space="0" w:color="auto"/>
            </w:tcBorders>
            <w:vAlign w:val="center"/>
          </w:tcPr>
          <w:p w14:paraId="3504B402" w14:textId="5BB3535D" w:rsidR="00B23666" w:rsidRPr="00B23666" w:rsidRDefault="00E64512" w:rsidP="00B23666">
            <w:pPr>
              <w:rPr>
                <w:rFonts w:ascii="Arial" w:hAnsi="Arial" w:cs="Arial"/>
                <w:sz w:val="20"/>
                <w:szCs w:val="20"/>
              </w:rPr>
            </w:pPr>
            <w:r>
              <w:rPr>
                <w:rFonts w:ascii="Arial" w:hAnsi="Arial" w:cs="Arial"/>
                <w:sz w:val="20"/>
                <w:szCs w:val="20"/>
              </w:rPr>
              <w:t>69.4</w:t>
            </w:r>
          </w:p>
        </w:tc>
      </w:tr>
      <w:tr w:rsidR="00B23666" w:rsidRPr="007F6A64" w14:paraId="3D13D074" w14:textId="77777777" w:rsidTr="00DE2BA8">
        <w:tc>
          <w:tcPr>
            <w:tcW w:w="1493" w:type="dxa"/>
            <w:tcBorders>
              <w:top w:val="single" w:sz="4" w:space="0" w:color="auto"/>
              <w:left w:val="single" w:sz="4" w:space="0" w:color="auto"/>
              <w:bottom w:val="single" w:sz="4" w:space="0" w:color="auto"/>
              <w:right w:val="single" w:sz="4" w:space="0" w:color="auto"/>
            </w:tcBorders>
            <w:vAlign w:val="center"/>
          </w:tcPr>
          <w:p w14:paraId="45934BD5" w14:textId="60382C1F" w:rsidR="00B23666" w:rsidRPr="00B23666" w:rsidRDefault="00B23666" w:rsidP="00B23666">
            <w:pPr>
              <w:rPr>
                <w:rFonts w:ascii="Arial" w:hAnsi="Arial" w:cs="Arial"/>
                <w:sz w:val="20"/>
                <w:szCs w:val="20"/>
                <w:lang w:val="en-GB"/>
              </w:rPr>
            </w:pPr>
            <w:r w:rsidRPr="00B23666">
              <w:rPr>
                <w:rFonts w:ascii="Arial" w:hAnsi="Arial" w:cs="Arial"/>
                <w:sz w:val="20"/>
                <w:szCs w:val="20"/>
                <w:lang w:val="en-GB"/>
              </w:rPr>
              <w:t>Streptococcus virus 9874</w:t>
            </w:r>
          </w:p>
        </w:tc>
        <w:tc>
          <w:tcPr>
            <w:tcW w:w="1457" w:type="dxa"/>
            <w:vAlign w:val="center"/>
          </w:tcPr>
          <w:p w14:paraId="3ED116A7" w14:textId="024BE332" w:rsidR="00B23666" w:rsidRPr="00B23666" w:rsidRDefault="00B23666" w:rsidP="00B23666">
            <w:pPr>
              <w:rPr>
                <w:rFonts w:ascii="Arial" w:hAnsi="Arial" w:cs="Arial"/>
                <w:sz w:val="20"/>
                <w:szCs w:val="20"/>
              </w:rPr>
            </w:pPr>
            <w:r w:rsidRPr="00F93D21">
              <w:rPr>
                <w:rFonts w:ascii="Arial" w:hAnsi="Arial" w:cs="Arial"/>
                <w:sz w:val="20"/>
                <w:szCs w:val="20"/>
              </w:rPr>
              <w:t>NC_031023.1</w:t>
            </w:r>
          </w:p>
        </w:tc>
        <w:tc>
          <w:tcPr>
            <w:tcW w:w="1395" w:type="dxa"/>
            <w:vAlign w:val="center"/>
          </w:tcPr>
          <w:p w14:paraId="765ECA33" w14:textId="22AB24B8" w:rsidR="00B23666" w:rsidRPr="00B23666" w:rsidRDefault="00B23666" w:rsidP="00B23666">
            <w:pPr>
              <w:rPr>
                <w:rFonts w:ascii="Arial" w:hAnsi="Arial" w:cs="Arial"/>
                <w:sz w:val="20"/>
                <w:szCs w:val="20"/>
              </w:rPr>
            </w:pPr>
            <w:r w:rsidRPr="00F93D21">
              <w:rPr>
                <w:rFonts w:ascii="Arial" w:hAnsi="Arial" w:cs="Arial"/>
                <w:sz w:val="20"/>
                <w:szCs w:val="20"/>
              </w:rPr>
              <w:t>KU678392.1</w:t>
            </w:r>
          </w:p>
        </w:tc>
        <w:tc>
          <w:tcPr>
            <w:tcW w:w="711" w:type="dxa"/>
            <w:vAlign w:val="center"/>
          </w:tcPr>
          <w:p w14:paraId="2D7FF5F2" w14:textId="57096B59" w:rsidR="00B23666" w:rsidRPr="00B23666" w:rsidRDefault="00B23666" w:rsidP="00B23666">
            <w:pPr>
              <w:rPr>
                <w:rFonts w:ascii="Arial" w:hAnsi="Arial" w:cs="Arial"/>
                <w:sz w:val="20"/>
                <w:szCs w:val="20"/>
                <w:lang w:val="en-GB"/>
              </w:rPr>
            </w:pPr>
            <w:r w:rsidRPr="00B23666">
              <w:rPr>
                <w:rFonts w:ascii="Arial" w:hAnsi="Arial" w:cs="Arial"/>
                <w:sz w:val="20"/>
                <w:szCs w:val="20"/>
              </w:rPr>
              <w:t>32.65</w:t>
            </w:r>
          </w:p>
        </w:tc>
        <w:tc>
          <w:tcPr>
            <w:tcW w:w="698" w:type="dxa"/>
            <w:vAlign w:val="center"/>
          </w:tcPr>
          <w:p w14:paraId="210B22A7" w14:textId="1F681B9D" w:rsidR="00B23666" w:rsidRPr="00B23666" w:rsidRDefault="00B23666" w:rsidP="00B23666">
            <w:pPr>
              <w:rPr>
                <w:rFonts w:ascii="Arial" w:hAnsi="Arial" w:cs="Arial"/>
                <w:sz w:val="20"/>
                <w:szCs w:val="20"/>
                <w:lang w:val="en-GB"/>
              </w:rPr>
            </w:pPr>
            <w:r w:rsidRPr="00B23666">
              <w:rPr>
                <w:rFonts w:ascii="Arial" w:hAnsi="Arial" w:cs="Arial"/>
                <w:sz w:val="20"/>
                <w:szCs w:val="20"/>
              </w:rPr>
              <w:t>36.6</w:t>
            </w:r>
          </w:p>
        </w:tc>
        <w:tc>
          <w:tcPr>
            <w:tcW w:w="856" w:type="dxa"/>
            <w:vAlign w:val="center"/>
          </w:tcPr>
          <w:p w14:paraId="433D1D0F" w14:textId="63EECC7B" w:rsidR="00B23666" w:rsidRPr="00B23666" w:rsidRDefault="00B23666" w:rsidP="00B23666">
            <w:pPr>
              <w:rPr>
                <w:rFonts w:ascii="Arial" w:hAnsi="Arial" w:cs="Arial"/>
                <w:sz w:val="20"/>
                <w:szCs w:val="20"/>
              </w:rPr>
            </w:pPr>
            <w:r w:rsidRPr="00F93D21">
              <w:rPr>
                <w:rFonts w:ascii="Arial" w:hAnsi="Arial" w:cs="Arial"/>
                <w:sz w:val="20"/>
                <w:szCs w:val="20"/>
              </w:rPr>
              <w:t>48</w:t>
            </w:r>
          </w:p>
        </w:tc>
        <w:tc>
          <w:tcPr>
            <w:tcW w:w="1091" w:type="dxa"/>
            <w:tcBorders>
              <w:top w:val="single" w:sz="4" w:space="0" w:color="auto"/>
              <w:left w:val="single" w:sz="4" w:space="0" w:color="auto"/>
              <w:bottom w:val="single" w:sz="4" w:space="0" w:color="auto"/>
              <w:right w:val="single" w:sz="4" w:space="0" w:color="auto"/>
            </w:tcBorders>
            <w:vAlign w:val="center"/>
          </w:tcPr>
          <w:p w14:paraId="1A90B1BA" w14:textId="77A9D71B" w:rsidR="00B23666" w:rsidRPr="00B23666" w:rsidRDefault="00856B1D" w:rsidP="00B23666">
            <w:pPr>
              <w:rPr>
                <w:rFonts w:ascii="Arial" w:hAnsi="Arial" w:cs="Arial"/>
                <w:sz w:val="20"/>
                <w:szCs w:val="20"/>
              </w:rPr>
            </w:pPr>
            <w:r>
              <w:rPr>
                <w:rFonts w:ascii="Arial" w:hAnsi="Arial" w:cs="Arial"/>
                <w:sz w:val="20"/>
                <w:szCs w:val="20"/>
              </w:rPr>
              <w:t>74.4</w:t>
            </w:r>
          </w:p>
        </w:tc>
        <w:tc>
          <w:tcPr>
            <w:tcW w:w="1315" w:type="dxa"/>
            <w:tcBorders>
              <w:top w:val="single" w:sz="4" w:space="0" w:color="auto"/>
              <w:left w:val="single" w:sz="4" w:space="0" w:color="auto"/>
              <w:bottom w:val="single" w:sz="4" w:space="0" w:color="auto"/>
              <w:right w:val="single" w:sz="4" w:space="0" w:color="auto"/>
            </w:tcBorders>
            <w:vAlign w:val="center"/>
          </w:tcPr>
          <w:p w14:paraId="3BFEE7EA" w14:textId="1FDA32C8" w:rsidR="00B23666" w:rsidRPr="00B23666" w:rsidRDefault="00E64512" w:rsidP="00B23666">
            <w:pPr>
              <w:rPr>
                <w:rFonts w:ascii="Arial" w:hAnsi="Arial" w:cs="Arial"/>
                <w:sz w:val="20"/>
                <w:szCs w:val="20"/>
              </w:rPr>
            </w:pPr>
            <w:r>
              <w:rPr>
                <w:rFonts w:ascii="Arial" w:hAnsi="Arial" w:cs="Arial"/>
                <w:sz w:val="20"/>
                <w:szCs w:val="20"/>
              </w:rPr>
              <w:t>77.5</w:t>
            </w:r>
          </w:p>
        </w:tc>
      </w:tr>
    </w:tbl>
    <w:p w14:paraId="09D50BA6" w14:textId="4E7F631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10DAF4B5"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4F548AF6" w:rsidR="00B87A46" w:rsidRPr="007F6A64" w:rsidRDefault="00E64512"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963CCFD" wp14:editId="563A3EB6">
            <wp:extent cx="5731510" cy="351726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731510" cy="3517265"/>
                    </a:xfrm>
                    <a:prstGeom prst="rect">
                      <a:avLst/>
                    </a:prstGeom>
                  </pic:spPr>
                </pic:pic>
              </a:graphicData>
            </a:graphic>
          </wp:inline>
        </w:drawing>
      </w:r>
    </w:p>
    <w:p w14:paraId="547D9EF6" w14:textId="77777777" w:rsidR="00051004" w:rsidRDefault="00051004" w:rsidP="00B87A46">
      <w:pPr>
        <w:rPr>
          <w:rFonts w:ascii="Arial" w:hAnsi="Arial" w:cs="Arial"/>
          <w:b/>
          <w:color w:val="120AB6"/>
          <w:sz w:val="22"/>
          <w:szCs w:val="22"/>
        </w:rPr>
      </w:pPr>
    </w:p>
    <w:p w14:paraId="521DBF2D" w14:textId="13E98C40" w:rsidR="00B87A46" w:rsidRDefault="00B87A46" w:rsidP="00B87A46">
      <w:pPr>
        <w:rPr>
          <w:rFonts w:ascii="Arial" w:hAnsi="Arial" w:cs="Arial"/>
          <w:sz w:val="22"/>
          <w:szCs w:val="22"/>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r w:rsidRPr="00F93D21">
        <w:rPr>
          <w:rFonts w:ascii="Arial" w:eastAsia="Times" w:hAnsi="Arial" w:cs="Arial"/>
          <w:sz w:val="22"/>
          <w:szCs w:val="22"/>
          <w:lang w:val="en-GB"/>
        </w:rPr>
        <w:t>https://www.genome.jp/viptree/</w:t>
      </w:r>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w:t>
      </w:r>
    </w:p>
    <w:p w14:paraId="5A3BF664" w14:textId="77777777" w:rsidR="00B87A46" w:rsidRDefault="00B87A46" w:rsidP="00B87A46">
      <w:pPr>
        <w:rPr>
          <w:rFonts w:ascii="Arial" w:hAnsi="Arial" w:cs="Arial"/>
          <w:sz w:val="22"/>
          <w:szCs w:val="22"/>
        </w:rPr>
      </w:pPr>
    </w:p>
    <w:p w14:paraId="49683A63" w14:textId="34138232" w:rsidR="00B87A46" w:rsidRPr="007F6A64" w:rsidRDefault="00E64512" w:rsidP="00B87A46">
      <w:pPr>
        <w:rPr>
          <w:rFonts w:ascii="Arial" w:hAnsi="Arial" w:cs="Arial"/>
          <w:bCs/>
          <w:sz w:val="22"/>
          <w:szCs w:val="22"/>
        </w:rPr>
      </w:pPr>
      <w:r>
        <w:rPr>
          <w:rFonts w:ascii="Arial" w:hAnsi="Arial" w:cs="Arial"/>
          <w:bCs/>
          <w:noProof/>
          <w:sz w:val="22"/>
          <w:szCs w:val="22"/>
        </w:rPr>
        <w:drawing>
          <wp:inline distT="0" distB="0" distL="0" distR="0" wp14:anchorId="6B7685DD" wp14:editId="37B79EE3">
            <wp:extent cx="5731510" cy="12045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5731510" cy="1204595"/>
                    </a:xfrm>
                    <a:prstGeom prst="rect">
                      <a:avLst/>
                    </a:prstGeom>
                  </pic:spPr>
                </pic:pic>
              </a:graphicData>
            </a:graphic>
          </wp:inline>
        </w:drawing>
      </w:r>
    </w:p>
    <w:p w14:paraId="3E94BC8F" w14:textId="20F8551B" w:rsidR="00B87A46" w:rsidRPr="007F6A64" w:rsidRDefault="00E64512"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1E5A959" wp14:editId="1635BEFD">
            <wp:extent cx="5731510" cy="168148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731510" cy="1681480"/>
                    </a:xfrm>
                    <a:prstGeom prst="rect">
                      <a:avLst/>
                    </a:prstGeom>
                  </pic:spPr>
                </pic:pic>
              </a:graphicData>
            </a:graphic>
          </wp:inline>
        </w:drawing>
      </w:r>
    </w:p>
    <w:p w14:paraId="5F647D36" w14:textId="77777777" w:rsidR="00E64512" w:rsidRDefault="00E64512" w:rsidP="00B87A46">
      <w:pPr>
        <w:rPr>
          <w:rFonts w:ascii="Arial" w:hAnsi="Arial" w:cs="Arial"/>
          <w:b/>
          <w:color w:val="0000FF"/>
          <w:sz w:val="22"/>
          <w:szCs w:val="22"/>
          <w:lang w:val="en-GB"/>
        </w:rPr>
      </w:pPr>
    </w:p>
    <w:p w14:paraId="6B12968F" w14:textId="0B811EE9"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991FA7" w:rsidRPr="00991FA7">
        <w:rPr>
          <w:rFonts w:ascii="Arial" w:hAnsi="Arial" w:cs="Arial"/>
          <w:sz w:val="22"/>
          <w:szCs w:val="22"/>
          <w:lang w:val="en-GB"/>
        </w:rPr>
        <w:t>Piorkowskivirus</w:t>
      </w:r>
      <w:r w:rsidR="00991FA7">
        <w:rPr>
          <w:rFonts w:ascii="Arial" w:hAnsi="Arial" w:cs="Arial"/>
          <w:sz w:val="22"/>
          <w:szCs w:val="22"/>
          <w:lang w:val="en-GB"/>
        </w:rPr>
        <w:t>es</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991FA7" w:rsidRPr="007F0612">
        <w:rPr>
          <w:rFonts w:ascii="Arial" w:hAnsi="Arial" w:cs="Arial"/>
          <w:i/>
          <w:iCs/>
          <w:sz w:val="22"/>
          <w:szCs w:val="22"/>
          <w:lang w:val="en-GB"/>
        </w:rPr>
        <w:t>Piorkowskivirus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463853C7" w:rsidR="00A174CC" w:rsidRDefault="00991FA7">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9F2D59A" wp14:editId="5238DBB2">
                <wp:simplePos x="0" y="0"/>
                <wp:positionH relativeFrom="column">
                  <wp:posOffset>4920343</wp:posOffset>
                </wp:positionH>
                <wp:positionV relativeFrom="paragraph">
                  <wp:posOffset>1001304</wp:posOffset>
                </wp:positionV>
                <wp:extent cx="95139" cy="1629747"/>
                <wp:effectExtent l="0" t="0" r="6985" b="8890"/>
                <wp:wrapNone/>
                <wp:docPr id="6" name="Rectangle 6"/>
                <wp:cNvGraphicFramePr/>
                <a:graphic xmlns:a="http://schemas.openxmlformats.org/drawingml/2006/main">
                  <a:graphicData uri="http://schemas.microsoft.com/office/word/2010/wordprocessingShape">
                    <wps:wsp>
                      <wps:cNvSpPr/>
                      <wps:spPr>
                        <a:xfrm>
                          <a:off x="0" y="0"/>
                          <a:ext cx="95139" cy="16297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74BEEB" id="Rectangle 6" o:spid="_x0000_s1026" style="position:absolute;margin-left:387.45pt;margin-top:78.85pt;width:7.5pt;height:128.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" fillcolor="#4472c4 [3204]" strokecolor="#1f3763 [1604]" strokeweight="1pt"/>
            </w:pict>
          </mc:Fallback>
        </mc:AlternateContent>
      </w:r>
      <w:r>
        <w:rPr>
          <w:rFonts w:ascii="Arial" w:hAnsi="Arial" w:cs="Arial"/>
          <w:b/>
          <w:noProof/>
          <w:sz w:val="22"/>
          <w:szCs w:val="22"/>
        </w:rPr>
        <w:drawing>
          <wp:inline distT="0" distB="0" distL="0" distR="0" wp14:anchorId="6207E540" wp14:editId="1BB3BF0E">
            <wp:extent cx="4920343" cy="29845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4933419" cy="2992519"/>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Pr="007F0612" w:rsidRDefault="00E57EE3" w:rsidP="0085079E">
      <w:pPr>
        <w:pStyle w:val="BodyTextIndent"/>
        <w:numPr>
          <w:ilvl w:val="0"/>
          <w:numId w:val="3"/>
        </w:numPr>
        <w:suppressAutoHyphens/>
        <w:rPr>
          <w:rFonts w:ascii="Arial" w:hAnsi="Arial" w:cs="Arial"/>
          <w:color w:val="000000"/>
          <w:sz w:val="20"/>
        </w:rPr>
      </w:pPr>
      <w:r w:rsidRPr="007F0612">
        <w:rPr>
          <w:rFonts w:ascii="Arial" w:hAnsi="Arial" w:cs="Arial"/>
          <w:color w:val="000000"/>
          <w:sz w:val="20"/>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0612" w:rsidRDefault="0085079E" w:rsidP="0085079E">
      <w:pPr>
        <w:pStyle w:val="BodyTextIndent"/>
        <w:numPr>
          <w:ilvl w:val="0"/>
          <w:numId w:val="3"/>
        </w:numPr>
        <w:suppressAutoHyphens/>
        <w:rPr>
          <w:rFonts w:ascii="Arial" w:hAnsi="Arial" w:cs="Arial"/>
          <w:color w:val="000000"/>
          <w:sz w:val="20"/>
        </w:rPr>
      </w:pPr>
      <w:r w:rsidRPr="007F0612">
        <w:rPr>
          <w:rFonts w:ascii="Arial" w:hAnsi="Arial" w:cs="Arial"/>
          <w:color w:val="000000"/>
          <w:sz w:val="20"/>
        </w:rPr>
        <w:t xml:space="preserve">Moraru C, Varsani A, Kropinski AM. VIRIDIC-A Novel Tool to Calculate the Intergenomic Similarities of Prokaryote-Infecting Viruses. Viruses. 2020 Nov 6;12(11):1268. doi: 10.3390/v12111268. PMID: 33172115; PMCID: PMC7694805. </w:t>
      </w:r>
      <w:hyperlink r:id="rId17" w:history="1">
        <w:r w:rsidRPr="007F0612">
          <w:rPr>
            <w:rStyle w:val="InternetLink"/>
            <w:rFonts w:ascii="Arial" w:hAnsi="Arial" w:cs="Arial"/>
            <w:sz w:val="20"/>
          </w:rPr>
          <w:t>http://kronos.icbm.uni-oldenburg.de/viridic/</w:t>
        </w:r>
      </w:hyperlink>
    </w:p>
    <w:p w14:paraId="604E6370" w14:textId="77777777" w:rsidR="0085079E" w:rsidRPr="007F0612" w:rsidRDefault="0085079E" w:rsidP="0085079E">
      <w:pPr>
        <w:pStyle w:val="BodyTextIndent"/>
        <w:numPr>
          <w:ilvl w:val="0"/>
          <w:numId w:val="3"/>
        </w:numPr>
        <w:suppressAutoHyphens/>
        <w:rPr>
          <w:rFonts w:ascii="Arial" w:hAnsi="Arial" w:cs="Arial"/>
          <w:sz w:val="20"/>
        </w:rPr>
      </w:pPr>
      <w:r w:rsidRPr="007F0612">
        <w:rPr>
          <w:rFonts w:ascii="Arial" w:hAnsi="Arial" w:cs="Arial"/>
          <w:color w:val="000000"/>
          <w:sz w:val="20"/>
        </w:rPr>
        <w:t>Nishimura Y, Yoshida T, Kuronishi M, Uehara H, Ogata H, Goto S. ViPTree: the viral proteomic tree server. Bioinformatics. 2017; 33(15):2379-2380. doi:10.1093/bioinformatics/btx157. PubMed PMID: 28379287.</w:t>
      </w:r>
      <w:r w:rsidRPr="007F0612">
        <w:rPr>
          <w:rFonts w:ascii="Arial" w:hAnsi="Arial" w:cs="Arial"/>
          <w:sz w:val="20"/>
        </w:rPr>
        <w:t xml:space="preserve"> </w:t>
      </w:r>
      <w:hyperlink r:id="rId18" w:history="1">
        <w:r w:rsidRPr="007F0612">
          <w:rPr>
            <w:rStyle w:val="Hyperlink"/>
            <w:rFonts w:ascii="Arial" w:hAnsi="Arial" w:cs="Arial"/>
            <w:sz w:val="20"/>
          </w:rPr>
          <w:t>https://www.genome.jp/viptree/</w:t>
        </w:r>
      </w:hyperlink>
      <w:r w:rsidRPr="007F0612">
        <w:rPr>
          <w:rFonts w:ascii="Arial" w:hAnsi="Arial" w:cs="Arial"/>
          <w:color w:val="000000"/>
          <w:sz w:val="20"/>
        </w:rPr>
        <w:t xml:space="preserve"> </w:t>
      </w:r>
    </w:p>
    <w:p w14:paraId="3A49B04E" w14:textId="77777777" w:rsidR="0085079E" w:rsidRPr="007F0612" w:rsidRDefault="0085079E" w:rsidP="0085079E">
      <w:pPr>
        <w:pStyle w:val="BodyTextIndent"/>
        <w:numPr>
          <w:ilvl w:val="0"/>
          <w:numId w:val="3"/>
        </w:numPr>
        <w:suppressAutoHyphens/>
        <w:rPr>
          <w:rFonts w:ascii="Arial" w:hAnsi="Arial" w:cs="Arial"/>
          <w:sz w:val="20"/>
        </w:rPr>
      </w:pPr>
      <w:r w:rsidRPr="007F0612">
        <w:rPr>
          <w:rFonts w:ascii="Arial" w:hAnsi="Arial" w:cs="Arial"/>
          <w:color w:val="000000"/>
          <w:sz w:val="20"/>
        </w:rPr>
        <w:t>Rohwer F, Edwards R. The Phage Proteomic Tree: a genome-based taxonomy for phage. J Bacteriol. 2002 Aug;184(16):4529-35. PubMed PMID: 12142423</w:t>
      </w:r>
    </w:p>
    <w:p w14:paraId="37FD7A67" w14:textId="77777777" w:rsidR="0085079E" w:rsidRPr="007F0612" w:rsidRDefault="0085079E" w:rsidP="0085079E">
      <w:pPr>
        <w:pStyle w:val="BodyTextIndent"/>
        <w:numPr>
          <w:ilvl w:val="0"/>
          <w:numId w:val="3"/>
        </w:numPr>
        <w:suppressAutoHyphens/>
        <w:rPr>
          <w:rFonts w:ascii="Arial" w:hAnsi="Arial" w:cs="Arial"/>
          <w:sz w:val="20"/>
        </w:rPr>
      </w:pPr>
      <w:r w:rsidRPr="007F0612">
        <w:rPr>
          <w:rFonts w:ascii="Arial" w:hAnsi="Arial" w:cs="Arial"/>
          <w:color w:val="000000"/>
          <w:sz w:val="20"/>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0612" w:rsidRDefault="0085079E" w:rsidP="0085079E">
      <w:pPr>
        <w:pStyle w:val="BodyTextIndent"/>
        <w:numPr>
          <w:ilvl w:val="0"/>
          <w:numId w:val="3"/>
        </w:numPr>
        <w:suppressAutoHyphens/>
        <w:rPr>
          <w:rFonts w:ascii="Arial" w:hAnsi="Arial" w:cs="Arial"/>
          <w:sz w:val="20"/>
        </w:rPr>
      </w:pPr>
      <w:r w:rsidRPr="007F0612">
        <w:rPr>
          <w:rFonts w:ascii="Arial" w:hAnsi="Arial" w:cs="Arial"/>
          <w:color w:val="000000"/>
          <w:sz w:val="20"/>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0612" w:rsidRDefault="0085079E" w:rsidP="0085079E">
      <w:pPr>
        <w:pStyle w:val="BodyTextIndent"/>
        <w:numPr>
          <w:ilvl w:val="0"/>
          <w:numId w:val="3"/>
        </w:numPr>
        <w:suppressAutoHyphens/>
        <w:rPr>
          <w:rFonts w:ascii="Arial" w:hAnsi="Arial" w:cs="Arial"/>
          <w:sz w:val="20"/>
        </w:rPr>
      </w:pPr>
      <w:r w:rsidRPr="007F0612">
        <w:rPr>
          <w:rFonts w:ascii="Arial" w:hAnsi="Arial" w:cs="Arial"/>
          <w:color w:val="000000"/>
          <w:sz w:val="20"/>
        </w:rPr>
        <w:t>Anisimova M, Gascuel O. Approximate likelihood-ratio test for branches: A fast, accurate, and powerful alternative. Syst Biol. 2006;55(4):539-52.  PMID: 16785212.  DOI:     10.1080/10635150600755453.</w:t>
      </w:r>
    </w:p>
    <w:p w14:paraId="4E8FB716" w14:textId="77777777" w:rsidR="0085079E" w:rsidRPr="007F0612" w:rsidRDefault="0085079E" w:rsidP="0085079E">
      <w:pPr>
        <w:pStyle w:val="BodyTextIndent"/>
        <w:numPr>
          <w:ilvl w:val="0"/>
          <w:numId w:val="3"/>
        </w:numPr>
        <w:suppressAutoHyphens/>
        <w:rPr>
          <w:rFonts w:ascii="Arial" w:hAnsi="Arial" w:cs="Arial"/>
          <w:sz w:val="20"/>
        </w:rPr>
      </w:pPr>
      <w:r w:rsidRPr="007F0612">
        <w:rPr>
          <w:rFonts w:ascii="Arial" w:hAnsi="Arial" w:cs="Arial"/>
          <w:sz w:val="20"/>
        </w:rPr>
        <w:t>Turner D, Kropinski AM, Adriaenssens EM. A Roadmap for Genome-Based Phage Taxonomy. Viruses. 2021 Mar 18;13(3):506. doi: 10.3390/v13030506. PMID: 33803862; PMCID: PMC8003253.</w:t>
      </w:r>
    </w:p>
    <w:p w14:paraId="5D77C72D" w14:textId="47C17435" w:rsidR="0085079E" w:rsidRPr="007F0612" w:rsidRDefault="0085079E" w:rsidP="0085079E">
      <w:pPr>
        <w:pStyle w:val="BodyTextIndent"/>
        <w:numPr>
          <w:ilvl w:val="0"/>
          <w:numId w:val="3"/>
        </w:numPr>
        <w:rPr>
          <w:rFonts w:ascii="Arial" w:hAnsi="Arial" w:cs="Arial"/>
          <w:color w:val="000000"/>
          <w:sz w:val="20"/>
        </w:rPr>
      </w:pPr>
      <w:r w:rsidRPr="007F0612">
        <w:rPr>
          <w:rFonts w:ascii="Arial" w:hAnsi="Arial" w:cs="Arial"/>
          <w:color w:val="000000"/>
          <w:sz w:val="20"/>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4DDF297F" w:rsidR="0096127C" w:rsidRPr="007F0612" w:rsidRDefault="0096127C" w:rsidP="0096127C">
      <w:pPr>
        <w:pStyle w:val="BodyTextIndent"/>
        <w:numPr>
          <w:ilvl w:val="0"/>
          <w:numId w:val="3"/>
        </w:numPr>
        <w:rPr>
          <w:rFonts w:ascii="Arial" w:hAnsi="Arial" w:cs="Arial"/>
          <w:color w:val="000000"/>
          <w:sz w:val="20"/>
        </w:rPr>
      </w:pPr>
      <w:r w:rsidRPr="007F0612">
        <w:rPr>
          <w:rFonts w:ascii="Arial" w:hAnsi="Arial" w:cs="Arial"/>
          <w:color w:val="000000"/>
          <w:sz w:val="20"/>
        </w:rPr>
        <w:t xml:space="preserve">Olsen NS, Hendriksen NB, Hansen LH and Kot W. A New High-Throughput Screening Method for Phages: Enabling Crude Isolation and Fast Identification of Diverse Phages with Therapeutic Potential. Phage (New Rochelle) 1 (3), 137-148 (2020) </w:t>
      </w:r>
      <w:hyperlink r:id="rId19" w:history="1">
        <w:r w:rsidRPr="007F0612">
          <w:rPr>
            <w:rStyle w:val="Hyperlink"/>
            <w:rFonts w:ascii="Arial" w:hAnsi="Arial" w:cs="Arial"/>
            <w:sz w:val="20"/>
          </w:rPr>
          <w:t>https://www.liebertpub.com/doi/10.1089/phage.2020.0016</w:t>
        </w:r>
      </w:hyperlink>
      <w:r w:rsidRPr="007F0612">
        <w:rPr>
          <w:rFonts w:ascii="Arial" w:hAnsi="Arial" w:cs="Arial"/>
          <w:color w:val="000000"/>
          <w:sz w:val="20"/>
        </w:rPr>
        <w:t xml:space="preserve"> </w:t>
      </w:r>
    </w:p>
    <w:p w14:paraId="0547CD20" w14:textId="511B25E9" w:rsidR="00B668FC" w:rsidRPr="007F0612" w:rsidRDefault="00B668FC" w:rsidP="0096127C">
      <w:pPr>
        <w:pStyle w:val="BodyTextIndent"/>
        <w:numPr>
          <w:ilvl w:val="0"/>
          <w:numId w:val="3"/>
        </w:numPr>
        <w:rPr>
          <w:rFonts w:ascii="Arial" w:hAnsi="Arial" w:cs="Arial"/>
          <w:color w:val="000000"/>
          <w:sz w:val="20"/>
        </w:rPr>
      </w:pPr>
      <w:r w:rsidRPr="007F0612">
        <w:rPr>
          <w:rFonts w:ascii="Arial" w:hAnsi="Arial" w:cs="Arial"/>
          <w:color w:val="000000"/>
          <w:sz w:val="20"/>
        </w:rPr>
        <w:t xml:space="preserve">Szymczak P, Janzen T, Neves AR, Kot W, Hansen LH, Lametsch R, Neve H, Franz CMAP, Vogensen FK. Novel Variants of Streptococcus thermophilus Bacteriophages Are Indicative of Genetic Recombination among Phages from Different Bacterial Species. Appl Environ Microbiol. 2017 Feb 15;83(5):e02748-16. doi: 10.1128/AEM.02748-16. PMID: 28039135; PMCID: PMC5311409. </w:t>
      </w:r>
      <w:r w:rsidRPr="007F0612">
        <w:rPr>
          <w:rFonts w:ascii="Arial" w:hAnsi="Arial" w:cs="Arial"/>
          <w:b/>
          <w:bCs/>
          <w:color w:val="000000"/>
          <w:sz w:val="20"/>
        </w:rPr>
        <w:t>[CHPC577, CHPC926]</w:t>
      </w:r>
    </w:p>
    <w:p w14:paraId="198A4D2A" w14:textId="2906FA3C" w:rsidR="00B668FC" w:rsidRPr="007F0612" w:rsidRDefault="00B668FC" w:rsidP="0096127C">
      <w:pPr>
        <w:pStyle w:val="BodyTextIndent"/>
        <w:numPr>
          <w:ilvl w:val="0"/>
          <w:numId w:val="3"/>
        </w:numPr>
        <w:rPr>
          <w:rFonts w:ascii="Arial" w:hAnsi="Arial" w:cs="Arial"/>
          <w:color w:val="000000"/>
          <w:sz w:val="20"/>
        </w:rPr>
      </w:pPr>
      <w:r w:rsidRPr="007F0612">
        <w:rPr>
          <w:rFonts w:ascii="Arial" w:hAnsi="Arial" w:cs="Arial"/>
          <w:color w:val="000000"/>
          <w:sz w:val="20"/>
        </w:rPr>
        <w:t>McDonnell B, Mahony J, Neve H, Hanemaaijer L, Noben JP, Kouwen T, van Sinderen D. Identification and Analysis of a Novel Group of Bacteriophages Infecting the Lactic Acid Bacterium Streptococcus thermophilus. Appl Environ Microbiol. 2016 Aug 15;82(17):5153-65. doi: 10.1128/AEM.00835-16. PMID: 27316953; PMCID: PMC4988201.</w:t>
      </w:r>
      <w:r w:rsidRPr="007F0612">
        <w:rPr>
          <w:rFonts w:ascii="Arial" w:hAnsi="Arial" w:cs="Arial"/>
          <w:b/>
          <w:bCs/>
          <w:color w:val="000000"/>
          <w:sz w:val="20"/>
        </w:rPr>
        <w:t xml:space="preserve"> [9871, 9872, 9873]</w:t>
      </w:r>
    </w:p>
    <w:p w14:paraId="0BBA9209" w14:textId="0EAFF190" w:rsidR="00B668FC" w:rsidRPr="007F0612" w:rsidRDefault="00B668FC" w:rsidP="0096127C">
      <w:pPr>
        <w:pStyle w:val="BodyTextIndent"/>
        <w:numPr>
          <w:ilvl w:val="0"/>
          <w:numId w:val="3"/>
        </w:numPr>
        <w:rPr>
          <w:rFonts w:ascii="Arial" w:hAnsi="Arial" w:cs="Arial"/>
          <w:color w:val="000000"/>
          <w:sz w:val="20"/>
        </w:rPr>
      </w:pPr>
      <w:r w:rsidRPr="007F0612">
        <w:rPr>
          <w:rFonts w:ascii="Arial" w:hAnsi="Arial" w:cs="Arial"/>
          <w:color w:val="000000"/>
          <w:sz w:val="20"/>
        </w:rPr>
        <w:t xml:space="preserve">Lavelle K, Martinez I, Neve H, Lugli GA, Franz CMAP, Ventura M, Bello FD, Sinderen DV, Mahony J. Biodiversity of Streptococcus thermophilus Phages in Global Dairy Fermentations. Viruses. 2018 Oct 22;10(10):577. doi: 10.3390/v10100577. PMID: 30360457; PMCID: PMC6213268. </w:t>
      </w:r>
      <w:r w:rsidRPr="007F0612">
        <w:rPr>
          <w:rFonts w:ascii="Arial" w:hAnsi="Arial" w:cs="Arial"/>
          <w:b/>
          <w:bCs/>
          <w:color w:val="000000"/>
          <w:sz w:val="20"/>
        </w:rPr>
        <w:t>[SW20 etc.]</w:t>
      </w:r>
    </w:p>
    <w:p w14:paraId="0ED2E367" w14:textId="3F74152A" w:rsidR="00103915" w:rsidRPr="007F0612" w:rsidRDefault="00103915" w:rsidP="0096127C">
      <w:pPr>
        <w:pStyle w:val="BodyTextIndent"/>
        <w:numPr>
          <w:ilvl w:val="0"/>
          <w:numId w:val="3"/>
        </w:numPr>
        <w:rPr>
          <w:rFonts w:ascii="Arial" w:hAnsi="Arial" w:cs="Arial"/>
          <w:color w:val="000000"/>
          <w:sz w:val="20"/>
        </w:rPr>
      </w:pPr>
      <w:r w:rsidRPr="007F0612">
        <w:rPr>
          <w:rFonts w:ascii="Arial" w:hAnsi="Arial" w:cs="Arial"/>
          <w:color w:val="000000"/>
          <w:sz w:val="20"/>
        </w:rPr>
        <w:t>Hanemaaijer L, Kelleher P, Neve H, Franz CMAP, de Waal PP, van Peij NNME, van Sinderen D, Mahony J. Biodiversity of Phages Infecting the Dairy Bacterium Streptococcus thermophilus. Microorganisms. 2021 Aug 27;9(9):1822. doi: 10.3390/microorganisms9091822. PMID: 34576718; PMCID: PMC8470116.</w:t>
      </w:r>
    </w:p>
    <w:p w14:paraId="31ADCDAD" w14:textId="77777777" w:rsidR="0085079E" w:rsidRDefault="0085079E">
      <w:pPr>
        <w:spacing w:before="120" w:after="120"/>
        <w:rPr>
          <w:rFonts w:ascii="Arial" w:hAnsi="Arial" w:cs="Arial"/>
          <w:b/>
        </w:rPr>
      </w:pPr>
    </w:p>
    <w:sectPr w:rsidR="0085079E">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0C645" w14:textId="77777777" w:rsidR="009A6675" w:rsidRDefault="009A6675">
      <w:r>
        <w:separator/>
      </w:r>
    </w:p>
  </w:endnote>
  <w:endnote w:type="continuationSeparator" w:id="0">
    <w:p w14:paraId="3BE2A23C" w14:textId="77777777" w:rsidR="009A6675" w:rsidRDefault="009A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DCD7" w14:textId="77777777" w:rsidR="009A6675" w:rsidRDefault="009A6675">
      <w:r>
        <w:separator/>
      </w:r>
    </w:p>
  </w:footnote>
  <w:footnote w:type="continuationSeparator" w:id="0">
    <w:p w14:paraId="1BED529E" w14:textId="77777777" w:rsidR="009A6675" w:rsidRDefault="009A6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53783562">
    <w:abstractNumId w:val="0"/>
  </w:num>
  <w:num w:numId="2" w16cid:durableId="1055157374">
    <w:abstractNumId w:val="2"/>
  </w:num>
  <w:num w:numId="3" w16cid:durableId="956254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51004"/>
    <w:rsid w:val="000A146A"/>
    <w:rsid w:val="000B3C47"/>
    <w:rsid w:val="000F51F4"/>
    <w:rsid w:val="000F7067"/>
    <w:rsid w:val="00103915"/>
    <w:rsid w:val="0013113D"/>
    <w:rsid w:val="001970D7"/>
    <w:rsid w:val="001B6DF0"/>
    <w:rsid w:val="00323ACA"/>
    <w:rsid w:val="0037243A"/>
    <w:rsid w:val="003D61BA"/>
    <w:rsid w:val="0043110C"/>
    <w:rsid w:val="00436A75"/>
    <w:rsid w:val="004455ED"/>
    <w:rsid w:val="004D0FFD"/>
    <w:rsid w:val="004D55CF"/>
    <w:rsid w:val="004F3196"/>
    <w:rsid w:val="005063FB"/>
    <w:rsid w:val="00543F86"/>
    <w:rsid w:val="0056331B"/>
    <w:rsid w:val="0056731E"/>
    <w:rsid w:val="005A0BCE"/>
    <w:rsid w:val="005A3C48"/>
    <w:rsid w:val="005A54C3"/>
    <w:rsid w:val="005E15F3"/>
    <w:rsid w:val="00647243"/>
    <w:rsid w:val="006930EF"/>
    <w:rsid w:val="006A3244"/>
    <w:rsid w:val="007F0612"/>
    <w:rsid w:val="007F6DED"/>
    <w:rsid w:val="0085079E"/>
    <w:rsid w:val="00856B1D"/>
    <w:rsid w:val="008815EE"/>
    <w:rsid w:val="008A753A"/>
    <w:rsid w:val="0096127C"/>
    <w:rsid w:val="00972ED5"/>
    <w:rsid w:val="00991FA7"/>
    <w:rsid w:val="009A6675"/>
    <w:rsid w:val="00A174CC"/>
    <w:rsid w:val="00A2357C"/>
    <w:rsid w:val="00A316C2"/>
    <w:rsid w:val="00A92F91"/>
    <w:rsid w:val="00A936EB"/>
    <w:rsid w:val="00AA7427"/>
    <w:rsid w:val="00AD759B"/>
    <w:rsid w:val="00B03EA4"/>
    <w:rsid w:val="00B0774F"/>
    <w:rsid w:val="00B23666"/>
    <w:rsid w:val="00B26AC9"/>
    <w:rsid w:val="00B47589"/>
    <w:rsid w:val="00B668FC"/>
    <w:rsid w:val="00B87A46"/>
    <w:rsid w:val="00B92EE7"/>
    <w:rsid w:val="00B9559A"/>
    <w:rsid w:val="00C716D9"/>
    <w:rsid w:val="00D12846"/>
    <w:rsid w:val="00DE49F3"/>
    <w:rsid w:val="00DE7D36"/>
    <w:rsid w:val="00E57EE3"/>
    <w:rsid w:val="00E64512"/>
    <w:rsid w:val="00EE63CD"/>
    <w:rsid w:val="00EE6BD3"/>
    <w:rsid w:val="00EF56D0"/>
    <w:rsid w:val="00F529AC"/>
    <w:rsid w:val="00F93D2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93D21"/>
    <w:rPr>
      <w:b/>
      <w:bCs/>
    </w:rPr>
  </w:style>
  <w:style w:type="character" w:customStyle="1" w:styleId="CommentSubjectChar">
    <w:name w:val="Comment Subject Char"/>
    <w:basedOn w:val="CommentTextChar"/>
    <w:link w:val="CommentSubject"/>
    <w:uiPriority w:val="99"/>
    <w:semiHidden/>
    <w:rsid w:val="00F93D2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18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Relationship Id="rId18" Type="http://schemas.openxmlformats.org/officeDocument/2006/relationships/hyperlink" Target="https://www.genome.jp/viptre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hyperlink" Target="http://kronos.icbm.uni-oldenburg.de/viridic/" TargetMode="External"/><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tif"/><Relationship Id="rId10" Type="http://schemas.openxmlformats.org/officeDocument/2006/relationships/image" Target="media/image1.png"/><Relationship Id="rId19" Type="http://schemas.openxmlformats.org/officeDocument/2006/relationships/hyperlink" Target="https://www.liebertpub.com/doi/10.1089/phage.2020.001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t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9C042A037AC40B184ED8F5E6331F1" ma:contentTypeVersion="13" ma:contentTypeDescription="Create a new document." ma:contentTypeScope="" ma:versionID="b9b8e277a0ae32ea4467bd5641824304">
  <xsd:schema xmlns:xsd="http://www.w3.org/2001/XMLSchema" xmlns:xs="http://www.w3.org/2001/XMLSchema" xmlns:p="http://schemas.microsoft.com/office/2006/metadata/properties" xmlns:ns3="ee11d739-6353-44e1-92e2-fbedab809d43" xmlns:ns4="f8b786de-7fc1-45a7-9c5e-8505481a591a" targetNamespace="http://schemas.microsoft.com/office/2006/metadata/properties" ma:root="true" ma:fieldsID="d109a221a031fe3f8093df076c488de0" ns3:_="" ns4:_="">
    <xsd:import namespace="ee11d739-6353-44e1-92e2-fbedab809d43"/>
    <xsd:import namespace="f8b786de-7fc1-45a7-9c5e-8505481a59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1d739-6353-44e1-92e2-fbedab809d4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b786de-7fc1-45a7-9c5e-8505481a59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4D0C9-5A58-42DD-A81C-F7D72153D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1d739-6353-44e1-92e2-fbedab809d43"/>
    <ds:schemaRef ds:uri="f8b786de-7fc1-45a7-9c5e-8505481a5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7B7BE-6A85-41C6-B949-4DAA370068A3}">
  <ds:schemaRefs>
    <ds:schemaRef ds:uri="http://schemas.microsoft.com/sharepoint/v3/contenttype/forms"/>
  </ds:schemaRefs>
</ds:datastoreItem>
</file>

<file path=customXml/itemProps3.xml><?xml version="1.0" encoding="utf-8"?>
<ds:datastoreItem xmlns:ds="http://schemas.openxmlformats.org/officeDocument/2006/customXml" ds:itemID="{E75DC136-B782-4DFF-9824-415B4580FE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7</cp:revision>
  <dcterms:created xsi:type="dcterms:W3CDTF">2022-02-09T08:44:00Z</dcterms:created>
  <dcterms:modified xsi:type="dcterms:W3CDTF">2022-06-15T13:52:00Z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0x010100BFA9C042A037AC40B184ED8F5E6331F1</vt:lpwstr>
  </property>
</Properties>
</file>