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77A3426E" w:rsidR="00A174CC" w:rsidRPr="00575051" w:rsidRDefault="00575051">
            <w:pPr>
              <w:pStyle w:val="BodyTextIndent"/>
              <w:ind w:left="0" w:firstLine="0"/>
              <w:jc w:val="center"/>
              <w:rPr>
                <w:rFonts w:ascii="Arial" w:hAnsi="Arial" w:cs="Arial"/>
                <w:b/>
                <w:bCs/>
                <w:i/>
                <w:color w:val="000000" w:themeColor="text1"/>
                <w:sz w:val="28"/>
                <w:szCs w:val="28"/>
              </w:rPr>
            </w:pPr>
            <w:r w:rsidRPr="00575051">
              <w:rPr>
                <w:rFonts w:ascii="Arial" w:hAnsi="Arial" w:cs="Arial"/>
                <w:b/>
                <w:bCs/>
                <w:color w:val="000000" w:themeColor="text1"/>
                <w:sz w:val="28"/>
                <w:szCs w:val="28"/>
              </w:rPr>
              <w:t>2022.044B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4D385FD6" w:rsidR="00A174CC" w:rsidRPr="000A146A" w:rsidRDefault="008815EE">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4455ED" w:rsidRPr="00575051">
              <w:rPr>
                <w:rFonts w:ascii="Arial" w:hAnsi="Arial" w:cs="Arial"/>
                <w:bCs/>
                <w:sz w:val="22"/>
                <w:szCs w:val="22"/>
              </w:rPr>
              <w:t>Create</w:t>
            </w:r>
            <w:r w:rsidR="00EE6BD3" w:rsidRPr="00575051">
              <w:rPr>
                <w:rFonts w:ascii="Arial" w:hAnsi="Arial" w:cs="Arial"/>
                <w:bCs/>
                <w:sz w:val="22"/>
                <w:szCs w:val="22"/>
              </w:rPr>
              <w:t xml:space="preserve"> a</w:t>
            </w:r>
            <w:r w:rsidR="000B3C47" w:rsidRPr="00575051">
              <w:rPr>
                <w:rFonts w:ascii="Arial" w:hAnsi="Arial" w:cs="Arial"/>
                <w:bCs/>
                <w:sz w:val="22"/>
                <w:szCs w:val="22"/>
              </w:rPr>
              <w:t xml:space="preserve"> </w:t>
            </w:r>
            <w:r w:rsidR="00EE6BD3" w:rsidRPr="00575051">
              <w:rPr>
                <w:rFonts w:ascii="Arial" w:hAnsi="Arial" w:cs="Arial"/>
                <w:bCs/>
                <w:sz w:val="22"/>
                <w:szCs w:val="22"/>
              </w:rPr>
              <w:t xml:space="preserve">new genus </w:t>
            </w:r>
            <w:r w:rsidR="0017256C" w:rsidRPr="00575051">
              <w:rPr>
                <w:rFonts w:ascii="Arial" w:hAnsi="Arial" w:cs="Arial"/>
                <w:bCs/>
                <w:sz w:val="22"/>
                <w:szCs w:val="22"/>
              </w:rPr>
              <w:t>(</w:t>
            </w:r>
            <w:r w:rsidR="00C547ED" w:rsidRPr="00575051">
              <w:rPr>
                <w:rFonts w:ascii="Arial" w:hAnsi="Arial" w:cs="Arial"/>
                <w:bCs/>
                <w:i/>
                <w:iCs/>
                <w:sz w:val="22"/>
                <w:szCs w:val="22"/>
              </w:rPr>
              <w:t>Ludhianavirus</w:t>
            </w:r>
            <w:r w:rsidR="0017256C" w:rsidRPr="00575051">
              <w:rPr>
                <w:rFonts w:ascii="Arial" w:hAnsi="Arial" w:cs="Arial"/>
                <w:bCs/>
                <w:sz w:val="22"/>
                <w:szCs w:val="22"/>
              </w:rPr>
              <w:t>)</w:t>
            </w:r>
            <w:r w:rsidR="00EE6BD3" w:rsidRPr="00575051">
              <w:rPr>
                <w:rFonts w:ascii="Arial" w:hAnsi="Arial" w:cs="Arial"/>
                <w:bCs/>
                <w:sz w:val="22"/>
                <w:szCs w:val="22"/>
              </w:rPr>
              <w:t xml:space="preserve"> with </w:t>
            </w:r>
            <w:r w:rsidR="00C547ED" w:rsidRPr="00575051">
              <w:rPr>
                <w:rFonts w:ascii="Arial" w:hAnsi="Arial" w:cs="Arial"/>
                <w:bCs/>
                <w:sz w:val="22"/>
                <w:szCs w:val="22"/>
              </w:rPr>
              <w:t>three</w:t>
            </w:r>
            <w:r w:rsidR="00EE6BD3" w:rsidRPr="00575051">
              <w:rPr>
                <w:rFonts w:ascii="Arial" w:hAnsi="Arial" w:cs="Arial"/>
                <w:bCs/>
                <w:sz w:val="22"/>
                <w:szCs w:val="22"/>
              </w:rPr>
              <w:t xml:space="preserve"> species</w:t>
            </w:r>
            <w:r w:rsidR="0017256C" w:rsidRPr="00575051">
              <w:rPr>
                <w:rFonts w:ascii="Arial" w:hAnsi="Arial" w:cs="Arial"/>
                <w:bCs/>
                <w:sz w:val="22"/>
                <w:szCs w:val="22"/>
              </w:rPr>
              <w:t xml:space="preserve"> (</w:t>
            </w:r>
            <w:r w:rsidR="0017256C" w:rsidRPr="00575051">
              <w:rPr>
                <w:rFonts w:ascii="Arial" w:hAnsi="Arial" w:cs="Arial"/>
                <w:bCs/>
                <w:i/>
                <w:iCs/>
                <w:sz w:val="22"/>
                <w:szCs w:val="22"/>
              </w:rPr>
              <w:t>Caudoviricetes</w:t>
            </w:r>
            <w:r w:rsidR="0017256C" w:rsidRPr="00575051">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2977"/>
        <w:gridCol w:w="6095"/>
      </w:tblGrid>
      <w:tr w:rsidR="00A174CC" w14:paraId="67E4419A" w14:textId="77777777" w:rsidTr="00575051">
        <w:tc>
          <w:tcPr>
            <w:tcW w:w="2977" w:type="dxa"/>
            <w:shd w:val="clear" w:color="auto" w:fill="auto"/>
          </w:tcPr>
          <w:p w14:paraId="4C7A5642" w14:textId="7AB00E1A" w:rsidR="00A174CC" w:rsidRDefault="007E0E90">
            <w:pPr>
              <w:rPr>
                <w:rFonts w:ascii="Arial" w:hAnsi="Arial" w:cs="Arial"/>
                <w:sz w:val="22"/>
                <w:szCs w:val="22"/>
              </w:rPr>
            </w:pPr>
            <w:r>
              <w:rPr>
                <w:rFonts w:ascii="Arial" w:hAnsi="Arial" w:cs="Arial"/>
                <w:sz w:val="22"/>
                <w:szCs w:val="22"/>
              </w:rPr>
              <w:t xml:space="preserve">Millard A, </w:t>
            </w:r>
            <w:r w:rsidR="008A753A" w:rsidRPr="008A753A">
              <w:rPr>
                <w:rFonts w:ascii="Arial" w:hAnsi="Arial" w:cs="Arial"/>
                <w:sz w:val="22"/>
                <w:szCs w:val="22"/>
              </w:rPr>
              <w:t>Turner D, Moraru C, Kropinski AM</w:t>
            </w:r>
          </w:p>
          <w:p w14:paraId="0C4BFEAB"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6095" w:type="dxa"/>
            <w:shd w:val="clear" w:color="auto" w:fill="auto"/>
          </w:tcPr>
          <w:p w14:paraId="4C0145EC" w14:textId="06C1618C" w:rsidR="00A174CC" w:rsidRDefault="007E0E90" w:rsidP="008A753A">
            <w:pPr>
              <w:rPr>
                <w:rFonts w:ascii="Arial" w:hAnsi="Arial" w:cs="Arial"/>
                <w:sz w:val="22"/>
                <w:szCs w:val="22"/>
              </w:rPr>
            </w:pPr>
            <w:r w:rsidRPr="007E0E90">
              <w:rPr>
                <w:rFonts w:ascii="Arial" w:hAnsi="Arial" w:cs="Arial"/>
                <w:sz w:val="22"/>
                <w:szCs w:val="22"/>
              </w:rPr>
              <w:t>adm39@leicester.ac.uk</w:t>
            </w:r>
            <w:r>
              <w:rPr>
                <w:rFonts w:ascii="Arial" w:hAnsi="Arial" w:cs="Arial"/>
                <w:sz w:val="22"/>
                <w:szCs w:val="22"/>
              </w:rPr>
              <w:t xml:space="preserve">; </w:t>
            </w:r>
            <w:r w:rsidR="008A753A" w:rsidRPr="008A753A">
              <w:rPr>
                <w:rFonts w:ascii="Arial" w:hAnsi="Arial" w:cs="Arial"/>
                <w:sz w:val="22"/>
                <w:szCs w:val="22"/>
              </w:rPr>
              <w:t>Dann2.Turner@uwe.ac.uk;</w:t>
            </w:r>
            <w:r w:rsidR="00575051">
              <w:rPr>
                <w:rFonts w:ascii="Arial" w:hAnsi="Arial" w:cs="Arial"/>
                <w:sz w:val="22"/>
                <w:szCs w:val="22"/>
              </w:rPr>
              <w:t xml:space="preserve"> </w:t>
            </w:r>
            <w:r w:rsidR="008A753A" w:rsidRPr="008A753A">
              <w:rPr>
                <w:rFonts w:ascii="Arial" w:hAnsi="Arial" w:cs="Arial"/>
                <w:sz w:val="22"/>
                <w:szCs w:val="22"/>
              </w:rPr>
              <w:t>liliana.cristina.moraru@uol.de; Phage.Canada@gmail.com</w:t>
            </w:r>
          </w:p>
        </w:tc>
      </w:tr>
    </w:tbl>
    <w:p w14:paraId="66BE9775" w14:textId="4D472C63" w:rsidR="00A174CC" w:rsidRPr="00575051"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2BE024B" w14:textId="6FAC4375" w:rsidR="007E0E90" w:rsidRDefault="007E0E90" w:rsidP="008A753A">
            <w:pPr>
              <w:rPr>
                <w:rFonts w:ascii="Arial" w:hAnsi="Arial" w:cs="Arial"/>
                <w:sz w:val="22"/>
                <w:szCs w:val="22"/>
              </w:rPr>
            </w:pPr>
            <w:r>
              <w:rPr>
                <w:rFonts w:ascii="Arial" w:hAnsi="Arial" w:cs="Arial"/>
                <w:sz w:val="22"/>
                <w:szCs w:val="22"/>
              </w:rPr>
              <w:t>University of Leicester, UK [AM]</w:t>
            </w:r>
          </w:p>
          <w:p w14:paraId="39B53E6D" w14:textId="4F19FAF9" w:rsidR="008A753A" w:rsidRP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7928B98E" w14:textId="77777777" w:rsidR="008A753A" w:rsidRP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1033F5C1" w14:textId="2C652E52" w:rsidR="00A174CC" w:rsidRDefault="008A753A" w:rsidP="008A753A">
            <w:pPr>
              <w:rPr>
                <w:rFonts w:ascii="Arial" w:hAnsi="Arial" w:cs="Arial"/>
                <w:sz w:val="22"/>
                <w:szCs w:val="22"/>
              </w:rPr>
            </w:pPr>
            <w:r w:rsidRPr="008A753A">
              <w:rPr>
                <w:rFonts w:ascii="Arial" w:hAnsi="Arial" w:cs="Arial"/>
                <w:sz w:val="22"/>
                <w:szCs w:val="22"/>
              </w:rPr>
              <w:t>University of Guelph,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892C1F4" w:rsidR="00A174CC" w:rsidRDefault="008A753A">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1B35FF29" w14:textId="77777777" w:rsidR="00575051" w:rsidRDefault="00575051">
      <w:pPr>
        <w:spacing w:before="120" w:after="120"/>
        <w:rPr>
          <w:rFonts w:ascii="Arial" w:hAnsi="Arial" w:cs="Arial"/>
          <w:b/>
        </w:rPr>
      </w:pPr>
    </w:p>
    <w:p w14:paraId="320F9A0C" w14:textId="3E7EA2BD"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33E63C2" w:rsidR="00A174CC" w:rsidRPr="000A146A" w:rsidRDefault="00A316C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7BD9422F" w:rsidR="00A174CC" w:rsidRDefault="0017256C">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DD53745" w:rsidR="00A174CC" w:rsidRPr="00575051" w:rsidRDefault="00575051">
            <w:pPr>
              <w:spacing w:before="120" w:after="120"/>
              <w:rPr>
                <w:rFonts w:ascii="Arial" w:hAnsi="Arial" w:cs="Arial"/>
                <w:bCs/>
                <w:sz w:val="22"/>
                <w:szCs w:val="22"/>
              </w:rPr>
            </w:pPr>
            <w:r w:rsidRPr="00575051">
              <w:rPr>
                <w:rFonts w:ascii="Arial" w:hAnsi="Arial" w:cs="Arial"/>
                <w:bCs/>
                <w:sz w:val="22"/>
                <w:szCs w:val="22"/>
              </w:rPr>
              <w:t>2022.044B.N.v1.Ludhianavirus_ng</w:t>
            </w:r>
            <w:r>
              <w:rPr>
                <w:rFonts w:ascii="Arial" w:hAnsi="Arial" w:cs="Arial"/>
                <w:bCs/>
                <w:sz w:val="22"/>
                <w:szCs w:val="22"/>
              </w:rPr>
              <w:t>.xlsx</w:t>
            </w:r>
          </w:p>
        </w:tc>
      </w:tr>
    </w:tbl>
    <w:p w14:paraId="70690697" w14:textId="4BC9CE44"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7F7522ED" w:rsidR="00A174CC" w:rsidRPr="00575051" w:rsidRDefault="00396003">
            <w:pPr>
              <w:rPr>
                <w:rFonts w:ascii="Arial" w:hAnsi="Arial" w:cs="Arial"/>
                <w:bCs/>
                <w:sz w:val="22"/>
                <w:szCs w:val="22"/>
              </w:rPr>
            </w:pPr>
            <w:r w:rsidRPr="00575051">
              <w:rPr>
                <w:rFonts w:ascii="Arial" w:hAnsi="Arial" w:cs="Arial"/>
                <w:bCs/>
                <w:sz w:val="22"/>
                <w:szCs w:val="22"/>
              </w:rPr>
              <w:t xml:space="preserve">We have created a new genus, </w:t>
            </w:r>
            <w:r w:rsidRPr="00575051">
              <w:rPr>
                <w:rFonts w:ascii="Arial" w:hAnsi="Arial" w:cs="Arial"/>
                <w:bCs/>
                <w:i/>
                <w:iCs/>
                <w:sz w:val="22"/>
                <w:szCs w:val="22"/>
              </w:rPr>
              <w:t>Ludhianavirus</w:t>
            </w:r>
            <w:r w:rsidRPr="00575051">
              <w:rPr>
                <w:rFonts w:ascii="Arial" w:hAnsi="Arial" w:cs="Arial"/>
                <w:bCs/>
                <w:sz w:val="22"/>
                <w:szCs w:val="22"/>
              </w:rPr>
              <w:t xml:space="preserve">, for a group of phages, the exemplars of which infect </w:t>
            </w:r>
            <w:r w:rsidRPr="00575051">
              <w:rPr>
                <w:rFonts w:ascii="Arial" w:hAnsi="Arial" w:cs="Arial"/>
                <w:bCs/>
                <w:i/>
                <w:iCs/>
                <w:sz w:val="22"/>
                <w:szCs w:val="22"/>
              </w:rPr>
              <w:t>Aeromonas hydrophila</w:t>
            </w:r>
            <w:r w:rsidRPr="00575051">
              <w:rPr>
                <w:rFonts w:ascii="Arial" w:hAnsi="Arial" w:cs="Arial"/>
                <w:bCs/>
                <w:sz w:val="22"/>
                <w:szCs w:val="22"/>
              </w:rPr>
              <w:t xml:space="preserve"> and possess jumbo genomes.</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65917C70" w14:textId="33203F45" w:rsidR="00A174CC" w:rsidRDefault="007F6DED" w:rsidP="00EF56D0">
                  <w:pPr>
                    <w:rPr>
                      <w:rFonts w:ascii="Arial" w:hAnsi="Arial" w:cs="Arial"/>
                      <w:color w:val="0000FF"/>
                      <w:sz w:val="22"/>
                      <w:szCs w:val="22"/>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tc>
            </w:tr>
          </w:tbl>
          <w:p w14:paraId="09E79DFD" w14:textId="77777777" w:rsidR="00A174CC" w:rsidRDefault="00A174CC">
            <w:pPr>
              <w:rPr>
                <w:rFonts w:ascii="Arial" w:hAnsi="Arial" w:cs="Arial"/>
                <w:color w:val="0000FF"/>
                <w:sz w:val="20"/>
              </w:rPr>
            </w:pPr>
          </w:p>
        </w:tc>
      </w:tr>
    </w:tbl>
    <w:p w14:paraId="64E9FBFE" w14:textId="77777777" w:rsidR="00575051" w:rsidRDefault="00575051">
      <w:pPr>
        <w:pStyle w:val="BodyTextIndent"/>
        <w:spacing w:before="120" w:after="120"/>
        <w:ind w:left="0" w:firstLine="0"/>
        <w:rPr>
          <w:rFonts w:ascii="Arial" w:hAnsi="Arial" w:cs="Arial"/>
          <w:b/>
          <w:color w:val="000000"/>
          <w:szCs w:val="24"/>
        </w:rPr>
      </w:pPr>
    </w:p>
    <w:p w14:paraId="6B5315D2" w14:textId="37B63A5E"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8A8277F" w14:textId="1F3E66A3" w:rsidR="00B87A46" w:rsidRPr="007F6A64"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Pr="007F6A64">
        <w:rPr>
          <w:rFonts w:ascii="Arial" w:hAnsi="Arial" w:cs="Arial"/>
          <w:sz w:val="22"/>
          <w:szCs w:val="22"/>
          <w:lang w:val="en-GB"/>
        </w:rPr>
        <w:t xml:space="preserve">This taxon is named </w:t>
      </w:r>
      <w:bookmarkStart w:id="0" w:name="_Hlk40354317"/>
      <w:bookmarkEnd w:id="0"/>
      <w:r w:rsidR="00C547ED">
        <w:rPr>
          <w:rFonts w:ascii="Arial" w:hAnsi="Arial" w:cs="Arial"/>
          <w:sz w:val="22"/>
          <w:szCs w:val="22"/>
          <w:lang w:val="en-GB"/>
        </w:rPr>
        <w:t xml:space="preserve">the city </w:t>
      </w:r>
      <w:r w:rsidR="00C547ED" w:rsidRPr="00C547ED">
        <w:rPr>
          <w:rFonts w:ascii="Arial" w:hAnsi="Arial" w:cs="Arial"/>
          <w:sz w:val="22"/>
          <w:szCs w:val="22"/>
          <w:lang w:val="en-GB"/>
        </w:rPr>
        <w:t>Ludhiana</w:t>
      </w:r>
      <w:r w:rsidR="00917A2C">
        <w:rPr>
          <w:rFonts w:ascii="Arial" w:hAnsi="Arial" w:cs="Arial"/>
          <w:sz w:val="22"/>
          <w:szCs w:val="22"/>
          <w:lang w:val="en-GB"/>
        </w:rPr>
        <w:t>,</w:t>
      </w:r>
      <w:r w:rsidR="00C547ED">
        <w:rPr>
          <w:rFonts w:ascii="Arial" w:hAnsi="Arial" w:cs="Arial"/>
          <w:sz w:val="22"/>
          <w:szCs w:val="22"/>
          <w:lang w:val="en-GB"/>
        </w:rPr>
        <w:t xml:space="preserve"> </w:t>
      </w:r>
      <w:r w:rsidR="00C547ED" w:rsidRPr="00C547ED">
        <w:rPr>
          <w:rFonts w:ascii="Arial" w:hAnsi="Arial" w:cs="Arial"/>
          <w:sz w:val="22"/>
          <w:szCs w:val="22"/>
          <w:lang w:val="en-GB"/>
        </w:rPr>
        <w:t>north Indian state of Punjab</w:t>
      </w:r>
      <w:r w:rsidR="00C547ED">
        <w:rPr>
          <w:rFonts w:ascii="Arial" w:hAnsi="Arial" w:cs="Arial"/>
          <w:sz w:val="22"/>
          <w:szCs w:val="22"/>
          <w:lang w:val="en-GB"/>
        </w:rPr>
        <w:t xml:space="preserve"> where several phages of this type were isolated.</w:t>
      </w:r>
    </w:p>
    <w:p w14:paraId="76001943" w14:textId="77777777" w:rsidR="00B87A46" w:rsidRPr="007F6A64" w:rsidRDefault="00B87A46" w:rsidP="00B87A46">
      <w:pPr>
        <w:rPr>
          <w:rFonts w:ascii="Arial" w:hAnsi="Arial" w:cs="Arial"/>
          <w:b/>
          <w:bCs/>
          <w:color w:val="0000FF"/>
          <w:sz w:val="22"/>
          <w:szCs w:val="22"/>
          <w:lang w:val="en-GB"/>
        </w:rPr>
      </w:pPr>
    </w:p>
    <w:p w14:paraId="7CD60F48" w14:textId="37F42F5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Th</w:t>
      </w:r>
      <w:r w:rsidR="001A1B2E">
        <w:rPr>
          <w:rFonts w:ascii="Arial" w:hAnsi="Arial" w:cs="Arial"/>
          <w:sz w:val="22"/>
          <w:szCs w:val="22"/>
          <w:lang w:val="en-GB"/>
        </w:rPr>
        <w:t>ree of these</w:t>
      </w:r>
      <w:r w:rsidR="001970D7">
        <w:rPr>
          <w:rFonts w:ascii="Arial" w:hAnsi="Arial" w:cs="Arial"/>
          <w:sz w:val="22"/>
          <w:szCs w:val="22"/>
          <w:lang w:val="en-GB"/>
        </w:rPr>
        <w:t xml:space="preserve"> lytic </w:t>
      </w:r>
      <w:r w:rsidR="001A1B2E">
        <w:rPr>
          <w:rFonts w:ascii="Arial" w:hAnsi="Arial" w:cs="Arial"/>
          <w:sz w:val="22"/>
          <w:szCs w:val="22"/>
          <w:lang w:val="en-GB"/>
        </w:rPr>
        <w:t xml:space="preserve">myophages were isolated in India, and one in Australia. </w:t>
      </w:r>
      <w:r w:rsidR="00EE4D53">
        <w:rPr>
          <w:rFonts w:ascii="Arial" w:hAnsi="Arial" w:cs="Arial"/>
          <w:sz w:val="22"/>
          <w:szCs w:val="22"/>
          <w:lang w:val="en-GB"/>
        </w:rPr>
        <w:t xml:space="preserve">They are all active against </w:t>
      </w:r>
      <w:r w:rsidR="00EE4D53" w:rsidRPr="00EE4D53">
        <w:rPr>
          <w:rFonts w:ascii="Arial" w:hAnsi="Arial" w:cs="Arial"/>
          <w:sz w:val="22"/>
          <w:szCs w:val="22"/>
          <w:lang w:val="en-GB"/>
        </w:rPr>
        <w:t>Aeromonas hydrophila</w:t>
      </w:r>
      <w:r w:rsidR="00EE4D53">
        <w:rPr>
          <w:rFonts w:ascii="Arial" w:hAnsi="Arial" w:cs="Arial"/>
          <w:sz w:val="22"/>
          <w:szCs w:val="22"/>
          <w:lang w:val="en-GB"/>
        </w:rPr>
        <w:t xml:space="preserve">.  Only phage </w:t>
      </w:r>
      <w:r w:rsidR="00EE4D53" w:rsidRPr="00EE4D53">
        <w:rPr>
          <w:rFonts w:ascii="Arial" w:hAnsi="Arial" w:cs="Arial"/>
          <w:sz w:val="22"/>
          <w:szCs w:val="22"/>
          <w:lang w:val="en-GB"/>
        </w:rPr>
        <w:t>LAh10</w:t>
      </w:r>
      <w:r w:rsidR="00EE4D53">
        <w:rPr>
          <w:rFonts w:ascii="Arial" w:hAnsi="Arial" w:cs="Arial"/>
          <w:sz w:val="22"/>
          <w:szCs w:val="22"/>
          <w:lang w:val="en-GB"/>
        </w:rPr>
        <w:t xml:space="preserve"> has been described in a publication [11]. It </w:t>
      </w:r>
      <w:r w:rsidR="00EE4D53" w:rsidRPr="00EE4D53">
        <w:rPr>
          <w:rFonts w:ascii="Arial" w:hAnsi="Arial" w:cs="Arial"/>
          <w:sz w:val="22"/>
          <w:szCs w:val="22"/>
          <w:lang w:val="en-GB"/>
        </w:rPr>
        <w:t>ha</w:t>
      </w:r>
      <w:r w:rsidR="00EE4D53">
        <w:rPr>
          <w:rFonts w:ascii="Arial" w:hAnsi="Arial" w:cs="Arial"/>
          <w:sz w:val="22"/>
          <w:szCs w:val="22"/>
          <w:lang w:val="en-GB"/>
        </w:rPr>
        <w:t>s a</w:t>
      </w:r>
      <w:r w:rsidR="00EE4D53" w:rsidRPr="00EE4D53">
        <w:rPr>
          <w:rFonts w:ascii="Arial" w:hAnsi="Arial" w:cs="Arial"/>
          <w:sz w:val="22"/>
          <w:szCs w:val="22"/>
          <w:lang w:val="en-GB"/>
        </w:rPr>
        <w:t xml:space="preserve"> capsid diameter of ≈ 116 nm and tail length ≈ 183 nm</w:t>
      </w:r>
    </w:p>
    <w:p w14:paraId="3B152562" w14:textId="77777777" w:rsidR="00B87A46" w:rsidRDefault="00B87A46" w:rsidP="00B87A46">
      <w:pPr>
        <w:rPr>
          <w:rFonts w:ascii="Arial" w:hAnsi="Arial" w:cs="Arial"/>
          <w:sz w:val="22"/>
          <w:szCs w:val="22"/>
          <w:lang w:val="en-GB"/>
        </w:rPr>
      </w:pPr>
    </w:p>
    <w:p w14:paraId="3547ED8E" w14:textId="674F8CCC"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sidR="001970D7">
        <w:rPr>
          <w:rFonts w:ascii="Arial" w:hAnsi="Arial" w:cs="Arial"/>
          <w:bCs/>
          <w:sz w:val="22"/>
          <w:szCs w:val="22"/>
          <w:lang w:val="en-GB"/>
        </w:rPr>
        <w:t>N/A</w:t>
      </w:r>
      <w:r w:rsidRPr="007F6A64">
        <w:rPr>
          <w:rFonts w:ascii="Arial" w:hAnsi="Arial" w:cs="Arial"/>
          <w:bCs/>
          <w:sz w:val="22"/>
          <w:szCs w:val="22"/>
          <w:lang w:val="en-GB"/>
        </w:rPr>
        <w:t xml:space="preserve">  </w:t>
      </w:r>
    </w:p>
    <w:p w14:paraId="237128F8" w14:textId="77777777" w:rsidR="00B87A46" w:rsidRPr="007F6A64" w:rsidRDefault="00B87A46"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474"/>
        <w:gridCol w:w="1503"/>
        <w:gridCol w:w="876"/>
        <w:gridCol w:w="742"/>
        <w:gridCol w:w="914"/>
        <w:gridCol w:w="921"/>
        <w:gridCol w:w="1171"/>
        <w:gridCol w:w="1415"/>
      </w:tblGrid>
      <w:tr w:rsidR="00E44F24" w:rsidRPr="007F6A64" w14:paraId="250C50F7" w14:textId="77777777" w:rsidTr="00E44F24">
        <w:tc>
          <w:tcPr>
            <w:tcW w:w="1474" w:type="dxa"/>
            <w:tcBorders>
              <w:top w:val="single" w:sz="4" w:space="0" w:color="auto"/>
              <w:left w:val="single" w:sz="4" w:space="0" w:color="auto"/>
              <w:bottom w:val="single" w:sz="4" w:space="0" w:color="auto"/>
              <w:right w:val="single" w:sz="4" w:space="0" w:color="auto"/>
            </w:tcBorders>
            <w:hideMark/>
          </w:tcPr>
          <w:p w14:paraId="5202D7B6"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521868E7"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INSDC </w:t>
            </w:r>
          </w:p>
        </w:tc>
        <w:tc>
          <w:tcPr>
            <w:tcW w:w="876" w:type="dxa"/>
            <w:tcBorders>
              <w:top w:val="single" w:sz="4" w:space="0" w:color="auto"/>
              <w:left w:val="single" w:sz="4" w:space="0" w:color="auto"/>
              <w:bottom w:val="single" w:sz="4" w:space="0" w:color="auto"/>
              <w:right w:val="single" w:sz="4" w:space="0" w:color="auto"/>
            </w:tcBorders>
            <w:hideMark/>
          </w:tcPr>
          <w:p w14:paraId="0D7D3844"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Size (Kb)</w:t>
            </w:r>
          </w:p>
        </w:tc>
        <w:tc>
          <w:tcPr>
            <w:tcW w:w="742" w:type="dxa"/>
            <w:tcBorders>
              <w:top w:val="single" w:sz="4" w:space="0" w:color="auto"/>
              <w:left w:val="single" w:sz="4" w:space="0" w:color="auto"/>
              <w:bottom w:val="single" w:sz="4" w:space="0" w:color="auto"/>
              <w:right w:val="single" w:sz="4" w:space="0" w:color="auto"/>
            </w:tcBorders>
            <w:hideMark/>
          </w:tcPr>
          <w:p w14:paraId="17E45415"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GC% </w:t>
            </w:r>
          </w:p>
        </w:tc>
        <w:tc>
          <w:tcPr>
            <w:tcW w:w="914" w:type="dxa"/>
            <w:tcBorders>
              <w:top w:val="single" w:sz="4" w:space="0" w:color="auto"/>
              <w:left w:val="single" w:sz="4" w:space="0" w:color="auto"/>
              <w:bottom w:val="single" w:sz="4" w:space="0" w:color="auto"/>
              <w:right w:val="single" w:sz="4" w:space="0" w:color="auto"/>
            </w:tcBorders>
            <w:hideMark/>
          </w:tcPr>
          <w:p w14:paraId="2D7A7921"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 xml:space="preserve">Protein </w:t>
            </w:r>
          </w:p>
        </w:tc>
        <w:tc>
          <w:tcPr>
            <w:tcW w:w="921" w:type="dxa"/>
            <w:tcBorders>
              <w:top w:val="single" w:sz="4" w:space="0" w:color="auto"/>
              <w:left w:val="single" w:sz="4" w:space="0" w:color="auto"/>
              <w:bottom w:val="single" w:sz="4" w:space="0" w:color="auto"/>
              <w:right w:val="single" w:sz="4" w:space="0" w:color="auto"/>
            </w:tcBorders>
          </w:tcPr>
          <w:p w14:paraId="6C5CC162" w14:textId="7472A4BD" w:rsidR="00E44F24" w:rsidRPr="007F6A64" w:rsidRDefault="00E44F24" w:rsidP="00991EB5">
            <w:pPr>
              <w:rPr>
                <w:rFonts w:ascii="Arial" w:hAnsi="Arial" w:cs="Arial"/>
                <w:sz w:val="22"/>
                <w:szCs w:val="22"/>
                <w:lang w:val="en-GB"/>
              </w:rPr>
            </w:pPr>
            <w:r>
              <w:rPr>
                <w:rFonts w:ascii="Arial" w:hAnsi="Arial" w:cs="Arial"/>
                <w:sz w:val="22"/>
                <w:szCs w:val="22"/>
                <w:lang w:val="en-GB"/>
              </w:rPr>
              <w:t>tRNA</w:t>
            </w:r>
          </w:p>
        </w:tc>
        <w:tc>
          <w:tcPr>
            <w:tcW w:w="1171" w:type="dxa"/>
            <w:tcBorders>
              <w:top w:val="single" w:sz="4" w:space="0" w:color="auto"/>
              <w:left w:val="single" w:sz="4" w:space="0" w:color="auto"/>
              <w:bottom w:val="single" w:sz="4" w:space="0" w:color="auto"/>
              <w:right w:val="single" w:sz="4" w:space="0" w:color="auto"/>
            </w:tcBorders>
            <w:hideMark/>
          </w:tcPr>
          <w:p w14:paraId="4E85B61D" w14:textId="081A19CF"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Overall % DNA sequence identity (*)</w:t>
            </w:r>
          </w:p>
        </w:tc>
        <w:tc>
          <w:tcPr>
            <w:tcW w:w="1415" w:type="dxa"/>
            <w:tcBorders>
              <w:top w:val="single" w:sz="4" w:space="0" w:color="auto"/>
              <w:left w:val="single" w:sz="4" w:space="0" w:color="auto"/>
              <w:bottom w:val="single" w:sz="4" w:space="0" w:color="auto"/>
              <w:right w:val="single" w:sz="4" w:space="0" w:color="auto"/>
            </w:tcBorders>
            <w:hideMark/>
          </w:tcPr>
          <w:p w14:paraId="7AA8492E" w14:textId="77777777" w:rsidR="00E44F24" w:rsidRPr="007F6A64" w:rsidRDefault="00E44F24" w:rsidP="00991EB5">
            <w:pPr>
              <w:rPr>
                <w:rFonts w:ascii="Arial" w:hAnsi="Arial" w:cs="Arial"/>
                <w:sz w:val="22"/>
                <w:szCs w:val="22"/>
                <w:lang w:val="en-GB"/>
              </w:rPr>
            </w:pPr>
            <w:r w:rsidRPr="007F6A64">
              <w:rPr>
                <w:rFonts w:ascii="Arial" w:hAnsi="Arial" w:cs="Arial"/>
                <w:sz w:val="22"/>
                <w:szCs w:val="22"/>
                <w:lang w:val="en-GB"/>
              </w:rPr>
              <w:t>Overall % homologous proteins (**)</w:t>
            </w:r>
          </w:p>
        </w:tc>
      </w:tr>
      <w:tr w:rsidR="00E44F24" w:rsidRPr="007F6A64" w14:paraId="466FCD38" w14:textId="77777777" w:rsidTr="00E44F24">
        <w:tc>
          <w:tcPr>
            <w:tcW w:w="1474" w:type="dxa"/>
            <w:tcBorders>
              <w:top w:val="single" w:sz="4" w:space="0" w:color="auto"/>
              <w:left w:val="single" w:sz="4" w:space="0" w:color="auto"/>
              <w:bottom w:val="single" w:sz="4" w:space="0" w:color="auto"/>
              <w:right w:val="single" w:sz="4" w:space="0" w:color="auto"/>
            </w:tcBorders>
            <w:vAlign w:val="center"/>
          </w:tcPr>
          <w:p w14:paraId="648AD2E5" w14:textId="40B45C3B" w:rsidR="00E44F24" w:rsidRPr="000D31AB" w:rsidRDefault="00E44F24" w:rsidP="00E44F24">
            <w:pPr>
              <w:rPr>
                <w:rFonts w:ascii="Arial" w:hAnsi="Arial" w:cs="Arial"/>
                <w:sz w:val="22"/>
                <w:szCs w:val="22"/>
                <w:lang w:val="en-GB"/>
              </w:rPr>
            </w:pPr>
            <w:r w:rsidRPr="00591C35">
              <w:rPr>
                <w:rFonts w:ascii="Arial" w:hAnsi="Arial" w:cs="Arial"/>
                <w:sz w:val="22"/>
                <w:szCs w:val="22"/>
                <w:lang w:val="en-GB"/>
              </w:rPr>
              <w:t>Aeromonas phage LAh10</w:t>
            </w:r>
          </w:p>
        </w:tc>
        <w:tc>
          <w:tcPr>
            <w:tcW w:w="1503" w:type="dxa"/>
            <w:vAlign w:val="center"/>
          </w:tcPr>
          <w:p w14:paraId="18509D6F" w14:textId="12181758" w:rsidR="00E44F24" w:rsidRPr="001970D7" w:rsidRDefault="00293621" w:rsidP="00E44F24">
            <w:pPr>
              <w:rPr>
                <w:rFonts w:ascii="Arial" w:hAnsi="Arial" w:cs="Arial"/>
                <w:sz w:val="20"/>
                <w:szCs w:val="20"/>
              </w:rPr>
            </w:pPr>
            <w:hyperlink r:id="rId8" w:tgtFrame="_blank" w:history="1">
              <w:r w:rsidR="00E44F24">
                <w:rPr>
                  <w:rStyle w:val="Hyperlink"/>
                </w:rPr>
                <w:t>MK838116.1</w:t>
              </w:r>
            </w:hyperlink>
          </w:p>
        </w:tc>
        <w:tc>
          <w:tcPr>
            <w:tcW w:w="876" w:type="dxa"/>
            <w:vAlign w:val="center"/>
          </w:tcPr>
          <w:p w14:paraId="67B46744" w14:textId="41445752" w:rsidR="00E44F24" w:rsidRPr="001970D7" w:rsidRDefault="00E44F24" w:rsidP="00E44F24">
            <w:pPr>
              <w:rPr>
                <w:rFonts w:ascii="Arial" w:hAnsi="Arial" w:cs="Arial"/>
                <w:sz w:val="20"/>
                <w:szCs w:val="20"/>
                <w:lang w:val="en-GB"/>
              </w:rPr>
            </w:pPr>
            <w:r>
              <w:t>260.31</w:t>
            </w:r>
          </w:p>
        </w:tc>
        <w:tc>
          <w:tcPr>
            <w:tcW w:w="742" w:type="dxa"/>
            <w:vAlign w:val="center"/>
          </w:tcPr>
          <w:p w14:paraId="0EEA8189" w14:textId="75D6C226" w:rsidR="00E44F24" w:rsidRPr="001970D7" w:rsidRDefault="00E44F24" w:rsidP="00E44F24">
            <w:pPr>
              <w:rPr>
                <w:rFonts w:ascii="Arial" w:hAnsi="Arial" w:cs="Arial"/>
                <w:sz w:val="20"/>
                <w:szCs w:val="20"/>
                <w:lang w:val="en-GB"/>
              </w:rPr>
            </w:pPr>
            <w:r>
              <w:t>47.5</w:t>
            </w:r>
          </w:p>
        </w:tc>
        <w:tc>
          <w:tcPr>
            <w:tcW w:w="914" w:type="dxa"/>
            <w:vAlign w:val="center"/>
          </w:tcPr>
          <w:p w14:paraId="5578127A" w14:textId="4AE31215" w:rsidR="00E44F24" w:rsidRPr="001970D7" w:rsidRDefault="00293621" w:rsidP="00E44F24">
            <w:pPr>
              <w:rPr>
                <w:rFonts w:ascii="Arial" w:hAnsi="Arial" w:cs="Arial"/>
                <w:sz w:val="20"/>
                <w:szCs w:val="20"/>
              </w:rPr>
            </w:pPr>
            <w:hyperlink r:id="rId9" w:anchor="!/proteins/82454/604117|Aeromonas phage LAh10/viral segment/" w:history="1">
              <w:r w:rsidR="00E44F24">
                <w:rPr>
                  <w:rStyle w:val="Hyperlink"/>
                  <w:color w:val="000080"/>
                </w:rPr>
                <w:t>228</w:t>
              </w:r>
            </w:hyperlink>
          </w:p>
        </w:tc>
        <w:tc>
          <w:tcPr>
            <w:tcW w:w="921" w:type="dxa"/>
            <w:vAlign w:val="center"/>
          </w:tcPr>
          <w:p w14:paraId="1E81ECCA" w14:textId="48BF53B5" w:rsidR="00E44F24" w:rsidRPr="001970D7" w:rsidRDefault="00E44F24" w:rsidP="00E44F24">
            <w:pPr>
              <w:rPr>
                <w:rFonts w:ascii="Arial" w:hAnsi="Arial" w:cs="Arial"/>
                <w:sz w:val="20"/>
                <w:szCs w:val="20"/>
              </w:rPr>
            </w:pPr>
            <w:r>
              <w:rPr>
                <w:rFonts w:ascii="Arial" w:hAnsi="Arial" w:cs="Arial"/>
                <w:sz w:val="20"/>
                <w:szCs w:val="20"/>
              </w:rPr>
              <w:t>4(***)</w:t>
            </w:r>
          </w:p>
        </w:tc>
        <w:tc>
          <w:tcPr>
            <w:tcW w:w="1171" w:type="dxa"/>
            <w:tcBorders>
              <w:top w:val="single" w:sz="4" w:space="0" w:color="auto"/>
              <w:left w:val="single" w:sz="4" w:space="0" w:color="auto"/>
              <w:bottom w:val="single" w:sz="4" w:space="0" w:color="auto"/>
              <w:right w:val="single" w:sz="4" w:space="0" w:color="auto"/>
            </w:tcBorders>
            <w:vAlign w:val="center"/>
          </w:tcPr>
          <w:p w14:paraId="7A69A483" w14:textId="3D73CCBB" w:rsidR="00E44F24" w:rsidRPr="001970D7" w:rsidRDefault="00E44F24" w:rsidP="00E44F24">
            <w:pPr>
              <w:rPr>
                <w:rFonts w:ascii="Arial" w:hAnsi="Arial" w:cs="Arial"/>
                <w:sz w:val="20"/>
                <w:szCs w:val="20"/>
              </w:rPr>
            </w:pPr>
            <w:r w:rsidRPr="001970D7">
              <w:rPr>
                <w:rFonts w:ascii="Arial" w:hAnsi="Arial" w:cs="Arial"/>
                <w:sz w:val="20"/>
                <w:szCs w:val="20"/>
              </w:rPr>
              <w:t>100</w:t>
            </w:r>
          </w:p>
        </w:tc>
        <w:tc>
          <w:tcPr>
            <w:tcW w:w="1415" w:type="dxa"/>
            <w:tcBorders>
              <w:top w:val="single" w:sz="4" w:space="0" w:color="auto"/>
              <w:left w:val="single" w:sz="4" w:space="0" w:color="auto"/>
              <w:bottom w:val="single" w:sz="4" w:space="0" w:color="auto"/>
              <w:right w:val="single" w:sz="4" w:space="0" w:color="auto"/>
            </w:tcBorders>
            <w:vAlign w:val="center"/>
          </w:tcPr>
          <w:p w14:paraId="41D93FC2" w14:textId="785F8E2E" w:rsidR="00E44F24" w:rsidRPr="001970D7" w:rsidRDefault="00E44F24" w:rsidP="00E44F24">
            <w:pPr>
              <w:rPr>
                <w:rFonts w:ascii="Arial" w:hAnsi="Arial" w:cs="Arial"/>
                <w:sz w:val="20"/>
                <w:szCs w:val="20"/>
              </w:rPr>
            </w:pPr>
            <w:r w:rsidRPr="001970D7">
              <w:rPr>
                <w:rFonts w:ascii="Arial" w:hAnsi="Arial" w:cs="Arial"/>
                <w:sz w:val="20"/>
                <w:szCs w:val="20"/>
              </w:rPr>
              <w:t>100</w:t>
            </w:r>
          </w:p>
        </w:tc>
      </w:tr>
      <w:tr w:rsidR="00E44F24" w:rsidRPr="007F6A64" w14:paraId="7FD30368" w14:textId="77777777" w:rsidTr="00E44F24">
        <w:tc>
          <w:tcPr>
            <w:tcW w:w="1474" w:type="dxa"/>
            <w:tcBorders>
              <w:top w:val="single" w:sz="4" w:space="0" w:color="auto"/>
              <w:left w:val="single" w:sz="4" w:space="0" w:color="auto"/>
              <w:bottom w:val="single" w:sz="4" w:space="0" w:color="auto"/>
              <w:right w:val="single" w:sz="4" w:space="0" w:color="auto"/>
            </w:tcBorders>
            <w:vAlign w:val="center"/>
          </w:tcPr>
          <w:p w14:paraId="7E63797F" w14:textId="1EA34DF8" w:rsidR="00E44F24" w:rsidRPr="000D31AB" w:rsidRDefault="00E44F24" w:rsidP="00E44F24">
            <w:pPr>
              <w:rPr>
                <w:rFonts w:ascii="Arial" w:hAnsi="Arial" w:cs="Arial"/>
                <w:sz w:val="22"/>
                <w:szCs w:val="22"/>
                <w:lang w:val="en-GB"/>
              </w:rPr>
            </w:pPr>
            <w:r w:rsidRPr="00E44F24">
              <w:rPr>
                <w:rFonts w:ascii="Arial" w:hAnsi="Arial" w:cs="Arial"/>
                <w:sz w:val="22"/>
                <w:szCs w:val="22"/>
                <w:lang w:val="en-GB"/>
              </w:rPr>
              <w:t>Aeromonas phage D3</w:t>
            </w:r>
          </w:p>
        </w:tc>
        <w:tc>
          <w:tcPr>
            <w:tcW w:w="1503" w:type="dxa"/>
            <w:vAlign w:val="center"/>
          </w:tcPr>
          <w:p w14:paraId="2B9AD613" w14:textId="4C8FB5A9" w:rsidR="00E44F24" w:rsidRPr="001970D7" w:rsidRDefault="00293621" w:rsidP="00E44F24">
            <w:pPr>
              <w:rPr>
                <w:rFonts w:ascii="Arial" w:hAnsi="Arial" w:cs="Arial"/>
                <w:sz w:val="20"/>
                <w:szCs w:val="20"/>
              </w:rPr>
            </w:pPr>
            <w:hyperlink r:id="rId10" w:tgtFrame="_blank" w:history="1">
              <w:r w:rsidR="00E44F24">
                <w:rPr>
                  <w:rStyle w:val="Hyperlink"/>
                </w:rPr>
                <w:t>MN102098.2</w:t>
              </w:r>
            </w:hyperlink>
          </w:p>
        </w:tc>
        <w:tc>
          <w:tcPr>
            <w:tcW w:w="876" w:type="dxa"/>
            <w:vAlign w:val="center"/>
          </w:tcPr>
          <w:p w14:paraId="6E135AC9" w14:textId="4038E4F1" w:rsidR="00E44F24" w:rsidRPr="001970D7" w:rsidRDefault="00E44F24" w:rsidP="00E44F24">
            <w:pPr>
              <w:rPr>
                <w:rFonts w:ascii="Arial" w:hAnsi="Arial" w:cs="Arial"/>
                <w:sz w:val="20"/>
                <w:szCs w:val="20"/>
                <w:lang w:val="en-GB"/>
              </w:rPr>
            </w:pPr>
            <w:r>
              <w:t>262.37</w:t>
            </w:r>
          </w:p>
        </w:tc>
        <w:tc>
          <w:tcPr>
            <w:tcW w:w="742" w:type="dxa"/>
            <w:vAlign w:val="center"/>
          </w:tcPr>
          <w:p w14:paraId="778EC096" w14:textId="61B3D581" w:rsidR="00E44F24" w:rsidRPr="001970D7" w:rsidRDefault="00E44F24" w:rsidP="00E44F24">
            <w:pPr>
              <w:rPr>
                <w:rFonts w:ascii="Arial" w:hAnsi="Arial" w:cs="Arial"/>
                <w:sz w:val="20"/>
                <w:szCs w:val="20"/>
                <w:lang w:val="en-GB"/>
              </w:rPr>
            </w:pPr>
            <w:r>
              <w:t>47.5</w:t>
            </w:r>
          </w:p>
        </w:tc>
        <w:tc>
          <w:tcPr>
            <w:tcW w:w="914" w:type="dxa"/>
            <w:vAlign w:val="center"/>
          </w:tcPr>
          <w:p w14:paraId="3A7F262A" w14:textId="4B129B8A" w:rsidR="00E44F24" w:rsidRPr="001970D7" w:rsidRDefault="00293621" w:rsidP="00E44F24">
            <w:pPr>
              <w:rPr>
                <w:rFonts w:ascii="Arial" w:hAnsi="Arial" w:cs="Arial"/>
                <w:sz w:val="20"/>
                <w:szCs w:val="20"/>
              </w:rPr>
            </w:pPr>
            <w:hyperlink r:id="rId11" w:anchor="!/proteins/82651/927105|Aeromonas phage D3/viral segment/" w:history="1">
              <w:r w:rsidR="00E44F24">
                <w:rPr>
                  <w:rStyle w:val="Hyperlink"/>
                  <w:color w:val="000080"/>
                </w:rPr>
                <w:t>267</w:t>
              </w:r>
            </w:hyperlink>
          </w:p>
        </w:tc>
        <w:tc>
          <w:tcPr>
            <w:tcW w:w="921" w:type="dxa"/>
            <w:vAlign w:val="center"/>
          </w:tcPr>
          <w:p w14:paraId="507BAF34" w14:textId="23E5E9A2" w:rsidR="00E44F24" w:rsidRPr="001970D7" w:rsidRDefault="00E44F24" w:rsidP="00E44F24">
            <w:pPr>
              <w:rPr>
                <w:rFonts w:ascii="Arial" w:hAnsi="Arial" w:cs="Arial"/>
                <w:sz w:val="20"/>
                <w:szCs w:val="20"/>
              </w:rPr>
            </w:pPr>
            <w:r>
              <w:t>3</w:t>
            </w:r>
          </w:p>
        </w:tc>
        <w:tc>
          <w:tcPr>
            <w:tcW w:w="1171" w:type="dxa"/>
            <w:tcBorders>
              <w:top w:val="single" w:sz="4" w:space="0" w:color="auto"/>
              <w:left w:val="single" w:sz="4" w:space="0" w:color="auto"/>
              <w:bottom w:val="single" w:sz="4" w:space="0" w:color="auto"/>
              <w:right w:val="single" w:sz="4" w:space="0" w:color="auto"/>
            </w:tcBorders>
            <w:vAlign w:val="center"/>
          </w:tcPr>
          <w:p w14:paraId="3AE7F3D9" w14:textId="50B9B215" w:rsidR="00E44F24" w:rsidRPr="001970D7" w:rsidRDefault="005E5E57" w:rsidP="00E44F24">
            <w:pPr>
              <w:rPr>
                <w:rFonts w:ascii="Arial" w:hAnsi="Arial" w:cs="Arial"/>
                <w:sz w:val="20"/>
                <w:szCs w:val="20"/>
              </w:rPr>
            </w:pPr>
            <w:r>
              <w:rPr>
                <w:rFonts w:ascii="Arial" w:hAnsi="Arial" w:cs="Arial"/>
                <w:sz w:val="20"/>
                <w:szCs w:val="20"/>
              </w:rPr>
              <w:t>91.1</w:t>
            </w:r>
          </w:p>
        </w:tc>
        <w:tc>
          <w:tcPr>
            <w:tcW w:w="1415" w:type="dxa"/>
            <w:tcBorders>
              <w:top w:val="single" w:sz="4" w:space="0" w:color="auto"/>
              <w:left w:val="single" w:sz="4" w:space="0" w:color="auto"/>
              <w:bottom w:val="single" w:sz="4" w:space="0" w:color="auto"/>
              <w:right w:val="single" w:sz="4" w:space="0" w:color="auto"/>
            </w:tcBorders>
            <w:vAlign w:val="center"/>
          </w:tcPr>
          <w:p w14:paraId="6F829675" w14:textId="313F23BB" w:rsidR="00E44F24" w:rsidRPr="001970D7" w:rsidRDefault="002C27E8" w:rsidP="00E44F24">
            <w:pPr>
              <w:rPr>
                <w:rFonts w:ascii="Arial" w:hAnsi="Arial" w:cs="Arial"/>
                <w:sz w:val="20"/>
                <w:szCs w:val="20"/>
              </w:rPr>
            </w:pPr>
            <w:r>
              <w:rPr>
                <w:rFonts w:ascii="Arial" w:hAnsi="Arial" w:cs="Arial"/>
                <w:sz w:val="20"/>
                <w:szCs w:val="20"/>
              </w:rPr>
              <w:t>97.4</w:t>
            </w:r>
          </w:p>
        </w:tc>
      </w:tr>
      <w:tr w:rsidR="00E44F24" w:rsidRPr="007F6A64" w14:paraId="3C564099" w14:textId="77777777" w:rsidTr="00E44F24">
        <w:tc>
          <w:tcPr>
            <w:tcW w:w="1474" w:type="dxa"/>
            <w:tcBorders>
              <w:top w:val="single" w:sz="4" w:space="0" w:color="auto"/>
              <w:left w:val="single" w:sz="4" w:space="0" w:color="auto"/>
              <w:bottom w:val="single" w:sz="4" w:space="0" w:color="auto"/>
              <w:right w:val="single" w:sz="4" w:space="0" w:color="auto"/>
            </w:tcBorders>
            <w:vAlign w:val="center"/>
          </w:tcPr>
          <w:p w14:paraId="5D36A531" w14:textId="67B296A9" w:rsidR="00E44F24" w:rsidRPr="000D31AB" w:rsidRDefault="00E44F24" w:rsidP="00E44F24">
            <w:pPr>
              <w:rPr>
                <w:rFonts w:ascii="Arial" w:hAnsi="Arial" w:cs="Arial"/>
                <w:sz w:val="22"/>
                <w:szCs w:val="22"/>
                <w:lang w:val="en-GB"/>
              </w:rPr>
            </w:pPr>
            <w:r>
              <w:rPr>
                <w:rFonts w:ascii="Arial" w:hAnsi="Arial" w:cs="Arial"/>
                <w:sz w:val="22"/>
                <w:szCs w:val="22"/>
                <w:lang w:val="en-GB"/>
              </w:rPr>
              <w:t>Aeromonas phage D6</w:t>
            </w:r>
          </w:p>
        </w:tc>
        <w:tc>
          <w:tcPr>
            <w:tcW w:w="1503" w:type="dxa"/>
            <w:vAlign w:val="center"/>
          </w:tcPr>
          <w:p w14:paraId="12E445FA" w14:textId="2AF35529" w:rsidR="00E44F24" w:rsidRPr="001970D7" w:rsidRDefault="00293621" w:rsidP="00E44F24">
            <w:pPr>
              <w:rPr>
                <w:rFonts w:ascii="Arial" w:hAnsi="Arial" w:cs="Arial"/>
                <w:sz w:val="20"/>
                <w:szCs w:val="20"/>
              </w:rPr>
            </w:pPr>
            <w:hyperlink r:id="rId12" w:tgtFrame="_blank" w:history="1">
              <w:r w:rsidR="00E44F24">
                <w:rPr>
                  <w:rStyle w:val="Hyperlink"/>
                </w:rPr>
                <w:t>MN131137.2</w:t>
              </w:r>
            </w:hyperlink>
          </w:p>
        </w:tc>
        <w:tc>
          <w:tcPr>
            <w:tcW w:w="876" w:type="dxa"/>
            <w:vAlign w:val="center"/>
          </w:tcPr>
          <w:p w14:paraId="5A5D5153" w14:textId="5416C50F" w:rsidR="00E44F24" w:rsidRPr="001970D7" w:rsidRDefault="00E44F24" w:rsidP="00E44F24">
            <w:pPr>
              <w:rPr>
                <w:rFonts w:ascii="Arial" w:hAnsi="Arial" w:cs="Arial"/>
                <w:sz w:val="20"/>
                <w:szCs w:val="20"/>
                <w:lang w:val="en-GB"/>
              </w:rPr>
            </w:pPr>
            <w:r>
              <w:t>259.83</w:t>
            </w:r>
          </w:p>
        </w:tc>
        <w:tc>
          <w:tcPr>
            <w:tcW w:w="742" w:type="dxa"/>
            <w:vAlign w:val="center"/>
          </w:tcPr>
          <w:p w14:paraId="4905BE42" w14:textId="0892AF03" w:rsidR="00E44F24" w:rsidRPr="001970D7" w:rsidRDefault="00E44F24" w:rsidP="00E44F24">
            <w:pPr>
              <w:rPr>
                <w:rFonts w:ascii="Arial" w:hAnsi="Arial" w:cs="Arial"/>
                <w:sz w:val="20"/>
                <w:szCs w:val="20"/>
                <w:lang w:val="en-GB"/>
              </w:rPr>
            </w:pPr>
            <w:r>
              <w:t>47.6</w:t>
            </w:r>
          </w:p>
        </w:tc>
        <w:tc>
          <w:tcPr>
            <w:tcW w:w="914" w:type="dxa"/>
            <w:vAlign w:val="center"/>
          </w:tcPr>
          <w:p w14:paraId="7C60D366" w14:textId="7E50C267" w:rsidR="00E44F24" w:rsidRPr="001970D7" w:rsidRDefault="00293621" w:rsidP="00E44F24">
            <w:pPr>
              <w:rPr>
                <w:rFonts w:ascii="Arial" w:hAnsi="Arial" w:cs="Arial"/>
                <w:sz w:val="20"/>
                <w:szCs w:val="20"/>
              </w:rPr>
            </w:pPr>
            <w:hyperlink r:id="rId13" w:anchor="!/proteins/82652/976527|Aeromonas phage D6/viral segment/" w:history="1">
              <w:r w:rsidR="00E44F24">
                <w:rPr>
                  <w:rStyle w:val="Hyperlink"/>
                  <w:color w:val="000080"/>
                </w:rPr>
                <w:t>267</w:t>
              </w:r>
            </w:hyperlink>
          </w:p>
        </w:tc>
        <w:tc>
          <w:tcPr>
            <w:tcW w:w="921" w:type="dxa"/>
            <w:vAlign w:val="center"/>
          </w:tcPr>
          <w:p w14:paraId="12DA236C" w14:textId="7B3EF215" w:rsidR="00E44F24" w:rsidRPr="001970D7" w:rsidRDefault="00E44F24" w:rsidP="00E44F24">
            <w:pPr>
              <w:rPr>
                <w:rFonts w:ascii="Arial" w:hAnsi="Arial" w:cs="Arial"/>
                <w:sz w:val="20"/>
                <w:szCs w:val="20"/>
              </w:rPr>
            </w:pPr>
            <w:r>
              <w:t>3</w:t>
            </w:r>
          </w:p>
        </w:tc>
        <w:tc>
          <w:tcPr>
            <w:tcW w:w="1171" w:type="dxa"/>
            <w:tcBorders>
              <w:top w:val="single" w:sz="4" w:space="0" w:color="auto"/>
              <w:left w:val="single" w:sz="4" w:space="0" w:color="auto"/>
              <w:bottom w:val="single" w:sz="4" w:space="0" w:color="auto"/>
              <w:right w:val="single" w:sz="4" w:space="0" w:color="auto"/>
            </w:tcBorders>
            <w:vAlign w:val="center"/>
          </w:tcPr>
          <w:p w14:paraId="299ADFB3" w14:textId="0FF57C2A" w:rsidR="00E44F24" w:rsidRPr="001970D7" w:rsidRDefault="005E5E57" w:rsidP="00E44F24">
            <w:pPr>
              <w:rPr>
                <w:rFonts w:ascii="Arial" w:hAnsi="Arial" w:cs="Arial"/>
                <w:sz w:val="20"/>
                <w:szCs w:val="20"/>
              </w:rPr>
            </w:pPr>
            <w:r>
              <w:rPr>
                <w:rFonts w:ascii="Arial" w:hAnsi="Arial" w:cs="Arial"/>
                <w:sz w:val="20"/>
                <w:szCs w:val="20"/>
              </w:rPr>
              <w:t>94.7</w:t>
            </w:r>
          </w:p>
        </w:tc>
        <w:tc>
          <w:tcPr>
            <w:tcW w:w="1415" w:type="dxa"/>
            <w:tcBorders>
              <w:top w:val="single" w:sz="4" w:space="0" w:color="auto"/>
              <w:left w:val="single" w:sz="4" w:space="0" w:color="auto"/>
              <w:bottom w:val="single" w:sz="4" w:space="0" w:color="auto"/>
              <w:right w:val="single" w:sz="4" w:space="0" w:color="auto"/>
            </w:tcBorders>
            <w:vAlign w:val="center"/>
          </w:tcPr>
          <w:p w14:paraId="3584A261" w14:textId="4A246B50" w:rsidR="00E44F24" w:rsidRPr="001970D7" w:rsidRDefault="002C27E8" w:rsidP="00E44F24">
            <w:pPr>
              <w:rPr>
                <w:rFonts w:ascii="Arial" w:hAnsi="Arial" w:cs="Arial"/>
                <w:sz w:val="20"/>
                <w:szCs w:val="20"/>
              </w:rPr>
            </w:pPr>
            <w:r>
              <w:rPr>
                <w:rFonts w:ascii="Arial" w:hAnsi="Arial" w:cs="Arial"/>
                <w:sz w:val="20"/>
                <w:szCs w:val="20"/>
              </w:rPr>
              <w:t>98.7</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6EFB2191"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p w14:paraId="33439736" w14:textId="3E48C61D" w:rsidR="00E44F24" w:rsidRPr="007F6A64" w:rsidRDefault="00E44F24" w:rsidP="00B87A46">
      <w:pPr>
        <w:rPr>
          <w:rFonts w:ascii="Arial" w:hAnsi="Arial" w:cs="Arial"/>
          <w:b/>
          <w:bCs/>
          <w:sz w:val="22"/>
          <w:szCs w:val="22"/>
          <w:lang w:val="en-GB"/>
        </w:rPr>
      </w:pPr>
      <w:r>
        <w:rPr>
          <w:rFonts w:ascii="Arial" w:hAnsi="Arial" w:cs="Arial"/>
          <w:b/>
          <w:bCs/>
          <w:sz w:val="22"/>
          <w:szCs w:val="22"/>
          <w:lang w:val="en-GB"/>
        </w:rPr>
        <w:t xml:space="preserve">(***) None listed </w:t>
      </w:r>
      <w:r w:rsidR="004A17D9">
        <w:rPr>
          <w:rFonts w:ascii="Arial" w:hAnsi="Arial" w:cs="Arial"/>
          <w:b/>
          <w:bCs/>
          <w:sz w:val="22"/>
          <w:szCs w:val="22"/>
          <w:lang w:val="en-GB"/>
        </w:rPr>
        <w:t>in NCBI Replicon Info.</w:t>
      </w:r>
      <w:r w:rsidR="009B3DE5">
        <w:rPr>
          <w:rFonts w:ascii="Arial" w:hAnsi="Arial" w:cs="Arial"/>
          <w:b/>
          <w:bCs/>
          <w:sz w:val="22"/>
          <w:szCs w:val="22"/>
          <w:lang w:val="en-GB"/>
        </w:rPr>
        <w:t xml:space="preserve"> </w:t>
      </w:r>
      <w:r w:rsidR="004A17D9">
        <w:rPr>
          <w:rFonts w:ascii="Arial" w:hAnsi="Arial" w:cs="Arial"/>
          <w:b/>
          <w:bCs/>
          <w:sz w:val="22"/>
          <w:szCs w:val="22"/>
          <w:lang w:val="en-GB"/>
        </w:rPr>
        <w:t xml:space="preserve">These </w:t>
      </w:r>
      <w:r w:rsidR="009B3DE5">
        <w:rPr>
          <w:rFonts w:ascii="Arial" w:hAnsi="Arial" w:cs="Arial"/>
          <w:b/>
          <w:bCs/>
          <w:sz w:val="22"/>
          <w:szCs w:val="22"/>
          <w:lang w:val="en-GB"/>
        </w:rPr>
        <w:t xml:space="preserve">were </w:t>
      </w:r>
      <w:r w:rsidR="004A17D9">
        <w:rPr>
          <w:rFonts w:ascii="Arial" w:hAnsi="Arial" w:cs="Arial"/>
          <w:b/>
          <w:bCs/>
          <w:sz w:val="22"/>
          <w:szCs w:val="22"/>
          <w:lang w:val="en-GB"/>
        </w:rPr>
        <w:t xml:space="preserve">discovered using tRNAscan-SE at </w:t>
      </w:r>
      <w:hyperlink r:id="rId14" w:history="1">
        <w:r w:rsidR="004A17D9" w:rsidRPr="00DF2CF5">
          <w:rPr>
            <w:rStyle w:val="Hyperlink"/>
            <w:rFonts w:ascii="Arial" w:hAnsi="Arial" w:cs="Arial"/>
            <w:b/>
            <w:bCs/>
            <w:sz w:val="22"/>
            <w:szCs w:val="22"/>
            <w:lang w:val="en-GB"/>
          </w:rPr>
          <w:t>http://lowelab.ucsc.edu/tRNAscan-SE/</w:t>
        </w:r>
      </w:hyperlink>
      <w:r w:rsidR="004A17D9">
        <w:rPr>
          <w:rFonts w:ascii="Arial" w:hAnsi="Arial" w:cs="Arial"/>
          <w:b/>
          <w:bCs/>
          <w:sz w:val="22"/>
          <w:szCs w:val="22"/>
          <w:lang w:val="en-GB"/>
        </w:rPr>
        <w:t xml:space="preserve"> [12]</w:t>
      </w:r>
    </w:p>
    <w:p w14:paraId="3FECDC94" w14:textId="77777777" w:rsidR="00B87A46" w:rsidRPr="007F6A64" w:rsidRDefault="00B87A46" w:rsidP="00B87A46">
      <w:pPr>
        <w:rPr>
          <w:rFonts w:ascii="Arial" w:hAnsi="Arial" w:cs="Arial"/>
          <w:b/>
          <w:bCs/>
          <w:color w:val="0000FF"/>
          <w:sz w:val="22"/>
          <w:szCs w:val="22"/>
          <w:lang w:val="en-GB"/>
        </w:rPr>
      </w:pPr>
    </w:p>
    <w:p w14:paraId="7CD6E571" w14:textId="5A4300B0" w:rsidR="00B87A46"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r w:rsidRPr="007F6A64">
        <w:rPr>
          <w:rFonts w:ascii="Arial" w:hAnsi="Arial" w:cs="Arial"/>
          <w:sz w:val="22"/>
          <w:szCs w:val="22"/>
          <w:lang w:val="en-GB"/>
        </w:rPr>
        <w:t>The black box delineates strains.</w:t>
      </w:r>
      <w:r w:rsidR="001970D7">
        <w:rPr>
          <w:rFonts w:ascii="Arial" w:hAnsi="Arial" w:cs="Arial"/>
          <w:sz w:val="22"/>
          <w:szCs w:val="22"/>
          <w:lang w:val="en-GB"/>
        </w:rPr>
        <w:t xml:space="preserve">  </w:t>
      </w:r>
    </w:p>
    <w:p w14:paraId="577E39C7" w14:textId="2B1538E3" w:rsidR="00C547ED" w:rsidRPr="007F6A64" w:rsidRDefault="00C53A8B" w:rsidP="00B87A46">
      <w:pP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83438A0" wp14:editId="7A26F168">
            <wp:extent cx="5568950" cy="3251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568950" cy="3251200"/>
                    </a:xfrm>
                    <a:prstGeom prst="rect">
                      <a:avLst/>
                    </a:prstGeom>
                  </pic:spPr>
                </pic:pic>
              </a:graphicData>
            </a:graphic>
          </wp:inline>
        </w:drawing>
      </w:r>
    </w:p>
    <w:p w14:paraId="5B2D0B6C" w14:textId="24012E1E" w:rsidR="00B87A46" w:rsidRPr="007F6A64" w:rsidRDefault="00B87A46" w:rsidP="00B87A46">
      <w:pPr>
        <w:jc w:val="center"/>
        <w:rPr>
          <w:rFonts w:ascii="Arial" w:hAnsi="Arial" w:cs="Arial"/>
          <w:b/>
          <w:bCs/>
          <w:color w:val="0000FF"/>
          <w:sz w:val="22"/>
          <w:szCs w:val="22"/>
          <w:lang w:val="en-GB"/>
        </w:rPr>
      </w:pPr>
    </w:p>
    <w:p w14:paraId="6A1C134F" w14:textId="77777777" w:rsidR="00B87A46" w:rsidRPr="007F6A64" w:rsidRDefault="00B87A46" w:rsidP="00B87A46">
      <w:pPr>
        <w:rPr>
          <w:rFonts w:ascii="Arial" w:hAnsi="Arial" w:cs="Arial"/>
          <w:b/>
          <w:bCs/>
          <w:color w:val="0000FF"/>
          <w:sz w:val="22"/>
          <w:szCs w:val="22"/>
          <w:lang w:val="en-GB"/>
        </w:rPr>
      </w:pPr>
    </w:p>
    <w:p w14:paraId="521DBF2D" w14:textId="08BD199B"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16"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is based upon Rohwer and Edwards (2002) famous Phage Proteomic Tree [</w:t>
      </w:r>
      <w:r>
        <w:rPr>
          <w:rFonts w:ascii="Arial" w:hAnsi="Arial" w:cs="Arial"/>
          <w:sz w:val="22"/>
          <w:szCs w:val="22"/>
          <w:lang w:val="en-GB"/>
        </w:rPr>
        <w:t>4</w:t>
      </w:r>
      <w:r w:rsidRPr="007F6A64">
        <w:rPr>
          <w:rFonts w:ascii="Arial" w:hAnsi="Arial" w:cs="Arial"/>
          <w:sz w:val="22"/>
          <w:szCs w:val="22"/>
          <w:lang w:val="en-GB"/>
        </w:rPr>
        <w:t>].  The phages of interest are</w:t>
      </w:r>
      <w:r w:rsidRPr="007F6A64">
        <w:rPr>
          <w:rFonts w:ascii="Arial" w:hAnsi="Arial" w:cs="Arial"/>
          <w:sz w:val="22"/>
          <w:szCs w:val="22"/>
        </w:rPr>
        <w:t xml:space="preserve"> 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00A9563E">
        <w:rPr>
          <w:rFonts w:ascii="Arial" w:hAnsi="Arial" w:cs="Arial"/>
          <w:sz w:val="22"/>
          <w:szCs w:val="22"/>
        </w:rPr>
        <w:t xml:space="preserve"> </w:t>
      </w:r>
      <w:proofErr w:type="gramStart"/>
      <w:r w:rsidR="00A9563E">
        <w:rPr>
          <w:rFonts w:ascii="Arial" w:hAnsi="Arial" w:cs="Arial"/>
          <w:sz w:val="22"/>
          <w:szCs w:val="22"/>
        </w:rPr>
        <w:t xml:space="preserve">and </w:t>
      </w:r>
      <w:r w:rsidR="001970D7">
        <w:rPr>
          <w:rFonts w:ascii="Arial" w:hAnsi="Arial" w:cs="Arial"/>
          <w:sz w:val="22"/>
          <w:szCs w:val="22"/>
        </w:rPr>
        <w:t xml:space="preserve"> </w:t>
      </w:r>
      <w:r w:rsidR="00A9563E">
        <w:rPr>
          <w:rFonts w:ascii="Arial" w:hAnsi="Arial" w:cs="Arial"/>
          <w:sz w:val="22"/>
          <w:szCs w:val="22"/>
          <w:lang w:val="en-GB"/>
        </w:rPr>
        <w:t>a</w:t>
      </w:r>
      <w:proofErr w:type="gramEnd"/>
      <w:r w:rsidR="00A9563E">
        <w:rPr>
          <w:rFonts w:ascii="Arial" w:hAnsi="Arial" w:cs="Arial"/>
          <w:sz w:val="22"/>
          <w:szCs w:val="22"/>
          <w:lang w:val="en-GB"/>
        </w:rPr>
        <w:t xml:space="preserve"> </w:t>
      </w:r>
      <w:r w:rsidR="00A9563E" w:rsidRPr="00635EC3">
        <w:rPr>
          <w:rFonts w:ascii="Arial" w:hAnsi="Arial" w:cs="Arial"/>
          <w:b/>
          <w:bCs/>
          <w:color w:val="0070C0"/>
          <w:sz w:val="22"/>
          <w:szCs w:val="22"/>
          <w:lang w:val="en-GB"/>
        </w:rPr>
        <w:t>blue rectangle</w:t>
      </w:r>
      <w:r w:rsidR="00A9563E">
        <w:rPr>
          <w:rFonts w:ascii="Arial" w:hAnsi="Arial" w:cs="Arial"/>
          <w:sz w:val="22"/>
          <w:szCs w:val="22"/>
          <w:lang w:val="en-GB"/>
        </w:rPr>
        <w:t>.</w:t>
      </w:r>
    </w:p>
    <w:p w14:paraId="5A3BF664" w14:textId="77777777" w:rsidR="00B87A46" w:rsidRDefault="00B87A46" w:rsidP="00B87A46">
      <w:pPr>
        <w:rPr>
          <w:rFonts w:ascii="Arial" w:hAnsi="Arial" w:cs="Arial"/>
          <w:sz w:val="22"/>
          <w:szCs w:val="22"/>
        </w:rPr>
      </w:pPr>
    </w:p>
    <w:p w14:paraId="49683A63" w14:textId="0B1ABA65" w:rsidR="00B87A46" w:rsidRPr="007F6A64" w:rsidRDefault="00C53A8B" w:rsidP="00B87A46">
      <w:pPr>
        <w:rPr>
          <w:rFonts w:ascii="Arial" w:hAnsi="Arial" w:cs="Arial"/>
          <w:bCs/>
          <w:sz w:val="22"/>
          <w:szCs w:val="22"/>
        </w:rPr>
      </w:pPr>
      <w:r>
        <w:rPr>
          <w:rFonts w:ascii="Arial" w:hAnsi="Arial" w:cs="Arial"/>
          <w:bCs/>
          <w:noProof/>
          <w:sz w:val="22"/>
          <w:szCs w:val="22"/>
        </w:rPr>
        <w:drawing>
          <wp:inline distT="0" distB="0" distL="0" distR="0" wp14:anchorId="1B6D7834" wp14:editId="36E3AFC5">
            <wp:extent cx="5731510" cy="13620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362075"/>
                    </a:xfrm>
                    <a:prstGeom prst="rect">
                      <a:avLst/>
                    </a:prstGeom>
                  </pic:spPr>
                </pic:pic>
              </a:graphicData>
            </a:graphic>
          </wp:inline>
        </w:drawing>
      </w:r>
    </w:p>
    <w:p w14:paraId="3E94BC8F" w14:textId="68E4B3EB" w:rsidR="00B87A46" w:rsidRPr="007F6A64" w:rsidRDefault="00A9563E" w:rsidP="00B87A46">
      <w:pP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0288" behindDoc="0" locked="0" layoutInCell="1" allowOverlap="1" wp14:anchorId="28D725B3" wp14:editId="5D843B34">
                <wp:simplePos x="0" y="0"/>
                <wp:positionH relativeFrom="column">
                  <wp:posOffset>4883150</wp:posOffset>
                </wp:positionH>
                <wp:positionV relativeFrom="paragraph">
                  <wp:posOffset>1214120</wp:posOffset>
                </wp:positionV>
                <wp:extent cx="101600" cy="292100"/>
                <wp:effectExtent l="0" t="0" r="12700" b="12700"/>
                <wp:wrapNone/>
                <wp:docPr id="7" name="Rectangle 7"/>
                <wp:cNvGraphicFramePr/>
                <a:graphic xmlns:a="http://schemas.openxmlformats.org/drawingml/2006/main">
                  <a:graphicData uri="http://schemas.microsoft.com/office/word/2010/wordprocessingShape">
                    <wps:wsp>
                      <wps:cNvSpPr/>
                      <wps:spPr>
                        <a:xfrm>
                          <a:off x="0" y="0"/>
                          <a:ext cx="101600" cy="292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F3B275" id="Rectangle 7" o:spid="_x0000_s1026" style="position:absolute;margin-left:384.5pt;margin-top:95.6pt;width:8pt;height:2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" fillcolor="#4472c4 [3204]" strokecolor="#1f3763 [1604]" strokeweight="1pt"/>
            </w:pict>
          </mc:Fallback>
        </mc:AlternateContent>
      </w:r>
      <w:r w:rsidR="00C53A8B">
        <w:rPr>
          <w:rFonts w:ascii="Arial" w:hAnsi="Arial" w:cs="Arial"/>
          <w:b/>
          <w:bCs/>
          <w:noProof/>
          <w:color w:val="0000FF"/>
          <w:sz w:val="22"/>
          <w:szCs w:val="22"/>
          <w:lang w:val="en-GB"/>
        </w:rPr>
        <w:drawing>
          <wp:inline distT="0" distB="0" distL="0" distR="0" wp14:anchorId="02EFF55F" wp14:editId="6E2814E9">
            <wp:extent cx="5731510" cy="14890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1489075"/>
                    </a:xfrm>
                    <a:prstGeom prst="rect">
                      <a:avLst/>
                    </a:prstGeom>
                  </pic:spPr>
                </pic:pic>
              </a:graphicData>
            </a:graphic>
          </wp:inline>
        </w:drawing>
      </w:r>
    </w:p>
    <w:p w14:paraId="160EE94B" w14:textId="77777777" w:rsidR="00C53A8B" w:rsidRDefault="00C53A8B" w:rsidP="00B87A46">
      <w:pPr>
        <w:rPr>
          <w:rFonts w:ascii="Arial" w:hAnsi="Arial" w:cs="Arial"/>
          <w:b/>
          <w:color w:val="0000FF"/>
          <w:sz w:val="22"/>
          <w:szCs w:val="22"/>
          <w:lang w:val="en-GB"/>
        </w:rPr>
      </w:pPr>
    </w:p>
    <w:p w14:paraId="6B12968F" w14:textId="17FADD66" w:rsidR="00B87A46" w:rsidRDefault="00B87A46" w:rsidP="00B87A46">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C53A8B">
        <w:rPr>
          <w:rFonts w:ascii="Arial" w:hAnsi="Arial" w:cs="Arial"/>
          <w:sz w:val="22"/>
          <w:szCs w:val="22"/>
          <w:lang w:val="en-GB"/>
        </w:rPr>
        <w:t>MCPs</w:t>
      </w:r>
      <w:r w:rsidR="001970D7">
        <w:rPr>
          <w:rFonts w:ascii="Arial" w:hAnsi="Arial" w:cs="Arial"/>
          <w:sz w:val="22"/>
          <w:szCs w:val="22"/>
          <w:lang w:val="en-GB"/>
        </w:rPr>
        <w:t xml:space="preserve"> from </w:t>
      </w:r>
      <w:r w:rsidR="00C53A8B">
        <w:rPr>
          <w:rFonts w:ascii="Arial" w:hAnsi="Arial" w:cs="Arial"/>
          <w:sz w:val="22"/>
          <w:szCs w:val="22"/>
          <w:lang w:val="en-GB"/>
        </w:rPr>
        <w:t>D6</w:t>
      </w:r>
      <w:r w:rsidRPr="007F6A64">
        <w:rPr>
          <w:rFonts w:ascii="Arial" w:hAnsi="Arial" w:cs="Arial"/>
          <w:sz w:val="22"/>
          <w:szCs w:val="22"/>
          <w:lang w:val="en-GB"/>
        </w:rPr>
        <w:t xml:space="preserve"> and related phages with phylogeny.fr in “one click” mode [</w:t>
      </w:r>
      <w:r>
        <w:rPr>
          <w:rFonts w:ascii="Arial" w:hAnsi="Arial" w:cs="Arial"/>
          <w:sz w:val="22"/>
          <w:szCs w:val="22"/>
          <w:lang w:val="en-GB"/>
        </w:rPr>
        <w:t>6</w:t>
      </w:r>
      <w:r w:rsidRPr="007F6A64">
        <w:rPr>
          <w:rFonts w:ascii="Arial" w:hAnsi="Arial" w:cs="Arial"/>
          <w:sz w:val="22"/>
          <w:szCs w:val="22"/>
          <w:lang w:val="en-GB"/>
        </w:rPr>
        <w:t xml:space="preserve">].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w:t>
      </w:r>
      <w:r w:rsidRPr="007F6A64">
        <w:rPr>
          <w:rFonts w:ascii="Arial" w:hAnsi="Arial" w:cs="Arial"/>
          <w:sz w:val="22"/>
          <w:szCs w:val="22"/>
          <w:lang w:val="en-GB"/>
        </w:rPr>
        <w:lastRenderedPageBreak/>
        <w:t>a set of sequences." It also includes the use of Gblocks to eliminate poorly aligned positions and divergent regions. "The usual bootstrapping procedure is replaced by a new confidence index that is much faster to compute. See: Anisimova M., Gascuel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The members of the </w:t>
      </w:r>
      <w:r w:rsidR="00C53A8B" w:rsidRPr="00575051">
        <w:rPr>
          <w:rFonts w:ascii="Arial" w:hAnsi="Arial" w:cs="Arial"/>
          <w:i/>
          <w:iCs/>
          <w:sz w:val="22"/>
          <w:szCs w:val="22"/>
          <w:lang w:val="en-GB"/>
        </w:rPr>
        <w:t>Ludhianavirus</w:t>
      </w:r>
      <w:r w:rsidR="00C53A8B">
        <w:rPr>
          <w:rFonts w:ascii="Arial" w:hAnsi="Arial" w:cs="Arial"/>
          <w:i/>
          <w:iCs/>
          <w:sz w:val="22"/>
          <w:szCs w:val="22"/>
          <w:lang w:val="en-GB"/>
        </w:rPr>
        <w:t xml:space="preserve"> </w:t>
      </w:r>
      <w:r>
        <w:rPr>
          <w:rFonts w:ascii="Arial" w:hAnsi="Arial" w:cs="Arial"/>
          <w:sz w:val="22"/>
          <w:szCs w:val="22"/>
          <w:lang w:val="en-GB"/>
        </w:rPr>
        <w:t xml:space="preserve">are indicated with </w:t>
      </w:r>
      <w:bookmarkStart w:id="1" w:name="_Hlk99798505"/>
      <w:r>
        <w:rPr>
          <w:rFonts w:ascii="Arial" w:hAnsi="Arial" w:cs="Arial"/>
          <w:sz w:val="22"/>
          <w:szCs w:val="22"/>
          <w:lang w:val="en-GB"/>
        </w:rPr>
        <w:t xml:space="preserve">a </w:t>
      </w:r>
      <w:r w:rsidRPr="00635EC3">
        <w:rPr>
          <w:rFonts w:ascii="Arial" w:hAnsi="Arial" w:cs="Arial"/>
          <w:b/>
          <w:bCs/>
          <w:color w:val="0070C0"/>
          <w:sz w:val="22"/>
          <w:szCs w:val="22"/>
          <w:lang w:val="en-GB"/>
        </w:rPr>
        <w:t>blue rectangle</w:t>
      </w:r>
      <w:r>
        <w:rPr>
          <w:rFonts w:ascii="Arial" w:hAnsi="Arial" w:cs="Arial"/>
          <w:sz w:val="22"/>
          <w:szCs w:val="22"/>
          <w:lang w:val="en-GB"/>
        </w:rPr>
        <w:t>.</w:t>
      </w:r>
      <w:bookmarkEnd w:id="1"/>
    </w:p>
    <w:p w14:paraId="0E0C4B9A" w14:textId="77777777" w:rsidR="00575051" w:rsidRDefault="00575051" w:rsidP="00B87A46">
      <w:pPr>
        <w:rPr>
          <w:rFonts w:ascii="Arial" w:hAnsi="Arial" w:cs="Arial"/>
          <w:sz w:val="22"/>
          <w:szCs w:val="22"/>
          <w:lang w:val="en-GB"/>
        </w:rPr>
      </w:pPr>
    </w:p>
    <w:p w14:paraId="651AE3C9" w14:textId="4A5B39A1" w:rsidR="00A9563E" w:rsidRPr="007F6A64" w:rsidRDefault="00A9563E" w:rsidP="00B87A46">
      <w:pPr>
        <w:rPr>
          <w:rFonts w:ascii="Arial" w:hAnsi="Arial" w:cs="Arial"/>
          <w:sz w:val="22"/>
          <w:szCs w:val="22"/>
          <w:lang w:val="en-GB"/>
        </w:rPr>
      </w:pPr>
      <w:r>
        <w:rPr>
          <w:rFonts w:ascii="Arial" w:hAnsi="Arial" w:cs="Arial"/>
          <w:noProof/>
          <w:sz w:val="22"/>
          <w:szCs w:val="22"/>
          <w:lang w:val="en-GB"/>
        </w:rPr>
        <mc:AlternateContent>
          <mc:Choice Requires="wps">
            <w:drawing>
              <wp:anchor distT="0" distB="0" distL="114300" distR="114300" simplePos="0" relativeHeight="251659264" behindDoc="0" locked="0" layoutInCell="1" allowOverlap="1" wp14:anchorId="28BEBC37" wp14:editId="051CF1BF">
                <wp:simplePos x="0" y="0"/>
                <wp:positionH relativeFrom="column">
                  <wp:posOffset>5289550</wp:posOffset>
                </wp:positionH>
                <wp:positionV relativeFrom="paragraph">
                  <wp:posOffset>57150</wp:posOffset>
                </wp:positionV>
                <wp:extent cx="127000" cy="60960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127000"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B76770" id="Rectangle 6" o:spid="_x0000_s1026" style="position:absolute;margin-left:416.5pt;margin-top:4.5pt;width:10pt;height:4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" fillcolor="#4472c4 [3204]" strokecolor="#1f3763 [1604]" strokeweight="1pt"/>
            </w:pict>
          </mc:Fallback>
        </mc:AlternateContent>
      </w:r>
      <w:r>
        <w:rPr>
          <w:rFonts w:ascii="Arial" w:hAnsi="Arial" w:cs="Arial"/>
          <w:noProof/>
          <w:sz w:val="22"/>
          <w:szCs w:val="22"/>
          <w:lang w:val="en-GB"/>
        </w:rPr>
        <w:drawing>
          <wp:inline distT="0" distB="0" distL="0" distR="0" wp14:anchorId="69C054AB" wp14:editId="43E62A54">
            <wp:extent cx="5731510" cy="269748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697480"/>
                    </a:xfrm>
                    <a:prstGeom prst="rect">
                      <a:avLst/>
                    </a:prstGeom>
                  </pic:spPr>
                </pic:pic>
              </a:graphicData>
            </a:graphic>
          </wp:inline>
        </w:drawing>
      </w:r>
    </w:p>
    <w:p w14:paraId="574FE57D" w14:textId="77777777" w:rsidR="00A174CC" w:rsidRDefault="00A174CC">
      <w:pPr>
        <w:rPr>
          <w:rFonts w:ascii="Arial" w:hAnsi="Arial" w:cs="Arial"/>
          <w:b/>
          <w:sz w:val="22"/>
          <w:szCs w:val="22"/>
        </w:rPr>
      </w:pPr>
    </w:p>
    <w:p w14:paraId="2747B32F" w14:textId="77777777" w:rsidR="00A174CC" w:rsidRDefault="00A174CC">
      <w:pPr>
        <w:rPr>
          <w:rFonts w:ascii="Arial" w:hAnsi="Arial" w:cs="Arial"/>
          <w:b/>
          <w:sz w:val="22"/>
          <w:szCs w:val="22"/>
        </w:rPr>
      </w:pPr>
    </w:p>
    <w:p w14:paraId="04B1DD3B" w14:textId="77777777" w:rsidR="00A174CC" w:rsidRDefault="00A174CC">
      <w:pPr>
        <w:rPr>
          <w:rFonts w:ascii="Arial" w:hAnsi="Arial" w:cs="Arial"/>
          <w:b/>
          <w:sz w:val="22"/>
          <w:szCs w:val="22"/>
        </w:rPr>
      </w:pPr>
    </w:p>
    <w:p w14:paraId="3680DB07" w14:textId="77777777" w:rsidR="00A174CC" w:rsidRDefault="00A174CC">
      <w:pPr>
        <w:rPr>
          <w:rFonts w:ascii="Arial" w:hAnsi="Arial" w:cs="Arial"/>
          <w:b/>
          <w:sz w:val="22"/>
          <w:szCs w:val="22"/>
        </w:rPr>
      </w:pPr>
    </w:p>
    <w:p w14:paraId="085F7709" w14:textId="77777777" w:rsidR="00A174CC" w:rsidRDefault="00A174CC">
      <w:pPr>
        <w:rPr>
          <w:rFonts w:ascii="Arial" w:hAnsi="Arial" w:cs="Arial"/>
          <w:b/>
          <w:sz w:val="22"/>
          <w:szCs w:val="22"/>
        </w:rPr>
      </w:pPr>
    </w:p>
    <w:p w14:paraId="3437A237" w14:textId="72DA099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r w:rsidRPr="007F6A64">
        <w:rPr>
          <w:rFonts w:ascii="Arial" w:hAnsi="Arial" w:cs="Arial"/>
          <w:color w:val="000000"/>
          <w:sz w:val="22"/>
          <w:szCs w:val="22"/>
        </w:rPr>
        <w:t xml:space="preserve">Moraru C, Varsani A, Kropinski AM. VIRIDIC-A Novel Tool to Calculate the Intergenomic Similarities of Prokaryote-Infecting Viruses. Viruses. 2020 Nov 6;12(11):1268. doi: 10.3390/v12111268. PMID: 33172115; PMCID: PMC7694805. </w:t>
      </w:r>
      <w:hyperlink r:id="rId20"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Nishimura Y, Yoshida T, Kuronishi M, Uehara H, Ogata H, Goto S. ViPTree: the viral proteomic tree server. Bioinformatics. 2017; 33(15):2379-2380. doi:10.1093/bioinformatics/btx157. PubMed PMID: 28379287.</w:t>
      </w:r>
      <w:r w:rsidRPr="007F6A64">
        <w:rPr>
          <w:rFonts w:ascii="Arial" w:hAnsi="Arial" w:cs="Arial"/>
          <w:sz w:val="22"/>
          <w:szCs w:val="22"/>
        </w:rPr>
        <w:t xml:space="preserve"> </w:t>
      </w:r>
      <w:hyperlink r:id="rId21"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Rohwer F, Edwards R. The Phage Proteomic Tree: a genome-based taxonomy for phage. J Bacteriol.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Turner D, Reynolds D, Seto D, Mahadevan P. CoreGenes3.5: a webserver for the determination of core genes from sets of viral and small bacterial genomes. BMC Res Notes. 2013;6:140. doi: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lastRenderedPageBreak/>
        <w:t>Anisimova M, Gascuel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Turner D, Kropinski AM, Adriaenssens EM. A Roadmap for Genome-Based Phage Taxonomy. Viruses. 2021 Mar 18;13(3):506. doi: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Brister JR, Ciufo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2016;44(D1):D733-45. doi: 10.1093/nar/gkv1189. PMID: 26553804.</w:t>
      </w:r>
    </w:p>
    <w:p w14:paraId="6393DFF5" w14:textId="12BE59F8"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Olsen NS, Hendriksen NB, Hansen LH and Kot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22"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2B8E44C7" w14:textId="28797F02" w:rsidR="00EE4D53" w:rsidRDefault="00EE4D53" w:rsidP="0096127C">
      <w:pPr>
        <w:pStyle w:val="BodyTextIndent"/>
        <w:numPr>
          <w:ilvl w:val="0"/>
          <w:numId w:val="3"/>
        </w:numPr>
        <w:rPr>
          <w:rFonts w:ascii="Arial" w:hAnsi="Arial" w:cs="Arial"/>
          <w:color w:val="000000"/>
          <w:sz w:val="22"/>
          <w:szCs w:val="22"/>
        </w:rPr>
      </w:pPr>
      <w:r w:rsidRPr="00EE4D53">
        <w:rPr>
          <w:rFonts w:ascii="Arial" w:hAnsi="Arial" w:cs="Arial"/>
          <w:color w:val="000000"/>
          <w:sz w:val="22"/>
          <w:szCs w:val="22"/>
        </w:rPr>
        <w:t xml:space="preserve">Kabwe M, Brown T, Speirs L, Ku H, Leach M, Chan HT, Petrovski S, Lock P, Tucci J. Novel Bacteriophages Capable of Disrupting Biofilms </w:t>
      </w:r>
      <w:proofErr w:type="gramStart"/>
      <w:r w:rsidRPr="00EE4D53">
        <w:rPr>
          <w:rFonts w:ascii="Arial" w:hAnsi="Arial" w:cs="Arial"/>
          <w:color w:val="000000"/>
          <w:sz w:val="22"/>
          <w:szCs w:val="22"/>
        </w:rPr>
        <w:t>From</w:t>
      </w:r>
      <w:proofErr w:type="gramEnd"/>
      <w:r w:rsidRPr="00EE4D53">
        <w:rPr>
          <w:rFonts w:ascii="Arial" w:hAnsi="Arial" w:cs="Arial"/>
          <w:color w:val="000000"/>
          <w:sz w:val="22"/>
          <w:szCs w:val="22"/>
        </w:rPr>
        <w:t xml:space="preserve"> Clinical Strains of Aeromonas hydrophila. Front Microbiol. 2020 Feb 14;11:194. doi: 10.3389/fmicb.2020.00194. PMID: 32117183; PMCID: PMC7033617.</w:t>
      </w:r>
    </w:p>
    <w:p w14:paraId="580A3C27" w14:textId="0FF82BFF" w:rsidR="004A17D9" w:rsidRPr="0096127C" w:rsidRDefault="004A17D9" w:rsidP="0096127C">
      <w:pPr>
        <w:pStyle w:val="BodyTextIndent"/>
        <w:numPr>
          <w:ilvl w:val="0"/>
          <w:numId w:val="3"/>
        </w:numPr>
        <w:rPr>
          <w:rFonts w:ascii="Arial" w:hAnsi="Arial" w:cs="Arial"/>
          <w:color w:val="000000"/>
          <w:sz w:val="22"/>
          <w:szCs w:val="22"/>
        </w:rPr>
      </w:pPr>
      <w:r w:rsidRPr="004A17D9">
        <w:rPr>
          <w:rFonts w:ascii="Arial" w:hAnsi="Arial" w:cs="Arial"/>
          <w:color w:val="000000"/>
          <w:sz w:val="22"/>
          <w:szCs w:val="22"/>
        </w:rPr>
        <w:t>Chan PP, Lin BY, Mak AJ, Lowe TM. tRNAscan-SE 2.0: improved detection and functional classification of transfer RNA genes. Nucleic Acids Res. 2021 Sep 20;49(16):9077-9096. doi: 10.1093/nar/gkab688. PMID: 34417604; PMCID: PMC8450103.</w:t>
      </w:r>
    </w:p>
    <w:p w14:paraId="31ADCDAD" w14:textId="77777777" w:rsidR="0085079E" w:rsidRDefault="0085079E">
      <w:pPr>
        <w:spacing w:before="120" w:after="120"/>
        <w:rPr>
          <w:rFonts w:ascii="Arial" w:hAnsi="Arial" w:cs="Arial"/>
          <w:b/>
        </w:rPr>
      </w:pPr>
    </w:p>
    <w:sectPr w:rsidR="0085079E">
      <w:headerReference w:type="default" r:id="rId2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3F73" w14:textId="77777777" w:rsidR="00293621" w:rsidRDefault="00293621">
      <w:r>
        <w:separator/>
      </w:r>
    </w:p>
  </w:endnote>
  <w:endnote w:type="continuationSeparator" w:id="0">
    <w:p w14:paraId="68E04A65" w14:textId="77777777" w:rsidR="00293621" w:rsidRDefault="00293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BACF1" w14:textId="77777777" w:rsidR="00293621" w:rsidRDefault="00293621">
      <w:r>
        <w:separator/>
      </w:r>
    </w:p>
  </w:footnote>
  <w:footnote w:type="continuationSeparator" w:id="0">
    <w:p w14:paraId="0277148B" w14:textId="77777777" w:rsidR="00293621" w:rsidRDefault="00293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84308785">
    <w:abstractNumId w:val="0"/>
  </w:num>
  <w:num w:numId="2" w16cid:durableId="73010779">
    <w:abstractNumId w:val="2"/>
  </w:num>
  <w:num w:numId="3" w16cid:durableId="85488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3153"/>
    <w:rsid w:val="000239D3"/>
    <w:rsid w:val="00035A87"/>
    <w:rsid w:val="000A146A"/>
    <w:rsid w:val="000B3C47"/>
    <w:rsid w:val="000F51F4"/>
    <w:rsid w:val="000F7067"/>
    <w:rsid w:val="0013113D"/>
    <w:rsid w:val="0017256C"/>
    <w:rsid w:val="001970D7"/>
    <w:rsid w:val="001A1B2E"/>
    <w:rsid w:val="00293621"/>
    <w:rsid w:val="002C27E8"/>
    <w:rsid w:val="002D7D6F"/>
    <w:rsid w:val="00323ACA"/>
    <w:rsid w:val="0037243A"/>
    <w:rsid w:val="0037534C"/>
    <w:rsid w:val="00396003"/>
    <w:rsid w:val="0043110C"/>
    <w:rsid w:val="004455ED"/>
    <w:rsid w:val="004A17D9"/>
    <w:rsid w:val="004F3196"/>
    <w:rsid w:val="00543F86"/>
    <w:rsid w:val="00575051"/>
    <w:rsid w:val="00591C35"/>
    <w:rsid w:val="005A54C3"/>
    <w:rsid w:val="005B5D14"/>
    <w:rsid w:val="005E5E57"/>
    <w:rsid w:val="006930EF"/>
    <w:rsid w:val="006A3244"/>
    <w:rsid w:val="007E0E90"/>
    <w:rsid w:val="007F6DED"/>
    <w:rsid w:val="0085079E"/>
    <w:rsid w:val="008815EE"/>
    <w:rsid w:val="008A753A"/>
    <w:rsid w:val="00917A2C"/>
    <w:rsid w:val="0096127C"/>
    <w:rsid w:val="00987C7E"/>
    <w:rsid w:val="009B3DE5"/>
    <w:rsid w:val="00A174CC"/>
    <w:rsid w:val="00A2357C"/>
    <w:rsid w:val="00A316C2"/>
    <w:rsid w:val="00A9563E"/>
    <w:rsid w:val="00AD759B"/>
    <w:rsid w:val="00B47589"/>
    <w:rsid w:val="00B87A46"/>
    <w:rsid w:val="00C53A8B"/>
    <w:rsid w:val="00C547ED"/>
    <w:rsid w:val="00C716D9"/>
    <w:rsid w:val="00D12846"/>
    <w:rsid w:val="00E363F7"/>
    <w:rsid w:val="00E44F24"/>
    <w:rsid w:val="00E57EE3"/>
    <w:rsid w:val="00EE4D53"/>
    <w:rsid w:val="00EE6BD3"/>
    <w:rsid w:val="00EF56D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cbi.nlm.nih.gov/nuccore/MK838116.1" TargetMode="External"/><Relationship Id="rId13" Type="http://schemas.openxmlformats.org/officeDocument/2006/relationships/hyperlink" Target="https://www.ncbi.nlm.nih.gov/genome/browse/" TargetMode="External"/><Relationship Id="rId18" Type="http://schemas.openxmlformats.org/officeDocument/2006/relationships/image" Target="media/image4.tiff"/><Relationship Id="rId3" Type="http://schemas.openxmlformats.org/officeDocument/2006/relationships/settings" Target="settings.xml"/><Relationship Id="rId21" Type="http://schemas.openxmlformats.org/officeDocument/2006/relationships/hyperlink" Target="https://www.genome.jp/viptree/" TargetMode="External"/><Relationship Id="rId7" Type="http://schemas.openxmlformats.org/officeDocument/2006/relationships/image" Target="media/image1.png"/><Relationship Id="rId12" Type="http://schemas.openxmlformats.org/officeDocument/2006/relationships/hyperlink" Target="https://www.ncbi.nlm.nih.gov/nuccore/MN131137.2" TargetMode="External"/><Relationship Id="rId17" Type="http://schemas.openxmlformats.org/officeDocument/2006/relationships/image" Target="media/image3.tif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http://kronos.icbm.uni-oldenburg.de/viridi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genome/brows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tif"/><Relationship Id="rId23" Type="http://schemas.openxmlformats.org/officeDocument/2006/relationships/header" Target="header1.xml"/><Relationship Id="rId10" Type="http://schemas.openxmlformats.org/officeDocument/2006/relationships/hyperlink" Target="https://www.ncbi.nlm.nih.gov/nuccore/MN102098.2" TargetMode="External"/><Relationship Id="rId19"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hyperlink" Target="https://www.ncbi.nlm.nih.gov/genome/browse/" TargetMode="External"/><Relationship Id="rId14" Type="http://schemas.openxmlformats.org/officeDocument/2006/relationships/hyperlink" Target="http://lowelab.ucsc.edu/tRNAscan-SE/" TargetMode="External"/><Relationship Id="rId22" Type="http://schemas.openxmlformats.org/officeDocument/2006/relationships/hyperlink" Target="https://www.liebertpub.com/doi/10.1089/phage.2020.0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6</Pages>
  <Words>1287</Words>
  <Characters>7341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27</cp:revision>
  <dcterms:created xsi:type="dcterms:W3CDTF">2022-01-20T16:15:00Z</dcterms:created>
  <dcterms:modified xsi:type="dcterms:W3CDTF">2022-06-13T22:18:00Z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