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DF89916" w:rsidR="00A174CC" w:rsidRPr="006F4FDC" w:rsidRDefault="006F4FDC">
            <w:pPr>
              <w:pStyle w:val="BodyTextIndent"/>
              <w:ind w:left="0" w:firstLine="0"/>
              <w:jc w:val="center"/>
              <w:rPr>
                <w:rFonts w:ascii="Arial" w:hAnsi="Arial" w:cs="Arial"/>
                <w:b/>
                <w:bCs/>
                <w:i/>
                <w:iCs/>
                <w:sz w:val="28"/>
                <w:szCs w:val="28"/>
              </w:rPr>
            </w:pPr>
            <w:r w:rsidRPr="006F4FDC">
              <w:rPr>
                <w:rFonts w:ascii="Arial" w:hAnsi="Arial" w:cs="Arial"/>
                <w:b/>
                <w:bCs/>
                <w:i/>
                <w:iCs/>
                <w:color w:val="000000" w:themeColor="text1"/>
                <w:sz w:val="28"/>
                <w:szCs w:val="28"/>
              </w:rPr>
              <w:t>2022.015B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72FFCEB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4455ED">
              <w:rPr>
                <w:rFonts w:ascii="Arial" w:hAnsi="Arial" w:cs="Arial"/>
                <w:b/>
                <w:sz w:val="22"/>
                <w:szCs w:val="22"/>
              </w:rPr>
              <w:t>Create</w:t>
            </w:r>
            <w:r w:rsidR="00EE6BD3">
              <w:rPr>
                <w:rFonts w:ascii="Arial" w:hAnsi="Arial" w:cs="Arial"/>
                <w:b/>
                <w:sz w:val="22"/>
                <w:szCs w:val="22"/>
              </w:rPr>
              <w:t xml:space="preserve"> a</w:t>
            </w:r>
            <w:r w:rsidR="000B3C47">
              <w:rPr>
                <w:rFonts w:ascii="Arial" w:hAnsi="Arial" w:cs="Arial"/>
                <w:b/>
                <w:sz w:val="22"/>
                <w:szCs w:val="22"/>
              </w:rPr>
              <w:t xml:space="preserve"> </w:t>
            </w:r>
            <w:r w:rsidR="00EE6BD3">
              <w:rPr>
                <w:rFonts w:ascii="Arial" w:hAnsi="Arial" w:cs="Arial"/>
                <w:b/>
                <w:sz w:val="22"/>
                <w:szCs w:val="22"/>
              </w:rPr>
              <w:t xml:space="preserve">new genus </w:t>
            </w:r>
            <w:r w:rsidR="009D0C62">
              <w:rPr>
                <w:rFonts w:ascii="Arial" w:hAnsi="Arial" w:cs="Arial"/>
                <w:b/>
                <w:sz w:val="22"/>
                <w:szCs w:val="22"/>
              </w:rPr>
              <w:t>(</w:t>
            </w:r>
            <w:r w:rsidR="00BE09AF">
              <w:rPr>
                <w:rFonts w:ascii="Arial" w:hAnsi="Arial" w:cs="Arial"/>
                <w:b/>
                <w:i/>
                <w:iCs/>
                <w:sz w:val="22"/>
                <w:szCs w:val="22"/>
              </w:rPr>
              <w:t>Cantare</w:t>
            </w:r>
            <w:r w:rsidR="00EE6BD3" w:rsidRPr="00EE6BD3">
              <w:rPr>
                <w:rFonts w:ascii="Arial" w:hAnsi="Arial" w:cs="Arial"/>
                <w:b/>
                <w:i/>
                <w:iCs/>
                <w:sz w:val="22"/>
                <w:szCs w:val="22"/>
              </w:rPr>
              <w:t>virus</w:t>
            </w:r>
            <w:r w:rsidR="009D0C62">
              <w:rPr>
                <w:rFonts w:ascii="Arial" w:hAnsi="Arial" w:cs="Arial"/>
                <w:b/>
                <w:i/>
                <w:iCs/>
                <w:sz w:val="22"/>
                <w:szCs w:val="22"/>
              </w:rPr>
              <w:t>)</w:t>
            </w:r>
            <w:r w:rsidR="00EE6BD3">
              <w:rPr>
                <w:rFonts w:ascii="Arial" w:hAnsi="Arial" w:cs="Arial"/>
                <w:b/>
                <w:sz w:val="22"/>
                <w:szCs w:val="22"/>
              </w:rPr>
              <w:t xml:space="preserve"> with a single species</w:t>
            </w:r>
            <w:r w:rsidR="009D0C62">
              <w:rPr>
                <w:rFonts w:ascii="Arial" w:hAnsi="Arial" w:cs="Arial"/>
                <w:b/>
                <w:sz w:val="22"/>
                <w:szCs w:val="22"/>
              </w:rPr>
              <w:t xml:space="preserve"> (</w:t>
            </w:r>
            <w:r w:rsidR="009D0C62">
              <w:rPr>
                <w:rFonts w:ascii="Arial" w:hAnsi="Arial" w:cs="Arial"/>
                <w:b/>
                <w:i/>
                <w:iCs/>
                <w:sz w:val="22"/>
                <w:szCs w:val="22"/>
              </w:rPr>
              <w:t>Caudoviricetes</w:t>
            </w:r>
            <w:r w:rsidR="009D0C62">
              <w:rPr>
                <w:rFonts w:ascii="Arial" w:hAnsi="Arial" w:cs="Arial"/>
                <w:b/>
                <w:sz w:val="22"/>
                <w:szCs w:val="22"/>
              </w:rPr>
              <w:t>)</w:t>
            </w:r>
            <w:r w:rsidR="00EE6BD3">
              <w:rPr>
                <w:rFonts w:ascii="Arial" w:hAnsi="Arial" w:cs="Arial"/>
                <w:b/>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0C4BFEAB" w14:textId="11AA9E32" w:rsidR="00A174CC" w:rsidRDefault="00B84D8C">
            <w:pPr>
              <w:rPr>
                <w:rFonts w:ascii="Arial" w:hAnsi="Arial" w:cs="Arial"/>
                <w:sz w:val="22"/>
                <w:szCs w:val="22"/>
              </w:rPr>
            </w:pPr>
            <w:r w:rsidRPr="00B84D8C">
              <w:rPr>
                <w:rFonts w:ascii="Arial" w:hAnsi="Arial" w:cs="Arial"/>
                <w:sz w:val="22"/>
                <w:szCs w:val="22"/>
              </w:rPr>
              <w:t>Kurtböke I,Turner D, Moraru C, Kropinski AM</w:t>
            </w:r>
          </w:p>
          <w:p w14:paraId="5B4DA008" w14:textId="77777777" w:rsidR="00A174CC" w:rsidRDefault="00A174CC">
            <w:pPr>
              <w:rPr>
                <w:rFonts w:ascii="Arial" w:hAnsi="Arial" w:cs="Arial"/>
                <w:sz w:val="22"/>
                <w:szCs w:val="22"/>
              </w:rPr>
            </w:pPr>
          </w:p>
        </w:tc>
        <w:tc>
          <w:tcPr>
            <w:tcW w:w="4703" w:type="dxa"/>
            <w:shd w:val="clear" w:color="auto" w:fill="auto"/>
          </w:tcPr>
          <w:p w14:paraId="4C0145EC" w14:textId="0515B178" w:rsidR="00A174CC" w:rsidRDefault="00B84D8C" w:rsidP="008A753A">
            <w:pPr>
              <w:rPr>
                <w:rFonts w:ascii="Arial" w:hAnsi="Arial" w:cs="Arial"/>
                <w:sz w:val="22"/>
                <w:szCs w:val="22"/>
              </w:rPr>
            </w:pPr>
            <w:r w:rsidRPr="00B84D8C">
              <w:rPr>
                <w:rFonts w:ascii="Arial" w:hAnsi="Arial" w:cs="Arial"/>
                <w:sz w:val="22"/>
                <w:szCs w:val="22"/>
              </w:rPr>
              <w:t>ikurtbok@usc.edu.au; Dann2.Turner@uwe.ac.uk;</w:t>
            </w:r>
            <w:r w:rsidR="006F4FDC">
              <w:rPr>
                <w:rFonts w:ascii="Arial" w:hAnsi="Arial" w:cs="Arial"/>
                <w:sz w:val="22"/>
                <w:szCs w:val="22"/>
              </w:rPr>
              <w:t xml:space="preserve"> </w:t>
            </w:r>
            <w:r w:rsidRPr="00B84D8C">
              <w:rPr>
                <w:rFonts w:ascii="Arial" w:hAnsi="Arial" w:cs="Arial"/>
                <w:sz w:val="22"/>
                <w:szCs w:val="22"/>
              </w:rPr>
              <w:t>liliana.cristina.moraru@uol.de; Phage.Canada@gmail.com</w:t>
            </w:r>
          </w:p>
        </w:tc>
      </w:tr>
    </w:tbl>
    <w:p w14:paraId="66BE9775" w14:textId="2C45FF38" w:rsidR="00A174CC" w:rsidRPr="006F4FD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6614748"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Sunshine Coast, Australia [IK]</w:t>
            </w:r>
          </w:p>
          <w:p w14:paraId="6CF884A6"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West of England, Bristol, UK [DT]</w:t>
            </w:r>
          </w:p>
          <w:p w14:paraId="1505B8F0" w14:textId="77777777" w:rsidR="00B84D8C" w:rsidRPr="00B84D8C" w:rsidRDefault="00B84D8C" w:rsidP="00B84D8C">
            <w:pPr>
              <w:rPr>
                <w:rFonts w:ascii="Arial" w:hAnsi="Arial" w:cs="Arial"/>
                <w:sz w:val="22"/>
                <w:szCs w:val="22"/>
              </w:rPr>
            </w:pPr>
            <w:r w:rsidRPr="00B84D8C">
              <w:rPr>
                <w:rFonts w:ascii="Arial" w:hAnsi="Arial" w:cs="Arial"/>
                <w:sz w:val="22"/>
                <w:szCs w:val="22"/>
              </w:rPr>
              <w:t>Carl von Ossietzky Universität Oldenburg, Germany [CM]</w:t>
            </w:r>
          </w:p>
          <w:p w14:paraId="1033F5C1" w14:textId="17948091" w:rsidR="00A174CC" w:rsidRDefault="00B84D8C" w:rsidP="00B84D8C">
            <w:pPr>
              <w:rPr>
                <w:rFonts w:ascii="Arial" w:hAnsi="Arial" w:cs="Arial"/>
                <w:sz w:val="22"/>
                <w:szCs w:val="22"/>
              </w:rPr>
            </w:pPr>
            <w:r w:rsidRPr="00B84D8C">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43A5AD45" w14:textId="145CCAC8" w:rsidR="00A174CC" w:rsidRPr="006F4FDC" w:rsidRDefault="008815EE" w:rsidP="006F4FDC">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45AADC13"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62503F" w:rsidRPr="0062503F">
              <w:rPr>
                <w:rFonts w:ascii="Arial" w:hAnsi="Arial" w:cs="Arial"/>
                <w:sz w:val="22"/>
                <w:szCs w:val="22"/>
              </w:rPr>
              <w:t>Actinophages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46DC206A" w:rsidR="00A174CC" w:rsidRPr="006F4FDC" w:rsidRDefault="008815EE" w:rsidP="006F4FDC">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05D46079" w:rsidR="0037243A" w:rsidRPr="006F4FDC" w:rsidRDefault="0037243A" w:rsidP="006F4FDC">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64683BE" w14:textId="77777777" w:rsidR="006F4FDC" w:rsidRDefault="006F4FDC">
      <w:pPr>
        <w:spacing w:before="120" w:after="120"/>
        <w:rPr>
          <w:rFonts w:ascii="Arial" w:hAnsi="Arial" w:cs="Arial"/>
          <w:b/>
        </w:rPr>
      </w:pPr>
    </w:p>
    <w:p w14:paraId="5489B35F" w14:textId="5A38CC7D" w:rsidR="00A174CC" w:rsidRPr="006F4FDC" w:rsidRDefault="008815EE" w:rsidP="006F4FDC">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ADB72AA" w:rsidR="00A174CC" w:rsidRPr="006F4FDC" w:rsidRDefault="006F4FDC">
            <w:pPr>
              <w:spacing w:before="120" w:after="120"/>
              <w:rPr>
                <w:rFonts w:ascii="Arial" w:hAnsi="Arial" w:cs="Arial"/>
                <w:bCs/>
                <w:sz w:val="22"/>
                <w:szCs w:val="22"/>
              </w:rPr>
            </w:pPr>
            <w:r w:rsidRPr="006F4FDC">
              <w:rPr>
                <w:rFonts w:ascii="Arial" w:hAnsi="Arial" w:cs="Arial"/>
                <w:bCs/>
                <w:sz w:val="22"/>
                <w:szCs w:val="22"/>
              </w:rPr>
              <w:t>2022.015B.N.v1.Cantarevirus_ng</w:t>
            </w:r>
            <w:r w:rsidRPr="006F4FDC">
              <w:rPr>
                <w:rFonts w:ascii="Arial" w:hAnsi="Arial" w:cs="Arial"/>
                <w:bCs/>
                <w:sz w:val="22"/>
                <w:szCs w:val="22"/>
              </w:rPr>
              <w:t>.xlsx</w:t>
            </w:r>
          </w:p>
        </w:tc>
      </w:tr>
    </w:tbl>
    <w:p w14:paraId="70690697" w14:textId="3FCABF3F"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7C8AABA8" w:rsidR="00A174CC" w:rsidRPr="00030345" w:rsidRDefault="00030345">
            <w:pPr>
              <w:rPr>
                <w:rFonts w:ascii="Arial" w:hAnsi="Arial" w:cs="Arial"/>
                <w:bCs/>
                <w:sz w:val="22"/>
                <w:szCs w:val="22"/>
              </w:rPr>
            </w:pPr>
            <w:r w:rsidRPr="00030345">
              <w:rPr>
                <w:rFonts w:ascii="Arial" w:hAnsi="Arial" w:cs="Arial"/>
                <w:bCs/>
                <w:sz w:val="22"/>
                <w:szCs w:val="22"/>
              </w:rPr>
              <w:t xml:space="preserve">We have </w:t>
            </w:r>
            <w:r w:rsidR="00BE09AF">
              <w:rPr>
                <w:rFonts w:ascii="Arial" w:hAnsi="Arial" w:cs="Arial"/>
                <w:bCs/>
                <w:sz w:val="22"/>
                <w:szCs w:val="22"/>
              </w:rPr>
              <w:t xml:space="preserve">created the genus </w:t>
            </w:r>
            <w:r w:rsidR="00BE09AF" w:rsidRPr="00BE09AF">
              <w:rPr>
                <w:rFonts w:ascii="Arial" w:hAnsi="Arial" w:cs="Arial"/>
                <w:bCs/>
                <w:i/>
                <w:iCs/>
                <w:sz w:val="22"/>
                <w:szCs w:val="22"/>
              </w:rPr>
              <w:t>Cantarevirus</w:t>
            </w:r>
            <w:r w:rsidR="00BE09AF">
              <w:rPr>
                <w:rFonts w:ascii="Arial" w:hAnsi="Arial" w:cs="Arial"/>
                <w:bCs/>
                <w:sz w:val="22"/>
                <w:szCs w:val="22"/>
              </w:rPr>
              <w:t xml:space="preserve"> for a Brevibacterium siphophage singleton from </w:t>
            </w:r>
            <w:r w:rsidRPr="00030345">
              <w:rPr>
                <w:rFonts w:ascii="Arial" w:hAnsi="Arial" w:cs="Arial"/>
                <w:bCs/>
                <w:sz w:val="22"/>
                <w:szCs w:val="22"/>
              </w:rPr>
              <w:t xml:space="preserve"> the Actinobacteriophage </w:t>
            </w:r>
            <w:r w:rsidR="00BE09AF">
              <w:rPr>
                <w:rFonts w:ascii="Arial" w:hAnsi="Arial" w:cs="Arial"/>
                <w:bCs/>
                <w:sz w:val="22"/>
                <w:szCs w:val="22"/>
              </w:rPr>
              <w:t>Database.</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rsidP="006F4FDC">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6CD9B62A"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BE09AF">
        <w:rPr>
          <w:rFonts w:ascii="Arial" w:hAnsi="Arial" w:cs="Arial"/>
          <w:sz w:val="22"/>
          <w:szCs w:val="22"/>
          <w:lang w:val="en-GB"/>
        </w:rPr>
        <w:t>Brevibacterium</w:t>
      </w:r>
      <w:r w:rsidR="001352F5" w:rsidRPr="001352F5">
        <w:rPr>
          <w:rFonts w:ascii="Arial" w:hAnsi="Arial" w:cs="Arial"/>
          <w:sz w:val="22"/>
          <w:szCs w:val="22"/>
          <w:lang w:val="en-GB"/>
        </w:rPr>
        <w:t xml:space="preserve"> phage </w:t>
      </w:r>
      <w:r w:rsidR="00BE09AF">
        <w:rPr>
          <w:rFonts w:ascii="Arial" w:hAnsi="Arial" w:cs="Arial"/>
          <w:sz w:val="22"/>
          <w:szCs w:val="22"/>
          <w:lang w:val="en-GB"/>
        </w:rPr>
        <w:t>Cantare</w:t>
      </w:r>
    </w:p>
    <w:p w14:paraId="76001943" w14:textId="77777777" w:rsidR="00B87A46" w:rsidRPr="007F6A64" w:rsidRDefault="00B87A46" w:rsidP="00B87A46">
      <w:pPr>
        <w:rPr>
          <w:rFonts w:ascii="Arial" w:hAnsi="Arial" w:cs="Arial"/>
          <w:b/>
          <w:bCs/>
          <w:color w:val="0000FF"/>
          <w:sz w:val="22"/>
          <w:szCs w:val="22"/>
          <w:lang w:val="en-GB"/>
        </w:rPr>
      </w:pPr>
    </w:p>
    <w:p w14:paraId="3B152562" w14:textId="260C3D82"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2B2392" w:rsidRPr="002B2392">
        <w:rPr>
          <w:rFonts w:ascii="Arial" w:hAnsi="Arial" w:cs="Arial"/>
          <w:sz w:val="22"/>
          <w:szCs w:val="22"/>
          <w:lang w:val="en-GB"/>
        </w:rPr>
        <w:t xml:space="preserve">This lytic </w:t>
      </w:r>
      <w:r w:rsidR="00BE09AF">
        <w:rPr>
          <w:rFonts w:ascii="Arial" w:hAnsi="Arial" w:cs="Arial"/>
          <w:sz w:val="22"/>
          <w:szCs w:val="22"/>
          <w:lang w:val="en-GB"/>
        </w:rPr>
        <w:t>my</w:t>
      </w:r>
      <w:r w:rsidR="002B2392" w:rsidRPr="002B2392">
        <w:rPr>
          <w:rFonts w:ascii="Arial" w:hAnsi="Arial" w:cs="Arial"/>
          <w:sz w:val="22"/>
          <w:szCs w:val="22"/>
          <w:lang w:val="en-GB"/>
        </w:rPr>
        <w:t>ophage was isolated in 201</w:t>
      </w:r>
      <w:r w:rsidR="00BE09AF">
        <w:rPr>
          <w:rFonts w:ascii="Arial" w:hAnsi="Arial" w:cs="Arial"/>
          <w:sz w:val="22"/>
          <w:szCs w:val="22"/>
          <w:lang w:val="en-GB"/>
        </w:rPr>
        <w:t>6</w:t>
      </w:r>
      <w:r w:rsidR="002B2392" w:rsidRPr="002B2392">
        <w:rPr>
          <w:rFonts w:ascii="Arial" w:hAnsi="Arial" w:cs="Arial"/>
          <w:sz w:val="22"/>
          <w:szCs w:val="22"/>
          <w:lang w:val="en-GB"/>
        </w:rPr>
        <w:t xml:space="preserve"> by </w:t>
      </w:r>
      <w:r w:rsidR="00BE09AF" w:rsidRPr="00BE09AF">
        <w:rPr>
          <w:rFonts w:ascii="Arial" w:hAnsi="Arial" w:cs="Arial"/>
          <w:sz w:val="22"/>
          <w:szCs w:val="22"/>
          <w:lang w:val="en-GB"/>
        </w:rPr>
        <w:t xml:space="preserve">Kathleen Shedlock </w:t>
      </w:r>
      <w:r w:rsidR="002B2392" w:rsidRPr="002B2392">
        <w:rPr>
          <w:rFonts w:ascii="Arial" w:hAnsi="Arial" w:cs="Arial"/>
          <w:sz w:val="22"/>
          <w:szCs w:val="22"/>
          <w:lang w:val="en-GB"/>
        </w:rPr>
        <w:t>(</w:t>
      </w:r>
      <w:r w:rsidR="003C793D">
        <w:rPr>
          <w:rFonts w:ascii="Arial" w:hAnsi="Arial" w:cs="Arial"/>
          <w:sz w:val="22"/>
          <w:szCs w:val="22"/>
          <w:lang w:val="en-GB"/>
        </w:rPr>
        <w:t>University of Pittsburgh, PA</w:t>
      </w:r>
      <w:r w:rsidR="009D0C62">
        <w:rPr>
          <w:rFonts w:ascii="Arial" w:hAnsi="Arial" w:cs="Arial"/>
          <w:sz w:val="22"/>
          <w:szCs w:val="22"/>
          <w:lang w:val="en-GB"/>
        </w:rPr>
        <w:t>,</w:t>
      </w:r>
      <w:r w:rsidR="002B2392">
        <w:rPr>
          <w:rFonts w:ascii="Arial" w:hAnsi="Arial" w:cs="Arial"/>
          <w:sz w:val="22"/>
          <w:szCs w:val="22"/>
          <w:lang w:val="en-GB"/>
        </w:rPr>
        <w:t xml:space="preserve"> </w:t>
      </w:r>
      <w:r w:rsidR="002B2392" w:rsidRPr="002B2392">
        <w:rPr>
          <w:rFonts w:ascii="Arial" w:hAnsi="Arial" w:cs="Arial"/>
          <w:sz w:val="22"/>
          <w:szCs w:val="22"/>
          <w:lang w:val="en-GB"/>
        </w:rPr>
        <w:t xml:space="preserve">USA) against </w:t>
      </w:r>
      <w:r w:rsidR="00BE09AF" w:rsidRPr="009D0C62">
        <w:rPr>
          <w:rFonts w:ascii="Arial" w:hAnsi="Arial" w:cs="Arial"/>
          <w:i/>
          <w:iCs/>
          <w:sz w:val="22"/>
          <w:szCs w:val="22"/>
          <w:lang w:val="en-GB"/>
        </w:rPr>
        <w:t>Brevibacterium fuscum</w:t>
      </w:r>
      <w:r w:rsidR="00BE09AF" w:rsidRPr="00BE09AF">
        <w:rPr>
          <w:rFonts w:ascii="Arial" w:hAnsi="Arial" w:cs="Arial"/>
          <w:sz w:val="22"/>
          <w:szCs w:val="22"/>
          <w:lang w:val="en-GB"/>
        </w:rPr>
        <w:t xml:space="preserve"> NRRL B-14687</w:t>
      </w:r>
      <w:r w:rsidR="00BE09AF">
        <w:rPr>
          <w:rFonts w:ascii="Arial" w:hAnsi="Arial" w:cs="Arial"/>
          <w:sz w:val="22"/>
          <w:szCs w:val="22"/>
          <w:lang w:val="en-GB"/>
        </w:rPr>
        <w:t xml:space="preserve"> </w:t>
      </w:r>
      <w:r w:rsidR="002B2392" w:rsidRPr="002B2392">
        <w:rPr>
          <w:rFonts w:ascii="Arial" w:hAnsi="Arial" w:cs="Arial"/>
          <w:sz w:val="22"/>
          <w:szCs w:val="22"/>
          <w:lang w:val="en-GB"/>
        </w:rPr>
        <w:t xml:space="preserve">from </w:t>
      </w:r>
      <w:r w:rsidR="002B2392">
        <w:rPr>
          <w:rFonts w:ascii="Arial" w:hAnsi="Arial" w:cs="Arial"/>
          <w:sz w:val="22"/>
          <w:szCs w:val="22"/>
          <w:lang w:val="en-GB"/>
        </w:rPr>
        <w:t>mulch overlaid dry soil</w:t>
      </w:r>
      <w:r w:rsidR="002B2392" w:rsidRPr="002B2392">
        <w:rPr>
          <w:rFonts w:ascii="Arial" w:hAnsi="Arial" w:cs="Arial"/>
          <w:sz w:val="22"/>
          <w:szCs w:val="22"/>
          <w:lang w:val="en-GB"/>
        </w:rPr>
        <w:t xml:space="preserve"> as part of the Science Education Alliance-Phage Hunters Advancing Genomics and Evolutionary Science program.  The genome </w:t>
      </w:r>
      <w:r w:rsidR="002B2392">
        <w:rPr>
          <w:rFonts w:ascii="Arial" w:hAnsi="Arial" w:cs="Arial"/>
          <w:sz w:val="22"/>
          <w:szCs w:val="22"/>
          <w:lang w:val="en-GB"/>
        </w:rPr>
        <w:t>is circularly permutted.</w:t>
      </w:r>
      <w:r w:rsidR="002B2392" w:rsidRPr="002B2392">
        <w:rPr>
          <w:rFonts w:ascii="Arial" w:hAnsi="Arial" w:cs="Arial"/>
          <w:sz w:val="22"/>
          <w:szCs w:val="22"/>
          <w:lang w:val="en-GB"/>
        </w:rPr>
        <w:t xml:space="preserve"> The Actinobacteriophage Database classified </w:t>
      </w:r>
      <w:r w:rsidR="003C793D">
        <w:rPr>
          <w:rFonts w:ascii="Arial" w:hAnsi="Arial" w:cs="Arial"/>
          <w:sz w:val="22"/>
          <w:szCs w:val="22"/>
          <w:lang w:val="en-GB"/>
        </w:rPr>
        <w:t>Cantare as a “singleton.”</w:t>
      </w:r>
    </w:p>
    <w:p w14:paraId="2373006B" w14:textId="77777777" w:rsidR="002B2392" w:rsidRDefault="002B2392" w:rsidP="00B87A46">
      <w:pPr>
        <w:rPr>
          <w:rFonts w:ascii="Arial" w:hAnsi="Arial" w:cs="Arial"/>
          <w:sz w:val="22"/>
          <w:szCs w:val="22"/>
          <w:lang w:val="en-GB"/>
        </w:rPr>
      </w:pPr>
    </w:p>
    <w:p w14:paraId="35D8063F" w14:textId="04CA131B" w:rsidR="002B2392" w:rsidRDefault="00B87A46" w:rsidP="00B87A4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2B2392" w:rsidRPr="002B2392">
        <w:rPr>
          <w:rFonts w:ascii="Arial" w:hAnsi="Arial" w:cs="Arial"/>
          <w:bCs/>
          <w:sz w:val="22"/>
          <w:szCs w:val="22"/>
          <w:lang w:val="en-GB"/>
        </w:rPr>
        <w:t xml:space="preserve">Electron micrographs of negatively stained </w:t>
      </w:r>
      <w:r w:rsidR="003C793D" w:rsidRPr="003C793D">
        <w:rPr>
          <w:rFonts w:ascii="Arial" w:hAnsi="Arial" w:cs="Arial"/>
          <w:bCs/>
          <w:sz w:val="22"/>
          <w:szCs w:val="22"/>
          <w:lang w:val="en-GB"/>
        </w:rPr>
        <w:t xml:space="preserve">Brevibacterium phage Cantare </w:t>
      </w:r>
      <w:r w:rsidR="002B2392" w:rsidRPr="002B2392">
        <w:rPr>
          <w:rFonts w:ascii="Arial" w:hAnsi="Arial" w:cs="Arial"/>
          <w:bCs/>
          <w:sz w:val="22"/>
          <w:szCs w:val="22"/>
          <w:lang w:val="en-GB"/>
        </w:rPr>
        <w:t>(https://phagesdb.org/phages/</w:t>
      </w:r>
      <w:r w:rsidR="003C793D">
        <w:rPr>
          <w:rFonts w:ascii="Arial" w:hAnsi="Arial" w:cs="Arial"/>
          <w:bCs/>
          <w:sz w:val="22"/>
          <w:szCs w:val="22"/>
          <w:lang w:val="en-GB"/>
        </w:rPr>
        <w:t>Cantare</w:t>
      </w:r>
      <w:r w:rsidR="002B2392" w:rsidRPr="002B2392">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3547ED8E" w14:textId="3B810388" w:rsidR="00B87A46" w:rsidRPr="007F6A64" w:rsidRDefault="003C793D" w:rsidP="002B2392">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5F715744" wp14:editId="2CACEFE5">
            <wp:extent cx="1913912" cy="21844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8791" cy="2189969"/>
                    </a:xfrm>
                    <a:prstGeom prst="rect">
                      <a:avLst/>
                    </a:prstGeom>
                  </pic:spPr>
                </pic:pic>
              </a:graphicData>
            </a:graphic>
          </wp:inline>
        </w:drawing>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693"/>
        <w:gridCol w:w="1503"/>
        <w:gridCol w:w="756"/>
        <w:gridCol w:w="742"/>
        <w:gridCol w:w="914"/>
        <w:gridCol w:w="822"/>
        <w:gridCol w:w="1171"/>
        <w:gridCol w:w="1415"/>
      </w:tblGrid>
      <w:tr w:rsidR="001352F5" w:rsidRPr="007F6A64" w14:paraId="250C50F7" w14:textId="77777777" w:rsidTr="001352F5">
        <w:tc>
          <w:tcPr>
            <w:tcW w:w="1721" w:type="dxa"/>
            <w:tcBorders>
              <w:top w:val="single" w:sz="4" w:space="0" w:color="auto"/>
              <w:left w:val="single" w:sz="4" w:space="0" w:color="auto"/>
              <w:bottom w:val="single" w:sz="4" w:space="0" w:color="auto"/>
              <w:right w:val="single" w:sz="4" w:space="0" w:color="auto"/>
            </w:tcBorders>
            <w:hideMark/>
          </w:tcPr>
          <w:p w14:paraId="5202D7B6"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521868E7"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0D7D3844"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1DD8B5C8" w14:textId="5020835B" w:rsidR="001352F5" w:rsidRPr="007F6A64" w:rsidRDefault="001352F5"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1AB49C31"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3C793D" w:rsidRPr="007F6A64" w14:paraId="466FCD38" w14:textId="77777777" w:rsidTr="001352F5">
        <w:tc>
          <w:tcPr>
            <w:tcW w:w="1721" w:type="dxa"/>
            <w:tcBorders>
              <w:top w:val="single" w:sz="4" w:space="0" w:color="auto"/>
              <w:left w:val="single" w:sz="4" w:space="0" w:color="auto"/>
              <w:bottom w:val="single" w:sz="4" w:space="0" w:color="auto"/>
              <w:right w:val="single" w:sz="4" w:space="0" w:color="auto"/>
            </w:tcBorders>
            <w:vAlign w:val="center"/>
          </w:tcPr>
          <w:p w14:paraId="648AD2E5" w14:textId="43545A50" w:rsidR="003C793D" w:rsidRPr="000D31AB" w:rsidRDefault="003C793D" w:rsidP="003C793D">
            <w:pPr>
              <w:rPr>
                <w:rFonts w:ascii="Arial" w:hAnsi="Arial" w:cs="Arial"/>
                <w:sz w:val="22"/>
                <w:szCs w:val="22"/>
                <w:lang w:val="en-GB"/>
              </w:rPr>
            </w:pPr>
            <w:r w:rsidRPr="003C793D">
              <w:rPr>
                <w:rFonts w:ascii="Arial" w:hAnsi="Arial" w:cs="Arial"/>
                <w:sz w:val="22"/>
                <w:szCs w:val="22"/>
                <w:lang w:val="en-GB"/>
              </w:rPr>
              <w:t>Brevibacterium phage Cantare</w:t>
            </w:r>
          </w:p>
        </w:tc>
        <w:tc>
          <w:tcPr>
            <w:tcW w:w="1271" w:type="dxa"/>
            <w:vAlign w:val="center"/>
          </w:tcPr>
          <w:p w14:paraId="18509D6F" w14:textId="1832E13D" w:rsidR="003C793D" w:rsidRPr="001970D7" w:rsidRDefault="00432EE7" w:rsidP="003C793D">
            <w:pPr>
              <w:rPr>
                <w:rFonts w:ascii="Arial" w:hAnsi="Arial" w:cs="Arial"/>
                <w:sz w:val="20"/>
                <w:szCs w:val="20"/>
              </w:rPr>
            </w:pPr>
            <w:hyperlink r:id="rId9" w:tgtFrame="_blank" w:history="1">
              <w:r w:rsidR="003C793D">
                <w:rPr>
                  <w:rStyle w:val="Hyperlink"/>
                </w:rPr>
                <w:t>MK016493.1</w:t>
              </w:r>
            </w:hyperlink>
          </w:p>
        </w:tc>
        <w:tc>
          <w:tcPr>
            <w:tcW w:w="719" w:type="dxa"/>
            <w:vAlign w:val="center"/>
          </w:tcPr>
          <w:p w14:paraId="67B46744" w14:textId="72F79A54" w:rsidR="003C793D" w:rsidRPr="001970D7" w:rsidRDefault="003C793D" w:rsidP="003C793D">
            <w:pPr>
              <w:rPr>
                <w:rFonts w:ascii="Arial" w:hAnsi="Arial" w:cs="Arial"/>
                <w:sz w:val="20"/>
                <w:szCs w:val="20"/>
                <w:lang w:val="en-GB"/>
              </w:rPr>
            </w:pPr>
            <w:r>
              <w:t>90.74</w:t>
            </w:r>
          </w:p>
        </w:tc>
        <w:tc>
          <w:tcPr>
            <w:tcW w:w="742" w:type="dxa"/>
            <w:vAlign w:val="center"/>
          </w:tcPr>
          <w:p w14:paraId="0EEA8189" w14:textId="1FE8790F" w:rsidR="003C793D" w:rsidRPr="001970D7" w:rsidRDefault="003C793D" w:rsidP="003C793D">
            <w:pPr>
              <w:rPr>
                <w:rFonts w:ascii="Arial" w:hAnsi="Arial" w:cs="Arial"/>
                <w:sz w:val="20"/>
                <w:szCs w:val="20"/>
                <w:lang w:val="en-GB"/>
              </w:rPr>
            </w:pPr>
            <w:r>
              <w:t>52.9</w:t>
            </w:r>
          </w:p>
        </w:tc>
        <w:tc>
          <w:tcPr>
            <w:tcW w:w="914" w:type="dxa"/>
            <w:vAlign w:val="center"/>
          </w:tcPr>
          <w:p w14:paraId="5578127A" w14:textId="347907B2" w:rsidR="003C793D" w:rsidRPr="001970D7" w:rsidRDefault="00432EE7" w:rsidP="003C793D">
            <w:pPr>
              <w:rPr>
                <w:rFonts w:ascii="Arial" w:hAnsi="Arial" w:cs="Arial"/>
                <w:sz w:val="20"/>
                <w:szCs w:val="20"/>
              </w:rPr>
            </w:pPr>
            <w:hyperlink r:id="rId10" w:anchor="!/proteins/73798/418496|Brevibacterium phage Cantare/viral segment/" w:history="1">
              <w:r w:rsidR="003C793D">
                <w:rPr>
                  <w:rStyle w:val="Hyperlink"/>
                  <w:color w:val="000080"/>
                </w:rPr>
                <w:t>130</w:t>
              </w:r>
            </w:hyperlink>
          </w:p>
        </w:tc>
        <w:tc>
          <w:tcPr>
            <w:tcW w:w="1063" w:type="dxa"/>
            <w:vAlign w:val="center"/>
          </w:tcPr>
          <w:p w14:paraId="47C498CE" w14:textId="643CE738" w:rsidR="003C793D" w:rsidRPr="001970D7" w:rsidRDefault="003C793D" w:rsidP="003C793D">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DC2730E" w:rsidR="003C793D" w:rsidRPr="001970D7" w:rsidRDefault="003C793D" w:rsidP="003C793D">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3C793D" w:rsidRPr="001970D7" w:rsidRDefault="003C793D" w:rsidP="003C793D">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6B7D27DA"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3B6ED98C" w14:textId="7EED73FC" w:rsidR="002B2392" w:rsidRPr="007F6A64" w:rsidRDefault="003C793D"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6877637" wp14:editId="7F3C0C6F">
            <wp:extent cx="5731510" cy="32473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731510" cy="324739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212E45DB" w14:textId="0631789A" w:rsidR="00296537" w:rsidRPr="007F6A64" w:rsidRDefault="00B87A46" w:rsidP="00296537">
      <w:pPr>
        <w:rPr>
          <w:rFonts w:ascii="Arial" w:hAnsi="Arial" w:cs="Arial"/>
          <w:sz w:val="22"/>
          <w:szCs w:val="22"/>
          <w:lang w:val="en-GB"/>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2"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296537">
        <w:rPr>
          <w:rFonts w:ascii="Arial" w:hAnsi="Arial" w:cs="Arial"/>
          <w:sz w:val="22"/>
          <w:szCs w:val="22"/>
        </w:rPr>
        <w:t xml:space="preserve"> and </w:t>
      </w:r>
      <w:r w:rsidR="00296537">
        <w:rPr>
          <w:rFonts w:ascii="Arial" w:hAnsi="Arial" w:cs="Arial"/>
          <w:sz w:val="22"/>
          <w:szCs w:val="22"/>
          <w:lang w:val="en-GB"/>
        </w:rPr>
        <w:t xml:space="preserve">a </w:t>
      </w:r>
      <w:r w:rsidR="00296537" w:rsidRPr="00635EC3">
        <w:rPr>
          <w:rFonts w:ascii="Arial" w:hAnsi="Arial" w:cs="Arial"/>
          <w:b/>
          <w:bCs/>
          <w:color w:val="0070C0"/>
          <w:sz w:val="22"/>
          <w:szCs w:val="22"/>
          <w:lang w:val="en-GB"/>
        </w:rPr>
        <w:t>blue rectangle</w:t>
      </w:r>
      <w:r w:rsidR="00296537">
        <w:rPr>
          <w:rFonts w:ascii="Arial" w:hAnsi="Arial" w:cs="Arial"/>
          <w:sz w:val="22"/>
          <w:szCs w:val="22"/>
          <w:lang w:val="en-GB"/>
        </w:rPr>
        <w:t>.</w:t>
      </w:r>
    </w:p>
    <w:p w14:paraId="521DBF2D" w14:textId="073A9FA1" w:rsidR="00B87A46" w:rsidRDefault="00B87A46" w:rsidP="00B87A46">
      <w:pPr>
        <w:rPr>
          <w:rFonts w:ascii="Arial" w:hAnsi="Arial" w:cs="Arial"/>
          <w:sz w:val="22"/>
          <w:szCs w:val="22"/>
        </w:rPr>
      </w:pPr>
    </w:p>
    <w:p w14:paraId="73997D06" w14:textId="0484F0F3" w:rsidR="003C793D" w:rsidRDefault="00296537" w:rsidP="00B87A46">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7B1C4BCD" wp14:editId="0A0290D3">
                <wp:simplePos x="0" y="0"/>
                <wp:positionH relativeFrom="column">
                  <wp:posOffset>4991100</wp:posOffset>
                </wp:positionH>
                <wp:positionV relativeFrom="paragraph">
                  <wp:posOffset>1281430</wp:posOffset>
                </wp:positionV>
                <wp:extent cx="266700" cy="69850"/>
                <wp:effectExtent l="0" t="0" r="19050" b="25400"/>
                <wp:wrapNone/>
                <wp:docPr id="10" name="Rectangle 10"/>
                <wp:cNvGraphicFramePr/>
                <a:graphic xmlns:a="http://schemas.openxmlformats.org/drawingml/2006/main">
                  <a:graphicData uri="http://schemas.microsoft.com/office/word/2010/wordprocessingShape">
                    <wps:wsp>
                      <wps:cNvSpPr/>
                      <wps:spPr>
                        <a:xfrm>
                          <a:off x="0" y="0"/>
                          <a:ext cx="266700"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350A13" id="Rectangle 10" o:spid="_x0000_s1026" style="position:absolute;margin-left:393pt;margin-top:100.9pt;width:21pt;height: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" fillcolor="#4472c4 [3204]" strokecolor="#1f3763 [1604]" strokeweight="1pt"/>
            </w:pict>
          </mc:Fallback>
        </mc:AlternateContent>
      </w:r>
      <w:r w:rsidR="003C793D">
        <w:rPr>
          <w:rFonts w:ascii="Arial" w:hAnsi="Arial" w:cs="Arial"/>
          <w:noProof/>
          <w:sz w:val="22"/>
          <w:szCs w:val="22"/>
        </w:rPr>
        <w:drawing>
          <wp:inline distT="0" distB="0" distL="0" distR="0" wp14:anchorId="197770CA" wp14:editId="7C39340F">
            <wp:extent cx="5731510" cy="167513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675130"/>
                    </a:xfrm>
                    <a:prstGeom prst="rect">
                      <a:avLst/>
                    </a:prstGeom>
                  </pic:spPr>
                </pic:pic>
              </a:graphicData>
            </a:graphic>
          </wp:inline>
        </w:drawing>
      </w:r>
    </w:p>
    <w:p w14:paraId="5A3BF664" w14:textId="77777777" w:rsidR="00B87A46" w:rsidRDefault="00B87A46" w:rsidP="00B87A46">
      <w:pPr>
        <w:rPr>
          <w:rFonts w:ascii="Arial" w:hAnsi="Arial" w:cs="Arial"/>
          <w:sz w:val="22"/>
          <w:szCs w:val="22"/>
        </w:rPr>
      </w:pPr>
    </w:p>
    <w:p w14:paraId="6B12968F" w14:textId="02D485DA"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3C793D">
        <w:rPr>
          <w:rFonts w:ascii="Arial" w:hAnsi="Arial" w:cs="Arial"/>
          <w:sz w:val="22"/>
          <w:szCs w:val="22"/>
          <w:lang w:val="en-GB"/>
        </w:rPr>
        <w:t>MCP</w:t>
      </w:r>
      <w:r w:rsidR="001970D7">
        <w:rPr>
          <w:rFonts w:ascii="Arial" w:hAnsi="Arial" w:cs="Arial"/>
          <w:sz w:val="22"/>
          <w:szCs w:val="22"/>
          <w:lang w:val="en-GB"/>
        </w:rPr>
        <w:t xml:space="preserve"> proteins from </w:t>
      </w:r>
      <w:r w:rsidR="003C793D">
        <w:rPr>
          <w:rFonts w:ascii="Arial" w:hAnsi="Arial" w:cs="Arial"/>
          <w:sz w:val="22"/>
          <w:szCs w:val="22"/>
          <w:lang w:val="en-GB"/>
        </w:rPr>
        <w:t>Cantare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3C793D" w:rsidRPr="006F4FDC">
        <w:rPr>
          <w:rFonts w:ascii="Arial" w:hAnsi="Arial" w:cs="Arial"/>
          <w:i/>
          <w:iCs/>
          <w:sz w:val="22"/>
          <w:szCs w:val="22"/>
          <w:lang w:val="en-GB"/>
        </w:rPr>
        <w:t>Cantare</w:t>
      </w:r>
      <w:r w:rsidRPr="006F4FDC">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25E2A9AD" w:rsidR="00A174CC" w:rsidRDefault="003C793D">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69D9EEE5" wp14:editId="3C2FD5CC">
                <wp:simplePos x="0" y="0"/>
                <wp:positionH relativeFrom="rightMargin">
                  <wp:posOffset>-1498600</wp:posOffset>
                </wp:positionH>
                <wp:positionV relativeFrom="paragraph">
                  <wp:posOffset>2778760</wp:posOffset>
                </wp:positionV>
                <wp:extent cx="450850" cy="82550"/>
                <wp:effectExtent l="0" t="0" r="25400" b="12700"/>
                <wp:wrapNone/>
                <wp:docPr id="5" name="Rectangle 5"/>
                <wp:cNvGraphicFramePr/>
                <a:graphic xmlns:a="http://schemas.openxmlformats.org/drawingml/2006/main">
                  <a:graphicData uri="http://schemas.microsoft.com/office/word/2010/wordprocessingShape">
                    <wps:wsp>
                      <wps:cNvSpPr/>
                      <wps:spPr>
                        <a:xfrm>
                          <a:off x="0" y="0"/>
                          <a:ext cx="450850" cy="82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2E48FD" id="Rectangle 5" o:spid="_x0000_s1026" style="position:absolute;margin-left:-118pt;margin-top:218.8pt;width:35.5pt;height:6.5pt;z-index:251659264;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" fillcolor="#4472c4 [3204]" strokecolor="#1f3763 [1604]" strokeweight="1pt">
                <w10:wrap anchorx="margin"/>
              </v:rect>
            </w:pict>
          </mc:Fallback>
        </mc:AlternateContent>
      </w:r>
      <w:r>
        <w:rPr>
          <w:rFonts w:ascii="Arial" w:hAnsi="Arial" w:cs="Arial"/>
          <w:b/>
          <w:noProof/>
          <w:sz w:val="22"/>
          <w:szCs w:val="22"/>
        </w:rPr>
        <w:drawing>
          <wp:inline distT="0" distB="0" distL="0" distR="0" wp14:anchorId="44533BB0" wp14:editId="689A8286">
            <wp:extent cx="4476750" cy="4229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4476750" cy="4229100"/>
                    </a:xfrm>
                    <a:prstGeom prst="rect">
                      <a:avLst/>
                    </a:prstGeom>
                  </pic:spPr>
                </pic:pic>
              </a:graphicData>
            </a:graphic>
          </wp:inline>
        </w:drawing>
      </w:r>
    </w:p>
    <w:p w14:paraId="04B1DD3B" w14:textId="43EE3E8E"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0985121"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5"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6"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7"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6476B" w14:textId="77777777" w:rsidR="00432EE7" w:rsidRDefault="00432EE7">
      <w:r>
        <w:separator/>
      </w:r>
    </w:p>
  </w:endnote>
  <w:endnote w:type="continuationSeparator" w:id="0">
    <w:p w14:paraId="28CAB921" w14:textId="77777777" w:rsidR="00432EE7" w:rsidRDefault="0043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24B59" w14:textId="77777777" w:rsidR="00432EE7" w:rsidRDefault="00432EE7">
      <w:r>
        <w:separator/>
      </w:r>
    </w:p>
  </w:footnote>
  <w:footnote w:type="continuationSeparator" w:id="0">
    <w:p w14:paraId="7A6039F4" w14:textId="77777777" w:rsidR="00432EE7" w:rsidRDefault="00432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8624456">
    <w:abstractNumId w:val="0"/>
  </w:num>
  <w:num w:numId="2" w16cid:durableId="738018299">
    <w:abstractNumId w:val="2"/>
  </w:num>
  <w:num w:numId="3" w16cid:durableId="15043987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0345"/>
    <w:rsid w:val="00035A87"/>
    <w:rsid w:val="0008015A"/>
    <w:rsid w:val="000A146A"/>
    <w:rsid w:val="000B3C47"/>
    <w:rsid w:val="000D7A95"/>
    <w:rsid w:val="000F51F4"/>
    <w:rsid w:val="000F7067"/>
    <w:rsid w:val="00102BB8"/>
    <w:rsid w:val="0013113D"/>
    <w:rsid w:val="001352F5"/>
    <w:rsid w:val="001970D7"/>
    <w:rsid w:val="00296537"/>
    <w:rsid w:val="002B2392"/>
    <w:rsid w:val="00323ACA"/>
    <w:rsid w:val="00333AA4"/>
    <w:rsid w:val="0037243A"/>
    <w:rsid w:val="003C793D"/>
    <w:rsid w:val="0043110C"/>
    <w:rsid w:val="00432EE7"/>
    <w:rsid w:val="004455ED"/>
    <w:rsid w:val="004F3196"/>
    <w:rsid w:val="00543F86"/>
    <w:rsid w:val="005A54C3"/>
    <w:rsid w:val="0062503F"/>
    <w:rsid w:val="006930EF"/>
    <w:rsid w:val="006A3244"/>
    <w:rsid w:val="006F4FDC"/>
    <w:rsid w:val="007F6DED"/>
    <w:rsid w:val="0085079E"/>
    <w:rsid w:val="008815EE"/>
    <w:rsid w:val="008A753A"/>
    <w:rsid w:val="0096127C"/>
    <w:rsid w:val="009D0C62"/>
    <w:rsid w:val="00A174CC"/>
    <w:rsid w:val="00A2357C"/>
    <w:rsid w:val="00A316C2"/>
    <w:rsid w:val="00AD759B"/>
    <w:rsid w:val="00B47589"/>
    <w:rsid w:val="00B84D8C"/>
    <w:rsid w:val="00B87A46"/>
    <w:rsid w:val="00BE09AF"/>
    <w:rsid w:val="00C716D9"/>
    <w:rsid w:val="00D12846"/>
    <w:rsid w:val="00D463CC"/>
    <w:rsid w:val="00E57EE3"/>
    <w:rsid w:val="00ED2EE7"/>
    <w:rsid w:val="00ED7FD8"/>
    <w:rsid w:val="00EE6BD3"/>
    <w:rsid w:val="00EF56D0"/>
    <w:rsid w:val="00F065A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tif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yperlink" Target="https://www.liebertpub.com/doi/10.1089/phage.2020.0016" TargetMode="External"/><Relationship Id="rId2" Type="http://schemas.openxmlformats.org/officeDocument/2006/relationships/styles" Target="styles.xml"/><Relationship Id="rId16" Type="http://schemas.openxmlformats.org/officeDocument/2006/relationships/hyperlink" Target="https://www.genome.jp/viptre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5" Type="http://schemas.openxmlformats.org/officeDocument/2006/relationships/hyperlink" Target="http://kronos.icbm.uni-oldenburg.de/viridic/" TargetMode="External"/><Relationship Id="rId10" Type="http://schemas.openxmlformats.org/officeDocument/2006/relationships/hyperlink" Target="https://www.ncbi.nlm.nih.gov/genome/brows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nuccore/MK016493.1" TargetMode="External"/><Relationship Id="rId14"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6</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26</cp:revision>
  <dcterms:created xsi:type="dcterms:W3CDTF">2022-01-20T16:15:00Z</dcterms:created>
  <dcterms:modified xsi:type="dcterms:W3CDTF">2022-06-13T17:48:00Z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