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DC70BC4" w:rsidR="00A174CC" w:rsidRPr="00781C66" w:rsidRDefault="00781C66">
            <w:pPr>
              <w:pStyle w:val="BodyTextIndent"/>
              <w:ind w:left="0" w:firstLine="0"/>
              <w:jc w:val="center"/>
              <w:rPr>
                <w:rFonts w:ascii="Arial" w:hAnsi="Arial" w:cs="Arial"/>
                <w:b/>
                <w:bCs/>
                <w:i/>
                <w:iCs/>
                <w:sz w:val="28"/>
                <w:szCs w:val="28"/>
              </w:rPr>
            </w:pPr>
            <w:r w:rsidRPr="00781C66">
              <w:rPr>
                <w:rFonts w:ascii="Arial" w:hAnsi="Arial" w:cs="Arial"/>
                <w:b/>
                <w:bCs/>
                <w:i/>
                <w:iCs/>
                <w:color w:val="000000" w:themeColor="text1"/>
                <w:sz w:val="28"/>
                <w:szCs w:val="28"/>
              </w:rPr>
              <w:t>2022.012B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1351CD3" w:rsidR="00A174CC" w:rsidRPr="00F416A0" w:rsidRDefault="008815EE" w:rsidP="00653265">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4455ED">
              <w:rPr>
                <w:rFonts w:ascii="Arial" w:hAnsi="Arial" w:cs="Arial"/>
                <w:b/>
                <w:sz w:val="22"/>
                <w:szCs w:val="22"/>
              </w:rPr>
              <w:t>Create</w:t>
            </w:r>
            <w:r w:rsidR="00EE6BD3">
              <w:rPr>
                <w:rFonts w:ascii="Arial" w:hAnsi="Arial" w:cs="Arial"/>
                <w:b/>
                <w:sz w:val="22"/>
                <w:szCs w:val="22"/>
              </w:rPr>
              <w:t xml:space="preserve"> a</w:t>
            </w:r>
            <w:r w:rsidR="00653265">
              <w:rPr>
                <w:rFonts w:ascii="Arial" w:hAnsi="Arial" w:cs="Arial"/>
                <w:b/>
                <w:sz w:val="22"/>
                <w:szCs w:val="22"/>
              </w:rPr>
              <w:t xml:space="preserve"> </w:t>
            </w:r>
            <w:r w:rsidR="00EE6BD3">
              <w:rPr>
                <w:rFonts w:ascii="Arial" w:hAnsi="Arial" w:cs="Arial"/>
                <w:b/>
                <w:sz w:val="22"/>
                <w:szCs w:val="22"/>
              </w:rPr>
              <w:t xml:space="preserve">new </w:t>
            </w:r>
            <w:r w:rsidR="00653265">
              <w:rPr>
                <w:rFonts w:ascii="Arial" w:hAnsi="Arial" w:cs="Arial"/>
                <w:b/>
                <w:sz w:val="22"/>
                <w:szCs w:val="22"/>
              </w:rPr>
              <w:t xml:space="preserve">subfamily </w:t>
            </w:r>
            <w:r w:rsidR="00F416A0">
              <w:rPr>
                <w:rFonts w:ascii="Arial" w:hAnsi="Arial" w:cs="Arial"/>
                <w:b/>
                <w:sz w:val="22"/>
                <w:szCs w:val="22"/>
              </w:rPr>
              <w:t>(</w:t>
            </w:r>
            <w:r w:rsidR="00653265" w:rsidRPr="00653265">
              <w:rPr>
                <w:rFonts w:ascii="Arial" w:hAnsi="Arial" w:cs="Arial"/>
                <w:b/>
                <w:i/>
                <w:iCs/>
                <w:sz w:val="22"/>
                <w:szCs w:val="22"/>
              </w:rPr>
              <w:t>Beaumontvirinae</w:t>
            </w:r>
            <w:r w:rsidR="00F416A0">
              <w:rPr>
                <w:rFonts w:ascii="Arial" w:hAnsi="Arial" w:cs="Arial"/>
                <w:b/>
                <w:sz w:val="22"/>
                <w:szCs w:val="22"/>
              </w:rPr>
              <w:t>)</w:t>
            </w:r>
            <w:r w:rsidR="00653265">
              <w:rPr>
                <w:rFonts w:ascii="Arial" w:hAnsi="Arial" w:cs="Arial"/>
                <w:b/>
                <w:sz w:val="22"/>
                <w:szCs w:val="22"/>
              </w:rPr>
              <w:t xml:space="preserve"> containing t</w:t>
            </w:r>
            <w:r w:rsidR="00015380">
              <w:rPr>
                <w:rFonts w:ascii="Arial" w:hAnsi="Arial" w:cs="Arial"/>
                <w:b/>
                <w:sz w:val="22"/>
                <w:szCs w:val="22"/>
              </w:rPr>
              <w:t>hree</w:t>
            </w:r>
            <w:r w:rsidR="00653265">
              <w:rPr>
                <w:rFonts w:ascii="Arial" w:hAnsi="Arial" w:cs="Arial"/>
                <w:b/>
                <w:sz w:val="22"/>
                <w:szCs w:val="22"/>
              </w:rPr>
              <w:t xml:space="preserve"> genera </w:t>
            </w:r>
            <w:r w:rsidR="00F416A0">
              <w:rPr>
                <w:rFonts w:ascii="Arial" w:hAnsi="Arial" w:cs="Arial"/>
                <w:b/>
                <w:sz w:val="22"/>
                <w:szCs w:val="22"/>
              </w:rPr>
              <w:t>(</w:t>
            </w:r>
            <w:r w:rsidR="00D42C4F">
              <w:rPr>
                <w:rFonts w:ascii="Arial" w:hAnsi="Arial" w:cs="Arial"/>
                <w:b/>
                <w:i/>
                <w:iCs/>
                <w:sz w:val="22"/>
                <w:szCs w:val="22"/>
              </w:rPr>
              <w:t>Bixia</w:t>
            </w:r>
            <w:r w:rsidR="00EE6BD3" w:rsidRPr="00EE6BD3">
              <w:rPr>
                <w:rFonts w:ascii="Arial" w:hAnsi="Arial" w:cs="Arial"/>
                <w:b/>
                <w:i/>
                <w:iCs/>
                <w:sz w:val="22"/>
                <w:szCs w:val="22"/>
              </w:rPr>
              <w:t>virus</w:t>
            </w:r>
            <w:r w:rsidR="00015380">
              <w:rPr>
                <w:rFonts w:ascii="Arial" w:hAnsi="Arial" w:cs="Arial"/>
                <w:b/>
                <w:i/>
                <w:iCs/>
                <w:sz w:val="22"/>
                <w:szCs w:val="22"/>
              </w:rPr>
              <w:t xml:space="preserve">, </w:t>
            </w:r>
            <w:r w:rsidR="00653265">
              <w:rPr>
                <w:rFonts w:ascii="Arial" w:hAnsi="Arial" w:cs="Arial"/>
                <w:b/>
                <w:i/>
                <w:iCs/>
                <w:sz w:val="22"/>
                <w:szCs w:val="22"/>
              </w:rPr>
              <w:t>Salvavirus</w:t>
            </w:r>
            <w:r w:rsidR="00015380">
              <w:rPr>
                <w:rFonts w:ascii="Arial" w:hAnsi="Arial" w:cs="Arial"/>
                <w:b/>
                <w:i/>
                <w:iCs/>
                <w:sz w:val="22"/>
                <w:szCs w:val="22"/>
              </w:rPr>
              <w:t xml:space="preserve"> </w:t>
            </w:r>
            <w:r w:rsidR="00015380">
              <w:rPr>
                <w:rFonts w:ascii="Arial" w:hAnsi="Arial" w:cs="Arial"/>
                <w:b/>
                <w:sz w:val="22"/>
                <w:szCs w:val="22"/>
              </w:rPr>
              <w:t xml:space="preserve">and </w:t>
            </w:r>
            <w:r w:rsidR="00015380">
              <w:rPr>
                <w:rFonts w:ascii="Arial" w:hAnsi="Arial" w:cs="Arial"/>
                <w:b/>
                <w:i/>
                <w:iCs/>
                <w:sz w:val="22"/>
                <w:szCs w:val="22"/>
              </w:rPr>
              <w:t>Siaravirus</w:t>
            </w:r>
            <w:r w:rsidR="00F416A0">
              <w:rPr>
                <w:rFonts w:ascii="Arial" w:hAnsi="Arial" w:cs="Arial"/>
                <w:b/>
                <w:sz w:val="22"/>
                <w:szCs w:val="22"/>
              </w:rPr>
              <w:t>) (</w:t>
            </w:r>
            <w:r w:rsidR="00F416A0">
              <w:rPr>
                <w:rFonts w:ascii="Arial" w:hAnsi="Arial" w:cs="Arial"/>
                <w:b/>
                <w:i/>
                <w:iCs/>
                <w:sz w:val="22"/>
                <w:szCs w:val="22"/>
              </w:rPr>
              <w:t>Caudiviricetes</w:t>
            </w:r>
            <w:r w:rsidR="00F416A0">
              <w:rPr>
                <w:rFonts w:ascii="Arial" w:hAnsi="Arial" w:cs="Arial"/>
                <w:b/>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39DA84D0" w:rsidR="00A174CC" w:rsidRDefault="00D42C4F">
            <w:pPr>
              <w:rPr>
                <w:rFonts w:ascii="Arial" w:hAnsi="Arial" w:cs="Arial"/>
                <w:sz w:val="22"/>
                <w:szCs w:val="22"/>
              </w:rPr>
            </w:pPr>
            <w:r>
              <w:rPr>
                <w:rFonts w:ascii="Arial" w:hAnsi="Arial" w:cs="Arial"/>
                <w:sz w:val="22"/>
                <w:szCs w:val="22"/>
              </w:rPr>
              <w:t xml:space="preserve">Tong Y, </w:t>
            </w:r>
            <w:r w:rsidR="008A753A" w:rsidRPr="008A753A">
              <w:rPr>
                <w:rFonts w:ascii="Arial" w:hAnsi="Arial" w:cs="Arial"/>
                <w:sz w:val="22"/>
                <w:szCs w:val="22"/>
              </w:rPr>
              <w:t xml:space="preserve">Turner D, </w:t>
            </w:r>
            <w:r w:rsidR="00101F22" w:rsidRPr="00101F22">
              <w:rPr>
                <w:rFonts w:ascii="Arial" w:hAnsi="Arial" w:cs="Arial"/>
                <w:sz w:val="22"/>
                <w:szCs w:val="22"/>
              </w:rPr>
              <w:t xml:space="preserve">Moraru C, Adriaenssens EM, </w:t>
            </w:r>
            <w:r w:rsidR="008A753A" w:rsidRPr="008A753A">
              <w:rPr>
                <w:rFonts w:ascii="Arial" w:hAnsi="Arial" w:cs="Arial"/>
                <w:sz w:val="22"/>
                <w:szCs w:val="22"/>
              </w:rPr>
              <w:t>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672510F6" w:rsidR="00A174CC" w:rsidRDefault="00F416A0" w:rsidP="008A753A">
            <w:pPr>
              <w:rPr>
                <w:rFonts w:ascii="Arial" w:hAnsi="Arial" w:cs="Arial"/>
                <w:sz w:val="22"/>
                <w:szCs w:val="22"/>
              </w:rPr>
            </w:pPr>
            <w:r w:rsidRPr="00781C66">
              <w:rPr>
                <w:rFonts w:ascii="Arial" w:hAnsi="Arial" w:cs="Arial"/>
                <w:sz w:val="22"/>
                <w:szCs w:val="22"/>
              </w:rPr>
              <w:t>tong.yigang@gmail.com</w:t>
            </w:r>
            <w:r w:rsidR="00653265">
              <w:rPr>
                <w:rFonts w:ascii="Arial" w:hAnsi="Arial" w:cs="Arial"/>
                <w:sz w:val="22"/>
                <w:szCs w:val="22"/>
              </w:rPr>
              <w:t>;</w:t>
            </w:r>
            <w:r>
              <w:rPr>
                <w:rFonts w:ascii="Arial" w:hAnsi="Arial" w:cs="Arial"/>
                <w:sz w:val="22"/>
                <w:szCs w:val="22"/>
              </w:rPr>
              <w:t xml:space="preserve"> </w:t>
            </w:r>
            <w:r w:rsidR="008A753A" w:rsidRPr="008A753A">
              <w:rPr>
                <w:rFonts w:ascii="Arial" w:hAnsi="Arial" w:cs="Arial"/>
                <w:sz w:val="22"/>
                <w:szCs w:val="22"/>
              </w:rPr>
              <w:t>Dann2.Turner@uwe.ac.uk;</w:t>
            </w:r>
            <w:r w:rsidR="00D42C4F" w:rsidRPr="008A753A">
              <w:rPr>
                <w:rFonts w:ascii="Arial" w:hAnsi="Arial" w:cs="Arial"/>
                <w:sz w:val="22"/>
                <w:szCs w:val="22"/>
              </w:rPr>
              <w:t xml:space="preserve"> </w:t>
            </w:r>
            <w:r w:rsidR="00101F22">
              <w:rPr>
                <w:rFonts w:ascii="Arial" w:hAnsi="Arial" w:cs="Arial"/>
                <w:sz w:val="22"/>
                <w:szCs w:val="22"/>
              </w:rPr>
              <w:t xml:space="preserve">liliana.cristina.moraru@uol.de; </w:t>
            </w:r>
            <w:r w:rsidR="00101F22" w:rsidRPr="00101F22">
              <w:rPr>
                <w:rFonts w:ascii="Arial" w:hAnsi="Arial" w:cs="Arial"/>
                <w:sz w:val="22"/>
                <w:szCs w:val="22"/>
              </w:rPr>
              <w:t>evelien.adriaenssens@quadram.ac.uk</w:t>
            </w:r>
            <w:r w:rsidR="00101F22">
              <w:rPr>
                <w:rFonts w:ascii="Arial" w:hAnsi="Arial" w:cs="Arial"/>
                <w:sz w:val="22"/>
                <w:szCs w:val="22"/>
              </w:rPr>
              <w:t xml:space="preserve">; </w:t>
            </w:r>
            <w:r w:rsidR="008A753A" w:rsidRPr="008A753A">
              <w:rPr>
                <w:rFonts w:ascii="Arial" w:hAnsi="Arial" w:cs="Arial"/>
                <w:sz w:val="22"/>
                <w:szCs w:val="22"/>
              </w:rPr>
              <w:t>Phage.Canada@gmail.com</w:t>
            </w:r>
          </w:p>
        </w:tc>
      </w:tr>
    </w:tbl>
    <w:p w14:paraId="66BE9775" w14:textId="1408899B" w:rsidR="00A174CC" w:rsidRPr="00781C66"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69DB2745" w14:textId="16F1AF13" w:rsidR="00A515A7" w:rsidRDefault="00A515A7" w:rsidP="00A515A7">
            <w:pPr>
              <w:rPr>
                <w:rFonts w:ascii="Arial" w:hAnsi="Arial" w:cs="Arial"/>
                <w:sz w:val="22"/>
                <w:szCs w:val="22"/>
              </w:rPr>
            </w:pPr>
            <w:r w:rsidRPr="00A515A7">
              <w:rPr>
                <w:rFonts w:ascii="Arial" w:hAnsi="Arial" w:cs="Arial"/>
                <w:sz w:val="22"/>
                <w:szCs w:val="22"/>
              </w:rPr>
              <w:t>Beijing Institute of Microbiology and Epidemiology</w:t>
            </w:r>
            <w:r>
              <w:rPr>
                <w:rFonts w:ascii="Arial" w:hAnsi="Arial" w:cs="Arial"/>
                <w:sz w:val="22"/>
                <w:szCs w:val="22"/>
              </w:rPr>
              <w:t xml:space="preserve">, </w:t>
            </w:r>
            <w:r w:rsidRPr="00A515A7">
              <w:rPr>
                <w:rFonts w:ascii="Arial" w:hAnsi="Arial" w:cs="Arial"/>
                <w:sz w:val="22"/>
                <w:szCs w:val="22"/>
              </w:rPr>
              <w:t>China</w:t>
            </w:r>
            <w:r>
              <w:rPr>
                <w:rFonts w:ascii="Arial" w:hAnsi="Arial" w:cs="Arial"/>
                <w:sz w:val="22"/>
                <w:szCs w:val="22"/>
              </w:rPr>
              <w:t xml:space="preserve"> [YT]</w:t>
            </w:r>
          </w:p>
          <w:p w14:paraId="39B53E6D" w14:textId="6A40B0C6" w:rsid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CE88FC0" w14:textId="77777777" w:rsidR="00101F22" w:rsidRPr="00101F22" w:rsidRDefault="00101F22" w:rsidP="00101F22">
            <w:pPr>
              <w:rPr>
                <w:rFonts w:ascii="Arial" w:hAnsi="Arial" w:cs="Arial"/>
                <w:sz w:val="22"/>
                <w:szCs w:val="22"/>
              </w:rPr>
            </w:pPr>
            <w:r w:rsidRPr="00101F22">
              <w:rPr>
                <w:rFonts w:ascii="Arial" w:hAnsi="Arial" w:cs="Arial"/>
                <w:sz w:val="22"/>
                <w:szCs w:val="22"/>
              </w:rPr>
              <w:t>Carl von Ossietzky Universität Oldenburg, Germany [CM]</w:t>
            </w:r>
          </w:p>
          <w:p w14:paraId="4ECA838E" w14:textId="00DFC099" w:rsidR="00101F22" w:rsidRPr="008A753A" w:rsidRDefault="00101F22" w:rsidP="00101F22">
            <w:pPr>
              <w:rPr>
                <w:rFonts w:ascii="Arial" w:hAnsi="Arial" w:cs="Arial"/>
                <w:sz w:val="22"/>
                <w:szCs w:val="22"/>
              </w:rPr>
            </w:pPr>
            <w:r w:rsidRPr="00101F22">
              <w:rPr>
                <w:rFonts w:ascii="Arial" w:hAnsi="Arial" w:cs="Arial"/>
                <w:sz w:val="22"/>
                <w:szCs w:val="22"/>
              </w:rPr>
              <w:t>Quadram Institute Bioscience, UK [EMA]</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0523C09A" w:rsidR="00A174CC" w:rsidRDefault="001046EF">
            <w:pPr>
              <w:rPr>
                <w:rFonts w:ascii="Arial" w:hAnsi="Arial" w:cs="Arial"/>
                <w:sz w:val="22"/>
                <w:szCs w:val="22"/>
              </w:rPr>
            </w:pPr>
            <w:r>
              <w:rPr>
                <w:rFonts w:ascii="Arial" w:hAnsi="Arial" w:cs="Arial"/>
                <w:sz w:val="22"/>
                <w:szCs w:val="22"/>
              </w:rPr>
              <w:t>Yigang Tong</w:t>
            </w:r>
          </w:p>
        </w:tc>
      </w:tr>
    </w:tbl>
    <w:p w14:paraId="43A5AD45" w14:textId="2693C9CA" w:rsidR="00A174CC" w:rsidRPr="00781C66" w:rsidRDefault="008815EE" w:rsidP="00781C66">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0EB112FE" w:rsidR="00A174CC" w:rsidRPr="00781C66" w:rsidRDefault="008815EE" w:rsidP="00781C66">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3A324E20" w:rsidR="0037243A" w:rsidRPr="00781C66" w:rsidRDefault="0037243A" w:rsidP="00781C66">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36EBEFC7" w:rsidR="00A174CC" w:rsidRPr="00781C66" w:rsidRDefault="008815EE" w:rsidP="00781C66">
      <w:pPr>
        <w:spacing w:before="120" w:after="120"/>
        <w:rPr>
          <w:rFonts w:ascii="Arial" w:hAnsi="Arial" w:cs="Arial"/>
          <w:b/>
        </w:rPr>
      </w:pPr>
      <w:r>
        <w:rPr>
          <w:rFonts w:ascii="Arial" w:hAnsi="Arial" w:cs="Arial"/>
          <w:b/>
        </w:rPr>
        <w:lastRenderedPageBreak/>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F9AA490" w:rsidR="00A174CC" w:rsidRDefault="00F416A0">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A515A7">
        <w:trPr>
          <w:trHeight w:val="233"/>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46523471"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9132B9E" w:rsidR="00A174CC" w:rsidRPr="00781C66" w:rsidRDefault="00781C66">
            <w:pPr>
              <w:spacing w:before="120" w:after="120"/>
              <w:rPr>
                <w:rFonts w:ascii="Arial" w:hAnsi="Arial" w:cs="Arial"/>
                <w:bCs/>
                <w:sz w:val="22"/>
                <w:szCs w:val="22"/>
              </w:rPr>
            </w:pPr>
            <w:r w:rsidRPr="00781C66">
              <w:rPr>
                <w:rFonts w:ascii="Arial" w:hAnsi="Arial" w:cs="Arial"/>
                <w:bCs/>
                <w:sz w:val="22"/>
                <w:szCs w:val="22"/>
              </w:rPr>
              <w:t>2022.012B.N.v1.Beaumontvirinae_nsf</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rsidTr="008877AB">
        <w:trPr>
          <w:trHeight w:val="1084"/>
        </w:trPr>
        <w:tc>
          <w:tcPr>
            <w:tcW w:w="9072" w:type="dxa"/>
            <w:shd w:val="clear" w:color="auto" w:fill="auto"/>
          </w:tcPr>
          <w:p w14:paraId="2AB201D8" w14:textId="428BB792" w:rsidR="00A174CC" w:rsidRDefault="001046EF" w:rsidP="008877AB">
            <w:pPr>
              <w:rPr>
                <w:rFonts w:ascii="Arial" w:hAnsi="Arial" w:cs="Arial"/>
                <w:b/>
                <w:sz w:val="22"/>
                <w:szCs w:val="22"/>
              </w:rPr>
            </w:pPr>
            <w:r>
              <w:rPr>
                <w:rFonts w:ascii="Arial" w:hAnsi="Arial" w:cs="Arial"/>
                <w:bCs/>
                <w:sz w:val="22"/>
                <w:szCs w:val="22"/>
              </w:rPr>
              <w:t xml:space="preserve">Five lytic Stenotrophomonas siphoviruses have been assigned to three genera in a new subfamily.  The overall characteristics of this subfamily are: </w:t>
            </w:r>
            <w:r w:rsidRPr="001046EF">
              <w:rPr>
                <w:rFonts w:ascii="Arial" w:hAnsi="Arial" w:cs="Arial"/>
                <w:bCs/>
                <w:sz w:val="22"/>
                <w:szCs w:val="22"/>
              </w:rPr>
              <w:t>61.6</w:t>
            </w:r>
            <w:r>
              <w:rPr>
                <w:rFonts w:ascii="Arial" w:hAnsi="Arial" w:cs="Arial"/>
                <w:bCs/>
                <w:sz w:val="22"/>
                <w:szCs w:val="22"/>
              </w:rPr>
              <w:t xml:space="preserve"> kb (</w:t>
            </w:r>
            <w:r w:rsidRPr="001046EF">
              <w:rPr>
                <w:rFonts w:ascii="Arial" w:hAnsi="Arial" w:cs="Arial"/>
                <w:bCs/>
                <w:sz w:val="22"/>
                <w:szCs w:val="22"/>
              </w:rPr>
              <w:t>56.3</w:t>
            </w:r>
            <w:r w:rsidR="008877AB">
              <w:rPr>
                <w:rFonts w:ascii="Arial" w:hAnsi="Arial" w:cs="Arial"/>
                <w:bCs/>
                <w:sz w:val="22"/>
                <w:szCs w:val="22"/>
              </w:rPr>
              <w:t xml:space="preserve"> mol%G+C) encoding 1</w:t>
            </w:r>
            <w:r w:rsidRPr="001046EF">
              <w:rPr>
                <w:rFonts w:ascii="Arial" w:hAnsi="Arial" w:cs="Arial"/>
                <w:bCs/>
                <w:sz w:val="22"/>
                <w:szCs w:val="22"/>
              </w:rPr>
              <w:t>00</w:t>
            </w:r>
            <w:r w:rsidR="008877AB">
              <w:rPr>
                <w:rFonts w:ascii="Arial" w:hAnsi="Arial" w:cs="Arial"/>
                <w:bCs/>
                <w:sz w:val="22"/>
                <w:szCs w:val="22"/>
              </w:rPr>
              <w:t xml:space="preserve"> proteins and 1-3 tRNA.  The overall DNA sequence similarity in 41%.</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4526112A" w14:textId="77777777" w:rsidR="00A515A7" w:rsidRDefault="00A515A7" w:rsidP="00A515A7">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606D558B" w14:textId="77777777" w:rsidR="00A515A7" w:rsidRDefault="00A515A7" w:rsidP="00A515A7">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5D7794CE" w14:textId="77777777" w:rsidR="00A515A7" w:rsidRDefault="00A515A7" w:rsidP="00A515A7">
                  <w:pPr>
                    <w:rPr>
                      <w:rFonts w:ascii="Arial" w:hAnsi="Arial" w:cs="Arial"/>
                      <w:color w:val="0000FF"/>
                      <w:sz w:val="22"/>
                      <w:szCs w:val="22"/>
                    </w:rPr>
                  </w:pPr>
                </w:p>
                <w:p w14:paraId="31513CF5" w14:textId="77777777" w:rsidR="00A174CC" w:rsidRDefault="00A515A7" w:rsidP="00A515A7">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p w14:paraId="4E0177DF" w14:textId="77777777" w:rsidR="00015380" w:rsidRDefault="00015380" w:rsidP="00A515A7">
                  <w:pPr>
                    <w:rPr>
                      <w:rFonts w:ascii="Arial" w:hAnsi="Arial" w:cs="Arial"/>
                      <w:color w:val="0000FF"/>
                      <w:sz w:val="22"/>
                      <w:szCs w:val="22"/>
                    </w:rPr>
                  </w:pPr>
                </w:p>
                <w:p w14:paraId="65917C70" w14:textId="74F67643" w:rsidR="00015380" w:rsidRPr="00015380" w:rsidRDefault="00015380" w:rsidP="00A515A7">
                  <w:pPr>
                    <w:rPr>
                      <w:rFonts w:ascii="Arial" w:hAnsi="Arial" w:cs="Arial"/>
                      <w:b/>
                      <w:bCs/>
                      <w:color w:val="0000FF"/>
                      <w:sz w:val="22"/>
                      <w:szCs w:val="22"/>
                    </w:rPr>
                  </w:pPr>
                  <w:r w:rsidRPr="00015380">
                    <w:rPr>
                      <w:rFonts w:ascii="Arial" w:hAnsi="Arial" w:cs="Arial"/>
                      <w:b/>
                      <w:bCs/>
                      <w:color w:val="0000FF"/>
                      <w:sz w:val="22"/>
                      <w:szCs w:val="22"/>
                    </w:rPr>
                    <w:t xml:space="preserve">Subfamily demarcation criteria: </w:t>
                  </w:r>
                  <w:r w:rsidR="004D0E9E" w:rsidRPr="00D96FDC">
                    <w:rPr>
                      <w:rFonts w:ascii="Arial" w:hAnsi="Arial" w:cs="Arial"/>
                      <w:sz w:val="22"/>
                      <w:szCs w:val="22"/>
                    </w:rPr>
                    <w:t xml:space="preserve">Subfamilies are to be created when two or more genera are related below the family level. In practical terms, this usually means that they share a low degree of sequence similarity </w:t>
                  </w:r>
                  <w:r w:rsidR="00D96FDC">
                    <w:rPr>
                      <w:rFonts w:ascii="Arial" w:hAnsi="Arial" w:cs="Arial"/>
                      <w:sz w:val="22"/>
                      <w:szCs w:val="22"/>
                    </w:rPr>
                    <w:t>(usually about 40</w:t>
                  </w:r>
                  <w:r w:rsidR="002A1A44">
                    <w:rPr>
                      <w:rFonts w:ascii="Arial" w:hAnsi="Arial" w:cs="Arial"/>
                      <w:sz w:val="22"/>
                      <w:szCs w:val="22"/>
                    </w:rPr>
                    <w:t xml:space="preserve">-50%) </w:t>
                  </w:r>
                  <w:r w:rsidR="004D0E9E" w:rsidRPr="00D96FDC">
                    <w:rPr>
                      <w:rFonts w:ascii="Arial" w:hAnsi="Arial" w:cs="Arial"/>
                      <w:sz w:val="22"/>
                      <w:szCs w:val="22"/>
                    </w:rPr>
                    <w:t>and that the genera form a clade in a marker tree phylogeny. [</w:t>
                  </w:r>
                  <w:r w:rsidR="00D96FDC">
                    <w:rPr>
                      <w:rFonts w:ascii="Arial" w:hAnsi="Arial" w:cs="Arial"/>
                      <w:sz w:val="22"/>
                      <w:szCs w:val="22"/>
                    </w:rPr>
                    <w:t>8</w:t>
                  </w:r>
                  <w:r w:rsidR="004D0E9E" w:rsidRPr="00D96FDC">
                    <w:rPr>
                      <w:rFonts w:ascii="Arial" w:hAnsi="Arial" w:cs="Arial"/>
                      <w:sz w:val="22"/>
                      <w:szCs w:val="22"/>
                    </w:rPr>
                    <w:t>]</w:t>
                  </w:r>
                </w:p>
              </w:tc>
            </w:tr>
          </w:tbl>
          <w:p w14:paraId="09E79DFD" w14:textId="77777777" w:rsidR="00A174CC" w:rsidRDefault="00A174CC">
            <w:pPr>
              <w:rPr>
                <w:rFonts w:ascii="Arial" w:hAnsi="Arial" w:cs="Arial"/>
                <w:color w:val="0000FF"/>
                <w:sz w:val="20"/>
              </w:rPr>
            </w:pPr>
          </w:p>
        </w:tc>
      </w:tr>
    </w:tbl>
    <w:p w14:paraId="6B5315D2" w14:textId="0F1959EF"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A9BED3B" w14:textId="5D2208E8" w:rsidR="009F6630" w:rsidRPr="00CF7DAC" w:rsidRDefault="009F6630">
      <w:pPr>
        <w:pStyle w:val="BodyTextIndent"/>
        <w:spacing w:before="120" w:after="120"/>
        <w:ind w:left="0" w:firstLine="0"/>
        <w:rPr>
          <w:rFonts w:ascii="Arial" w:hAnsi="Arial" w:cs="Arial"/>
          <w:b/>
          <w:color w:val="FF0000"/>
          <w:szCs w:val="24"/>
        </w:rPr>
      </w:pPr>
      <w:bookmarkStart w:id="0" w:name="_Hlk93653063"/>
      <w:r w:rsidRPr="009F6630">
        <w:rPr>
          <w:rFonts w:ascii="Arial" w:hAnsi="Arial" w:cs="Arial"/>
          <w:b/>
          <w:color w:val="FF0000"/>
          <w:szCs w:val="24"/>
        </w:rPr>
        <w:t>Proposal A</w:t>
      </w:r>
      <w:r>
        <w:rPr>
          <w:rFonts w:ascii="Arial" w:hAnsi="Arial" w:cs="Arial"/>
          <w:b/>
          <w:color w:val="FF0000"/>
          <w:szCs w:val="24"/>
        </w:rPr>
        <w:t xml:space="preserve">:  To create a new genus, </w:t>
      </w:r>
      <w:r w:rsidR="00911858" w:rsidRPr="00CF7DAC">
        <w:rPr>
          <w:rFonts w:ascii="Arial" w:hAnsi="Arial" w:cs="Arial"/>
          <w:b/>
          <w:i/>
          <w:iCs/>
          <w:color w:val="FF0000"/>
          <w:szCs w:val="24"/>
        </w:rPr>
        <w:t>Salvavirus</w:t>
      </w:r>
      <w:r w:rsidR="00CF7DAC">
        <w:rPr>
          <w:rFonts w:ascii="Arial" w:hAnsi="Arial" w:cs="Arial"/>
          <w:b/>
          <w:i/>
          <w:iCs/>
          <w:color w:val="FF0000"/>
          <w:szCs w:val="24"/>
        </w:rPr>
        <w:t xml:space="preserve"> </w:t>
      </w:r>
      <w:r w:rsidR="00CF7DAC">
        <w:rPr>
          <w:rFonts w:ascii="Arial" w:hAnsi="Arial" w:cs="Arial"/>
          <w:b/>
          <w:color w:val="FF0000"/>
          <w:szCs w:val="24"/>
        </w:rPr>
        <w:t>with a single species</w:t>
      </w:r>
    </w:p>
    <w:p w14:paraId="48A8277F" w14:textId="502339F0" w:rsidR="00B87A46" w:rsidRPr="007F6A64" w:rsidRDefault="00B87A46" w:rsidP="00B87A46">
      <w:pPr>
        <w:rPr>
          <w:rFonts w:ascii="Arial" w:hAnsi="Arial" w:cs="Arial"/>
          <w:sz w:val="22"/>
          <w:szCs w:val="22"/>
          <w:lang w:val="en-GB"/>
        </w:rPr>
      </w:pPr>
      <w:bookmarkStart w:id="1" w:name="_Hlk93653518"/>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2" w:name="_Hlk40354317"/>
      <w:bookmarkEnd w:id="2"/>
      <w:r>
        <w:rPr>
          <w:rFonts w:ascii="Arial" w:hAnsi="Arial" w:cs="Arial"/>
          <w:sz w:val="22"/>
          <w:szCs w:val="22"/>
          <w:lang w:val="en-GB"/>
        </w:rPr>
        <w:t>after</w:t>
      </w:r>
      <w:r w:rsidR="001970D7">
        <w:rPr>
          <w:rFonts w:ascii="Arial" w:hAnsi="Arial" w:cs="Arial"/>
          <w:sz w:val="22"/>
          <w:szCs w:val="22"/>
          <w:lang w:val="en-GB"/>
        </w:rPr>
        <w:t xml:space="preserve"> </w:t>
      </w:r>
      <w:r w:rsidR="004C6597">
        <w:rPr>
          <w:rFonts w:ascii="Arial" w:hAnsi="Arial" w:cs="Arial"/>
          <w:sz w:val="22"/>
          <w:szCs w:val="22"/>
          <w:lang w:val="en-GB"/>
        </w:rPr>
        <w:t xml:space="preserve">Stenotrophomonas </w:t>
      </w:r>
      <w:r w:rsidR="001970D7">
        <w:rPr>
          <w:rFonts w:ascii="Arial" w:hAnsi="Arial" w:cs="Arial"/>
          <w:sz w:val="22"/>
          <w:szCs w:val="22"/>
          <w:lang w:val="en-GB"/>
        </w:rPr>
        <w:t xml:space="preserve">phage </w:t>
      </w:r>
      <w:r w:rsidR="004C6597">
        <w:rPr>
          <w:rFonts w:ascii="Arial" w:hAnsi="Arial" w:cs="Arial"/>
          <w:sz w:val="22"/>
          <w:szCs w:val="22"/>
          <w:lang w:val="en-GB"/>
        </w:rPr>
        <w:t>Salva</w:t>
      </w:r>
    </w:p>
    <w:p w14:paraId="76001943" w14:textId="77777777" w:rsidR="00B87A46" w:rsidRPr="007F6A64" w:rsidRDefault="00B87A46" w:rsidP="00B87A46">
      <w:pPr>
        <w:rPr>
          <w:rFonts w:ascii="Arial" w:hAnsi="Arial" w:cs="Arial"/>
          <w:b/>
          <w:bCs/>
          <w:color w:val="0000FF"/>
          <w:sz w:val="22"/>
          <w:szCs w:val="22"/>
          <w:lang w:val="en-GB"/>
        </w:rPr>
      </w:pPr>
    </w:p>
    <w:p w14:paraId="7CD60F48" w14:textId="23CA5525"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lytic </w:t>
      </w:r>
      <w:r w:rsidR="00DD3F22">
        <w:rPr>
          <w:rFonts w:ascii="Arial" w:hAnsi="Arial" w:cs="Arial"/>
          <w:sz w:val="22"/>
          <w:szCs w:val="22"/>
          <w:lang w:val="en-GB"/>
        </w:rPr>
        <w:t>sipho</w:t>
      </w:r>
      <w:r w:rsidR="001970D7">
        <w:rPr>
          <w:rFonts w:ascii="Arial" w:hAnsi="Arial" w:cs="Arial"/>
          <w:sz w:val="22"/>
          <w:szCs w:val="22"/>
          <w:lang w:val="en-GB"/>
        </w:rPr>
        <w:t xml:space="preserve">phage was isolated against </w:t>
      </w:r>
      <w:r w:rsidR="00570518">
        <w:rPr>
          <w:rFonts w:ascii="Arial" w:hAnsi="Arial" w:cs="Arial"/>
          <w:sz w:val="22"/>
          <w:szCs w:val="22"/>
          <w:lang w:val="en-GB"/>
        </w:rPr>
        <w:t>Stenotrophomonas maltophilia</w:t>
      </w:r>
      <w:r w:rsidR="001970D7">
        <w:rPr>
          <w:rFonts w:ascii="Arial" w:hAnsi="Arial" w:cs="Arial"/>
          <w:sz w:val="22"/>
          <w:szCs w:val="22"/>
          <w:lang w:val="en-GB"/>
        </w:rPr>
        <w:t xml:space="preserve"> from </w:t>
      </w:r>
      <w:r w:rsidR="00570518">
        <w:rPr>
          <w:rFonts w:ascii="Arial" w:hAnsi="Arial" w:cs="Arial"/>
          <w:sz w:val="22"/>
          <w:szCs w:val="22"/>
          <w:lang w:val="en-GB"/>
        </w:rPr>
        <w:t>US soil</w:t>
      </w:r>
      <w:r w:rsidR="001970D7">
        <w:rPr>
          <w:rFonts w:ascii="Arial" w:hAnsi="Arial" w:cs="Arial"/>
          <w:sz w:val="22"/>
          <w:szCs w:val="22"/>
          <w:lang w:val="en-GB"/>
        </w:rPr>
        <w:t>.</w:t>
      </w:r>
      <w:r w:rsidR="00CF7DAC">
        <w:rPr>
          <w:rFonts w:ascii="Arial" w:hAnsi="Arial" w:cs="Arial"/>
          <w:sz w:val="22"/>
          <w:szCs w:val="22"/>
          <w:lang w:val="en-GB"/>
        </w:rPr>
        <w:t xml:space="preserve">  Its genome contains </w:t>
      </w:r>
      <w:r w:rsidR="00CF7DAC" w:rsidRPr="00CF7DAC">
        <w:rPr>
          <w:rFonts w:ascii="Arial" w:hAnsi="Arial" w:cs="Arial"/>
          <w:sz w:val="22"/>
          <w:szCs w:val="22"/>
          <w:lang w:val="en-GB"/>
        </w:rPr>
        <w:t>3973</w:t>
      </w:r>
      <w:r w:rsidR="00CF7DAC">
        <w:rPr>
          <w:rFonts w:ascii="Arial" w:hAnsi="Arial" w:cs="Arial"/>
          <w:sz w:val="22"/>
          <w:szCs w:val="22"/>
          <w:lang w:val="en-GB"/>
        </w:rPr>
        <w:t xml:space="preserve"> bp direct terminal repeats.</w:t>
      </w:r>
    </w:p>
    <w:bookmarkEnd w:id="0"/>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12F3AA33"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r w:rsidR="00570518" w:rsidRPr="00570518">
        <w:rPr>
          <w:rFonts w:ascii="Arial" w:hAnsi="Arial" w:cs="Arial"/>
          <w:b/>
          <w:bCs/>
          <w:sz w:val="22"/>
          <w:szCs w:val="22"/>
          <w:lang w:val="en-GB"/>
        </w:rPr>
        <w:t>N.B. it is closely related to phage Siara</w:t>
      </w:r>
      <w:r w:rsidR="00CF7DAC">
        <w:rPr>
          <w:rFonts w:ascii="Arial" w:hAnsi="Arial" w:cs="Arial"/>
          <w:b/>
          <w:bCs/>
          <w:sz w:val="22"/>
          <w:szCs w:val="22"/>
          <w:lang w:val="en-GB"/>
        </w:rPr>
        <w:t xml:space="preserve">, but they are sufficiently different to be considered </w:t>
      </w:r>
      <w:r w:rsidR="00F416A0">
        <w:rPr>
          <w:rFonts w:ascii="Arial" w:hAnsi="Arial" w:cs="Arial"/>
          <w:b/>
          <w:bCs/>
          <w:sz w:val="22"/>
          <w:szCs w:val="22"/>
          <w:lang w:val="en-GB"/>
        </w:rPr>
        <w:t xml:space="preserve">members of </w:t>
      </w:r>
      <w:r w:rsidR="00CF7DAC">
        <w:rPr>
          <w:rFonts w:ascii="Arial" w:hAnsi="Arial" w:cs="Arial"/>
          <w:b/>
          <w:bCs/>
          <w:sz w:val="22"/>
          <w:szCs w:val="22"/>
          <w:lang w:val="en-GB"/>
        </w:rPr>
        <w:t>different genera</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908"/>
        <w:gridCol w:w="1407"/>
        <w:gridCol w:w="717"/>
        <w:gridCol w:w="742"/>
        <w:gridCol w:w="914"/>
        <w:gridCol w:w="742"/>
        <w:gridCol w:w="1171"/>
        <w:gridCol w:w="1415"/>
      </w:tblGrid>
      <w:tr w:rsidR="00313FE4" w:rsidRPr="007F6A64" w14:paraId="250C50F7" w14:textId="77777777" w:rsidTr="00313FE4">
        <w:tc>
          <w:tcPr>
            <w:tcW w:w="1988" w:type="dxa"/>
            <w:tcBorders>
              <w:top w:val="single" w:sz="4" w:space="0" w:color="auto"/>
              <w:left w:val="single" w:sz="4" w:space="0" w:color="auto"/>
              <w:bottom w:val="single" w:sz="4" w:space="0" w:color="auto"/>
              <w:right w:val="single" w:sz="4" w:space="0" w:color="auto"/>
            </w:tcBorders>
            <w:hideMark/>
          </w:tcPr>
          <w:p w14:paraId="5202D7B6" w14:textId="77777777" w:rsidR="00313FE4" w:rsidRPr="007F6A64" w:rsidRDefault="00313FE4" w:rsidP="00991EB5">
            <w:pPr>
              <w:rPr>
                <w:rFonts w:ascii="Arial" w:hAnsi="Arial" w:cs="Arial"/>
                <w:sz w:val="22"/>
                <w:szCs w:val="22"/>
                <w:lang w:val="en-GB"/>
              </w:rPr>
            </w:pPr>
            <w:r w:rsidRPr="007F6A64">
              <w:rPr>
                <w:rFonts w:ascii="Arial" w:hAnsi="Arial" w:cs="Arial"/>
                <w:sz w:val="22"/>
                <w:szCs w:val="22"/>
                <w:lang w:val="en-GB"/>
              </w:rPr>
              <w:t>Phage name</w:t>
            </w:r>
          </w:p>
        </w:tc>
        <w:tc>
          <w:tcPr>
            <w:tcW w:w="1494" w:type="dxa"/>
            <w:tcBorders>
              <w:top w:val="single" w:sz="4" w:space="0" w:color="auto"/>
              <w:left w:val="single" w:sz="4" w:space="0" w:color="auto"/>
              <w:bottom w:val="single" w:sz="4" w:space="0" w:color="auto"/>
              <w:right w:val="single" w:sz="4" w:space="0" w:color="auto"/>
            </w:tcBorders>
            <w:hideMark/>
          </w:tcPr>
          <w:p w14:paraId="521868E7" w14:textId="77777777" w:rsidR="00313FE4" w:rsidRPr="007F6A64" w:rsidRDefault="00313FE4"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31" w:type="dxa"/>
            <w:tcBorders>
              <w:top w:val="single" w:sz="4" w:space="0" w:color="auto"/>
              <w:left w:val="single" w:sz="4" w:space="0" w:color="auto"/>
              <w:bottom w:val="single" w:sz="4" w:space="0" w:color="auto"/>
              <w:right w:val="single" w:sz="4" w:space="0" w:color="auto"/>
            </w:tcBorders>
            <w:hideMark/>
          </w:tcPr>
          <w:p w14:paraId="0D7D3844" w14:textId="77777777" w:rsidR="00313FE4" w:rsidRPr="007F6A64" w:rsidRDefault="00313FE4" w:rsidP="00991EB5">
            <w:pPr>
              <w:rPr>
                <w:rFonts w:ascii="Arial" w:hAnsi="Arial" w:cs="Arial"/>
                <w:sz w:val="22"/>
                <w:szCs w:val="22"/>
                <w:lang w:val="en-GB"/>
              </w:rPr>
            </w:pPr>
            <w:r w:rsidRPr="007F6A64">
              <w:rPr>
                <w:rFonts w:ascii="Arial" w:hAnsi="Arial" w:cs="Arial"/>
                <w:sz w:val="22"/>
                <w:szCs w:val="22"/>
                <w:lang w:val="en-GB"/>
              </w:rPr>
              <w:t>Size (Kb)</w:t>
            </w:r>
          </w:p>
        </w:tc>
        <w:tc>
          <w:tcPr>
            <w:tcW w:w="718" w:type="dxa"/>
            <w:tcBorders>
              <w:top w:val="single" w:sz="4" w:space="0" w:color="auto"/>
              <w:left w:val="single" w:sz="4" w:space="0" w:color="auto"/>
              <w:bottom w:val="single" w:sz="4" w:space="0" w:color="auto"/>
              <w:right w:val="single" w:sz="4" w:space="0" w:color="auto"/>
            </w:tcBorders>
            <w:hideMark/>
          </w:tcPr>
          <w:p w14:paraId="17E45415" w14:textId="77777777" w:rsidR="00313FE4" w:rsidRPr="007F6A64" w:rsidRDefault="00313FE4" w:rsidP="00991EB5">
            <w:pPr>
              <w:rPr>
                <w:rFonts w:ascii="Arial" w:hAnsi="Arial" w:cs="Arial"/>
                <w:sz w:val="22"/>
                <w:szCs w:val="22"/>
                <w:lang w:val="en-GB"/>
              </w:rPr>
            </w:pPr>
            <w:r w:rsidRPr="007F6A64">
              <w:rPr>
                <w:rFonts w:ascii="Arial" w:hAnsi="Arial" w:cs="Arial"/>
                <w:sz w:val="22"/>
                <w:szCs w:val="22"/>
                <w:lang w:val="en-GB"/>
              </w:rPr>
              <w:t xml:space="preserve">GC% </w:t>
            </w:r>
          </w:p>
        </w:tc>
        <w:tc>
          <w:tcPr>
            <w:tcW w:w="881" w:type="dxa"/>
            <w:tcBorders>
              <w:top w:val="single" w:sz="4" w:space="0" w:color="auto"/>
              <w:left w:val="single" w:sz="4" w:space="0" w:color="auto"/>
              <w:bottom w:val="single" w:sz="4" w:space="0" w:color="auto"/>
              <w:right w:val="single" w:sz="4" w:space="0" w:color="auto"/>
            </w:tcBorders>
            <w:hideMark/>
          </w:tcPr>
          <w:p w14:paraId="2D7A7921" w14:textId="77777777" w:rsidR="00313FE4" w:rsidRPr="007F6A64" w:rsidRDefault="00313FE4"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718" w:type="dxa"/>
            <w:tcBorders>
              <w:top w:val="single" w:sz="4" w:space="0" w:color="auto"/>
              <w:left w:val="single" w:sz="4" w:space="0" w:color="auto"/>
              <w:bottom w:val="single" w:sz="4" w:space="0" w:color="auto"/>
              <w:right w:val="single" w:sz="4" w:space="0" w:color="auto"/>
            </w:tcBorders>
          </w:tcPr>
          <w:p w14:paraId="5DB81487" w14:textId="0D9BFAB5" w:rsidR="00313FE4" w:rsidRPr="007F6A64" w:rsidRDefault="00313FE4" w:rsidP="00991EB5">
            <w:pPr>
              <w:rPr>
                <w:rFonts w:ascii="Arial" w:hAnsi="Arial" w:cs="Arial"/>
                <w:sz w:val="22"/>
                <w:szCs w:val="22"/>
                <w:lang w:val="en-GB"/>
              </w:rPr>
            </w:pPr>
            <w:r>
              <w:rPr>
                <w:rFonts w:ascii="Arial" w:hAnsi="Arial" w:cs="Arial"/>
                <w:sz w:val="22"/>
                <w:szCs w:val="22"/>
                <w:lang w:val="en-GB"/>
              </w:rPr>
              <w:t>tRNA</w:t>
            </w:r>
          </w:p>
        </w:tc>
        <w:tc>
          <w:tcPr>
            <w:tcW w:w="1127" w:type="dxa"/>
            <w:tcBorders>
              <w:top w:val="single" w:sz="4" w:space="0" w:color="auto"/>
              <w:left w:val="single" w:sz="4" w:space="0" w:color="auto"/>
              <w:bottom w:val="single" w:sz="4" w:space="0" w:color="auto"/>
              <w:right w:val="single" w:sz="4" w:space="0" w:color="auto"/>
            </w:tcBorders>
            <w:hideMark/>
          </w:tcPr>
          <w:p w14:paraId="4E85B61D" w14:textId="3A189FD2" w:rsidR="00313FE4" w:rsidRPr="007F6A64" w:rsidRDefault="00313FE4"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359" w:type="dxa"/>
            <w:tcBorders>
              <w:top w:val="single" w:sz="4" w:space="0" w:color="auto"/>
              <w:left w:val="single" w:sz="4" w:space="0" w:color="auto"/>
              <w:bottom w:val="single" w:sz="4" w:space="0" w:color="auto"/>
              <w:right w:val="single" w:sz="4" w:space="0" w:color="auto"/>
            </w:tcBorders>
            <w:hideMark/>
          </w:tcPr>
          <w:p w14:paraId="7AA8492E" w14:textId="77777777" w:rsidR="00313FE4" w:rsidRPr="007F6A64" w:rsidRDefault="00313FE4"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313FE4" w:rsidRPr="007F6A64" w14:paraId="466FCD38" w14:textId="77777777" w:rsidTr="00313FE4">
        <w:tc>
          <w:tcPr>
            <w:tcW w:w="1988" w:type="dxa"/>
            <w:tcBorders>
              <w:top w:val="single" w:sz="4" w:space="0" w:color="auto"/>
              <w:left w:val="single" w:sz="4" w:space="0" w:color="auto"/>
              <w:bottom w:val="single" w:sz="4" w:space="0" w:color="auto"/>
              <w:right w:val="single" w:sz="4" w:space="0" w:color="auto"/>
            </w:tcBorders>
            <w:vAlign w:val="center"/>
          </w:tcPr>
          <w:p w14:paraId="648AD2E5" w14:textId="0E75446D" w:rsidR="00313FE4" w:rsidRPr="00313FE4" w:rsidRDefault="00313FE4" w:rsidP="00313FE4">
            <w:pPr>
              <w:rPr>
                <w:rFonts w:ascii="Arial" w:hAnsi="Arial" w:cs="Arial"/>
                <w:sz w:val="20"/>
                <w:szCs w:val="20"/>
                <w:lang w:val="en-GB"/>
              </w:rPr>
            </w:pPr>
            <w:r w:rsidRPr="00313FE4">
              <w:rPr>
                <w:rFonts w:ascii="Arial" w:hAnsi="Arial" w:cs="Arial"/>
                <w:sz w:val="20"/>
                <w:szCs w:val="20"/>
                <w:lang w:val="en-GB"/>
              </w:rPr>
              <w:t>Stenotrophomonas phage Salva</w:t>
            </w:r>
          </w:p>
        </w:tc>
        <w:tc>
          <w:tcPr>
            <w:tcW w:w="1494" w:type="dxa"/>
            <w:vAlign w:val="center"/>
          </w:tcPr>
          <w:p w14:paraId="18509D6F" w14:textId="3BD16B4C" w:rsidR="00313FE4" w:rsidRPr="00313FE4" w:rsidRDefault="00516F81" w:rsidP="00313FE4">
            <w:pPr>
              <w:rPr>
                <w:rFonts w:ascii="Arial" w:hAnsi="Arial" w:cs="Arial"/>
                <w:sz w:val="20"/>
                <w:szCs w:val="20"/>
              </w:rPr>
            </w:pPr>
            <w:hyperlink r:id="rId8" w:tgtFrame="_blank" w:history="1">
              <w:r w:rsidR="00313FE4" w:rsidRPr="00313FE4">
                <w:rPr>
                  <w:rStyle w:val="Hyperlink"/>
                  <w:rFonts w:ascii="Arial" w:hAnsi="Arial" w:cs="Arial"/>
                  <w:sz w:val="20"/>
                  <w:szCs w:val="20"/>
                </w:rPr>
                <w:t>MW393850.1</w:t>
              </w:r>
            </w:hyperlink>
          </w:p>
        </w:tc>
        <w:tc>
          <w:tcPr>
            <w:tcW w:w="731" w:type="dxa"/>
            <w:vAlign w:val="center"/>
          </w:tcPr>
          <w:p w14:paraId="67B46744" w14:textId="6C0E0957" w:rsidR="00313FE4" w:rsidRPr="00313FE4" w:rsidRDefault="00313FE4" w:rsidP="00313FE4">
            <w:pPr>
              <w:rPr>
                <w:rFonts w:ascii="Arial" w:hAnsi="Arial" w:cs="Arial"/>
                <w:sz w:val="20"/>
                <w:szCs w:val="20"/>
                <w:lang w:val="en-GB"/>
              </w:rPr>
            </w:pPr>
            <w:r w:rsidRPr="00313FE4">
              <w:rPr>
                <w:rFonts w:ascii="Arial" w:hAnsi="Arial" w:cs="Arial"/>
                <w:sz w:val="20"/>
                <w:szCs w:val="20"/>
              </w:rPr>
              <w:t>60.79</w:t>
            </w:r>
          </w:p>
        </w:tc>
        <w:tc>
          <w:tcPr>
            <w:tcW w:w="718" w:type="dxa"/>
            <w:vAlign w:val="center"/>
          </w:tcPr>
          <w:p w14:paraId="0EEA8189" w14:textId="71893A6D" w:rsidR="00313FE4" w:rsidRPr="00313FE4" w:rsidRDefault="00313FE4" w:rsidP="00313FE4">
            <w:pPr>
              <w:rPr>
                <w:rFonts w:ascii="Arial" w:hAnsi="Arial" w:cs="Arial"/>
                <w:sz w:val="20"/>
                <w:szCs w:val="20"/>
                <w:lang w:val="en-GB"/>
              </w:rPr>
            </w:pPr>
            <w:r w:rsidRPr="00313FE4">
              <w:rPr>
                <w:rFonts w:ascii="Arial" w:hAnsi="Arial" w:cs="Arial"/>
                <w:sz w:val="20"/>
                <w:szCs w:val="20"/>
              </w:rPr>
              <w:t>56.4</w:t>
            </w:r>
          </w:p>
        </w:tc>
        <w:tc>
          <w:tcPr>
            <w:tcW w:w="881" w:type="dxa"/>
            <w:vAlign w:val="center"/>
          </w:tcPr>
          <w:p w14:paraId="5578127A" w14:textId="38935020" w:rsidR="00313FE4" w:rsidRPr="00313FE4" w:rsidRDefault="00516F81" w:rsidP="00313FE4">
            <w:pPr>
              <w:rPr>
                <w:rFonts w:ascii="Arial" w:hAnsi="Arial" w:cs="Arial"/>
                <w:sz w:val="20"/>
                <w:szCs w:val="20"/>
              </w:rPr>
            </w:pPr>
            <w:hyperlink r:id="rId9" w:anchor="!/proteins/97924/1542160|Stenotrophomonas phage Salva/viral segment/" w:history="1">
              <w:r w:rsidR="00313FE4" w:rsidRPr="00313FE4">
                <w:rPr>
                  <w:rStyle w:val="Hyperlink"/>
                  <w:rFonts w:ascii="Arial" w:hAnsi="Arial" w:cs="Arial"/>
                  <w:color w:val="000080"/>
                  <w:sz w:val="20"/>
                  <w:szCs w:val="20"/>
                </w:rPr>
                <w:t>102</w:t>
              </w:r>
            </w:hyperlink>
          </w:p>
        </w:tc>
        <w:tc>
          <w:tcPr>
            <w:tcW w:w="718" w:type="dxa"/>
            <w:vAlign w:val="center"/>
          </w:tcPr>
          <w:p w14:paraId="496231A9" w14:textId="06759E17" w:rsidR="00313FE4" w:rsidRPr="00313FE4" w:rsidRDefault="00313FE4" w:rsidP="00313FE4">
            <w:pPr>
              <w:rPr>
                <w:rFonts w:ascii="Arial" w:hAnsi="Arial" w:cs="Arial"/>
                <w:sz w:val="20"/>
                <w:szCs w:val="20"/>
              </w:rPr>
            </w:pPr>
            <w:r w:rsidRPr="00313FE4">
              <w:rPr>
                <w:rFonts w:ascii="Arial" w:hAnsi="Arial" w:cs="Arial"/>
                <w:sz w:val="20"/>
                <w:szCs w:val="20"/>
              </w:rPr>
              <w:t>1</w:t>
            </w:r>
          </w:p>
        </w:tc>
        <w:tc>
          <w:tcPr>
            <w:tcW w:w="1127" w:type="dxa"/>
            <w:tcBorders>
              <w:top w:val="single" w:sz="4" w:space="0" w:color="auto"/>
              <w:left w:val="single" w:sz="4" w:space="0" w:color="auto"/>
              <w:bottom w:val="single" w:sz="4" w:space="0" w:color="auto"/>
              <w:right w:val="single" w:sz="4" w:space="0" w:color="auto"/>
            </w:tcBorders>
            <w:vAlign w:val="center"/>
          </w:tcPr>
          <w:p w14:paraId="7A69A483" w14:textId="79F865B1" w:rsidR="00313FE4" w:rsidRPr="00313FE4" w:rsidRDefault="00313FE4" w:rsidP="00313FE4">
            <w:pPr>
              <w:rPr>
                <w:rFonts w:ascii="Arial" w:hAnsi="Arial" w:cs="Arial"/>
                <w:sz w:val="20"/>
                <w:szCs w:val="20"/>
              </w:rPr>
            </w:pPr>
            <w:r w:rsidRPr="00313FE4">
              <w:rPr>
                <w:rFonts w:ascii="Arial" w:hAnsi="Arial" w:cs="Arial"/>
                <w:sz w:val="20"/>
                <w:szCs w:val="20"/>
              </w:rPr>
              <w:t>100</w:t>
            </w:r>
          </w:p>
        </w:tc>
        <w:tc>
          <w:tcPr>
            <w:tcW w:w="1359" w:type="dxa"/>
            <w:tcBorders>
              <w:top w:val="single" w:sz="4" w:space="0" w:color="auto"/>
              <w:left w:val="single" w:sz="4" w:space="0" w:color="auto"/>
              <w:bottom w:val="single" w:sz="4" w:space="0" w:color="auto"/>
              <w:right w:val="single" w:sz="4" w:space="0" w:color="auto"/>
            </w:tcBorders>
            <w:vAlign w:val="center"/>
          </w:tcPr>
          <w:p w14:paraId="41D93FC2" w14:textId="785F8E2E" w:rsidR="00313FE4" w:rsidRPr="00313FE4" w:rsidRDefault="00313FE4" w:rsidP="00313FE4">
            <w:pPr>
              <w:rPr>
                <w:rFonts w:ascii="Arial" w:hAnsi="Arial" w:cs="Arial"/>
                <w:sz w:val="20"/>
                <w:szCs w:val="20"/>
              </w:rPr>
            </w:pPr>
            <w:r w:rsidRPr="00313FE4">
              <w:rPr>
                <w:rFonts w:ascii="Arial" w:hAnsi="Arial" w:cs="Arial"/>
                <w:sz w:val="20"/>
                <w:szCs w:val="20"/>
              </w:rPr>
              <w:t>100</w:t>
            </w:r>
          </w:p>
        </w:tc>
      </w:tr>
      <w:tr w:rsidR="00CF7DAC" w:rsidRPr="007F6A64" w14:paraId="311D881B" w14:textId="77777777" w:rsidTr="00313FE4">
        <w:tc>
          <w:tcPr>
            <w:tcW w:w="1988" w:type="dxa"/>
            <w:tcBorders>
              <w:top w:val="single" w:sz="4" w:space="0" w:color="auto"/>
              <w:left w:val="single" w:sz="4" w:space="0" w:color="auto"/>
              <w:bottom w:val="single" w:sz="4" w:space="0" w:color="auto"/>
              <w:right w:val="single" w:sz="4" w:space="0" w:color="auto"/>
            </w:tcBorders>
            <w:vAlign w:val="center"/>
          </w:tcPr>
          <w:p w14:paraId="7B3583AE" w14:textId="77777777" w:rsidR="00CF7DAC" w:rsidRPr="00313FE4" w:rsidRDefault="00CF7DAC" w:rsidP="00313FE4">
            <w:pPr>
              <w:rPr>
                <w:rFonts w:ascii="Arial" w:hAnsi="Arial" w:cs="Arial"/>
                <w:sz w:val="20"/>
                <w:szCs w:val="20"/>
                <w:lang w:val="en-GB"/>
              </w:rPr>
            </w:pPr>
          </w:p>
        </w:tc>
        <w:tc>
          <w:tcPr>
            <w:tcW w:w="1494" w:type="dxa"/>
            <w:vAlign w:val="center"/>
          </w:tcPr>
          <w:p w14:paraId="4F09AC83" w14:textId="77777777" w:rsidR="00CF7DAC" w:rsidRPr="00313FE4" w:rsidRDefault="00CF7DAC" w:rsidP="00313FE4">
            <w:pPr>
              <w:rPr>
                <w:rFonts w:ascii="Arial" w:hAnsi="Arial" w:cs="Arial"/>
                <w:sz w:val="20"/>
                <w:szCs w:val="20"/>
              </w:rPr>
            </w:pPr>
          </w:p>
        </w:tc>
        <w:tc>
          <w:tcPr>
            <w:tcW w:w="731" w:type="dxa"/>
            <w:vAlign w:val="center"/>
          </w:tcPr>
          <w:p w14:paraId="412BF2A2" w14:textId="77777777" w:rsidR="00CF7DAC" w:rsidRPr="00313FE4" w:rsidRDefault="00CF7DAC" w:rsidP="00313FE4">
            <w:pPr>
              <w:rPr>
                <w:rFonts w:ascii="Arial" w:hAnsi="Arial" w:cs="Arial"/>
                <w:sz w:val="20"/>
                <w:szCs w:val="20"/>
              </w:rPr>
            </w:pPr>
          </w:p>
        </w:tc>
        <w:tc>
          <w:tcPr>
            <w:tcW w:w="718" w:type="dxa"/>
            <w:vAlign w:val="center"/>
          </w:tcPr>
          <w:p w14:paraId="4E0810E9" w14:textId="77777777" w:rsidR="00CF7DAC" w:rsidRPr="00313FE4" w:rsidRDefault="00CF7DAC" w:rsidP="00313FE4">
            <w:pPr>
              <w:rPr>
                <w:rFonts w:ascii="Arial" w:hAnsi="Arial" w:cs="Arial"/>
                <w:sz w:val="20"/>
                <w:szCs w:val="20"/>
              </w:rPr>
            </w:pPr>
          </w:p>
        </w:tc>
        <w:tc>
          <w:tcPr>
            <w:tcW w:w="881" w:type="dxa"/>
            <w:vAlign w:val="center"/>
          </w:tcPr>
          <w:p w14:paraId="267D8F3E" w14:textId="77777777" w:rsidR="00CF7DAC" w:rsidRPr="00313FE4" w:rsidRDefault="00CF7DAC" w:rsidP="00313FE4">
            <w:pPr>
              <w:rPr>
                <w:rFonts w:ascii="Arial" w:hAnsi="Arial" w:cs="Arial"/>
                <w:sz w:val="20"/>
                <w:szCs w:val="20"/>
              </w:rPr>
            </w:pPr>
          </w:p>
        </w:tc>
        <w:tc>
          <w:tcPr>
            <w:tcW w:w="718" w:type="dxa"/>
            <w:vAlign w:val="center"/>
          </w:tcPr>
          <w:p w14:paraId="39ECF3C6" w14:textId="77777777" w:rsidR="00CF7DAC" w:rsidRPr="00313FE4" w:rsidRDefault="00CF7DAC" w:rsidP="00313FE4">
            <w:pPr>
              <w:rPr>
                <w:rFonts w:ascii="Arial" w:hAnsi="Arial" w:cs="Arial"/>
                <w:sz w:val="20"/>
                <w:szCs w:val="20"/>
              </w:rPr>
            </w:pPr>
          </w:p>
        </w:tc>
        <w:tc>
          <w:tcPr>
            <w:tcW w:w="1127" w:type="dxa"/>
            <w:tcBorders>
              <w:top w:val="single" w:sz="4" w:space="0" w:color="auto"/>
              <w:left w:val="single" w:sz="4" w:space="0" w:color="auto"/>
              <w:bottom w:val="single" w:sz="4" w:space="0" w:color="auto"/>
              <w:right w:val="single" w:sz="4" w:space="0" w:color="auto"/>
            </w:tcBorders>
            <w:vAlign w:val="center"/>
          </w:tcPr>
          <w:p w14:paraId="5250B9E3" w14:textId="77777777" w:rsidR="00CF7DAC" w:rsidRPr="00313FE4" w:rsidRDefault="00CF7DAC" w:rsidP="00313FE4">
            <w:pPr>
              <w:rPr>
                <w:rFonts w:ascii="Arial" w:hAnsi="Arial" w:cs="Arial"/>
                <w:sz w:val="20"/>
                <w:szCs w:val="20"/>
              </w:rPr>
            </w:pPr>
          </w:p>
        </w:tc>
        <w:tc>
          <w:tcPr>
            <w:tcW w:w="1359" w:type="dxa"/>
            <w:tcBorders>
              <w:top w:val="single" w:sz="4" w:space="0" w:color="auto"/>
              <w:left w:val="single" w:sz="4" w:space="0" w:color="auto"/>
              <w:bottom w:val="single" w:sz="4" w:space="0" w:color="auto"/>
              <w:right w:val="single" w:sz="4" w:space="0" w:color="auto"/>
            </w:tcBorders>
            <w:vAlign w:val="center"/>
          </w:tcPr>
          <w:p w14:paraId="7DF813D3" w14:textId="77777777" w:rsidR="00CF7DAC" w:rsidRPr="00313FE4" w:rsidRDefault="00CF7DAC" w:rsidP="00313FE4">
            <w:pPr>
              <w:rPr>
                <w:rFonts w:ascii="Arial" w:hAnsi="Arial" w:cs="Arial"/>
                <w:sz w:val="20"/>
                <w:szCs w:val="20"/>
              </w:rPr>
            </w:pPr>
          </w:p>
        </w:tc>
      </w:tr>
      <w:tr w:rsidR="00313FE4" w:rsidRPr="007F6A64" w14:paraId="1AA5838A" w14:textId="77777777" w:rsidTr="00313FE4">
        <w:tc>
          <w:tcPr>
            <w:tcW w:w="1988" w:type="dxa"/>
            <w:tcBorders>
              <w:top w:val="single" w:sz="4" w:space="0" w:color="auto"/>
              <w:left w:val="single" w:sz="4" w:space="0" w:color="auto"/>
              <w:bottom w:val="single" w:sz="4" w:space="0" w:color="auto"/>
              <w:right w:val="single" w:sz="4" w:space="0" w:color="auto"/>
            </w:tcBorders>
            <w:vAlign w:val="center"/>
          </w:tcPr>
          <w:p w14:paraId="5D1E4A47" w14:textId="6D942E47" w:rsidR="00313FE4" w:rsidRPr="00313FE4" w:rsidRDefault="00313FE4" w:rsidP="00313FE4">
            <w:pPr>
              <w:rPr>
                <w:rFonts w:ascii="Arial" w:hAnsi="Arial" w:cs="Arial"/>
                <w:sz w:val="20"/>
                <w:szCs w:val="20"/>
                <w:lang w:val="en-GB"/>
              </w:rPr>
            </w:pPr>
            <w:r w:rsidRPr="00313FE4">
              <w:rPr>
                <w:rFonts w:ascii="Arial" w:hAnsi="Arial" w:cs="Arial"/>
                <w:sz w:val="20"/>
                <w:szCs w:val="20"/>
                <w:lang w:val="en-GB"/>
              </w:rPr>
              <w:lastRenderedPageBreak/>
              <w:t>Stenotrophomonas phage Siara</w:t>
            </w:r>
          </w:p>
        </w:tc>
        <w:tc>
          <w:tcPr>
            <w:tcW w:w="1494" w:type="dxa"/>
            <w:vAlign w:val="center"/>
          </w:tcPr>
          <w:p w14:paraId="239F023C" w14:textId="6F88D1B8" w:rsidR="00313FE4" w:rsidRPr="00313FE4" w:rsidRDefault="00516F81" w:rsidP="00313FE4">
            <w:pPr>
              <w:rPr>
                <w:rFonts w:ascii="Arial" w:hAnsi="Arial" w:cs="Arial"/>
                <w:sz w:val="20"/>
                <w:szCs w:val="20"/>
              </w:rPr>
            </w:pPr>
            <w:hyperlink r:id="rId10" w:tgtFrame="_blank" w:history="1">
              <w:r w:rsidR="00313FE4" w:rsidRPr="00313FE4">
                <w:rPr>
                  <w:rStyle w:val="Hyperlink"/>
                  <w:rFonts w:ascii="Arial" w:hAnsi="Arial" w:cs="Arial"/>
                  <w:sz w:val="20"/>
                  <w:szCs w:val="20"/>
                </w:rPr>
                <w:t>MZ326859.1</w:t>
              </w:r>
            </w:hyperlink>
          </w:p>
        </w:tc>
        <w:tc>
          <w:tcPr>
            <w:tcW w:w="731" w:type="dxa"/>
            <w:vAlign w:val="center"/>
          </w:tcPr>
          <w:p w14:paraId="26257AB6" w14:textId="6EE2836A" w:rsidR="00313FE4" w:rsidRPr="00313FE4" w:rsidRDefault="00313FE4" w:rsidP="00313FE4">
            <w:pPr>
              <w:rPr>
                <w:rFonts w:ascii="Arial" w:hAnsi="Arial" w:cs="Arial"/>
                <w:sz w:val="20"/>
                <w:szCs w:val="20"/>
                <w:lang w:val="en-GB"/>
              </w:rPr>
            </w:pPr>
            <w:r w:rsidRPr="00313FE4">
              <w:rPr>
                <w:rFonts w:ascii="Arial" w:hAnsi="Arial" w:cs="Arial"/>
                <w:sz w:val="20"/>
                <w:szCs w:val="20"/>
              </w:rPr>
              <w:t>61.43</w:t>
            </w:r>
          </w:p>
        </w:tc>
        <w:tc>
          <w:tcPr>
            <w:tcW w:w="718" w:type="dxa"/>
            <w:vAlign w:val="center"/>
          </w:tcPr>
          <w:p w14:paraId="06E15377" w14:textId="02D87837" w:rsidR="00313FE4" w:rsidRPr="00313FE4" w:rsidRDefault="00313FE4" w:rsidP="00313FE4">
            <w:pPr>
              <w:rPr>
                <w:rFonts w:ascii="Arial" w:hAnsi="Arial" w:cs="Arial"/>
                <w:sz w:val="20"/>
                <w:szCs w:val="20"/>
                <w:lang w:val="en-GB"/>
              </w:rPr>
            </w:pPr>
            <w:r w:rsidRPr="00313FE4">
              <w:rPr>
                <w:rFonts w:ascii="Arial" w:hAnsi="Arial" w:cs="Arial"/>
                <w:sz w:val="20"/>
                <w:szCs w:val="20"/>
              </w:rPr>
              <w:t>56.5</w:t>
            </w:r>
          </w:p>
        </w:tc>
        <w:tc>
          <w:tcPr>
            <w:tcW w:w="881" w:type="dxa"/>
            <w:vAlign w:val="center"/>
          </w:tcPr>
          <w:p w14:paraId="0D4BAA51" w14:textId="45888F73" w:rsidR="00313FE4" w:rsidRPr="00313FE4" w:rsidRDefault="00516F81" w:rsidP="00313FE4">
            <w:pPr>
              <w:rPr>
                <w:rFonts w:ascii="Arial" w:hAnsi="Arial" w:cs="Arial"/>
                <w:sz w:val="20"/>
                <w:szCs w:val="20"/>
              </w:rPr>
            </w:pPr>
            <w:hyperlink r:id="rId11" w:anchor="!/proteins/106719/1720378|Stenotrophomonas phage Siara/viral segment/" w:history="1">
              <w:r w:rsidR="00313FE4" w:rsidRPr="00313FE4">
                <w:rPr>
                  <w:rStyle w:val="Hyperlink"/>
                  <w:rFonts w:ascii="Arial" w:hAnsi="Arial" w:cs="Arial"/>
                  <w:color w:val="000080"/>
                  <w:sz w:val="20"/>
                  <w:szCs w:val="20"/>
                </w:rPr>
                <w:t>100</w:t>
              </w:r>
            </w:hyperlink>
          </w:p>
        </w:tc>
        <w:tc>
          <w:tcPr>
            <w:tcW w:w="718" w:type="dxa"/>
            <w:vAlign w:val="center"/>
          </w:tcPr>
          <w:p w14:paraId="4BB9FA8F" w14:textId="22F414D6" w:rsidR="00313FE4" w:rsidRPr="00313FE4" w:rsidRDefault="00313FE4" w:rsidP="00313FE4">
            <w:pPr>
              <w:rPr>
                <w:rFonts w:ascii="Arial" w:hAnsi="Arial" w:cs="Arial"/>
                <w:sz w:val="20"/>
                <w:szCs w:val="20"/>
              </w:rPr>
            </w:pPr>
            <w:r w:rsidRPr="00313FE4">
              <w:rPr>
                <w:rFonts w:ascii="Arial" w:hAnsi="Arial" w:cs="Arial"/>
                <w:sz w:val="20"/>
                <w:szCs w:val="20"/>
              </w:rPr>
              <w:t>3</w:t>
            </w:r>
          </w:p>
        </w:tc>
        <w:tc>
          <w:tcPr>
            <w:tcW w:w="1127" w:type="dxa"/>
            <w:tcBorders>
              <w:top w:val="single" w:sz="4" w:space="0" w:color="auto"/>
              <w:left w:val="single" w:sz="4" w:space="0" w:color="auto"/>
              <w:bottom w:val="single" w:sz="4" w:space="0" w:color="auto"/>
              <w:right w:val="single" w:sz="4" w:space="0" w:color="auto"/>
            </w:tcBorders>
            <w:vAlign w:val="center"/>
          </w:tcPr>
          <w:p w14:paraId="2AD18DBD" w14:textId="15EEEC71" w:rsidR="00313FE4" w:rsidRPr="00313FE4" w:rsidRDefault="004D0E9E" w:rsidP="00313FE4">
            <w:pPr>
              <w:rPr>
                <w:rFonts w:ascii="Arial" w:hAnsi="Arial" w:cs="Arial"/>
                <w:sz w:val="20"/>
                <w:szCs w:val="20"/>
              </w:rPr>
            </w:pPr>
            <w:r>
              <w:rPr>
                <w:rFonts w:ascii="Arial" w:hAnsi="Arial" w:cs="Arial"/>
                <w:sz w:val="20"/>
                <w:szCs w:val="20"/>
              </w:rPr>
              <w:t>66.8</w:t>
            </w:r>
          </w:p>
        </w:tc>
        <w:tc>
          <w:tcPr>
            <w:tcW w:w="1359" w:type="dxa"/>
            <w:tcBorders>
              <w:top w:val="single" w:sz="4" w:space="0" w:color="auto"/>
              <w:left w:val="single" w:sz="4" w:space="0" w:color="auto"/>
              <w:bottom w:val="single" w:sz="4" w:space="0" w:color="auto"/>
              <w:right w:val="single" w:sz="4" w:space="0" w:color="auto"/>
            </w:tcBorders>
            <w:vAlign w:val="center"/>
          </w:tcPr>
          <w:p w14:paraId="44375ADC" w14:textId="18CB7636" w:rsidR="00313FE4" w:rsidRPr="00313FE4" w:rsidRDefault="004D0E9E" w:rsidP="00313FE4">
            <w:pPr>
              <w:rPr>
                <w:rFonts w:ascii="Arial" w:hAnsi="Arial" w:cs="Arial"/>
                <w:sz w:val="20"/>
                <w:szCs w:val="20"/>
              </w:rPr>
            </w:pPr>
            <w:r>
              <w:rPr>
                <w:rFonts w:ascii="Arial" w:hAnsi="Arial" w:cs="Arial"/>
                <w:sz w:val="20"/>
                <w:szCs w:val="20"/>
              </w:rPr>
              <w:t>74.5</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bookmarkEnd w:id="1"/>
    <w:p w14:paraId="3FECDC94" w14:textId="77777777" w:rsidR="00B87A46" w:rsidRPr="007F6A64" w:rsidRDefault="00B87A46" w:rsidP="00B87A46">
      <w:pPr>
        <w:rPr>
          <w:rFonts w:ascii="Arial" w:hAnsi="Arial" w:cs="Arial"/>
          <w:b/>
          <w:bCs/>
          <w:color w:val="0000FF"/>
          <w:sz w:val="22"/>
          <w:szCs w:val="22"/>
          <w:lang w:val="en-GB"/>
        </w:rPr>
      </w:pPr>
    </w:p>
    <w:p w14:paraId="7CD6E571" w14:textId="7925D0A1"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p>
    <w:p w14:paraId="3AC19AD0" w14:textId="781C0CA4" w:rsidR="004C6597" w:rsidRPr="007F6A64" w:rsidRDefault="004C6597" w:rsidP="004C6597">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71DE5BD" wp14:editId="7343993A">
            <wp:extent cx="3771900" cy="4584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3771900" cy="4584700"/>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521DBF2D" w14:textId="2ACFEFF6"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3"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w:t>
      </w:r>
      <w:proofErr w:type="gramStart"/>
      <w:r w:rsidRPr="007F6A64">
        <w:rPr>
          <w:rFonts w:ascii="Arial" w:hAnsi="Arial" w:cs="Arial"/>
          <w:sz w:val="22"/>
          <w:szCs w:val="22"/>
          <w:lang w:val="en-GB"/>
        </w:rPr>
        <w:t xml:space="preserve">are </w:t>
      </w:r>
      <w:r w:rsidRPr="007F6A64">
        <w:rPr>
          <w:rFonts w:ascii="Arial" w:hAnsi="Arial" w:cs="Arial"/>
          <w:sz w:val="22"/>
          <w:szCs w:val="22"/>
        </w:rPr>
        <w:t xml:space="preserve"> indicated</w:t>
      </w:r>
      <w:proofErr w:type="gramEnd"/>
      <w:r w:rsidRPr="007F6A64">
        <w:rPr>
          <w:rFonts w:ascii="Arial" w:hAnsi="Arial" w:cs="Arial"/>
          <w:sz w:val="22"/>
          <w:szCs w:val="22"/>
        </w:rPr>
        <w:t xml:space="preserve">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w:t>
      </w:r>
    </w:p>
    <w:p w14:paraId="063580FE" w14:textId="4DA254D5" w:rsidR="00CF7DAC" w:rsidRDefault="00CF7DAC" w:rsidP="00B87A46">
      <w:pPr>
        <w:rPr>
          <w:rFonts w:ascii="Arial" w:hAnsi="Arial" w:cs="Arial"/>
          <w:sz w:val="22"/>
          <w:szCs w:val="22"/>
        </w:rPr>
      </w:pPr>
    </w:p>
    <w:p w14:paraId="679D50EF" w14:textId="6F8F4A6F" w:rsidR="00CF7DAC" w:rsidRDefault="00CF7DAC" w:rsidP="00B87A46">
      <w:pPr>
        <w:rPr>
          <w:rFonts w:ascii="Arial" w:hAnsi="Arial" w:cs="Arial"/>
          <w:sz w:val="22"/>
          <w:szCs w:val="22"/>
        </w:rPr>
      </w:pPr>
      <w:r>
        <w:rPr>
          <w:rFonts w:ascii="Arial" w:hAnsi="Arial" w:cs="Arial"/>
          <w:noProof/>
          <w:sz w:val="22"/>
          <w:szCs w:val="22"/>
        </w:rPr>
        <w:lastRenderedPageBreak/>
        <w:drawing>
          <wp:inline distT="0" distB="0" distL="0" distR="0" wp14:anchorId="0A4FAE95" wp14:editId="2ABE0A15">
            <wp:extent cx="5731510" cy="1291590"/>
            <wp:effectExtent l="0" t="0" r="254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5731510" cy="1291590"/>
                    </a:xfrm>
                    <a:prstGeom prst="rect">
                      <a:avLst/>
                    </a:prstGeom>
                  </pic:spPr>
                </pic:pic>
              </a:graphicData>
            </a:graphic>
          </wp:inline>
        </w:drawing>
      </w:r>
      <w:r>
        <w:rPr>
          <w:rFonts w:ascii="Arial" w:hAnsi="Arial" w:cs="Arial"/>
          <w:sz w:val="22"/>
          <w:szCs w:val="22"/>
        </w:rPr>
        <w:br/>
      </w:r>
      <w:r>
        <w:rPr>
          <w:rFonts w:ascii="Arial" w:hAnsi="Arial" w:cs="Arial"/>
          <w:noProof/>
          <w:sz w:val="22"/>
          <w:szCs w:val="22"/>
        </w:rPr>
        <w:drawing>
          <wp:inline distT="0" distB="0" distL="0" distR="0" wp14:anchorId="6727881F" wp14:editId="7BC44391">
            <wp:extent cx="5731510" cy="1443990"/>
            <wp:effectExtent l="0" t="0" r="254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5731510" cy="1443990"/>
                    </a:xfrm>
                    <a:prstGeom prst="rect">
                      <a:avLst/>
                    </a:prstGeom>
                  </pic:spPr>
                </pic:pic>
              </a:graphicData>
            </a:graphic>
          </wp:inline>
        </w:drawing>
      </w:r>
    </w:p>
    <w:p w14:paraId="5A3BF664" w14:textId="77777777" w:rsidR="00B87A46" w:rsidRDefault="00B87A46" w:rsidP="00B87A46">
      <w:pPr>
        <w:rPr>
          <w:rFonts w:ascii="Arial" w:hAnsi="Arial" w:cs="Arial"/>
          <w:sz w:val="22"/>
          <w:szCs w:val="22"/>
        </w:rPr>
      </w:pPr>
    </w:p>
    <w:p w14:paraId="6B12968F" w14:textId="417A6253"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TerL proteins from Iggy</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4C2D2B">
        <w:rPr>
          <w:rFonts w:ascii="Arial" w:hAnsi="Arial" w:cs="Arial"/>
          <w:i/>
          <w:iCs/>
          <w:sz w:val="22"/>
          <w:szCs w:val="22"/>
          <w:highlight w:val="yellow"/>
          <w:lang w:val="en-GB"/>
        </w:rPr>
        <w:t>Beaumont</w:t>
      </w:r>
      <w:r w:rsidRPr="001970D7">
        <w:rPr>
          <w:rFonts w:ascii="Arial" w:hAnsi="Arial" w:cs="Arial"/>
          <w:i/>
          <w:iCs/>
          <w:sz w:val="22"/>
          <w:szCs w:val="22"/>
          <w:highlight w:val="yellow"/>
          <w:lang w:val="en-GB"/>
        </w:rPr>
        <w:t>vir</w:t>
      </w:r>
      <w:r w:rsidR="004C2D2B" w:rsidRPr="004C2D2B">
        <w:rPr>
          <w:rFonts w:ascii="Arial" w:hAnsi="Arial" w:cs="Arial"/>
          <w:i/>
          <w:iCs/>
          <w:sz w:val="22"/>
          <w:szCs w:val="22"/>
          <w:highlight w:val="yellow"/>
          <w:lang w:val="en-GB"/>
        </w:rPr>
        <w:t>inae</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2747B32F" w14:textId="77777777" w:rsidR="00A174CC" w:rsidRDefault="00A174CC">
      <w:pPr>
        <w:rPr>
          <w:rFonts w:ascii="Arial" w:hAnsi="Arial" w:cs="Arial"/>
          <w:b/>
          <w:sz w:val="22"/>
          <w:szCs w:val="22"/>
        </w:rPr>
      </w:pPr>
    </w:p>
    <w:p w14:paraId="04B1DD3B" w14:textId="1803C92D" w:rsidR="00A174CC" w:rsidRDefault="004C2D2B">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64499491" wp14:editId="6270F331">
                <wp:simplePos x="0" y="0"/>
                <wp:positionH relativeFrom="column">
                  <wp:posOffset>5772150</wp:posOffset>
                </wp:positionH>
                <wp:positionV relativeFrom="paragraph">
                  <wp:posOffset>336550</wp:posOffset>
                </wp:positionV>
                <wp:extent cx="222250" cy="711200"/>
                <wp:effectExtent l="0" t="0" r="25400" b="12700"/>
                <wp:wrapNone/>
                <wp:docPr id="4" name="Rectangle 4"/>
                <wp:cNvGraphicFramePr/>
                <a:graphic xmlns:a="http://schemas.openxmlformats.org/drawingml/2006/main">
                  <a:graphicData uri="http://schemas.microsoft.com/office/word/2010/wordprocessingShape">
                    <wps:wsp>
                      <wps:cNvSpPr/>
                      <wps:spPr>
                        <a:xfrm>
                          <a:off x="0" y="0"/>
                          <a:ext cx="222250" cy="711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0288B2" id="Rectangle 4" o:spid="_x0000_s1026" style="position:absolute;margin-left:454.5pt;margin-top:26.5pt;width:17.5pt;height:5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6QWAIAABIFAAAOAAAAZHJzL2Uyb0RvYy54bWysVFFv2yAQfp+0/4B4XxxHybpFcaooVadJ&#10;UVutnfpMMMSWMMcOEif79Tuw41RttYdpfsDA3X13fHzH4vrYGHZQ6GuwBc9HY86UlVDWdlfwn0+3&#10;n75w5oOwpTBgVcFPyvPr5ccPi9bN1QQqMKVCRiDWz1tX8CoEN88yLyvVCD8CpywZNWAjAi1xl5Uo&#10;WkJvTDYZjz9nLWDpEKTynnZvOiNfJnytlQz3WnsVmCk41RbSiGncxjFbLsR8h8JVtezLEP9QRSNq&#10;S0kHqBsRBNtj/QaqqSWCBx1GEpoMtK6lSmeg0+TjV6d5rIRT6SxEjncDTf7/wcq7w6N7QKKhdX7u&#10;aRpPcdTYxD/Vx46JrNNAljoGJmlzQt+MKJVkuspzuoxIZnYJdujDNwUNi5OCI91FokgcNj50rmcX&#10;irukT7NwMipWYOwPpVldxoQpOilDrQ2yg6A7FVIqG/LOVIlSdduzMX19PUNEqi4BRmRdGzNg9wBR&#10;dW+xu1p7/xiqkrCG4PHfCuuCh4iUGWwYgpvaAr4HYOhUfebO/0xSR01kaQvl6QEZQidr7+RtTVxv&#10;hA8PAknHdD3Um+GeBm2gLTj0M84qwN/v7Ud/khdZOWupLwruf+0FKs7Md0vC+5pPp7GR0mI6u5rQ&#10;Al9ati8tdt+sga4pp1fAyTSN/sGcpxqheaYWXsWsZBJWUu6Cy4DnxTp0/UqPgFSrVXKj5nEibOyj&#10;kxE8shq19HR8Fuh6wQVS6h2ce0jMX+mu842RFlb7ALpOorzw2vNNjZeE0z8SsbNfrpPX5Slb/gEA&#10;AP//AwBQSwMEFAAGAAgAAAAhAAhwruLdAAAACgEAAA8AAABkcnMvZG93bnJldi54bWxMj8FOwzAQ&#10;RO9I/IO1SNyoXWgLSeNUqBIXJA4tfMA23sahsR3FTpP8PcsJTrurHc28KXaTa8WV+tgEr2G5UCDI&#10;V8E0vtbw9fn28AIiJvQG2+BJw0wRduXtTYG5CaM/0PWYasEmPuaowabU5VLGypLDuAgdef6dQ+8w&#10;8dnX0vQ4srlr5aNSG+mw8ZxgsaO9pepyHByHIB3m5fO4v3zY6b2hdv6mYdb6/m563YJINKU/Mfzi&#10;MzqUzHQKgzdRtBoylXGXpGH9xJMF2WrFy4mVm7UCWRbyf4XyBwAA//8DAFBLAQItABQABgAIAAAA&#10;IQC2gziS/gAAAOEBAAATAAAAAAAAAAAAAAAAAAAAAABbQ29udGVudF9UeXBlc10ueG1sUEsBAi0A&#10;FAAGAAgAAAAhADj9If/WAAAAlAEAAAsAAAAAAAAAAAAAAAAALwEAAF9yZWxzLy5yZWxzUEsBAi0A&#10;FAAGAAgAAAAhAF7+TpBYAgAAEgUAAA4AAAAAAAAAAAAAAAAALgIAAGRycy9lMm9Eb2MueG1sUEsB&#10;Ai0AFAAGAAgAAAAhAAhwruLdAAAACgEAAA8AAAAAAAAAAAAAAAAAsgQAAGRycy9kb3ducmV2Lnht&#10;bFBLBQYAAAAABAAEAPMAAAC8BQAAAAA=&#10;" fillcolor="#4472c4 [3204]" strokecolor="#1f3763 [1604]" strokeweight="1pt"/>
            </w:pict>
          </mc:Fallback>
        </mc:AlternateContent>
      </w:r>
      <w:r>
        <w:rPr>
          <w:rFonts w:ascii="Arial" w:hAnsi="Arial" w:cs="Arial"/>
          <w:b/>
          <w:noProof/>
          <w:sz w:val="22"/>
          <w:szCs w:val="22"/>
        </w:rPr>
        <w:drawing>
          <wp:inline distT="0" distB="0" distL="0" distR="0" wp14:anchorId="53F8D8CD" wp14:editId="770FA71B">
            <wp:extent cx="5731510" cy="13906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390650"/>
                    </a:xfrm>
                    <a:prstGeom prst="rect">
                      <a:avLst/>
                    </a:prstGeom>
                  </pic:spPr>
                </pic:pic>
              </a:graphicData>
            </a:graphic>
          </wp:inline>
        </w:drawing>
      </w:r>
    </w:p>
    <w:p w14:paraId="3680DB07" w14:textId="77777777" w:rsidR="00A174CC" w:rsidRDefault="00A174CC">
      <w:pPr>
        <w:rPr>
          <w:rFonts w:ascii="Arial" w:hAnsi="Arial" w:cs="Arial"/>
          <w:b/>
          <w:sz w:val="22"/>
          <w:szCs w:val="22"/>
        </w:rPr>
      </w:pPr>
    </w:p>
    <w:p w14:paraId="1824BF28" w14:textId="406E95CB" w:rsidR="00CF7DAC" w:rsidRPr="00CF7DAC" w:rsidRDefault="00CF7DAC" w:rsidP="00CF7DAC">
      <w:pPr>
        <w:pStyle w:val="BodyTextIndent"/>
        <w:spacing w:before="120" w:after="120"/>
        <w:ind w:left="0" w:firstLine="0"/>
        <w:rPr>
          <w:rFonts w:ascii="Arial" w:hAnsi="Arial" w:cs="Arial"/>
          <w:b/>
          <w:color w:val="FF0000"/>
          <w:szCs w:val="24"/>
        </w:rPr>
      </w:pPr>
      <w:bookmarkStart w:id="3" w:name="_Hlk93653338"/>
      <w:r w:rsidRPr="009F6630">
        <w:rPr>
          <w:rFonts w:ascii="Arial" w:hAnsi="Arial" w:cs="Arial"/>
          <w:b/>
          <w:color w:val="FF0000"/>
          <w:szCs w:val="24"/>
        </w:rPr>
        <w:t xml:space="preserve">Proposal </w:t>
      </w:r>
      <w:r>
        <w:rPr>
          <w:rFonts w:ascii="Arial" w:hAnsi="Arial" w:cs="Arial"/>
          <w:b/>
          <w:color w:val="FF0000"/>
          <w:szCs w:val="24"/>
        </w:rPr>
        <w:t xml:space="preserve">B:  To create a new genus, </w:t>
      </w:r>
      <w:r w:rsidRPr="00CF7DAC">
        <w:rPr>
          <w:rFonts w:ascii="Arial" w:hAnsi="Arial" w:cs="Arial"/>
          <w:b/>
          <w:i/>
          <w:iCs/>
          <w:color w:val="FF0000"/>
          <w:szCs w:val="24"/>
        </w:rPr>
        <w:t>S</w:t>
      </w:r>
      <w:r>
        <w:rPr>
          <w:rFonts w:ascii="Arial" w:hAnsi="Arial" w:cs="Arial"/>
          <w:b/>
          <w:i/>
          <w:iCs/>
          <w:color w:val="FF0000"/>
          <w:szCs w:val="24"/>
        </w:rPr>
        <w:t>iar</w:t>
      </w:r>
      <w:r w:rsidRPr="00CF7DAC">
        <w:rPr>
          <w:rFonts w:ascii="Arial" w:hAnsi="Arial" w:cs="Arial"/>
          <w:b/>
          <w:i/>
          <w:iCs/>
          <w:color w:val="FF0000"/>
          <w:szCs w:val="24"/>
        </w:rPr>
        <w:t>avirus</w:t>
      </w:r>
      <w:r>
        <w:rPr>
          <w:rFonts w:ascii="Arial" w:hAnsi="Arial" w:cs="Arial"/>
          <w:b/>
          <w:i/>
          <w:iCs/>
          <w:color w:val="FF0000"/>
          <w:szCs w:val="24"/>
        </w:rPr>
        <w:t xml:space="preserve"> </w:t>
      </w:r>
      <w:r>
        <w:rPr>
          <w:rFonts w:ascii="Arial" w:hAnsi="Arial" w:cs="Arial"/>
          <w:b/>
          <w:color w:val="FF0000"/>
          <w:szCs w:val="24"/>
        </w:rPr>
        <w:t>with a single species</w:t>
      </w:r>
    </w:p>
    <w:bookmarkEnd w:id="3"/>
    <w:p w14:paraId="54C61B3A" w14:textId="5BA9DF04" w:rsidR="00CF7DAC" w:rsidRPr="007F6A64" w:rsidRDefault="00CF7DAC" w:rsidP="00CF7DAC">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after Stenotrophomonas phage Siara</w:t>
      </w:r>
    </w:p>
    <w:p w14:paraId="4F0F54AA" w14:textId="77777777" w:rsidR="00CF7DAC" w:rsidRPr="007F6A64" w:rsidRDefault="00CF7DAC" w:rsidP="00CF7DAC">
      <w:pPr>
        <w:rPr>
          <w:rFonts w:ascii="Arial" w:hAnsi="Arial" w:cs="Arial"/>
          <w:b/>
          <w:bCs/>
          <w:color w:val="0000FF"/>
          <w:sz w:val="22"/>
          <w:szCs w:val="22"/>
          <w:lang w:val="en-GB"/>
        </w:rPr>
      </w:pPr>
    </w:p>
    <w:p w14:paraId="1A2FDA5F" w14:textId="5FA86992" w:rsidR="00CF7DAC" w:rsidRPr="001970D7" w:rsidRDefault="00CF7DAC" w:rsidP="00CF7DAC">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w:t>
      </w:r>
      <w:r w:rsidR="00DD3F22">
        <w:rPr>
          <w:rFonts w:ascii="Arial" w:hAnsi="Arial" w:cs="Arial"/>
          <w:sz w:val="22"/>
          <w:szCs w:val="22"/>
          <w:lang w:val="en-GB"/>
        </w:rPr>
        <w:t>sipho</w:t>
      </w:r>
      <w:r>
        <w:rPr>
          <w:rFonts w:ascii="Arial" w:hAnsi="Arial" w:cs="Arial"/>
          <w:sz w:val="22"/>
          <w:szCs w:val="22"/>
          <w:lang w:val="en-GB"/>
        </w:rPr>
        <w:t>phage was isolated against Stenotrophomonas maltophilia from US soil.</w:t>
      </w:r>
    </w:p>
    <w:p w14:paraId="085F7709" w14:textId="38FBA6D7" w:rsidR="00A174CC" w:rsidRDefault="00A174CC">
      <w:pPr>
        <w:rPr>
          <w:rFonts w:ascii="Arial" w:hAnsi="Arial" w:cs="Arial"/>
          <w:b/>
          <w:sz w:val="22"/>
          <w:szCs w:val="22"/>
        </w:rPr>
      </w:pPr>
    </w:p>
    <w:tbl>
      <w:tblPr>
        <w:tblStyle w:val="TableGrid"/>
        <w:tblW w:w="9016" w:type="dxa"/>
        <w:tblLook w:val="04A0" w:firstRow="1" w:lastRow="0" w:firstColumn="1" w:lastColumn="0" w:noHBand="0" w:noVBand="1"/>
      </w:tblPr>
      <w:tblGrid>
        <w:gridCol w:w="1908"/>
        <w:gridCol w:w="1407"/>
        <w:gridCol w:w="717"/>
        <w:gridCol w:w="742"/>
        <w:gridCol w:w="914"/>
        <w:gridCol w:w="742"/>
        <w:gridCol w:w="1171"/>
        <w:gridCol w:w="1415"/>
      </w:tblGrid>
      <w:tr w:rsidR="00F416A0" w:rsidRPr="007F6A64" w14:paraId="7F2B5741" w14:textId="77777777" w:rsidTr="00F416A0">
        <w:tc>
          <w:tcPr>
            <w:tcW w:w="1908" w:type="dxa"/>
            <w:tcBorders>
              <w:top w:val="single" w:sz="4" w:space="0" w:color="auto"/>
              <w:left w:val="single" w:sz="4" w:space="0" w:color="auto"/>
              <w:bottom w:val="single" w:sz="4" w:space="0" w:color="auto"/>
              <w:right w:val="single" w:sz="4" w:space="0" w:color="auto"/>
            </w:tcBorders>
            <w:hideMark/>
          </w:tcPr>
          <w:p w14:paraId="7F9D171A" w14:textId="77777777" w:rsidR="00F416A0" w:rsidRPr="007F6A64" w:rsidRDefault="00F416A0" w:rsidP="00E86BED">
            <w:pPr>
              <w:rPr>
                <w:rFonts w:ascii="Arial" w:hAnsi="Arial" w:cs="Arial"/>
                <w:sz w:val="22"/>
                <w:szCs w:val="22"/>
                <w:lang w:val="en-GB"/>
              </w:rPr>
            </w:pPr>
            <w:r w:rsidRPr="007F6A64">
              <w:rPr>
                <w:rFonts w:ascii="Arial" w:hAnsi="Arial" w:cs="Arial"/>
                <w:sz w:val="22"/>
                <w:szCs w:val="22"/>
                <w:lang w:val="en-GB"/>
              </w:rPr>
              <w:t>Phage name</w:t>
            </w:r>
          </w:p>
        </w:tc>
        <w:tc>
          <w:tcPr>
            <w:tcW w:w="1407" w:type="dxa"/>
            <w:tcBorders>
              <w:top w:val="single" w:sz="4" w:space="0" w:color="auto"/>
              <w:left w:val="single" w:sz="4" w:space="0" w:color="auto"/>
              <w:bottom w:val="single" w:sz="4" w:space="0" w:color="auto"/>
              <w:right w:val="single" w:sz="4" w:space="0" w:color="auto"/>
            </w:tcBorders>
            <w:hideMark/>
          </w:tcPr>
          <w:p w14:paraId="488C42D2" w14:textId="77777777" w:rsidR="00F416A0" w:rsidRPr="007F6A64" w:rsidRDefault="00F416A0" w:rsidP="00E86BED">
            <w:pPr>
              <w:rPr>
                <w:rFonts w:ascii="Arial" w:hAnsi="Arial" w:cs="Arial"/>
                <w:sz w:val="22"/>
                <w:szCs w:val="22"/>
                <w:lang w:val="en-GB"/>
              </w:rPr>
            </w:pPr>
            <w:r w:rsidRPr="007F6A64">
              <w:rPr>
                <w:rFonts w:ascii="Arial" w:hAnsi="Arial" w:cs="Arial"/>
                <w:sz w:val="22"/>
                <w:szCs w:val="22"/>
                <w:lang w:val="en-GB"/>
              </w:rPr>
              <w:t xml:space="preserve">INSDC </w:t>
            </w:r>
          </w:p>
        </w:tc>
        <w:tc>
          <w:tcPr>
            <w:tcW w:w="717" w:type="dxa"/>
            <w:tcBorders>
              <w:top w:val="single" w:sz="4" w:space="0" w:color="auto"/>
              <w:left w:val="single" w:sz="4" w:space="0" w:color="auto"/>
              <w:bottom w:val="single" w:sz="4" w:space="0" w:color="auto"/>
              <w:right w:val="single" w:sz="4" w:space="0" w:color="auto"/>
            </w:tcBorders>
            <w:hideMark/>
          </w:tcPr>
          <w:p w14:paraId="47EC4E3A" w14:textId="77777777" w:rsidR="00F416A0" w:rsidRPr="007F6A64" w:rsidRDefault="00F416A0" w:rsidP="00E86BED">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4F81DC0A" w14:textId="77777777" w:rsidR="00F416A0" w:rsidRPr="007F6A64" w:rsidRDefault="00F416A0" w:rsidP="00E86BED">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43E344B9" w14:textId="77777777" w:rsidR="00F416A0" w:rsidRPr="007F6A64" w:rsidRDefault="00F416A0" w:rsidP="00E86BED">
            <w:pPr>
              <w:rPr>
                <w:rFonts w:ascii="Arial" w:hAnsi="Arial" w:cs="Arial"/>
                <w:sz w:val="22"/>
                <w:szCs w:val="22"/>
                <w:lang w:val="en-GB"/>
              </w:rPr>
            </w:pPr>
            <w:r w:rsidRPr="007F6A64">
              <w:rPr>
                <w:rFonts w:ascii="Arial" w:hAnsi="Arial" w:cs="Arial"/>
                <w:sz w:val="22"/>
                <w:szCs w:val="22"/>
                <w:lang w:val="en-GB"/>
              </w:rPr>
              <w:t xml:space="preserve">Protein </w:t>
            </w:r>
          </w:p>
        </w:tc>
        <w:tc>
          <w:tcPr>
            <w:tcW w:w="742" w:type="dxa"/>
            <w:tcBorders>
              <w:top w:val="single" w:sz="4" w:space="0" w:color="auto"/>
              <w:left w:val="single" w:sz="4" w:space="0" w:color="auto"/>
              <w:bottom w:val="single" w:sz="4" w:space="0" w:color="auto"/>
              <w:right w:val="single" w:sz="4" w:space="0" w:color="auto"/>
            </w:tcBorders>
          </w:tcPr>
          <w:p w14:paraId="00D045ED" w14:textId="77777777" w:rsidR="00F416A0" w:rsidRPr="007F6A64" w:rsidRDefault="00F416A0" w:rsidP="00E86BED">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51174AF8" w14:textId="77777777" w:rsidR="00F416A0" w:rsidRPr="007F6A64" w:rsidRDefault="00F416A0" w:rsidP="00E86BED">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05A3FCF1" w14:textId="77777777" w:rsidR="00F416A0" w:rsidRPr="007F6A64" w:rsidRDefault="00F416A0" w:rsidP="00E86BED">
            <w:pPr>
              <w:rPr>
                <w:rFonts w:ascii="Arial" w:hAnsi="Arial" w:cs="Arial"/>
                <w:sz w:val="22"/>
                <w:szCs w:val="22"/>
                <w:lang w:val="en-GB"/>
              </w:rPr>
            </w:pPr>
            <w:r w:rsidRPr="007F6A64">
              <w:rPr>
                <w:rFonts w:ascii="Arial" w:hAnsi="Arial" w:cs="Arial"/>
                <w:sz w:val="22"/>
                <w:szCs w:val="22"/>
                <w:lang w:val="en-GB"/>
              </w:rPr>
              <w:t>Overall % homologous proteins (**)</w:t>
            </w:r>
          </w:p>
        </w:tc>
      </w:tr>
      <w:tr w:rsidR="00F416A0" w:rsidRPr="007F6A64" w14:paraId="5E8D53F7" w14:textId="77777777" w:rsidTr="00F416A0">
        <w:tc>
          <w:tcPr>
            <w:tcW w:w="1908" w:type="dxa"/>
            <w:tcBorders>
              <w:top w:val="single" w:sz="4" w:space="0" w:color="auto"/>
              <w:left w:val="single" w:sz="4" w:space="0" w:color="auto"/>
              <w:bottom w:val="single" w:sz="4" w:space="0" w:color="auto"/>
              <w:right w:val="single" w:sz="4" w:space="0" w:color="auto"/>
            </w:tcBorders>
            <w:vAlign w:val="center"/>
          </w:tcPr>
          <w:p w14:paraId="5A2E311D" w14:textId="77777777" w:rsidR="00F416A0" w:rsidRPr="00313FE4" w:rsidRDefault="00F416A0" w:rsidP="00E86BED">
            <w:pPr>
              <w:rPr>
                <w:rFonts w:ascii="Arial" w:hAnsi="Arial" w:cs="Arial"/>
                <w:sz w:val="20"/>
                <w:szCs w:val="20"/>
                <w:lang w:val="en-GB"/>
              </w:rPr>
            </w:pPr>
            <w:r w:rsidRPr="00313FE4">
              <w:rPr>
                <w:rFonts w:ascii="Arial" w:hAnsi="Arial" w:cs="Arial"/>
                <w:sz w:val="20"/>
                <w:szCs w:val="20"/>
                <w:lang w:val="en-GB"/>
              </w:rPr>
              <w:t>Stenotrophomonas phage Siara</w:t>
            </w:r>
          </w:p>
        </w:tc>
        <w:tc>
          <w:tcPr>
            <w:tcW w:w="1407" w:type="dxa"/>
            <w:vAlign w:val="center"/>
          </w:tcPr>
          <w:p w14:paraId="391F1C4C" w14:textId="77777777" w:rsidR="00F416A0" w:rsidRPr="00313FE4" w:rsidRDefault="00516F81" w:rsidP="00E86BED">
            <w:pPr>
              <w:rPr>
                <w:rFonts w:ascii="Arial" w:hAnsi="Arial" w:cs="Arial"/>
                <w:sz w:val="20"/>
                <w:szCs w:val="20"/>
              </w:rPr>
            </w:pPr>
            <w:hyperlink r:id="rId17" w:tgtFrame="_blank" w:history="1">
              <w:r w:rsidR="00F416A0" w:rsidRPr="00313FE4">
                <w:rPr>
                  <w:rStyle w:val="Hyperlink"/>
                  <w:rFonts w:ascii="Arial" w:hAnsi="Arial" w:cs="Arial"/>
                  <w:sz w:val="20"/>
                  <w:szCs w:val="20"/>
                </w:rPr>
                <w:t>MZ326859.1</w:t>
              </w:r>
            </w:hyperlink>
          </w:p>
        </w:tc>
        <w:tc>
          <w:tcPr>
            <w:tcW w:w="717" w:type="dxa"/>
            <w:vAlign w:val="center"/>
          </w:tcPr>
          <w:p w14:paraId="798D65A0" w14:textId="77777777" w:rsidR="00F416A0" w:rsidRPr="00313FE4" w:rsidRDefault="00F416A0" w:rsidP="00E86BED">
            <w:pPr>
              <w:rPr>
                <w:rFonts w:ascii="Arial" w:hAnsi="Arial" w:cs="Arial"/>
                <w:sz w:val="20"/>
                <w:szCs w:val="20"/>
                <w:lang w:val="en-GB"/>
              </w:rPr>
            </w:pPr>
            <w:r w:rsidRPr="00313FE4">
              <w:rPr>
                <w:rFonts w:ascii="Arial" w:hAnsi="Arial" w:cs="Arial"/>
                <w:sz w:val="20"/>
                <w:szCs w:val="20"/>
              </w:rPr>
              <w:t>61.43</w:t>
            </w:r>
          </w:p>
        </w:tc>
        <w:tc>
          <w:tcPr>
            <w:tcW w:w="742" w:type="dxa"/>
            <w:vAlign w:val="center"/>
          </w:tcPr>
          <w:p w14:paraId="4080990C" w14:textId="77777777" w:rsidR="00F416A0" w:rsidRPr="00313FE4" w:rsidRDefault="00F416A0" w:rsidP="00E86BED">
            <w:pPr>
              <w:rPr>
                <w:rFonts w:ascii="Arial" w:hAnsi="Arial" w:cs="Arial"/>
                <w:sz w:val="20"/>
                <w:szCs w:val="20"/>
                <w:lang w:val="en-GB"/>
              </w:rPr>
            </w:pPr>
            <w:r w:rsidRPr="00313FE4">
              <w:rPr>
                <w:rFonts w:ascii="Arial" w:hAnsi="Arial" w:cs="Arial"/>
                <w:sz w:val="20"/>
                <w:szCs w:val="20"/>
              </w:rPr>
              <w:t>56.5</w:t>
            </w:r>
          </w:p>
        </w:tc>
        <w:tc>
          <w:tcPr>
            <w:tcW w:w="914" w:type="dxa"/>
            <w:vAlign w:val="center"/>
          </w:tcPr>
          <w:p w14:paraId="207C26D2" w14:textId="77777777" w:rsidR="00F416A0" w:rsidRPr="00313FE4" w:rsidRDefault="00516F81" w:rsidP="00E86BED">
            <w:pPr>
              <w:rPr>
                <w:rFonts w:ascii="Arial" w:hAnsi="Arial" w:cs="Arial"/>
                <w:sz w:val="20"/>
                <w:szCs w:val="20"/>
              </w:rPr>
            </w:pPr>
            <w:hyperlink r:id="rId18" w:anchor="!/proteins/106719/1720378|Stenotrophomonas phage Siara/viral segment/" w:history="1">
              <w:r w:rsidR="00F416A0" w:rsidRPr="00313FE4">
                <w:rPr>
                  <w:rStyle w:val="Hyperlink"/>
                  <w:rFonts w:ascii="Arial" w:hAnsi="Arial" w:cs="Arial"/>
                  <w:color w:val="000080"/>
                  <w:sz w:val="20"/>
                  <w:szCs w:val="20"/>
                </w:rPr>
                <w:t>100</w:t>
              </w:r>
            </w:hyperlink>
          </w:p>
        </w:tc>
        <w:tc>
          <w:tcPr>
            <w:tcW w:w="742" w:type="dxa"/>
            <w:vAlign w:val="center"/>
          </w:tcPr>
          <w:p w14:paraId="55EA0860" w14:textId="77777777" w:rsidR="00F416A0" w:rsidRPr="00313FE4" w:rsidRDefault="00F416A0" w:rsidP="00E86BED">
            <w:pPr>
              <w:rPr>
                <w:rFonts w:ascii="Arial" w:hAnsi="Arial" w:cs="Arial"/>
                <w:sz w:val="20"/>
                <w:szCs w:val="20"/>
              </w:rPr>
            </w:pPr>
            <w:r w:rsidRPr="00313FE4">
              <w:rPr>
                <w:rFonts w:ascii="Arial" w:hAnsi="Arial" w:cs="Arial"/>
                <w:sz w:val="20"/>
                <w:szCs w:val="20"/>
              </w:rPr>
              <w:t>3</w:t>
            </w:r>
          </w:p>
        </w:tc>
        <w:tc>
          <w:tcPr>
            <w:tcW w:w="1171" w:type="dxa"/>
            <w:tcBorders>
              <w:top w:val="single" w:sz="4" w:space="0" w:color="auto"/>
              <w:left w:val="single" w:sz="4" w:space="0" w:color="auto"/>
              <w:bottom w:val="single" w:sz="4" w:space="0" w:color="auto"/>
              <w:right w:val="single" w:sz="4" w:space="0" w:color="auto"/>
            </w:tcBorders>
            <w:vAlign w:val="center"/>
          </w:tcPr>
          <w:p w14:paraId="0E502CA9" w14:textId="0D28BE5D" w:rsidR="00F416A0" w:rsidRPr="00313FE4" w:rsidRDefault="00F416A0" w:rsidP="00E86BED">
            <w:pPr>
              <w:rPr>
                <w:rFonts w:ascii="Arial" w:hAnsi="Arial" w:cs="Arial"/>
                <w:sz w:val="20"/>
                <w:szCs w:val="20"/>
              </w:rPr>
            </w:pPr>
            <w:r>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34CE0472" w14:textId="6FB2EC31" w:rsidR="00F416A0" w:rsidRPr="00313FE4" w:rsidRDefault="00F416A0" w:rsidP="00E86BED">
            <w:pPr>
              <w:rPr>
                <w:rFonts w:ascii="Arial" w:hAnsi="Arial" w:cs="Arial"/>
                <w:sz w:val="20"/>
                <w:szCs w:val="20"/>
              </w:rPr>
            </w:pPr>
            <w:r>
              <w:rPr>
                <w:rFonts w:ascii="Arial" w:hAnsi="Arial" w:cs="Arial"/>
                <w:sz w:val="20"/>
                <w:szCs w:val="20"/>
              </w:rPr>
              <w:t>100</w:t>
            </w:r>
          </w:p>
        </w:tc>
      </w:tr>
    </w:tbl>
    <w:p w14:paraId="3DC75766" w14:textId="29CC96F9" w:rsidR="00DD3F22" w:rsidRPr="00CF7DAC" w:rsidRDefault="00DD3F22" w:rsidP="00DD3F22">
      <w:pPr>
        <w:pStyle w:val="BodyTextIndent"/>
        <w:spacing w:before="120" w:after="120"/>
        <w:ind w:left="0" w:firstLine="0"/>
        <w:rPr>
          <w:rFonts w:ascii="Arial" w:hAnsi="Arial" w:cs="Arial"/>
          <w:b/>
          <w:color w:val="FF0000"/>
          <w:szCs w:val="24"/>
        </w:rPr>
      </w:pPr>
      <w:r w:rsidRPr="009F6630">
        <w:rPr>
          <w:rFonts w:ascii="Arial" w:hAnsi="Arial" w:cs="Arial"/>
          <w:b/>
          <w:color w:val="FF0000"/>
          <w:szCs w:val="24"/>
        </w:rPr>
        <w:lastRenderedPageBreak/>
        <w:t xml:space="preserve">Proposal </w:t>
      </w:r>
      <w:r>
        <w:rPr>
          <w:rFonts w:ascii="Arial" w:hAnsi="Arial" w:cs="Arial"/>
          <w:b/>
          <w:color w:val="FF0000"/>
          <w:szCs w:val="24"/>
        </w:rPr>
        <w:t xml:space="preserve">C:  To create a new genus, </w:t>
      </w:r>
      <w:r>
        <w:rPr>
          <w:rFonts w:ascii="Arial" w:hAnsi="Arial" w:cs="Arial"/>
          <w:b/>
          <w:i/>
          <w:iCs/>
          <w:color w:val="FF0000"/>
          <w:szCs w:val="24"/>
        </w:rPr>
        <w:t>Bixia</w:t>
      </w:r>
      <w:r w:rsidRPr="00CF7DAC">
        <w:rPr>
          <w:rFonts w:ascii="Arial" w:hAnsi="Arial" w:cs="Arial"/>
          <w:b/>
          <w:i/>
          <w:iCs/>
          <w:color w:val="FF0000"/>
          <w:szCs w:val="24"/>
        </w:rPr>
        <w:t>virus</w:t>
      </w:r>
      <w:r>
        <w:rPr>
          <w:rFonts w:ascii="Arial" w:hAnsi="Arial" w:cs="Arial"/>
          <w:b/>
          <w:i/>
          <w:iCs/>
          <w:color w:val="FF0000"/>
          <w:szCs w:val="24"/>
        </w:rPr>
        <w:t xml:space="preserve"> </w:t>
      </w:r>
      <w:r>
        <w:rPr>
          <w:rFonts w:ascii="Arial" w:hAnsi="Arial" w:cs="Arial"/>
          <w:b/>
          <w:color w:val="FF0000"/>
          <w:szCs w:val="24"/>
        </w:rPr>
        <w:t>with three species</w:t>
      </w:r>
    </w:p>
    <w:p w14:paraId="51663F6D" w14:textId="77777777" w:rsidR="00A174CC" w:rsidRDefault="00A174CC">
      <w:pPr>
        <w:rPr>
          <w:rFonts w:ascii="Arial" w:hAnsi="Arial" w:cs="Arial"/>
          <w:b/>
          <w:sz w:val="22"/>
          <w:szCs w:val="22"/>
        </w:rPr>
      </w:pPr>
    </w:p>
    <w:p w14:paraId="0E719F9F" w14:textId="6CFB2B76" w:rsidR="00C968C3" w:rsidRPr="007F6A64" w:rsidRDefault="00C968C3" w:rsidP="00C968C3">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after the Chinese goddess of fertility and guardian of children and mothers (</w:t>
      </w:r>
      <w:hyperlink r:id="rId19" w:history="1">
        <w:r w:rsidRPr="00037A6E">
          <w:rPr>
            <w:rStyle w:val="Hyperlink"/>
            <w:rFonts w:ascii="Arial" w:hAnsi="Arial" w:cs="Arial"/>
            <w:sz w:val="22"/>
            <w:szCs w:val="22"/>
            <w:lang w:val="en-GB"/>
          </w:rPr>
          <w:t>https://mythopedia.com/topics/chinese-gods</w:t>
        </w:r>
      </w:hyperlink>
      <w:r>
        <w:rPr>
          <w:rFonts w:ascii="Arial" w:hAnsi="Arial" w:cs="Arial"/>
          <w:sz w:val="22"/>
          <w:szCs w:val="22"/>
          <w:lang w:val="en-GB"/>
        </w:rPr>
        <w:t xml:space="preserve">). </w:t>
      </w:r>
    </w:p>
    <w:p w14:paraId="38054897" w14:textId="77777777" w:rsidR="00C968C3" w:rsidRPr="007F6A64" w:rsidRDefault="00C968C3" w:rsidP="00C968C3">
      <w:pPr>
        <w:rPr>
          <w:rFonts w:ascii="Arial" w:hAnsi="Arial" w:cs="Arial"/>
          <w:b/>
          <w:bCs/>
          <w:color w:val="0000FF"/>
          <w:sz w:val="22"/>
          <w:szCs w:val="22"/>
          <w:lang w:val="en-GB"/>
        </w:rPr>
      </w:pPr>
    </w:p>
    <w:p w14:paraId="3DBE9AAD" w14:textId="1DF4A702" w:rsidR="00C968C3" w:rsidRPr="001970D7" w:rsidRDefault="00C968C3" w:rsidP="00C968C3">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These lytic siphophages were isolated against Stenotrophomonas maltophilia in China.  </w:t>
      </w:r>
    </w:p>
    <w:p w14:paraId="5440C62C" w14:textId="77777777" w:rsidR="00C968C3" w:rsidRDefault="00C968C3" w:rsidP="00C968C3">
      <w:pPr>
        <w:rPr>
          <w:rFonts w:ascii="Arial" w:hAnsi="Arial" w:cs="Arial"/>
          <w:sz w:val="22"/>
          <w:szCs w:val="22"/>
          <w:lang w:val="en-GB"/>
        </w:rPr>
      </w:pPr>
    </w:p>
    <w:p w14:paraId="53FF7254" w14:textId="77777777" w:rsidR="00C968C3" w:rsidRPr="007F6A64" w:rsidRDefault="00C968C3" w:rsidP="00C968C3">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7F6A64">
        <w:rPr>
          <w:rFonts w:ascii="Arial" w:hAnsi="Arial" w:cs="Arial"/>
          <w:bCs/>
          <w:sz w:val="22"/>
          <w:szCs w:val="22"/>
          <w:lang w:val="en-GB"/>
        </w:rPr>
        <w:t xml:space="preserve">  </w:t>
      </w:r>
    </w:p>
    <w:p w14:paraId="09D1F362" w14:textId="77777777" w:rsidR="00C968C3" w:rsidRPr="007F6A64" w:rsidRDefault="00C968C3" w:rsidP="00C968C3">
      <w:pPr>
        <w:rPr>
          <w:rFonts w:ascii="Arial" w:eastAsiaTheme="minorHAnsi" w:hAnsi="Arial" w:cs="Arial"/>
          <w:color w:val="000000"/>
          <w:sz w:val="22"/>
          <w:szCs w:val="22"/>
          <w:lang w:val="en-CA"/>
        </w:rPr>
      </w:pPr>
    </w:p>
    <w:p w14:paraId="5672BB89" w14:textId="1978800B" w:rsidR="00C968C3" w:rsidRPr="001970D7" w:rsidRDefault="00C968C3" w:rsidP="00C968C3">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r w:rsidRPr="00570518">
        <w:rPr>
          <w:rFonts w:ascii="Arial" w:hAnsi="Arial" w:cs="Arial"/>
          <w:b/>
          <w:bCs/>
          <w:sz w:val="22"/>
          <w:szCs w:val="22"/>
          <w:lang w:val="en-GB"/>
        </w:rPr>
        <w:t xml:space="preserve">N.B. </w:t>
      </w:r>
      <w:r>
        <w:rPr>
          <w:rFonts w:ascii="Arial" w:hAnsi="Arial" w:cs="Arial"/>
          <w:b/>
          <w:bCs/>
          <w:sz w:val="22"/>
          <w:szCs w:val="22"/>
          <w:lang w:val="en-GB"/>
        </w:rPr>
        <w:t xml:space="preserve">their closest relatives are </w:t>
      </w:r>
      <w:r w:rsidR="00670AB2">
        <w:rPr>
          <w:rFonts w:ascii="Arial" w:hAnsi="Arial" w:cs="Arial"/>
          <w:b/>
          <w:bCs/>
          <w:sz w:val="22"/>
          <w:szCs w:val="22"/>
          <w:lang w:val="en-GB"/>
        </w:rPr>
        <w:t xml:space="preserve">phages </w:t>
      </w:r>
      <w:r>
        <w:rPr>
          <w:rFonts w:ascii="Arial" w:hAnsi="Arial" w:cs="Arial"/>
          <w:b/>
          <w:bCs/>
          <w:sz w:val="22"/>
          <w:szCs w:val="22"/>
          <w:lang w:val="en-GB"/>
        </w:rPr>
        <w:t>Siara and Salva</w:t>
      </w:r>
    </w:p>
    <w:p w14:paraId="0A9154CF" w14:textId="77777777" w:rsidR="00C968C3" w:rsidRPr="007F6A64" w:rsidRDefault="00C968C3" w:rsidP="00C968C3">
      <w:pPr>
        <w:rPr>
          <w:rFonts w:ascii="Arial" w:hAnsi="Arial" w:cs="Arial"/>
          <w:sz w:val="22"/>
          <w:szCs w:val="22"/>
          <w:lang w:val="en-GB"/>
        </w:rPr>
      </w:pPr>
    </w:p>
    <w:tbl>
      <w:tblPr>
        <w:tblStyle w:val="TableGrid"/>
        <w:tblW w:w="9016" w:type="dxa"/>
        <w:tblLook w:val="04A0" w:firstRow="1" w:lastRow="0" w:firstColumn="1" w:lastColumn="0" w:noHBand="0" w:noVBand="1"/>
      </w:tblPr>
      <w:tblGrid>
        <w:gridCol w:w="1982"/>
        <w:gridCol w:w="1293"/>
        <w:gridCol w:w="757"/>
        <w:gridCol w:w="742"/>
        <w:gridCol w:w="914"/>
        <w:gridCol w:w="742"/>
        <w:gridCol w:w="1171"/>
        <w:gridCol w:w="1415"/>
      </w:tblGrid>
      <w:tr w:rsidR="00670AB2" w:rsidRPr="007F6A64" w14:paraId="1EB80B79" w14:textId="77777777" w:rsidTr="00670AB2">
        <w:tc>
          <w:tcPr>
            <w:tcW w:w="2059" w:type="dxa"/>
            <w:tcBorders>
              <w:top w:val="single" w:sz="4" w:space="0" w:color="auto"/>
              <w:left w:val="single" w:sz="4" w:space="0" w:color="auto"/>
              <w:bottom w:val="single" w:sz="4" w:space="0" w:color="auto"/>
              <w:right w:val="single" w:sz="4" w:space="0" w:color="auto"/>
            </w:tcBorders>
            <w:hideMark/>
          </w:tcPr>
          <w:p w14:paraId="046F3B1B" w14:textId="77777777" w:rsidR="00C968C3" w:rsidRPr="007F6A64" w:rsidRDefault="00C968C3" w:rsidP="00991EB5">
            <w:pPr>
              <w:rPr>
                <w:rFonts w:ascii="Arial" w:hAnsi="Arial" w:cs="Arial"/>
                <w:sz w:val="22"/>
                <w:szCs w:val="22"/>
                <w:lang w:val="en-GB"/>
              </w:rPr>
            </w:pPr>
            <w:r w:rsidRPr="007F6A64">
              <w:rPr>
                <w:rFonts w:ascii="Arial" w:hAnsi="Arial" w:cs="Arial"/>
                <w:sz w:val="22"/>
                <w:szCs w:val="22"/>
                <w:lang w:val="en-GB"/>
              </w:rPr>
              <w:t>Phage name</w:t>
            </w:r>
          </w:p>
        </w:tc>
        <w:tc>
          <w:tcPr>
            <w:tcW w:w="1340" w:type="dxa"/>
            <w:tcBorders>
              <w:top w:val="single" w:sz="4" w:space="0" w:color="auto"/>
              <w:left w:val="single" w:sz="4" w:space="0" w:color="auto"/>
              <w:bottom w:val="single" w:sz="4" w:space="0" w:color="auto"/>
              <w:right w:val="single" w:sz="4" w:space="0" w:color="auto"/>
            </w:tcBorders>
            <w:hideMark/>
          </w:tcPr>
          <w:p w14:paraId="3A3B2D3C" w14:textId="77777777" w:rsidR="00C968C3" w:rsidRPr="007F6A64" w:rsidRDefault="00C968C3"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849" w:type="dxa"/>
            <w:tcBorders>
              <w:top w:val="single" w:sz="4" w:space="0" w:color="auto"/>
              <w:left w:val="single" w:sz="4" w:space="0" w:color="auto"/>
              <w:bottom w:val="single" w:sz="4" w:space="0" w:color="auto"/>
              <w:right w:val="single" w:sz="4" w:space="0" w:color="auto"/>
            </w:tcBorders>
            <w:hideMark/>
          </w:tcPr>
          <w:p w14:paraId="0B433A01" w14:textId="77777777" w:rsidR="00C968C3" w:rsidRPr="007F6A64" w:rsidRDefault="00C968C3" w:rsidP="00991EB5">
            <w:pPr>
              <w:rPr>
                <w:rFonts w:ascii="Arial" w:hAnsi="Arial" w:cs="Arial"/>
                <w:sz w:val="22"/>
                <w:szCs w:val="22"/>
                <w:lang w:val="en-GB"/>
              </w:rPr>
            </w:pPr>
            <w:r w:rsidRPr="007F6A64">
              <w:rPr>
                <w:rFonts w:ascii="Arial" w:hAnsi="Arial" w:cs="Arial"/>
                <w:sz w:val="22"/>
                <w:szCs w:val="22"/>
                <w:lang w:val="en-GB"/>
              </w:rPr>
              <w:t>Size (Kb)</w:t>
            </w:r>
          </w:p>
        </w:tc>
        <w:tc>
          <w:tcPr>
            <w:tcW w:w="590" w:type="dxa"/>
            <w:tcBorders>
              <w:top w:val="single" w:sz="4" w:space="0" w:color="auto"/>
              <w:left w:val="single" w:sz="4" w:space="0" w:color="auto"/>
              <w:bottom w:val="single" w:sz="4" w:space="0" w:color="auto"/>
              <w:right w:val="single" w:sz="4" w:space="0" w:color="auto"/>
            </w:tcBorders>
            <w:hideMark/>
          </w:tcPr>
          <w:p w14:paraId="2D14FEB9" w14:textId="77777777" w:rsidR="00C968C3" w:rsidRPr="007F6A64" w:rsidRDefault="00C968C3" w:rsidP="00991EB5">
            <w:pPr>
              <w:rPr>
                <w:rFonts w:ascii="Arial" w:hAnsi="Arial" w:cs="Arial"/>
                <w:sz w:val="22"/>
                <w:szCs w:val="22"/>
                <w:lang w:val="en-GB"/>
              </w:rPr>
            </w:pPr>
            <w:r w:rsidRPr="007F6A64">
              <w:rPr>
                <w:rFonts w:ascii="Arial" w:hAnsi="Arial" w:cs="Arial"/>
                <w:sz w:val="22"/>
                <w:szCs w:val="22"/>
                <w:lang w:val="en-GB"/>
              </w:rPr>
              <w:t xml:space="preserve">GC% </w:t>
            </w:r>
          </w:p>
        </w:tc>
        <w:tc>
          <w:tcPr>
            <w:tcW w:w="901" w:type="dxa"/>
            <w:tcBorders>
              <w:top w:val="single" w:sz="4" w:space="0" w:color="auto"/>
              <w:left w:val="single" w:sz="4" w:space="0" w:color="auto"/>
              <w:bottom w:val="single" w:sz="4" w:space="0" w:color="auto"/>
              <w:right w:val="single" w:sz="4" w:space="0" w:color="auto"/>
            </w:tcBorders>
            <w:hideMark/>
          </w:tcPr>
          <w:p w14:paraId="197CC831" w14:textId="77777777" w:rsidR="00C968C3" w:rsidRPr="007F6A64" w:rsidRDefault="00C968C3"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732" w:type="dxa"/>
            <w:tcBorders>
              <w:top w:val="single" w:sz="4" w:space="0" w:color="auto"/>
              <w:left w:val="single" w:sz="4" w:space="0" w:color="auto"/>
              <w:bottom w:val="single" w:sz="4" w:space="0" w:color="auto"/>
              <w:right w:val="single" w:sz="4" w:space="0" w:color="auto"/>
            </w:tcBorders>
          </w:tcPr>
          <w:p w14:paraId="6318B021" w14:textId="77777777" w:rsidR="00C968C3" w:rsidRPr="007F6A64" w:rsidRDefault="00C968C3" w:rsidP="00991EB5">
            <w:pPr>
              <w:rPr>
                <w:rFonts w:ascii="Arial" w:hAnsi="Arial" w:cs="Arial"/>
                <w:sz w:val="22"/>
                <w:szCs w:val="22"/>
                <w:lang w:val="en-GB"/>
              </w:rPr>
            </w:pPr>
            <w:r>
              <w:rPr>
                <w:rFonts w:ascii="Arial" w:hAnsi="Arial" w:cs="Arial"/>
                <w:sz w:val="22"/>
                <w:szCs w:val="22"/>
                <w:lang w:val="en-GB"/>
              </w:rPr>
              <w:t>tRNA</w:t>
            </w:r>
          </w:p>
        </w:tc>
        <w:tc>
          <w:tcPr>
            <w:tcW w:w="1153" w:type="dxa"/>
            <w:tcBorders>
              <w:top w:val="single" w:sz="4" w:space="0" w:color="auto"/>
              <w:left w:val="single" w:sz="4" w:space="0" w:color="auto"/>
              <w:bottom w:val="single" w:sz="4" w:space="0" w:color="auto"/>
              <w:right w:val="single" w:sz="4" w:space="0" w:color="auto"/>
            </w:tcBorders>
            <w:hideMark/>
          </w:tcPr>
          <w:p w14:paraId="4529C1E6" w14:textId="77777777" w:rsidR="00C968C3" w:rsidRPr="007F6A64" w:rsidRDefault="00C968C3"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392" w:type="dxa"/>
            <w:tcBorders>
              <w:top w:val="single" w:sz="4" w:space="0" w:color="auto"/>
              <w:left w:val="single" w:sz="4" w:space="0" w:color="auto"/>
              <w:bottom w:val="single" w:sz="4" w:space="0" w:color="auto"/>
              <w:right w:val="single" w:sz="4" w:space="0" w:color="auto"/>
            </w:tcBorders>
            <w:hideMark/>
          </w:tcPr>
          <w:p w14:paraId="6E005B36" w14:textId="77777777" w:rsidR="00C968C3" w:rsidRPr="007F6A64" w:rsidRDefault="00C968C3"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670AB2" w:rsidRPr="007F6A64" w14:paraId="1FF33B4A" w14:textId="77777777" w:rsidTr="00670AB2">
        <w:tc>
          <w:tcPr>
            <w:tcW w:w="2059" w:type="dxa"/>
            <w:tcBorders>
              <w:top w:val="single" w:sz="4" w:space="0" w:color="auto"/>
              <w:left w:val="single" w:sz="4" w:space="0" w:color="auto"/>
              <w:bottom w:val="single" w:sz="4" w:space="0" w:color="auto"/>
              <w:right w:val="single" w:sz="4" w:space="0" w:color="auto"/>
            </w:tcBorders>
            <w:vAlign w:val="center"/>
          </w:tcPr>
          <w:p w14:paraId="159CE751" w14:textId="7B97668D" w:rsidR="00670AB2" w:rsidRPr="00670AB2" w:rsidRDefault="00670AB2" w:rsidP="00670AB2">
            <w:pPr>
              <w:rPr>
                <w:rFonts w:ascii="Arial" w:hAnsi="Arial" w:cs="Arial"/>
                <w:sz w:val="18"/>
                <w:szCs w:val="18"/>
                <w:lang w:val="en-GB"/>
              </w:rPr>
            </w:pPr>
            <w:r w:rsidRPr="00670AB2">
              <w:rPr>
                <w:rFonts w:ascii="Arial" w:hAnsi="Arial" w:cs="Arial"/>
                <w:sz w:val="18"/>
                <w:szCs w:val="18"/>
                <w:lang w:val="en-GB"/>
              </w:rPr>
              <w:t>Stenotrophomonas phage vB_SmaS_BUCT548</w:t>
            </w:r>
          </w:p>
        </w:tc>
        <w:tc>
          <w:tcPr>
            <w:tcW w:w="1340" w:type="dxa"/>
            <w:vAlign w:val="center"/>
          </w:tcPr>
          <w:p w14:paraId="3F62D768" w14:textId="588D6019" w:rsidR="00670AB2" w:rsidRPr="00670AB2" w:rsidRDefault="00516F81" w:rsidP="00670AB2">
            <w:pPr>
              <w:rPr>
                <w:rFonts w:ascii="Arial" w:hAnsi="Arial" w:cs="Arial"/>
                <w:sz w:val="18"/>
                <w:szCs w:val="18"/>
              </w:rPr>
            </w:pPr>
            <w:hyperlink r:id="rId20" w:tgtFrame="_blank" w:history="1">
              <w:r w:rsidR="00670AB2" w:rsidRPr="00670AB2">
                <w:rPr>
                  <w:rStyle w:val="Hyperlink"/>
                  <w:rFonts w:ascii="Arial" w:hAnsi="Arial" w:cs="Arial"/>
                  <w:sz w:val="18"/>
                  <w:szCs w:val="18"/>
                </w:rPr>
                <w:t>MN937349.1</w:t>
              </w:r>
            </w:hyperlink>
          </w:p>
        </w:tc>
        <w:tc>
          <w:tcPr>
            <w:tcW w:w="849" w:type="dxa"/>
            <w:vAlign w:val="center"/>
          </w:tcPr>
          <w:p w14:paraId="4DEE8779" w14:textId="42AC7939" w:rsidR="00670AB2" w:rsidRPr="00670AB2" w:rsidRDefault="00670AB2" w:rsidP="00670AB2">
            <w:pPr>
              <w:rPr>
                <w:rFonts w:ascii="Arial" w:hAnsi="Arial" w:cs="Arial"/>
                <w:sz w:val="18"/>
                <w:szCs w:val="18"/>
                <w:lang w:val="en-GB"/>
              </w:rPr>
            </w:pPr>
            <w:r w:rsidRPr="00670AB2">
              <w:rPr>
                <w:rFonts w:ascii="Arial" w:hAnsi="Arial" w:cs="Arial"/>
                <w:sz w:val="18"/>
                <w:szCs w:val="18"/>
              </w:rPr>
              <w:t>62.35</w:t>
            </w:r>
          </w:p>
        </w:tc>
        <w:tc>
          <w:tcPr>
            <w:tcW w:w="590" w:type="dxa"/>
            <w:vAlign w:val="center"/>
          </w:tcPr>
          <w:p w14:paraId="52D00CDD" w14:textId="6DB346E3" w:rsidR="00670AB2" w:rsidRPr="00670AB2" w:rsidRDefault="00670AB2" w:rsidP="00670AB2">
            <w:pPr>
              <w:rPr>
                <w:rFonts w:ascii="Arial" w:hAnsi="Arial" w:cs="Arial"/>
                <w:sz w:val="18"/>
                <w:szCs w:val="18"/>
                <w:lang w:val="en-GB"/>
              </w:rPr>
            </w:pPr>
            <w:r w:rsidRPr="00670AB2">
              <w:rPr>
                <w:rFonts w:ascii="Arial" w:hAnsi="Arial" w:cs="Arial"/>
                <w:sz w:val="18"/>
                <w:szCs w:val="18"/>
              </w:rPr>
              <w:t>56.3</w:t>
            </w:r>
          </w:p>
        </w:tc>
        <w:tc>
          <w:tcPr>
            <w:tcW w:w="901" w:type="dxa"/>
            <w:vAlign w:val="center"/>
          </w:tcPr>
          <w:p w14:paraId="128A674F" w14:textId="11B361BD" w:rsidR="00670AB2" w:rsidRPr="00670AB2" w:rsidRDefault="00516F81" w:rsidP="00670AB2">
            <w:pPr>
              <w:rPr>
                <w:rFonts w:ascii="Arial" w:hAnsi="Arial" w:cs="Arial"/>
                <w:sz w:val="18"/>
                <w:szCs w:val="18"/>
              </w:rPr>
            </w:pPr>
            <w:hyperlink r:id="rId21" w:anchor="!/proteins/92964/917739|Stenotrophomonas phage vB_SmaS_BUCT548/viral segment/" w:history="1">
              <w:r w:rsidR="00670AB2" w:rsidRPr="00670AB2">
                <w:rPr>
                  <w:rStyle w:val="Hyperlink"/>
                  <w:rFonts w:ascii="Arial" w:hAnsi="Arial" w:cs="Arial"/>
                  <w:color w:val="000080"/>
                  <w:sz w:val="18"/>
                  <w:szCs w:val="18"/>
                </w:rPr>
                <w:t>102</w:t>
              </w:r>
            </w:hyperlink>
          </w:p>
        </w:tc>
        <w:tc>
          <w:tcPr>
            <w:tcW w:w="732" w:type="dxa"/>
            <w:vAlign w:val="center"/>
          </w:tcPr>
          <w:p w14:paraId="62AA0030" w14:textId="29B93919" w:rsidR="00670AB2" w:rsidRPr="00670AB2" w:rsidRDefault="00670AB2" w:rsidP="00670AB2">
            <w:pPr>
              <w:rPr>
                <w:rFonts w:ascii="Arial" w:hAnsi="Arial" w:cs="Arial"/>
                <w:sz w:val="18"/>
                <w:szCs w:val="18"/>
              </w:rPr>
            </w:pPr>
            <w:r w:rsidRPr="00670AB2">
              <w:rPr>
                <w:rFonts w:ascii="Arial" w:hAnsi="Arial" w:cs="Arial"/>
                <w:sz w:val="18"/>
                <w:szCs w:val="18"/>
              </w:rPr>
              <w:t>1</w:t>
            </w:r>
          </w:p>
        </w:tc>
        <w:tc>
          <w:tcPr>
            <w:tcW w:w="1153" w:type="dxa"/>
            <w:tcBorders>
              <w:top w:val="single" w:sz="4" w:space="0" w:color="auto"/>
              <w:left w:val="single" w:sz="4" w:space="0" w:color="auto"/>
              <w:bottom w:val="single" w:sz="4" w:space="0" w:color="auto"/>
              <w:right w:val="single" w:sz="4" w:space="0" w:color="auto"/>
            </w:tcBorders>
            <w:vAlign w:val="center"/>
          </w:tcPr>
          <w:p w14:paraId="2ED61E03" w14:textId="77777777" w:rsidR="00670AB2" w:rsidRPr="00670AB2" w:rsidRDefault="00670AB2" w:rsidP="00670AB2">
            <w:pPr>
              <w:rPr>
                <w:rFonts w:ascii="Arial" w:hAnsi="Arial" w:cs="Arial"/>
                <w:sz w:val="18"/>
                <w:szCs w:val="18"/>
              </w:rPr>
            </w:pPr>
            <w:r w:rsidRPr="00670AB2">
              <w:rPr>
                <w:rFonts w:ascii="Arial" w:hAnsi="Arial" w:cs="Arial"/>
                <w:sz w:val="18"/>
                <w:szCs w:val="18"/>
              </w:rPr>
              <w:t>100</w:t>
            </w:r>
          </w:p>
        </w:tc>
        <w:tc>
          <w:tcPr>
            <w:tcW w:w="1392" w:type="dxa"/>
            <w:tcBorders>
              <w:top w:val="single" w:sz="4" w:space="0" w:color="auto"/>
              <w:left w:val="single" w:sz="4" w:space="0" w:color="auto"/>
              <w:bottom w:val="single" w:sz="4" w:space="0" w:color="auto"/>
              <w:right w:val="single" w:sz="4" w:space="0" w:color="auto"/>
            </w:tcBorders>
            <w:vAlign w:val="center"/>
          </w:tcPr>
          <w:p w14:paraId="674A1422" w14:textId="77777777" w:rsidR="00670AB2" w:rsidRPr="00670AB2" w:rsidRDefault="00670AB2" w:rsidP="00670AB2">
            <w:pPr>
              <w:rPr>
                <w:rFonts w:ascii="Arial" w:hAnsi="Arial" w:cs="Arial"/>
                <w:sz w:val="18"/>
                <w:szCs w:val="18"/>
              </w:rPr>
            </w:pPr>
            <w:r w:rsidRPr="00670AB2">
              <w:rPr>
                <w:rFonts w:ascii="Arial" w:hAnsi="Arial" w:cs="Arial"/>
                <w:sz w:val="18"/>
                <w:szCs w:val="18"/>
              </w:rPr>
              <w:t>100</w:t>
            </w:r>
          </w:p>
        </w:tc>
      </w:tr>
      <w:tr w:rsidR="00670AB2" w:rsidRPr="007F6A64" w14:paraId="184A32EF" w14:textId="77777777" w:rsidTr="00670AB2">
        <w:tc>
          <w:tcPr>
            <w:tcW w:w="2059" w:type="dxa"/>
            <w:tcBorders>
              <w:top w:val="single" w:sz="4" w:space="0" w:color="auto"/>
              <w:left w:val="single" w:sz="4" w:space="0" w:color="auto"/>
              <w:bottom w:val="single" w:sz="4" w:space="0" w:color="auto"/>
              <w:right w:val="single" w:sz="4" w:space="0" w:color="auto"/>
            </w:tcBorders>
            <w:vAlign w:val="center"/>
          </w:tcPr>
          <w:p w14:paraId="51363EAE" w14:textId="264A7A15" w:rsidR="00670AB2" w:rsidRPr="00670AB2" w:rsidRDefault="00670AB2" w:rsidP="00670AB2">
            <w:pPr>
              <w:rPr>
                <w:rFonts w:ascii="Arial" w:hAnsi="Arial" w:cs="Arial"/>
                <w:sz w:val="18"/>
                <w:szCs w:val="18"/>
                <w:lang w:val="en-GB"/>
              </w:rPr>
            </w:pPr>
            <w:r w:rsidRPr="00670AB2">
              <w:rPr>
                <w:rFonts w:ascii="Arial" w:hAnsi="Arial" w:cs="Arial"/>
                <w:sz w:val="18"/>
                <w:szCs w:val="18"/>
                <w:lang w:val="en-GB"/>
              </w:rPr>
              <w:t>Stenotrophomonas phage BUCT626</w:t>
            </w:r>
          </w:p>
        </w:tc>
        <w:tc>
          <w:tcPr>
            <w:tcW w:w="1340" w:type="dxa"/>
            <w:vAlign w:val="center"/>
          </w:tcPr>
          <w:p w14:paraId="290F66EA" w14:textId="6C49A756" w:rsidR="00670AB2" w:rsidRPr="00670AB2" w:rsidRDefault="00516F81" w:rsidP="00670AB2">
            <w:pPr>
              <w:rPr>
                <w:rFonts w:ascii="Arial" w:hAnsi="Arial" w:cs="Arial"/>
                <w:sz w:val="18"/>
                <w:szCs w:val="18"/>
              </w:rPr>
            </w:pPr>
            <w:hyperlink r:id="rId22" w:tgtFrame="_blank" w:history="1">
              <w:r w:rsidR="00670AB2" w:rsidRPr="00670AB2">
                <w:rPr>
                  <w:rStyle w:val="Hyperlink"/>
                  <w:rFonts w:ascii="Arial" w:hAnsi="Arial" w:cs="Arial"/>
                  <w:sz w:val="18"/>
                  <w:szCs w:val="18"/>
                </w:rPr>
                <w:t>MZ398241.1</w:t>
              </w:r>
            </w:hyperlink>
          </w:p>
        </w:tc>
        <w:tc>
          <w:tcPr>
            <w:tcW w:w="849" w:type="dxa"/>
            <w:vAlign w:val="center"/>
          </w:tcPr>
          <w:p w14:paraId="4EEBE058" w14:textId="60A5920A" w:rsidR="00670AB2" w:rsidRPr="00670AB2" w:rsidRDefault="00670AB2" w:rsidP="00670AB2">
            <w:pPr>
              <w:rPr>
                <w:rFonts w:ascii="Arial" w:hAnsi="Arial" w:cs="Arial"/>
                <w:sz w:val="18"/>
                <w:szCs w:val="18"/>
              </w:rPr>
            </w:pPr>
            <w:r w:rsidRPr="00670AB2">
              <w:rPr>
                <w:rFonts w:ascii="Arial" w:hAnsi="Arial" w:cs="Arial"/>
                <w:sz w:val="18"/>
                <w:szCs w:val="18"/>
              </w:rPr>
              <w:t>61.66</w:t>
            </w:r>
          </w:p>
        </w:tc>
        <w:tc>
          <w:tcPr>
            <w:tcW w:w="590" w:type="dxa"/>
            <w:vAlign w:val="center"/>
          </w:tcPr>
          <w:p w14:paraId="4A0A78CB" w14:textId="4AE076F4" w:rsidR="00670AB2" w:rsidRPr="00670AB2" w:rsidRDefault="00670AB2" w:rsidP="00670AB2">
            <w:pPr>
              <w:rPr>
                <w:rFonts w:ascii="Arial" w:hAnsi="Arial" w:cs="Arial"/>
                <w:sz w:val="18"/>
                <w:szCs w:val="18"/>
              </w:rPr>
            </w:pPr>
            <w:r w:rsidRPr="00670AB2">
              <w:rPr>
                <w:rFonts w:ascii="Arial" w:hAnsi="Arial" w:cs="Arial"/>
                <w:sz w:val="18"/>
                <w:szCs w:val="18"/>
              </w:rPr>
              <w:t>56.2</w:t>
            </w:r>
          </w:p>
        </w:tc>
        <w:tc>
          <w:tcPr>
            <w:tcW w:w="901" w:type="dxa"/>
            <w:vAlign w:val="center"/>
          </w:tcPr>
          <w:p w14:paraId="0EC8E202" w14:textId="20404902" w:rsidR="00670AB2" w:rsidRPr="00670AB2" w:rsidRDefault="00516F81" w:rsidP="00670AB2">
            <w:pPr>
              <w:rPr>
                <w:rFonts w:ascii="Arial" w:hAnsi="Arial" w:cs="Arial"/>
                <w:sz w:val="18"/>
                <w:szCs w:val="18"/>
              </w:rPr>
            </w:pPr>
            <w:hyperlink r:id="rId23" w:anchor="!/proteins/104896/1671055|Stenotrophomonas phage BUCT626/viral segment/" w:history="1">
              <w:r w:rsidR="00670AB2" w:rsidRPr="00670AB2">
                <w:rPr>
                  <w:rStyle w:val="Hyperlink"/>
                  <w:rFonts w:ascii="Arial" w:hAnsi="Arial" w:cs="Arial"/>
                  <w:color w:val="000080"/>
                  <w:sz w:val="18"/>
                  <w:szCs w:val="18"/>
                </w:rPr>
                <w:t>98</w:t>
              </w:r>
            </w:hyperlink>
          </w:p>
        </w:tc>
        <w:tc>
          <w:tcPr>
            <w:tcW w:w="732" w:type="dxa"/>
            <w:vAlign w:val="center"/>
          </w:tcPr>
          <w:p w14:paraId="4B932D89" w14:textId="5D3D8773" w:rsidR="00670AB2" w:rsidRPr="00670AB2" w:rsidRDefault="00670AB2" w:rsidP="00670AB2">
            <w:pPr>
              <w:rPr>
                <w:rFonts w:ascii="Arial" w:hAnsi="Arial" w:cs="Arial"/>
                <w:sz w:val="18"/>
                <w:szCs w:val="18"/>
              </w:rPr>
            </w:pPr>
            <w:r w:rsidRPr="00670AB2">
              <w:rPr>
                <w:rFonts w:ascii="Arial" w:hAnsi="Arial" w:cs="Arial"/>
                <w:sz w:val="18"/>
                <w:szCs w:val="18"/>
              </w:rPr>
              <w:t>1</w:t>
            </w:r>
          </w:p>
        </w:tc>
        <w:tc>
          <w:tcPr>
            <w:tcW w:w="1153" w:type="dxa"/>
            <w:tcBorders>
              <w:top w:val="single" w:sz="4" w:space="0" w:color="auto"/>
              <w:left w:val="single" w:sz="4" w:space="0" w:color="auto"/>
              <w:bottom w:val="single" w:sz="4" w:space="0" w:color="auto"/>
              <w:right w:val="single" w:sz="4" w:space="0" w:color="auto"/>
            </w:tcBorders>
            <w:vAlign w:val="center"/>
          </w:tcPr>
          <w:p w14:paraId="6846AD32" w14:textId="28D5C3E7" w:rsidR="00670AB2" w:rsidRPr="00670AB2" w:rsidRDefault="00593C9A" w:rsidP="00670AB2">
            <w:pPr>
              <w:rPr>
                <w:rFonts w:ascii="Arial" w:hAnsi="Arial" w:cs="Arial"/>
                <w:sz w:val="18"/>
                <w:szCs w:val="18"/>
              </w:rPr>
            </w:pPr>
            <w:r>
              <w:rPr>
                <w:rFonts w:ascii="Arial" w:hAnsi="Arial" w:cs="Arial"/>
                <w:sz w:val="18"/>
                <w:szCs w:val="18"/>
              </w:rPr>
              <w:t>88.2</w:t>
            </w:r>
          </w:p>
        </w:tc>
        <w:tc>
          <w:tcPr>
            <w:tcW w:w="1392" w:type="dxa"/>
            <w:tcBorders>
              <w:top w:val="single" w:sz="4" w:space="0" w:color="auto"/>
              <w:left w:val="single" w:sz="4" w:space="0" w:color="auto"/>
              <w:bottom w:val="single" w:sz="4" w:space="0" w:color="auto"/>
              <w:right w:val="single" w:sz="4" w:space="0" w:color="auto"/>
            </w:tcBorders>
            <w:vAlign w:val="center"/>
          </w:tcPr>
          <w:p w14:paraId="7A6F3B7D" w14:textId="20AFAF72" w:rsidR="00670AB2" w:rsidRPr="00670AB2" w:rsidRDefault="0080296B" w:rsidP="00670AB2">
            <w:pPr>
              <w:rPr>
                <w:rFonts w:ascii="Arial" w:hAnsi="Arial" w:cs="Arial"/>
                <w:sz w:val="18"/>
                <w:szCs w:val="18"/>
              </w:rPr>
            </w:pPr>
            <w:r>
              <w:rPr>
                <w:rFonts w:ascii="Arial" w:hAnsi="Arial" w:cs="Arial"/>
                <w:sz w:val="18"/>
                <w:szCs w:val="18"/>
              </w:rPr>
              <w:t>89.2</w:t>
            </w:r>
          </w:p>
        </w:tc>
      </w:tr>
      <w:tr w:rsidR="00670AB2" w:rsidRPr="007F6A64" w14:paraId="06526705" w14:textId="77777777" w:rsidTr="00670AB2">
        <w:tc>
          <w:tcPr>
            <w:tcW w:w="2059" w:type="dxa"/>
            <w:tcBorders>
              <w:top w:val="single" w:sz="4" w:space="0" w:color="auto"/>
              <w:left w:val="single" w:sz="4" w:space="0" w:color="auto"/>
              <w:bottom w:val="single" w:sz="4" w:space="0" w:color="auto"/>
              <w:right w:val="single" w:sz="4" w:space="0" w:color="auto"/>
            </w:tcBorders>
            <w:vAlign w:val="center"/>
          </w:tcPr>
          <w:p w14:paraId="7190AC80" w14:textId="7F8BCAC6" w:rsidR="00670AB2" w:rsidRPr="00670AB2" w:rsidRDefault="00670AB2" w:rsidP="00670AB2">
            <w:pPr>
              <w:rPr>
                <w:rFonts w:ascii="Arial" w:hAnsi="Arial" w:cs="Arial"/>
                <w:sz w:val="18"/>
                <w:szCs w:val="18"/>
                <w:lang w:val="en-GB"/>
              </w:rPr>
            </w:pPr>
            <w:r w:rsidRPr="00670AB2">
              <w:rPr>
                <w:rFonts w:ascii="Arial" w:hAnsi="Arial" w:cs="Arial"/>
                <w:sz w:val="18"/>
                <w:szCs w:val="18"/>
                <w:lang w:val="en-GB"/>
              </w:rPr>
              <w:t>Stenotrophomonas phage BUCT627</w:t>
            </w:r>
          </w:p>
        </w:tc>
        <w:tc>
          <w:tcPr>
            <w:tcW w:w="1340" w:type="dxa"/>
            <w:vAlign w:val="center"/>
          </w:tcPr>
          <w:p w14:paraId="563694BF" w14:textId="1D29E9A8" w:rsidR="00670AB2" w:rsidRPr="00670AB2" w:rsidRDefault="00516F81" w:rsidP="00670AB2">
            <w:pPr>
              <w:rPr>
                <w:rFonts w:ascii="Arial" w:hAnsi="Arial" w:cs="Arial"/>
                <w:sz w:val="18"/>
                <w:szCs w:val="18"/>
              </w:rPr>
            </w:pPr>
            <w:hyperlink r:id="rId24" w:tgtFrame="_blank" w:history="1">
              <w:r w:rsidR="00670AB2" w:rsidRPr="00670AB2">
                <w:rPr>
                  <w:rStyle w:val="Hyperlink"/>
                  <w:rFonts w:ascii="Arial" w:hAnsi="Arial" w:cs="Arial"/>
                  <w:sz w:val="18"/>
                  <w:szCs w:val="18"/>
                </w:rPr>
                <w:t>MZ398240.1</w:t>
              </w:r>
            </w:hyperlink>
          </w:p>
        </w:tc>
        <w:tc>
          <w:tcPr>
            <w:tcW w:w="849" w:type="dxa"/>
            <w:vAlign w:val="center"/>
          </w:tcPr>
          <w:p w14:paraId="06F5531C" w14:textId="6BF59DB5" w:rsidR="00670AB2" w:rsidRPr="00670AB2" w:rsidRDefault="00670AB2" w:rsidP="00670AB2">
            <w:pPr>
              <w:rPr>
                <w:rFonts w:ascii="Arial" w:hAnsi="Arial" w:cs="Arial"/>
                <w:sz w:val="18"/>
                <w:szCs w:val="18"/>
                <w:lang w:val="en-GB"/>
              </w:rPr>
            </w:pPr>
            <w:r w:rsidRPr="00670AB2">
              <w:rPr>
                <w:rFonts w:ascii="Arial" w:hAnsi="Arial" w:cs="Arial"/>
                <w:sz w:val="18"/>
                <w:szCs w:val="18"/>
              </w:rPr>
              <w:t>61.86</w:t>
            </w:r>
          </w:p>
        </w:tc>
        <w:tc>
          <w:tcPr>
            <w:tcW w:w="590" w:type="dxa"/>
            <w:vAlign w:val="center"/>
          </w:tcPr>
          <w:p w14:paraId="0C8205FC" w14:textId="48B01420" w:rsidR="00670AB2" w:rsidRPr="00670AB2" w:rsidRDefault="00670AB2" w:rsidP="00670AB2">
            <w:pPr>
              <w:rPr>
                <w:rFonts w:ascii="Arial" w:hAnsi="Arial" w:cs="Arial"/>
                <w:sz w:val="18"/>
                <w:szCs w:val="18"/>
                <w:lang w:val="en-GB"/>
              </w:rPr>
            </w:pPr>
            <w:r w:rsidRPr="00670AB2">
              <w:rPr>
                <w:rFonts w:ascii="Arial" w:hAnsi="Arial" w:cs="Arial"/>
                <w:sz w:val="18"/>
                <w:szCs w:val="18"/>
              </w:rPr>
              <w:t>56.3</w:t>
            </w:r>
          </w:p>
        </w:tc>
        <w:tc>
          <w:tcPr>
            <w:tcW w:w="901" w:type="dxa"/>
            <w:vAlign w:val="center"/>
          </w:tcPr>
          <w:p w14:paraId="732C397C" w14:textId="2600F4B5" w:rsidR="00670AB2" w:rsidRPr="00670AB2" w:rsidRDefault="00516F81" w:rsidP="00670AB2">
            <w:pPr>
              <w:rPr>
                <w:rFonts w:ascii="Arial" w:hAnsi="Arial" w:cs="Arial"/>
                <w:sz w:val="18"/>
                <w:szCs w:val="18"/>
              </w:rPr>
            </w:pPr>
            <w:hyperlink r:id="rId25" w:anchor="!/proteins/104897/1671056|Stenotrophomonas phage BUCT627/viral segment/" w:history="1">
              <w:r w:rsidR="00670AB2" w:rsidRPr="00670AB2">
                <w:rPr>
                  <w:rStyle w:val="Hyperlink"/>
                  <w:rFonts w:ascii="Arial" w:hAnsi="Arial" w:cs="Arial"/>
                  <w:color w:val="000080"/>
                  <w:sz w:val="18"/>
                  <w:szCs w:val="18"/>
                </w:rPr>
                <w:t>98</w:t>
              </w:r>
            </w:hyperlink>
          </w:p>
        </w:tc>
        <w:tc>
          <w:tcPr>
            <w:tcW w:w="732" w:type="dxa"/>
            <w:vAlign w:val="center"/>
          </w:tcPr>
          <w:p w14:paraId="02A638F2" w14:textId="0DB87882" w:rsidR="00670AB2" w:rsidRPr="00670AB2" w:rsidRDefault="00670AB2" w:rsidP="00670AB2">
            <w:pPr>
              <w:rPr>
                <w:rFonts w:ascii="Arial" w:hAnsi="Arial" w:cs="Arial"/>
                <w:sz w:val="18"/>
                <w:szCs w:val="18"/>
              </w:rPr>
            </w:pPr>
            <w:r w:rsidRPr="00670AB2">
              <w:rPr>
                <w:rFonts w:ascii="Arial" w:hAnsi="Arial" w:cs="Arial"/>
                <w:sz w:val="18"/>
                <w:szCs w:val="18"/>
              </w:rPr>
              <w:t>2</w:t>
            </w:r>
          </w:p>
        </w:tc>
        <w:tc>
          <w:tcPr>
            <w:tcW w:w="1153" w:type="dxa"/>
            <w:tcBorders>
              <w:top w:val="single" w:sz="4" w:space="0" w:color="auto"/>
              <w:left w:val="single" w:sz="4" w:space="0" w:color="auto"/>
              <w:bottom w:val="single" w:sz="4" w:space="0" w:color="auto"/>
              <w:right w:val="single" w:sz="4" w:space="0" w:color="auto"/>
            </w:tcBorders>
            <w:vAlign w:val="center"/>
          </w:tcPr>
          <w:p w14:paraId="3DE348CC" w14:textId="68E803DD" w:rsidR="00670AB2" w:rsidRPr="00670AB2" w:rsidRDefault="00670AB2" w:rsidP="00670AB2">
            <w:pPr>
              <w:rPr>
                <w:rFonts w:ascii="Arial" w:hAnsi="Arial" w:cs="Arial"/>
                <w:sz w:val="18"/>
                <w:szCs w:val="18"/>
              </w:rPr>
            </w:pPr>
            <w:r>
              <w:rPr>
                <w:rFonts w:ascii="Arial" w:hAnsi="Arial" w:cs="Arial"/>
                <w:sz w:val="18"/>
                <w:szCs w:val="18"/>
              </w:rPr>
              <w:t>92.9</w:t>
            </w:r>
          </w:p>
        </w:tc>
        <w:tc>
          <w:tcPr>
            <w:tcW w:w="1392" w:type="dxa"/>
            <w:tcBorders>
              <w:top w:val="single" w:sz="4" w:space="0" w:color="auto"/>
              <w:left w:val="single" w:sz="4" w:space="0" w:color="auto"/>
              <w:bottom w:val="single" w:sz="4" w:space="0" w:color="auto"/>
              <w:right w:val="single" w:sz="4" w:space="0" w:color="auto"/>
            </w:tcBorders>
            <w:vAlign w:val="center"/>
          </w:tcPr>
          <w:p w14:paraId="536C8C62" w14:textId="6676C1DF" w:rsidR="00670AB2" w:rsidRPr="00670AB2" w:rsidRDefault="0080296B" w:rsidP="00670AB2">
            <w:pPr>
              <w:rPr>
                <w:rFonts w:ascii="Arial" w:hAnsi="Arial" w:cs="Arial"/>
                <w:sz w:val="18"/>
                <w:szCs w:val="18"/>
              </w:rPr>
            </w:pPr>
            <w:r>
              <w:rPr>
                <w:rFonts w:ascii="Arial" w:hAnsi="Arial" w:cs="Arial"/>
                <w:sz w:val="18"/>
                <w:szCs w:val="18"/>
              </w:rPr>
              <w:t>92.2</w:t>
            </w:r>
          </w:p>
        </w:tc>
      </w:tr>
    </w:tbl>
    <w:p w14:paraId="2246CF02" w14:textId="77777777" w:rsidR="00C968C3" w:rsidRPr="007F6A64" w:rsidRDefault="00C968C3" w:rsidP="00C968C3">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11804F4E" w14:textId="77777777" w:rsidR="00C968C3" w:rsidRPr="007F6A64" w:rsidRDefault="00C968C3" w:rsidP="00C968C3">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5A9C2A6A" w14:textId="77777777" w:rsidR="00A174CC" w:rsidRDefault="00A174CC">
      <w:pPr>
        <w:rPr>
          <w:rFonts w:ascii="Arial" w:hAnsi="Arial" w:cs="Arial"/>
          <w:b/>
          <w:sz w:val="22"/>
          <w:szCs w:val="22"/>
        </w:rPr>
      </w:pPr>
    </w:p>
    <w:p w14:paraId="07D4B5EE" w14:textId="056AE16D" w:rsidR="00F300A9" w:rsidRPr="00CF7DAC" w:rsidRDefault="00F300A9" w:rsidP="00F300A9">
      <w:pPr>
        <w:pStyle w:val="BodyTextIndent"/>
        <w:spacing w:before="120" w:after="120"/>
        <w:ind w:left="0" w:firstLine="0"/>
        <w:rPr>
          <w:rFonts w:ascii="Arial" w:hAnsi="Arial" w:cs="Arial"/>
          <w:b/>
          <w:color w:val="FF0000"/>
          <w:szCs w:val="24"/>
        </w:rPr>
      </w:pPr>
      <w:r w:rsidRPr="009F6630">
        <w:rPr>
          <w:rFonts w:ascii="Arial" w:hAnsi="Arial" w:cs="Arial"/>
          <w:b/>
          <w:color w:val="FF0000"/>
          <w:szCs w:val="24"/>
        </w:rPr>
        <w:t xml:space="preserve">Proposal </w:t>
      </w:r>
      <w:r>
        <w:rPr>
          <w:rFonts w:ascii="Arial" w:hAnsi="Arial" w:cs="Arial"/>
          <w:b/>
          <w:color w:val="FF0000"/>
          <w:szCs w:val="24"/>
        </w:rPr>
        <w:t xml:space="preserve">D:  To create a new subfamily, </w:t>
      </w:r>
      <w:r>
        <w:rPr>
          <w:rFonts w:ascii="Arial" w:hAnsi="Arial" w:cs="Arial"/>
          <w:b/>
          <w:i/>
          <w:iCs/>
          <w:color w:val="FF0000"/>
          <w:szCs w:val="24"/>
        </w:rPr>
        <w:t xml:space="preserve">Beaumontvirinae </w:t>
      </w:r>
      <w:r>
        <w:rPr>
          <w:rFonts w:ascii="Arial" w:hAnsi="Arial" w:cs="Arial"/>
          <w:b/>
          <w:color w:val="FF0000"/>
          <w:szCs w:val="24"/>
        </w:rPr>
        <w:t>with three genera</w:t>
      </w:r>
    </w:p>
    <w:p w14:paraId="3413FAFA" w14:textId="77777777" w:rsidR="00A174CC" w:rsidRDefault="00A174CC">
      <w:pPr>
        <w:rPr>
          <w:rFonts w:ascii="Arial" w:hAnsi="Arial" w:cs="Arial"/>
          <w:b/>
          <w:sz w:val="22"/>
          <w:szCs w:val="22"/>
        </w:rPr>
      </w:pPr>
    </w:p>
    <w:p w14:paraId="7D9013D2" w14:textId="75FC434A" w:rsidR="00A174CC" w:rsidRDefault="00F300A9">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Beaumont, Texas (USA) </w:t>
      </w:r>
      <w:proofErr w:type="gramStart"/>
      <w:r w:rsidR="001E09E0">
        <w:rPr>
          <w:rFonts w:ascii="Arial" w:hAnsi="Arial" w:cs="Arial"/>
          <w:sz w:val="22"/>
          <w:szCs w:val="22"/>
          <w:lang w:val="en-GB"/>
        </w:rPr>
        <w:t>were</w:t>
      </w:r>
      <w:proofErr w:type="gramEnd"/>
      <w:r w:rsidR="001E09E0">
        <w:rPr>
          <w:rFonts w:ascii="Arial" w:hAnsi="Arial" w:cs="Arial"/>
          <w:sz w:val="22"/>
          <w:szCs w:val="22"/>
          <w:lang w:val="en-GB"/>
        </w:rPr>
        <w:t xml:space="preserve"> the first phage of its type was isolated.</w:t>
      </w:r>
    </w:p>
    <w:p w14:paraId="69AE6DB5" w14:textId="63B3B475" w:rsidR="00224926" w:rsidRDefault="00224926">
      <w:pPr>
        <w:rPr>
          <w:rFonts w:ascii="Arial" w:hAnsi="Arial" w:cs="Arial"/>
          <w:sz w:val="22"/>
          <w:szCs w:val="22"/>
          <w:lang w:val="en-GB"/>
        </w:rPr>
      </w:pPr>
    </w:p>
    <w:p w14:paraId="001EE871" w14:textId="3AB34992" w:rsidR="00224926" w:rsidRDefault="00224926">
      <w:pPr>
        <w:rPr>
          <w:rFonts w:ascii="Arial" w:hAnsi="Arial" w:cs="Arial"/>
          <w:b/>
          <w:sz w:val="22"/>
          <w:szCs w:val="22"/>
        </w:rPr>
      </w:pPr>
      <w:r>
        <w:rPr>
          <w:rFonts w:ascii="Arial" w:hAnsi="Arial" w:cs="Arial"/>
          <w:b/>
          <w:bCs/>
          <w:color w:val="0000FF"/>
          <w:sz w:val="22"/>
          <w:szCs w:val="22"/>
          <w:lang w:val="en-GB"/>
        </w:rPr>
        <w:t>Evidence for subfamily relationship:</w:t>
      </w:r>
      <w:r w:rsidRPr="007F6A64">
        <w:rPr>
          <w:rFonts w:ascii="Arial" w:hAnsi="Arial" w:cs="Arial"/>
          <w:b/>
          <w:bCs/>
          <w:color w:val="0000FF"/>
          <w:sz w:val="22"/>
          <w:szCs w:val="22"/>
          <w:lang w:val="en-GB"/>
        </w:rPr>
        <w:t xml:space="preserve"> </w:t>
      </w:r>
      <w:r>
        <w:rPr>
          <w:rFonts w:ascii="Arial" w:hAnsi="Arial" w:cs="Arial"/>
          <w:sz w:val="22"/>
          <w:szCs w:val="22"/>
          <w:lang w:val="en-GB"/>
        </w:rPr>
        <w:t xml:space="preserve">Nucleotide sequence identity analysis (&gt; 40% pairwise across the membership) and phylogenetic analysis of the TerL protein showed that the three genera were related at the subfamily level (see figures above). </w:t>
      </w:r>
    </w:p>
    <w:p w14:paraId="1B5558AD" w14:textId="77777777" w:rsidR="00A174CC" w:rsidRDefault="00A174CC">
      <w:pPr>
        <w:rPr>
          <w:rFonts w:ascii="Arial" w:hAnsi="Arial" w:cs="Arial"/>
          <w: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26"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27"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28"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2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F4ABE" w14:textId="77777777" w:rsidR="00516F81" w:rsidRDefault="00516F81">
      <w:r>
        <w:separator/>
      </w:r>
    </w:p>
  </w:endnote>
  <w:endnote w:type="continuationSeparator" w:id="0">
    <w:p w14:paraId="6489727A" w14:textId="77777777" w:rsidR="00516F81" w:rsidRDefault="00516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0E484" w14:textId="77777777" w:rsidR="00516F81" w:rsidRDefault="00516F81">
      <w:r>
        <w:separator/>
      </w:r>
    </w:p>
  </w:footnote>
  <w:footnote w:type="continuationSeparator" w:id="0">
    <w:p w14:paraId="3908A385" w14:textId="77777777" w:rsidR="00516F81" w:rsidRDefault="00516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69357608">
    <w:abstractNumId w:val="0"/>
  </w:num>
  <w:num w:numId="2" w16cid:durableId="340275021">
    <w:abstractNumId w:val="2"/>
  </w:num>
  <w:num w:numId="3" w16cid:durableId="1344625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5380"/>
    <w:rsid w:val="000239D3"/>
    <w:rsid w:val="00035A87"/>
    <w:rsid w:val="000A146A"/>
    <w:rsid w:val="000F51F4"/>
    <w:rsid w:val="000F7067"/>
    <w:rsid w:val="00101F22"/>
    <w:rsid w:val="001046EF"/>
    <w:rsid w:val="0011559F"/>
    <w:rsid w:val="0013113D"/>
    <w:rsid w:val="001350E7"/>
    <w:rsid w:val="001970D7"/>
    <w:rsid w:val="001E09E0"/>
    <w:rsid w:val="00224926"/>
    <w:rsid w:val="002A1A44"/>
    <w:rsid w:val="00313FE4"/>
    <w:rsid w:val="0037243A"/>
    <w:rsid w:val="00407C05"/>
    <w:rsid w:val="0043110C"/>
    <w:rsid w:val="004455ED"/>
    <w:rsid w:val="004C2D2B"/>
    <w:rsid w:val="004C6597"/>
    <w:rsid w:val="004D0E9E"/>
    <w:rsid w:val="004F3196"/>
    <w:rsid w:val="00516F81"/>
    <w:rsid w:val="00543F86"/>
    <w:rsid w:val="00550375"/>
    <w:rsid w:val="00570518"/>
    <w:rsid w:val="00593C9A"/>
    <w:rsid w:val="005A54C3"/>
    <w:rsid w:val="00653265"/>
    <w:rsid w:val="00670AB2"/>
    <w:rsid w:val="006930EF"/>
    <w:rsid w:val="007665FF"/>
    <w:rsid w:val="00781C66"/>
    <w:rsid w:val="0080296B"/>
    <w:rsid w:val="0085079E"/>
    <w:rsid w:val="00880327"/>
    <w:rsid w:val="008815EE"/>
    <w:rsid w:val="008877AB"/>
    <w:rsid w:val="008A753A"/>
    <w:rsid w:val="00911858"/>
    <w:rsid w:val="00930341"/>
    <w:rsid w:val="0096127C"/>
    <w:rsid w:val="009F6630"/>
    <w:rsid w:val="00A174CC"/>
    <w:rsid w:val="00A2357C"/>
    <w:rsid w:val="00A316C2"/>
    <w:rsid w:val="00A515A7"/>
    <w:rsid w:val="00AD759B"/>
    <w:rsid w:val="00B47589"/>
    <w:rsid w:val="00B87A46"/>
    <w:rsid w:val="00C716D9"/>
    <w:rsid w:val="00C968C3"/>
    <w:rsid w:val="00CF7DAC"/>
    <w:rsid w:val="00D12846"/>
    <w:rsid w:val="00D42C4F"/>
    <w:rsid w:val="00D96FDC"/>
    <w:rsid w:val="00DD3F22"/>
    <w:rsid w:val="00E57EE3"/>
    <w:rsid w:val="00EE6BD3"/>
    <w:rsid w:val="00F300A9"/>
    <w:rsid w:val="00F416A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MW393850.1" TargetMode="External"/><Relationship Id="rId13" Type="http://schemas.openxmlformats.org/officeDocument/2006/relationships/hyperlink" Target="about:blank" TargetMode="External"/><Relationship Id="rId18" Type="http://schemas.openxmlformats.org/officeDocument/2006/relationships/hyperlink" Target="https://www.ncbi.nlm.nih.gov/genome/browse/" TargetMode="External"/><Relationship Id="rId26" Type="http://schemas.openxmlformats.org/officeDocument/2006/relationships/hyperlink" Target="http://kronos.icbm.uni-oldenburg.de/viridic/" TargetMode="External"/><Relationship Id="rId3" Type="http://schemas.openxmlformats.org/officeDocument/2006/relationships/settings" Target="settings.xml"/><Relationship Id="rId21" Type="http://schemas.openxmlformats.org/officeDocument/2006/relationships/hyperlink" Target="https://www.ncbi.nlm.nih.gov/genome/browse/" TargetMode="External"/><Relationship Id="rId7" Type="http://schemas.openxmlformats.org/officeDocument/2006/relationships/image" Target="media/image1.png"/><Relationship Id="rId12" Type="http://schemas.openxmlformats.org/officeDocument/2006/relationships/image" Target="media/image2.tif"/><Relationship Id="rId17" Type="http://schemas.openxmlformats.org/officeDocument/2006/relationships/hyperlink" Target="https://www.ncbi.nlm.nih.gov/nuccore/MZ326859.1" TargetMode="External"/><Relationship Id="rId25" Type="http://schemas.openxmlformats.org/officeDocument/2006/relationships/hyperlink" Target="https://www.ncbi.nlm.nih.gov/genome/browse/" TargetMode="External"/><Relationship Id="rId2" Type="http://schemas.openxmlformats.org/officeDocument/2006/relationships/styles" Target="styles.xml"/><Relationship Id="rId16" Type="http://schemas.openxmlformats.org/officeDocument/2006/relationships/image" Target="media/image5.tiff"/><Relationship Id="rId20" Type="http://schemas.openxmlformats.org/officeDocument/2006/relationships/hyperlink" Target="https://www.ncbi.nlm.nih.gov/nuccore/MN937349.1"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genome/browse/" TargetMode="External"/><Relationship Id="rId24" Type="http://schemas.openxmlformats.org/officeDocument/2006/relationships/hyperlink" Target="https://www.ncbi.nlm.nih.gov/nuccore/MZ398240.1" TargetMode="External"/><Relationship Id="rId5" Type="http://schemas.openxmlformats.org/officeDocument/2006/relationships/footnotes" Target="footnotes.xml"/><Relationship Id="rId15" Type="http://schemas.openxmlformats.org/officeDocument/2006/relationships/image" Target="media/image4.tif"/><Relationship Id="rId23" Type="http://schemas.openxmlformats.org/officeDocument/2006/relationships/hyperlink" Target="https://www.ncbi.nlm.nih.gov/genome/browse/" TargetMode="External"/><Relationship Id="rId28" Type="http://schemas.openxmlformats.org/officeDocument/2006/relationships/hyperlink" Target="https://www.liebertpub.com/doi/10.1089/phage.2020.0016" TargetMode="External"/><Relationship Id="rId10" Type="http://schemas.openxmlformats.org/officeDocument/2006/relationships/hyperlink" Target="https://www.ncbi.nlm.nih.gov/nuccore/MZ326859.1" TargetMode="External"/><Relationship Id="rId19" Type="http://schemas.openxmlformats.org/officeDocument/2006/relationships/hyperlink" Target="https://mythopedia.com/topics/chinese-god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image" Target="media/image3.tif"/><Relationship Id="rId22" Type="http://schemas.openxmlformats.org/officeDocument/2006/relationships/hyperlink" Target="https://www.ncbi.nlm.nih.gov/nuccore/MZ398241.1" TargetMode="External"/><Relationship Id="rId27" Type="http://schemas.openxmlformats.org/officeDocument/2006/relationships/hyperlink" Target="https://www.genome.jp/viptre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1309</TotalTime>
  <Pages>7</Pages>
  <Words>1635</Words>
  <Characters>9324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25</cp:revision>
  <dcterms:created xsi:type="dcterms:W3CDTF">2022-01-20T16:15:00Z</dcterms:created>
  <dcterms:modified xsi:type="dcterms:W3CDTF">2022-06-13T17:39:00Z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