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7777777" w:rsidR="00A174CC" w:rsidRDefault="008815EE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to be assigned by ICTV officers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42366AD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B64D4">
              <w:rPr>
                <w:rFonts w:ascii="Arial" w:hAnsi="Arial" w:cs="Arial"/>
                <w:b/>
                <w:sz w:val="22"/>
                <w:szCs w:val="22"/>
              </w:rPr>
              <w:t xml:space="preserve">To abolish the </w:t>
            </w:r>
            <w:r w:rsidR="00EE6BD3">
              <w:rPr>
                <w:rFonts w:ascii="Arial" w:hAnsi="Arial" w:cs="Arial"/>
                <w:b/>
                <w:sz w:val="22"/>
                <w:szCs w:val="22"/>
              </w:rPr>
              <w:t xml:space="preserve">genus </w:t>
            </w:r>
            <w:proofErr w:type="spellStart"/>
            <w:proofErr w:type="gramStart"/>
            <w:r w:rsidR="005B64D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Haartman</w:t>
            </w:r>
            <w:r w:rsidR="00EE6BD3" w:rsidRPr="00EE6BD3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virus</w:t>
            </w:r>
            <w:proofErr w:type="spellEnd"/>
            <w:r w:rsidR="00EE6BD3">
              <w:rPr>
                <w:rFonts w:ascii="Arial" w:hAnsi="Arial" w:cs="Arial"/>
                <w:b/>
                <w:sz w:val="22"/>
                <w:szCs w:val="22"/>
              </w:rPr>
              <w:t xml:space="preserve">,  </w:t>
            </w:r>
            <w:r w:rsidR="005B64D4">
              <w:rPr>
                <w:rFonts w:ascii="Arial" w:hAnsi="Arial" w:cs="Arial"/>
                <w:b/>
                <w:sz w:val="22"/>
                <w:szCs w:val="22"/>
              </w:rPr>
              <w:t>and</w:t>
            </w:r>
            <w:proofErr w:type="gramEnd"/>
            <w:r w:rsidR="005B64D4">
              <w:rPr>
                <w:rFonts w:ascii="Arial" w:hAnsi="Arial" w:cs="Arial"/>
                <w:b/>
                <w:sz w:val="22"/>
                <w:szCs w:val="22"/>
              </w:rPr>
              <w:t xml:space="preserve"> transfer its</w:t>
            </w:r>
            <w:r w:rsidR="00EE6BD3">
              <w:rPr>
                <w:rFonts w:ascii="Arial" w:hAnsi="Arial" w:cs="Arial"/>
                <w:b/>
                <w:sz w:val="22"/>
                <w:szCs w:val="22"/>
              </w:rPr>
              <w:t xml:space="preserve"> single species</w:t>
            </w:r>
            <w:r w:rsidR="005B64D4">
              <w:rPr>
                <w:rFonts w:ascii="Arial" w:hAnsi="Arial" w:cs="Arial"/>
                <w:b/>
                <w:sz w:val="22"/>
                <w:szCs w:val="22"/>
              </w:rPr>
              <w:t xml:space="preserve"> to the genus </w:t>
            </w:r>
            <w:proofErr w:type="spellStart"/>
            <w:r w:rsidR="005B64D4" w:rsidRPr="005B64D4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Epseptimavirus</w:t>
            </w:r>
            <w:proofErr w:type="spellEnd"/>
            <w:r w:rsidR="0072119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  <w:r w:rsidR="0072119F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="0072119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Caudoviricetes</w:t>
            </w:r>
            <w:proofErr w:type="spellEnd"/>
            <w:r w:rsidR="0072119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proofErr w:type="spellStart"/>
            <w:r w:rsidR="0072119F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Demerecviridae</w:t>
            </w:r>
            <w:proofErr w:type="spellEnd"/>
            <w:r w:rsidR="0072119F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EE6BD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361D442A" w:rsidR="00A174CC" w:rsidRDefault="00A174CC"/>
        </w:tc>
        <w:tc>
          <w:tcPr>
            <w:tcW w:w="4703" w:type="dxa"/>
            <w:shd w:val="clear" w:color="auto" w:fill="auto"/>
          </w:tcPr>
          <w:p w14:paraId="56A09FFF" w14:textId="1BCCC3A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040768A0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r w:rsidR="005B64D4">
              <w:rPr>
                <w:rFonts w:ascii="Arial" w:hAnsi="Arial" w:cs="Arial"/>
                <w:sz w:val="22"/>
                <w:szCs w:val="22"/>
              </w:rPr>
              <w:t>Tolstoy I,</w:t>
            </w:r>
            <w:r w:rsidRPr="008A753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A753A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Pr="008A753A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4C0145EC" w14:textId="08372CE4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Dann2.Turner@uwe.ac.uk;</w:t>
            </w:r>
            <w:r w:rsidR="005B64D4" w:rsidRPr="008A75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4545" w:rsidRPr="009B4545">
              <w:rPr>
                <w:rFonts w:ascii="Arial" w:hAnsi="Arial" w:cs="Arial"/>
                <w:sz w:val="22"/>
                <w:szCs w:val="22"/>
              </w:rPr>
              <w:t>tolstoy@ncbi.nlm.nih.gov</w:t>
            </w:r>
            <w:r w:rsidR="009B4545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8A753A">
              <w:rPr>
                <w:rFonts w:ascii="Arial" w:hAnsi="Arial" w:cs="Arial"/>
                <w:sz w:val="22"/>
                <w:szCs w:val="22"/>
              </w:rPr>
              <w:t>Phage.Canada@gmail.com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7B48E244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9B53E6D" w14:textId="77777777" w:rsidR="008A753A" w:rsidRPr="008A753A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the West of England, Bristol, UK [DT]</w:t>
            </w:r>
          </w:p>
          <w:p w14:paraId="2A637440" w14:textId="697E43B1" w:rsidR="008A753A" w:rsidRPr="008A753A" w:rsidRDefault="005B64D4" w:rsidP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NCBI, Bethesda, MD USA [IT]</w:t>
            </w:r>
          </w:p>
          <w:p w14:paraId="1033F5C1" w14:textId="2C652E52" w:rsidR="00A174CC" w:rsidRDefault="008A753A" w:rsidP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892C1F4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1B85E903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4780D12" w:rsidR="00A174CC" w:rsidRDefault="008A753A">
            <w:pPr>
              <w:rPr>
                <w:rFonts w:ascii="Arial" w:hAnsi="Arial" w:cs="Arial"/>
                <w:sz w:val="22"/>
                <w:szCs w:val="22"/>
              </w:rPr>
            </w:pPr>
            <w:r w:rsidRPr="008A753A">
              <w:rPr>
                <w:rFonts w:ascii="Arial" w:hAnsi="Arial" w:cs="Arial"/>
                <w:sz w:val="22"/>
                <w:szCs w:val="22"/>
              </w:rPr>
              <w:t>Bacterial Viruses Subcommittee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33E63C2" w:rsidR="00A174CC" w:rsidRPr="000A146A" w:rsidRDefault="00A316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38D953FE" w:rsidR="00A174CC" w:rsidRDefault="007211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5BE78E82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5D52F99A" w14:textId="77777777" w:rsidR="00A316C2" w:rsidRDefault="00A316C2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 w:rsidTr="006A3244">
        <w:trPr>
          <w:trHeight w:val="914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1743F28A" w:rsidR="00A174CC" w:rsidRDefault="00A174CC" w:rsidP="0085079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72B5C59C" w:rsidR="00A174CC" w:rsidRPr="001970D7" w:rsidRDefault="009B454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Abolish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Haartmanvirus</w:t>
            </w:r>
            <w:proofErr w:type="spellEnd"/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3935B182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1E0A7" w14:textId="56170B8E" w:rsidR="00A174CC" w:rsidRDefault="00B626E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The genus </w:t>
            </w:r>
            <w:proofErr w:type="spellStart"/>
            <w:r w:rsidRPr="00394818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Haartmanvirus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was created for Yersinia phage phiR2-01</w:t>
            </w:r>
            <w:r w:rsidR="00644877">
              <w:rPr>
                <w:rFonts w:ascii="Arial" w:hAnsi="Arial" w:cs="Arial"/>
                <w:b/>
                <w:sz w:val="22"/>
                <w:szCs w:val="22"/>
              </w:rPr>
              <w:t xml:space="preserve"> as part of Taxonomy Proposal 2019.099B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="00394818">
              <w:rPr>
                <w:rFonts w:ascii="Arial" w:hAnsi="Arial" w:cs="Arial"/>
                <w:b/>
                <w:sz w:val="22"/>
                <w:szCs w:val="22"/>
              </w:rPr>
              <w:t xml:space="preserve">A reanalysis reveals that it should be included in the genus </w:t>
            </w:r>
            <w:proofErr w:type="spellStart"/>
            <w:r w:rsidR="00394818" w:rsidRPr="0064487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Epseptimavirus</w:t>
            </w:r>
            <w:proofErr w:type="spellEnd"/>
            <w:r w:rsidR="0039481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54241293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E97C2E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0F380CB0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C2784C0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331C70D3" w14:textId="77777777" w:rsidR="007F6DED" w:rsidRDefault="007F6DED" w:rsidP="007F6DED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[1] – usually calculated using intergenomic distance calculator VIRIDIC [2].</w:t>
                  </w:r>
                </w:p>
                <w:p w14:paraId="65211588" w14:textId="77777777" w:rsidR="007F6DED" w:rsidRDefault="007F6DED" w:rsidP="007F6DED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5917C70" w14:textId="33203F45" w:rsidR="00A174CC" w:rsidRDefault="007F6DED" w:rsidP="00EF56D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[8]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48A8277F" w14:textId="1D23753D" w:rsidR="00B87A46" w:rsidRPr="007F6A64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="009B4545">
        <w:rPr>
          <w:rFonts w:ascii="Arial" w:hAnsi="Arial" w:cs="Arial"/>
          <w:sz w:val="22"/>
          <w:szCs w:val="22"/>
          <w:lang w:val="en-GB"/>
        </w:rPr>
        <w:t>N/A</w:t>
      </w:r>
    </w:p>
    <w:p w14:paraId="76001943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CD60F48" w14:textId="6CEAA420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9B4545">
        <w:rPr>
          <w:rFonts w:ascii="Arial" w:hAnsi="Arial" w:cs="Arial"/>
          <w:sz w:val="22"/>
          <w:szCs w:val="22"/>
          <w:lang w:val="en-GB"/>
        </w:rPr>
        <w:t xml:space="preserve">The genus </w:t>
      </w:r>
      <w:proofErr w:type="spellStart"/>
      <w:r w:rsidR="009B4545">
        <w:rPr>
          <w:rFonts w:ascii="Arial" w:hAnsi="Arial" w:cs="Arial"/>
          <w:sz w:val="22"/>
          <w:szCs w:val="22"/>
          <w:lang w:val="en-GB"/>
        </w:rPr>
        <w:t>Haartmanvirus</w:t>
      </w:r>
      <w:proofErr w:type="spellEnd"/>
      <w:r w:rsidR="009B4545">
        <w:rPr>
          <w:rFonts w:ascii="Arial" w:hAnsi="Arial" w:cs="Arial"/>
          <w:sz w:val="22"/>
          <w:szCs w:val="22"/>
          <w:lang w:val="en-GB"/>
        </w:rPr>
        <w:t xml:space="preserve"> was proposed in Taxonomy Proposal 2019.099B</w:t>
      </w:r>
      <w:r w:rsidR="00686D97">
        <w:rPr>
          <w:rFonts w:ascii="Arial" w:hAnsi="Arial" w:cs="Arial"/>
          <w:sz w:val="22"/>
          <w:szCs w:val="22"/>
          <w:lang w:val="en-GB"/>
        </w:rPr>
        <w:t xml:space="preserve"> and contained a single species, </w:t>
      </w:r>
      <w:proofErr w:type="spellStart"/>
      <w:r w:rsidR="00B626EB" w:rsidRPr="00B626EB">
        <w:rPr>
          <w:rFonts w:ascii="Arial" w:hAnsi="Arial" w:cs="Arial"/>
          <w:i/>
          <w:iCs/>
          <w:sz w:val="22"/>
          <w:szCs w:val="22"/>
          <w:lang w:val="en-GB"/>
        </w:rPr>
        <w:t>Haartmanvirus</w:t>
      </w:r>
      <w:proofErr w:type="spellEnd"/>
      <w:r w:rsidR="00B626EB" w:rsidRPr="00B626EB">
        <w:rPr>
          <w:rFonts w:ascii="Arial" w:hAnsi="Arial" w:cs="Arial"/>
          <w:i/>
          <w:iCs/>
          <w:sz w:val="22"/>
          <w:szCs w:val="22"/>
          <w:lang w:val="en-GB"/>
        </w:rPr>
        <w:t xml:space="preserve"> R201</w:t>
      </w:r>
      <w:r w:rsidR="00686D97">
        <w:rPr>
          <w:rFonts w:ascii="Arial" w:hAnsi="Arial" w:cs="Arial"/>
          <w:sz w:val="22"/>
          <w:szCs w:val="22"/>
          <w:lang w:val="en-GB"/>
        </w:rPr>
        <w:t>.  Our NCBI colleague Igor Tolstoy has brought to our attention that th</w:t>
      </w:r>
      <w:r w:rsidR="00B626EB">
        <w:rPr>
          <w:rFonts w:ascii="Arial" w:hAnsi="Arial" w:cs="Arial"/>
          <w:sz w:val="22"/>
          <w:szCs w:val="22"/>
          <w:lang w:val="en-GB"/>
        </w:rPr>
        <w:t>is</w:t>
      </w:r>
      <w:r w:rsidR="00686D97">
        <w:rPr>
          <w:rFonts w:ascii="Arial" w:hAnsi="Arial" w:cs="Arial"/>
          <w:sz w:val="22"/>
          <w:szCs w:val="22"/>
          <w:lang w:val="en-GB"/>
        </w:rPr>
        <w:t xml:space="preserve"> genus is </w:t>
      </w:r>
      <w:r w:rsidR="00882470">
        <w:rPr>
          <w:rFonts w:ascii="Arial" w:hAnsi="Arial" w:cs="Arial"/>
          <w:sz w:val="22"/>
          <w:szCs w:val="22"/>
          <w:lang w:val="en-GB"/>
        </w:rPr>
        <w:t>function</w:t>
      </w:r>
      <w:r w:rsidR="00686D97">
        <w:rPr>
          <w:rFonts w:ascii="Arial" w:hAnsi="Arial" w:cs="Arial"/>
          <w:sz w:val="22"/>
          <w:szCs w:val="22"/>
          <w:lang w:val="en-GB"/>
        </w:rPr>
        <w:t>ally indistinguishable from</w:t>
      </w:r>
      <w:r w:rsidR="00882470">
        <w:rPr>
          <w:rFonts w:ascii="Arial" w:hAnsi="Arial" w:cs="Arial"/>
          <w:sz w:val="22"/>
          <w:szCs w:val="22"/>
          <w:lang w:val="en-GB"/>
        </w:rPr>
        <w:t xml:space="preserve"> the genus </w:t>
      </w:r>
      <w:proofErr w:type="spellStart"/>
      <w:r w:rsidR="00882470" w:rsidRPr="00882470">
        <w:rPr>
          <w:rFonts w:ascii="Arial" w:hAnsi="Arial" w:cs="Arial"/>
          <w:i/>
          <w:iCs/>
          <w:sz w:val="22"/>
          <w:szCs w:val="22"/>
          <w:lang w:val="en-GB"/>
        </w:rPr>
        <w:t>Epseptimavirus</w:t>
      </w:r>
      <w:proofErr w:type="spellEnd"/>
      <w:r w:rsidR="00882470">
        <w:rPr>
          <w:rFonts w:ascii="Arial" w:hAnsi="Arial" w:cs="Arial"/>
          <w:sz w:val="22"/>
          <w:szCs w:val="22"/>
          <w:lang w:val="en-GB"/>
        </w:rPr>
        <w:t>.</w:t>
      </w:r>
      <w:r w:rsidR="00CE401B">
        <w:rPr>
          <w:rFonts w:ascii="Arial" w:hAnsi="Arial" w:cs="Arial"/>
          <w:sz w:val="22"/>
          <w:szCs w:val="22"/>
          <w:lang w:val="en-GB"/>
        </w:rPr>
        <w:t xml:space="preserve">  In addition to very similar overall DNA sequence similarity an NCBI-generated major capsid protein phylogenetic tree does not </w:t>
      </w:r>
      <w:r w:rsidR="00F26140">
        <w:rPr>
          <w:rFonts w:ascii="Arial" w:hAnsi="Arial" w:cs="Arial"/>
          <w:sz w:val="22"/>
          <w:szCs w:val="22"/>
          <w:lang w:val="en-GB"/>
        </w:rPr>
        <w:t>resolve these genera</w:t>
      </w:r>
      <w:r w:rsidR="00B626EB">
        <w:rPr>
          <w:rFonts w:ascii="Arial" w:hAnsi="Arial" w:cs="Arial"/>
          <w:sz w:val="22"/>
          <w:szCs w:val="22"/>
          <w:lang w:val="en-GB"/>
        </w:rPr>
        <w:t xml:space="preserve"> (portion shown below)</w:t>
      </w:r>
      <w:r w:rsidR="00F26140">
        <w:rPr>
          <w:rFonts w:ascii="Arial" w:hAnsi="Arial" w:cs="Arial"/>
          <w:sz w:val="22"/>
          <w:szCs w:val="22"/>
          <w:lang w:val="en-GB"/>
        </w:rPr>
        <w:t>:</w:t>
      </w:r>
    </w:p>
    <w:p w14:paraId="2BCDE95F" w14:textId="38736E0D" w:rsidR="00F26140" w:rsidRDefault="00F26140" w:rsidP="00B87A46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3F51BCA5" wp14:editId="70F49A9E">
            <wp:extent cx="5365750" cy="1061085"/>
            <wp:effectExtent l="0" t="0" r="635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1"/>
                    <a:stretch/>
                  </pic:blipFill>
                  <pic:spPr bwMode="auto">
                    <a:xfrm>
                      <a:off x="0" y="0"/>
                      <a:ext cx="5365750" cy="106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458D2" w14:textId="77777777" w:rsidR="00CE401B" w:rsidRPr="001970D7" w:rsidRDefault="00CE401B" w:rsidP="00B87A46">
      <w:pPr>
        <w:rPr>
          <w:rFonts w:ascii="Arial" w:hAnsi="Arial" w:cs="Arial"/>
          <w:sz w:val="22"/>
          <w:szCs w:val="22"/>
          <w:lang w:val="en-GB"/>
        </w:rPr>
      </w:pPr>
    </w:p>
    <w:p w14:paraId="3B152562" w14:textId="77777777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</w:p>
    <w:p w14:paraId="7CD6E571" w14:textId="2DDD2DAA" w:rsidR="00B87A46" w:rsidRDefault="00B87A46" w:rsidP="00B87A46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VIRIDIC heat map:  </w:t>
      </w:r>
      <w:r w:rsidRPr="007F6A64">
        <w:rPr>
          <w:rFonts w:ascii="Arial" w:hAnsi="Arial" w:cs="Arial"/>
          <w:sz w:val="22"/>
          <w:szCs w:val="22"/>
          <w:lang w:val="en-GB"/>
        </w:rPr>
        <w:t>VIRIDIC (Virus Intergenomic Distance Calculator; VIRIDIC (Virus Intergenomic Distance Calculator; [</w:t>
      </w:r>
      <w:r>
        <w:rPr>
          <w:rFonts w:ascii="Arial" w:hAnsi="Arial" w:cs="Arial"/>
          <w:sz w:val="22"/>
          <w:szCs w:val="22"/>
          <w:lang w:val="en-GB"/>
        </w:rPr>
        <w:t>2</w:t>
      </w:r>
      <w:r w:rsidRPr="007F6A64">
        <w:rPr>
          <w:rFonts w:ascii="Arial" w:hAnsi="Arial" w:cs="Arial"/>
          <w:sz w:val="22"/>
          <w:szCs w:val="22"/>
          <w:lang w:val="en-GB"/>
        </w:rPr>
        <w:t>]; http://rhea.icbm.uni-oldenburg.de/VIRIDIC/) computes pairwise intergenomic distances/similarities amongst phage genomes</w:t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="00882470">
        <w:rPr>
          <w:rFonts w:ascii="Arial" w:hAnsi="Arial" w:cs="Arial"/>
          <w:sz w:val="22"/>
          <w:szCs w:val="22"/>
          <w:lang w:val="en-GB"/>
        </w:rPr>
        <w:t xml:space="preserve">  For this comparison the genome of Yersinia phage </w:t>
      </w:r>
      <w:r w:rsidR="00882470" w:rsidRPr="00882470">
        <w:rPr>
          <w:rFonts w:ascii="Arial" w:hAnsi="Arial" w:cs="Arial"/>
          <w:sz w:val="22"/>
          <w:szCs w:val="22"/>
          <w:lang w:val="en-GB"/>
        </w:rPr>
        <w:t>phiR2</w:t>
      </w:r>
      <w:r w:rsidR="00847DAD">
        <w:rPr>
          <w:rFonts w:ascii="Arial" w:hAnsi="Arial" w:cs="Arial"/>
          <w:sz w:val="22"/>
          <w:szCs w:val="22"/>
          <w:lang w:val="en-GB"/>
        </w:rPr>
        <w:t>-</w:t>
      </w:r>
      <w:r w:rsidR="00882470" w:rsidRPr="00882470">
        <w:rPr>
          <w:rFonts w:ascii="Arial" w:hAnsi="Arial" w:cs="Arial"/>
          <w:sz w:val="22"/>
          <w:szCs w:val="22"/>
          <w:lang w:val="en-GB"/>
        </w:rPr>
        <w:t>01</w:t>
      </w:r>
      <w:r w:rsidR="00882470">
        <w:rPr>
          <w:rFonts w:ascii="Arial" w:hAnsi="Arial" w:cs="Arial"/>
          <w:sz w:val="22"/>
          <w:szCs w:val="22"/>
          <w:lang w:val="en-GB"/>
        </w:rPr>
        <w:t xml:space="preserve"> and four randomly chosen members of the </w:t>
      </w:r>
      <w:proofErr w:type="spellStart"/>
      <w:r w:rsidR="00882470" w:rsidRPr="00882470">
        <w:rPr>
          <w:rFonts w:ascii="Arial" w:hAnsi="Arial" w:cs="Arial"/>
          <w:i/>
          <w:iCs/>
          <w:sz w:val="22"/>
          <w:szCs w:val="22"/>
          <w:lang w:val="en-GB"/>
        </w:rPr>
        <w:t>Epseptimavirus</w:t>
      </w:r>
      <w:proofErr w:type="spellEnd"/>
      <w:r w:rsidR="00882470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 w:rsidR="00882470">
        <w:rPr>
          <w:rFonts w:ascii="Arial" w:hAnsi="Arial" w:cs="Arial"/>
          <w:sz w:val="22"/>
          <w:szCs w:val="22"/>
          <w:lang w:val="en-GB"/>
        </w:rPr>
        <w:t xml:space="preserve">were trimmed </w:t>
      </w:r>
      <w:r w:rsidR="00827CDD">
        <w:rPr>
          <w:rFonts w:ascii="Arial" w:hAnsi="Arial" w:cs="Arial"/>
          <w:sz w:val="22"/>
          <w:szCs w:val="22"/>
          <w:lang w:val="en-GB"/>
        </w:rPr>
        <w:t xml:space="preserve">from the </w:t>
      </w:r>
      <w:r w:rsidR="00D13063">
        <w:rPr>
          <w:rFonts w:ascii="Arial" w:hAnsi="Arial" w:cs="Arial"/>
          <w:sz w:val="22"/>
          <w:szCs w:val="22"/>
          <w:lang w:val="en-GB"/>
        </w:rPr>
        <w:t>end</w:t>
      </w:r>
      <w:r w:rsidR="00827CDD">
        <w:rPr>
          <w:rFonts w:ascii="Arial" w:hAnsi="Arial" w:cs="Arial"/>
          <w:sz w:val="22"/>
          <w:szCs w:val="22"/>
          <w:lang w:val="en-GB"/>
        </w:rPr>
        <w:t xml:space="preserve"> of phiR201 locus tag </w:t>
      </w:r>
      <w:r w:rsidR="00827CDD" w:rsidRPr="00827CDD">
        <w:rPr>
          <w:rFonts w:ascii="Arial" w:hAnsi="Arial" w:cs="Arial"/>
          <w:sz w:val="22"/>
          <w:szCs w:val="22"/>
          <w:lang w:val="en-GB"/>
        </w:rPr>
        <w:t>BN79_01</w:t>
      </w:r>
      <w:r w:rsidR="00D13063">
        <w:rPr>
          <w:rFonts w:ascii="Arial" w:hAnsi="Arial" w:cs="Arial"/>
          <w:sz w:val="22"/>
          <w:szCs w:val="22"/>
          <w:lang w:val="en-GB"/>
        </w:rPr>
        <w:t>2</w:t>
      </w:r>
      <w:r w:rsidR="00827CDD">
        <w:rPr>
          <w:rFonts w:ascii="Arial" w:hAnsi="Arial" w:cs="Arial"/>
          <w:sz w:val="22"/>
          <w:szCs w:val="22"/>
          <w:lang w:val="en-GB"/>
        </w:rPr>
        <w:t xml:space="preserve"> (</w:t>
      </w:r>
      <w:r w:rsidR="00D13063" w:rsidRPr="00D13063">
        <w:rPr>
          <w:rFonts w:ascii="Arial" w:hAnsi="Arial" w:cs="Arial"/>
          <w:sz w:val="22"/>
          <w:szCs w:val="22"/>
          <w:lang w:val="en-GB"/>
        </w:rPr>
        <w:t>11560</w:t>
      </w:r>
      <w:r w:rsidR="00827CDD">
        <w:rPr>
          <w:rFonts w:ascii="Arial" w:hAnsi="Arial" w:cs="Arial"/>
          <w:sz w:val="22"/>
          <w:szCs w:val="22"/>
          <w:lang w:val="en-GB"/>
        </w:rPr>
        <w:t>)</w:t>
      </w:r>
      <w:r w:rsidR="00D13063">
        <w:rPr>
          <w:rFonts w:ascii="Arial" w:hAnsi="Arial" w:cs="Arial"/>
          <w:sz w:val="22"/>
          <w:szCs w:val="22"/>
          <w:lang w:val="en-GB"/>
        </w:rPr>
        <w:t xml:space="preserve"> to the </w:t>
      </w:r>
      <w:r w:rsidR="00D13063">
        <w:rPr>
          <w:rFonts w:ascii="Arial" w:hAnsi="Arial" w:cs="Arial"/>
          <w:sz w:val="22"/>
          <w:szCs w:val="22"/>
          <w:lang w:val="en-GB"/>
        </w:rPr>
        <w:lastRenderedPageBreak/>
        <w:t xml:space="preserve">end of </w:t>
      </w:r>
      <w:r w:rsidR="00D13063" w:rsidRPr="00D13063">
        <w:rPr>
          <w:rFonts w:ascii="Arial" w:hAnsi="Arial" w:cs="Arial"/>
          <w:sz w:val="22"/>
          <w:szCs w:val="22"/>
          <w:lang w:val="en-GB"/>
        </w:rPr>
        <w:t>receptor-binding tail protein</w:t>
      </w:r>
      <w:r w:rsidR="00D13063">
        <w:rPr>
          <w:rFonts w:ascii="Arial" w:hAnsi="Arial" w:cs="Arial"/>
          <w:sz w:val="22"/>
          <w:szCs w:val="22"/>
          <w:lang w:val="en-GB"/>
        </w:rPr>
        <w:t xml:space="preserve"> (BN79_163; </w:t>
      </w:r>
      <w:r w:rsidR="00D13063" w:rsidRPr="00D13063">
        <w:rPr>
          <w:rFonts w:ascii="Arial" w:hAnsi="Arial" w:cs="Arial"/>
          <w:sz w:val="22"/>
          <w:szCs w:val="22"/>
          <w:lang w:val="en-GB"/>
        </w:rPr>
        <w:t>110973</w:t>
      </w:r>
      <w:r w:rsidR="00D13063">
        <w:rPr>
          <w:rFonts w:ascii="Arial" w:hAnsi="Arial" w:cs="Arial"/>
          <w:sz w:val="22"/>
          <w:szCs w:val="22"/>
          <w:lang w:val="en-GB"/>
        </w:rPr>
        <w:t xml:space="preserve">) to ensure that the long terminal repeats </w:t>
      </w:r>
      <w:r w:rsidR="00847DAD">
        <w:rPr>
          <w:rFonts w:ascii="Arial" w:hAnsi="Arial" w:cs="Arial"/>
          <w:sz w:val="22"/>
          <w:szCs w:val="22"/>
          <w:lang w:val="en-GB"/>
        </w:rPr>
        <w:t>did not interfere with the VIRIDIC analysis.</w:t>
      </w:r>
    </w:p>
    <w:p w14:paraId="4F027F5F" w14:textId="77777777" w:rsidR="00847DAD" w:rsidRPr="00882470" w:rsidRDefault="00847DAD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B2D0B6C" w14:textId="051B7F99" w:rsidR="00B87A46" w:rsidRPr="007F6A64" w:rsidRDefault="00847DAD" w:rsidP="00B87A46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noProof/>
          <w:color w:val="0000FF"/>
          <w:sz w:val="22"/>
          <w:szCs w:val="22"/>
          <w:lang w:val="en-GB"/>
        </w:rPr>
        <w:drawing>
          <wp:inline distT="0" distB="0" distL="0" distR="0" wp14:anchorId="0AFACABB" wp14:editId="6823A9F0">
            <wp:extent cx="3308350" cy="36830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134F" w14:textId="77777777" w:rsidR="00B87A46" w:rsidRPr="007F6A64" w:rsidRDefault="00B87A46" w:rsidP="00B87A46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437A237" w14:textId="72DA099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0C938155" w14:textId="34FE8F7D" w:rsidR="00E57EE3" w:rsidRDefault="00E57EE3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r w:rsidRPr="00E57EE3">
        <w:rPr>
          <w:rFonts w:ascii="Arial" w:hAnsi="Arial" w:cs="Arial"/>
          <w:color w:val="000000"/>
          <w:sz w:val="22"/>
          <w:szCs w:val="22"/>
        </w:rPr>
        <w:t xml:space="preserve">Sayers EW, Beck J, Bolton EE,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Bourexis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D,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Canese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K, Comeau DC, Funk K, Kim S, Klimke W,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Marchler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-Bauer A, Landrum M, Lathrop S, Lu Z, Madden TL, O'Leary N, Phan L,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Rangwala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SH, Schneider VA,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Skripchenko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E57EE3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E57EE3">
        <w:rPr>
          <w:rFonts w:ascii="Arial" w:hAnsi="Arial" w:cs="Arial"/>
          <w:color w:val="000000"/>
          <w:sz w:val="22"/>
          <w:szCs w:val="22"/>
        </w:rPr>
        <w:t xml:space="preserve">10-D17. 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E57EE3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E57EE3">
        <w:rPr>
          <w:rFonts w:ascii="Arial" w:hAnsi="Arial" w:cs="Arial"/>
          <w:color w:val="000000"/>
          <w:sz w:val="22"/>
          <w:szCs w:val="22"/>
        </w:rPr>
        <w:t>/gkaa892. PMID: 33095870</w:t>
      </w:r>
    </w:p>
    <w:p w14:paraId="7D7A8507" w14:textId="20237D88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color w:val="000000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Moraru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C,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Varsani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AM. VIRIDIC-A Novel Tool to Calculate the Intergenomic Similarities of Prokaryote-Infecting Viruses. Viruses. 2020 Nov 6;12(11):1268.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: 10.3390/v12111268. PMID: 33172115; PMCID: PMC7694805. </w:t>
      </w:r>
      <w:hyperlink r:id="rId11" w:history="1">
        <w:r w:rsidRPr="007F6A64"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</w:p>
    <w:p w14:paraId="604E6370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Nishimura Y, Yoshida T,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Kuronishi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M, Uehara H, Ogata H,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Goto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ViPTree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the viral proteomic tree server. Bioinformatics. 2017; 33(15):2379-2380. doi:10.1093/bioinformatics/btx157. PubMed PMID: 28379287.</w:t>
      </w:r>
      <w:r w:rsidRPr="007F6A64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7F6A64">
          <w:rPr>
            <w:rStyle w:val="Hyperlink"/>
            <w:rFonts w:ascii="Arial" w:hAnsi="Arial" w:cs="Arial"/>
            <w:sz w:val="22"/>
            <w:szCs w:val="22"/>
          </w:rPr>
          <w:t>https://www.genome.jp/viptree/</w:t>
        </w:r>
      </w:hyperlink>
      <w:r w:rsidRPr="007F6A6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B04E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Rohwer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Edwards R. The Phage Proteomic Tree: a genome-based taxonomy for phage. J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Bacteriol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. 2002 Aug;184(16):4529-35. PubMed PMID: 12142423</w:t>
      </w:r>
    </w:p>
    <w:p w14:paraId="37FD7A67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Turner D, Reynolds D,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Seto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D, Mahadevan P. CoreGenes3.5: a webserver for the determination of core genes from sets of viral and small bacterial genomes. BMC Res Notes.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2013;6:140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10.1186/1756-0500-6-140.  PMID:   23566564.</w:t>
      </w:r>
    </w:p>
    <w:p w14:paraId="124D81A2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Dereeper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A,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Guignon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Blanc G,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Audic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Buffet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Chevenet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F,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Dufayard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JF, Guindon S,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Lefort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V, Lescot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Claverie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Phylogeny.fr: robust phylogenetic analysis for the non-specialist. Nucleic Acids Res. 2008;36(Web Server issue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):W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465-9.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/gkn180.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Epub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2008 Apr 19.   PMID:  18424797.</w:t>
      </w:r>
    </w:p>
    <w:p w14:paraId="4272F0E1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Anisimova M,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Gascuel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4E8FB716" w14:textId="77777777" w:rsidR="0085079E" w:rsidRPr="007F6A64" w:rsidRDefault="0085079E" w:rsidP="0085079E">
      <w:pPr>
        <w:pStyle w:val="BodyTextIndent"/>
        <w:numPr>
          <w:ilvl w:val="0"/>
          <w:numId w:val="3"/>
        </w:numPr>
        <w:suppressAutoHyphens/>
        <w:rPr>
          <w:rFonts w:ascii="Arial" w:hAnsi="Arial" w:cs="Arial"/>
          <w:sz w:val="22"/>
          <w:szCs w:val="22"/>
        </w:rPr>
      </w:pPr>
      <w:r w:rsidRPr="007F6A64">
        <w:rPr>
          <w:rFonts w:ascii="Arial" w:hAnsi="Arial" w:cs="Arial"/>
          <w:sz w:val="22"/>
          <w:szCs w:val="22"/>
        </w:rPr>
        <w:lastRenderedPageBreak/>
        <w:t xml:space="preserve">Turner D, </w:t>
      </w:r>
      <w:proofErr w:type="spellStart"/>
      <w:r w:rsidRPr="007F6A64">
        <w:rPr>
          <w:rFonts w:ascii="Arial" w:hAnsi="Arial" w:cs="Arial"/>
          <w:sz w:val="22"/>
          <w:szCs w:val="22"/>
        </w:rPr>
        <w:t>Kropinski</w:t>
      </w:r>
      <w:proofErr w:type="spellEnd"/>
      <w:r w:rsidRPr="007F6A64">
        <w:rPr>
          <w:rFonts w:ascii="Arial" w:hAnsi="Arial" w:cs="Arial"/>
          <w:sz w:val="22"/>
          <w:szCs w:val="22"/>
        </w:rPr>
        <w:t xml:space="preserve"> AM, Adriaenssens EM. A Roadmap for Genome-Based Phage Taxonomy. Viruses. 2021 Mar 18;13(3):506. </w:t>
      </w:r>
      <w:proofErr w:type="spellStart"/>
      <w:r w:rsidRPr="007F6A64">
        <w:rPr>
          <w:rFonts w:ascii="Arial" w:hAnsi="Arial" w:cs="Arial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sz w:val="22"/>
          <w:szCs w:val="22"/>
        </w:rPr>
        <w:t>: 10.3390/v13030506. PMID: 33803862; PMCID: PMC8003253.</w:t>
      </w:r>
    </w:p>
    <w:p w14:paraId="5D77C72D" w14:textId="47C17435" w:rsidR="0085079E" w:rsidRDefault="0085079E" w:rsidP="0085079E">
      <w:pPr>
        <w:pStyle w:val="BodyTextIndent"/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 w:rsidRPr="007F6A64">
        <w:rPr>
          <w:rFonts w:ascii="Arial" w:hAnsi="Arial" w:cs="Arial"/>
          <w:color w:val="000000"/>
          <w:sz w:val="22"/>
          <w:szCs w:val="22"/>
        </w:rPr>
        <w:t xml:space="preserve">O'Leary NA, Wright MW,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Brister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JR,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Ciufo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 xml:space="preserve"> S, Haddad D, McVeigh R, et al. Reference sequence (RefSeq) database at NCBI: 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current status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>, taxonomic expansion, and functional annotation. Nucleic Acids Res. 2016;44(D1</w:t>
      </w:r>
      <w:proofErr w:type="gramStart"/>
      <w:r w:rsidRPr="007F6A64">
        <w:rPr>
          <w:rFonts w:ascii="Arial" w:hAnsi="Arial" w:cs="Arial"/>
          <w:color w:val="000000"/>
          <w:sz w:val="22"/>
          <w:szCs w:val="22"/>
        </w:rPr>
        <w:t>):D</w:t>
      </w:r>
      <w:proofErr w:type="gramEnd"/>
      <w:r w:rsidRPr="007F6A64">
        <w:rPr>
          <w:rFonts w:ascii="Arial" w:hAnsi="Arial" w:cs="Arial"/>
          <w:color w:val="000000"/>
          <w:sz w:val="22"/>
          <w:szCs w:val="22"/>
        </w:rPr>
        <w:t xml:space="preserve">733-45. 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doi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: 10.1093/</w:t>
      </w:r>
      <w:proofErr w:type="spellStart"/>
      <w:r w:rsidRPr="007F6A64">
        <w:rPr>
          <w:rFonts w:ascii="Arial" w:hAnsi="Arial" w:cs="Arial"/>
          <w:color w:val="000000"/>
          <w:sz w:val="22"/>
          <w:szCs w:val="22"/>
        </w:rPr>
        <w:t>nar</w:t>
      </w:r>
      <w:proofErr w:type="spellEnd"/>
      <w:r w:rsidRPr="007F6A64">
        <w:rPr>
          <w:rFonts w:ascii="Arial" w:hAnsi="Arial" w:cs="Arial"/>
          <w:color w:val="000000"/>
          <w:sz w:val="22"/>
          <w:szCs w:val="22"/>
        </w:rPr>
        <w:t>/gkv1189. PMID: 26553804.</w:t>
      </w:r>
    </w:p>
    <w:p w14:paraId="31ADCDAD" w14:textId="77777777" w:rsidR="0085079E" w:rsidRDefault="0085079E">
      <w:pPr>
        <w:spacing w:before="120" w:after="120"/>
        <w:rPr>
          <w:rFonts w:ascii="Arial" w:hAnsi="Arial" w:cs="Arial"/>
          <w:b/>
        </w:rPr>
      </w:pPr>
    </w:p>
    <w:sectPr w:rsidR="0085079E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FD1E" w14:textId="77777777" w:rsidR="00891670" w:rsidRDefault="00891670">
      <w:r>
        <w:separator/>
      </w:r>
    </w:p>
  </w:endnote>
  <w:endnote w:type="continuationSeparator" w:id="0">
    <w:p w14:paraId="528F9AFF" w14:textId="77777777" w:rsidR="00891670" w:rsidRDefault="0089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9C195" w14:textId="77777777" w:rsidR="00891670" w:rsidRDefault="00891670">
      <w:r>
        <w:separator/>
      </w:r>
    </w:p>
  </w:footnote>
  <w:footnote w:type="continuationSeparator" w:id="0">
    <w:p w14:paraId="3777EF86" w14:textId="77777777" w:rsidR="00891670" w:rsidRDefault="00891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5A78D4"/>
    <w:multiLevelType w:val="hybridMultilevel"/>
    <w:tmpl w:val="799A8FA8"/>
    <w:lvl w:ilvl="0" w:tplc="CD4A14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13885462">
    <w:abstractNumId w:val="0"/>
  </w:num>
  <w:num w:numId="2" w16cid:durableId="1669210311">
    <w:abstractNumId w:val="2"/>
  </w:num>
  <w:num w:numId="3" w16cid:durableId="2301930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3153"/>
    <w:rsid w:val="000239D3"/>
    <w:rsid w:val="00035A87"/>
    <w:rsid w:val="000A146A"/>
    <w:rsid w:val="000B3C47"/>
    <w:rsid w:val="000F51F4"/>
    <w:rsid w:val="000F7067"/>
    <w:rsid w:val="0013113D"/>
    <w:rsid w:val="001970D7"/>
    <w:rsid w:val="00323ACA"/>
    <w:rsid w:val="0037243A"/>
    <w:rsid w:val="00394818"/>
    <w:rsid w:val="0043110C"/>
    <w:rsid w:val="004455ED"/>
    <w:rsid w:val="004F3196"/>
    <w:rsid w:val="00543F86"/>
    <w:rsid w:val="005A54C3"/>
    <w:rsid w:val="005B64D4"/>
    <w:rsid w:val="00644877"/>
    <w:rsid w:val="00686D97"/>
    <w:rsid w:val="006930EF"/>
    <w:rsid w:val="006A3244"/>
    <w:rsid w:val="0072119F"/>
    <w:rsid w:val="007F6DED"/>
    <w:rsid w:val="00827CDD"/>
    <w:rsid w:val="00847DAD"/>
    <w:rsid w:val="0085079E"/>
    <w:rsid w:val="008815EE"/>
    <w:rsid w:val="00882470"/>
    <w:rsid w:val="00891670"/>
    <w:rsid w:val="008A753A"/>
    <w:rsid w:val="0096127C"/>
    <w:rsid w:val="00970538"/>
    <w:rsid w:val="009B4545"/>
    <w:rsid w:val="00A174CC"/>
    <w:rsid w:val="00A2357C"/>
    <w:rsid w:val="00A316C2"/>
    <w:rsid w:val="00AD759B"/>
    <w:rsid w:val="00B0116E"/>
    <w:rsid w:val="00B47589"/>
    <w:rsid w:val="00B626EB"/>
    <w:rsid w:val="00B87A46"/>
    <w:rsid w:val="00C716D9"/>
    <w:rsid w:val="00CE401B"/>
    <w:rsid w:val="00D12846"/>
    <w:rsid w:val="00D13063"/>
    <w:rsid w:val="00E57EE3"/>
    <w:rsid w:val="00EE6BD3"/>
    <w:rsid w:val="00EF56D0"/>
    <w:rsid w:val="00F2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uiPriority w:val="99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07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1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enome.jp/viptre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ronos.icbm.uni-oldenburg.de/viridic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19</cp:revision>
  <dcterms:created xsi:type="dcterms:W3CDTF">2022-01-20T16:15:00Z</dcterms:created>
  <dcterms:modified xsi:type="dcterms:W3CDTF">2022-06-03T08:17:00Z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