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8370F6B" w:rsidR="006D1B4E" w:rsidRPr="00D37D69" w:rsidRDefault="00D37D69" w:rsidP="00D37D69">
            <w:pPr>
              <w:pStyle w:val="BodyTextIndent"/>
              <w:ind w:left="0" w:firstLine="0"/>
              <w:jc w:val="center"/>
              <w:rPr>
                <w:rFonts w:ascii="Arial" w:hAnsi="Arial" w:cs="Arial"/>
                <w:b/>
                <w:bCs/>
                <w:i/>
                <w:iCs/>
                <w:sz w:val="28"/>
                <w:szCs w:val="28"/>
              </w:rPr>
            </w:pPr>
            <w:r w:rsidRPr="00D37D69">
              <w:rPr>
                <w:rFonts w:ascii="Arial" w:hAnsi="Arial" w:cs="Arial"/>
                <w:b/>
                <w:bCs/>
                <w:i/>
                <w:iCs/>
                <w:color w:val="000000" w:themeColor="text1"/>
                <w:sz w:val="28"/>
                <w:szCs w:val="28"/>
              </w:rPr>
              <w:t>2019.082B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0128079" w:rsidR="00CF0A9B" w:rsidRPr="00D37D69"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37D69" w:rsidRPr="00D37D69">
              <w:rPr>
                <w:rFonts w:ascii="Arial" w:hAnsi="Arial" w:cs="Arial"/>
                <w:bCs/>
                <w:sz w:val="22"/>
                <w:szCs w:val="22"/>
              </w:rPr>
              <w:t>Create one new genus (</w:t>
            </w:r>
            <w:r w:rsidR="00D37D69" w:rsidRPr="00D37D69">
              <w:rPr>
                <w:rFonts w:ascii="Arial" w:hAnsi="Arial" w:cs="Arial"/>
                <w:bCs/>
                <w:i/>
                <w:iCs/>
                <w:sz w:val="22"/>
                <w:szCs w:val="22"/>
              </w:rPr>
              <w:t>Tigunavirus</w:t>
            </w:r>
            <w:r w:rsidR="00D37D69" w:rsidRPr="00D37D69">
              <w:rPr>
                <w:rFonts w:ascii="Arial" w:hAnsi="Arial" w:cs="Arial"/>
                <w:bCs/>
                <w:sz w:val="22"/>
                <w:szCs w:val="22"/>
              </w:rPr>
              <w:t xml:space="preserve">) including one species moved from the </w:t>
            </w:r>
            <w:r w:rsidR="00491714" w:rsidRPr="00D37D69">
              <w:rPr>
                <w:rFonts w:ascii="Arial" w:hAnsi="Arial" w:cs="Arial"/>
                <w:bCs/>
                <w:sz w:val="22"/>
                <w:szCs w:val="22"/>
              </w:rPr>
              <w:t xml:space="preserve">genus </w:t>
            </w:r>
            <w:bookmarkStart w:id="4" w:name="_Hlk8640408"/>
            <w:r w:rsidR="00491714" w:rsidRPr="00D37D69">
              <w:rPr>
                <w:rFonts w:ascii="Arial" w:hAnsi="Arial" w:cs="Arial"/>
                <w:bCs/>
                <w:i/>
                <w:sz w:val="22"/>
                <w:szCs w:val="22"/>
              </w:rPr>
              <w:t>Lomovskayavirus</w:t>
            </w:r>
            <w:bookmarkEnd w:id="4"/>
            <w:r w:rsidR="00D37D69" w:rsidRPr="00D37D69">
              <w:rPr>
                <w:rFonts w:ascii="Arial" w:hAnsi="Arial" w:cs="Arial"/>
                <w:bCs/>
                <w:i/>
                <w:sz w:val="22"/>
                <w:szCs w:val="22"/>
              </w:rPr>
              <w:t xml:space="preserve"> </w:t>
            </w:r>
            <w:r w:rsidR="00491714" w:rsidRPr="00D37D69">
              <w:rPr>
                <w:rFonts w:ascii="Arial" w:hAnsi="Arial" w:cs="Arial"/>
                <w:bCs/>
                <w:sz w:val="22"/>
                <w:szCs w:val="22"/>
              </w:rPr>
              <w:t xml:space="preserve">in the family </w:t>
            </w:r>
            <w:r w:rsidR="00491714" w:rsidRPr="00D37D69">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D37D69" w:rsidRDefault="002323AB" w:rsidP="00527105">
            <w:pPr>
              <w:pStyle w:val="BodyTextIndent"/>
              <w:ind w:left="0" w:firstLine="0"/>
              <w:rPr>
                <w:rFonts w:ascii="Arial" w:hAnsi="Arial" w:cs="Arial"/>
                <w:color w:val="000000" w:themeColor="text1"/>
                <w:sz w:val="20"/>
              </w:rPr>
            </w:pPr>
          </w:p>
          <w:p w14:paraId="6B395A96" w14:textId="18BD9486" w:rsidR="00391FB5" w:rsidRPr="00D37D69" w:rsidRDefault="00607E67" w:rsidP="00527105">
            <w:pPr>
              <w:pStyle w:val="BodyTextIndent"/>
              <w:ind w:left="0" w:firstLine="0"/>
              <w:rPr>
                <w:rFonts w:ascii="Arial" w:hAnsi="Arial" w:cs="Arial"/>
                <w:color w:val="000000" w:themeColor="text1"/>
                <w:sz w:val="20"/>
              </w:rPr>
            </w:pPr>
            <w:r w:rsidRPr="00D37D69">
              <w:rPr>
                <w:rFonts w:ascii="Arial" w:hAnsi="Arial" w:cs="Arial"/>
                <w:color w:val="000000" w:themeColor="text1"/>
                <w:sz w:val="20"/>
              </w:rPr>
              <w:t>Kropinski AM, Adriaenssens EM</w:t>
            </w:r>
          </w:p>
          <w:p w14:paraId="6641F59F" w14:textId="77777777" w:rsidR="00391FB5" w:rsidRPr="00D37D69" w:rsidRDefault="00391FB5" w:rsidP="00527105">
            <w:pPr>
              <w:pStyle w:val="BodyTextIndent"/>
              <w:ind w:left="0" w:firstLine="0"/>
              <w:rPr>
                <w:rFonts w:ascii="Arial" w:hAnsi="Arial" w:cs="Arial"/>
                <w:color w:val="000000" w:themeColor="text1"/>
                <w:sz w:val="20"/>
              </w:rPr>
            </w:pPr>
          </w:p>
          <w:p w14:paraId="095C73EF" w14:textId="12551CE3" w:rsidR="00391FB5" w:rsidRPr="00D37D69"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B0F5BA0" w:rsidR="002323AB" w:rsidRPr="00D37D69" w:rsidRDefault="005B19B9" w:rsidP="00527105">
            <w:pPr>
              <w:jc w:val="both"/>
              <w:rPr>
                <w:rFonts w:ascii="Arial" w:hAnsi="Arial" w:cs="Arial"/>
                <w:color w:val="000000" w:themeColor="text1"/>
                <w:sz w:val="20"/>
              </w:rPr>
            </w:pPr>
            <w:hyperlink r:id="rId9" w:history="1">
              <w:r w:rsidR="00607E67" w:rsidRPr="00D37D69">
                <w:rPr>
                  <w:rStyle w:val="Hyperlink"/>
                  <w:rFonts w:ascii="Arial" w:hAnsi="Arial" w:cs="Arial"/>
                  <w:color w:val="000000" w:themeColor="text1"/>
                  <w:sz w:val="20"/>
                </w:rPr>
                <w:t>Phage.Canada@gmail.com</w:t>
              </w:r>
            </w:hyperlink>
            <w:r w:rsidR="00607E67" w:rsidRPr="00D37D69">
              <w:rPr>
                <w:rFonts w:ascii="Arial" w:hAnsi="Arial" w:cs="Arial"/>
                <w:color w:val="000000" w:themeColor="text1"/>
                <w:sz w:val="20"/>
              </w:rPr>
              <w:t xml:space="preserve">; </w:t>
            </w:r>
            <w:hyperlink r:id="rId10" w:history="1">
              <w:r w:rsidR="009E39EB" w:rsidRPr="00D37D69">
                <w:rPr>
                  <w:rStyle w:val="Hyperlink"/>
                  <w:rFonts w:ascii="Arial" w:hAnsi="Arial" w:cs="Arial"/>
                  <w:color w:val="000000" w:themeColor="text1"/>
                  <w:sz w:val="20"/>
                </w:rPr>
                <w:t>Evelien.Adriaenssens@</w:t>
              </w:r>
            </w:hyperlink>
            <w:r w:rsidR="009E39EB" w:rsidRPr="00D37D69">
              <w:rPr>
                <w:rStyle w:val="Hyperlink"/>
                <w:rFonts w:ascii="Arial" w:hAnsi="Arial" w:cs="Arial"/>
                <w:color w:val="000000" w:themeColor="text1"/>
                <w:sz w:val="20"/>
              </w:rPr>
              <w:t>quadram.ac.uk</w:t>
            </w:r>
            <w:r w:rsidR="00607E67" w:rsidRPr="00D37D69">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D37D69" w:rsidRDefault="00607E67" w:rsidP="00CE5ECF">
                  <w:pPr>
                    <w:spacing w:before="120" w:after="120"/>
                    <w:rPr>
                      <w:rFonts w:ascii="Arial" w:hAnsi="Arial" w:cs="Arial"/>
                      <w:bCs/>
                      <w:sz w:val="22"/>
                      <w:szCs w:val="22"/>
                    </w:rPr>
                  </w:pPr>
                  <w:r w:rsidRPr="00D37D69">
                    <w:rPr>
                      <w:rFonts w:ascii="Arial" w:hAnsi="Arial" w:cs="Arial"/>
                      <w:bCs/>
                      <w:sz w:val="22"/>
                      <w:szCs w:val="22"/>
                    </w:rPr>
                    <w:t>University of Guelph, Canada [AMK]</w:t>
                  </w:r>
                </w:p>
                <w:p w14:paraId="27902E2A" w14:textId="2A7345B9" w:rsidR="00607E67" w:rsidRDefault="00607E67" w:rsidP="00CE5ECF">
                  <w:pPr>
                    <w:spacing w:before="120" w:after="120"/>
                    <w:rPr>
                      <w:rFonts w:ascii="Arial" w:hAnsi="Arial" w:cs="Arial"/>
                      <w:b/>
                    </w:rPr>
                  </w:pPr>
                  <w:r w:rsidRPr="00D37D69">
                    <w:rPr>
                      <w:rFonts w:ascii="Arial" w:hAnsi="Arial" w:cs="Arial"/>
                      <w:bCs/>
                      <w:sz w:val="22"/>
                      <w:szCs w:val="22"/>
                    </w:rPr>
                    <w:t>Quadram Institute</w:t>
                  </w:r>
                  <w:r w:rsidR="009E39EB" w:rsidRPr="00D37D69">
                    <w:rPr>
                      <w:rFonts w:ascii="Arial" w:hAnsi="Arial" w:cs="Arial"/>
                      <w:bCs/>
                      <w:sz w:val="22"/>
                      <w:szCs w:val="22"/>
                    </w:rPr>
                    <w:t xml:space="preserve"> Bioscience</w:t>
                  </w:r>
                  <w:r w:rsidRPr="00D37D69">
                    <w:rPr>
                      <w:rFonts w:ascii="Arial" w:hAnsi="Arial" w:cs="Arial"/>
                      <w:bCs/>
                      <w:sz w:val="22"/>
                      <w:szCs w:val="22"/>
                    </w:rPr>
                    <w:t>, UK [EMA</w:t>
                  </w:r>
                  <w:r>
                    <w:rPr>
                      <w:rFonts w:ascii="Arial" w:hAnsi="Arial" w:cs="Arial"/>
                      <w:b/>
                    </w:rPr>
                    <w:t>]</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D37D69" w:rsidRDefault="00525C72" w:rsidP="003B1954">
            <w:pPr>
              <w:pStyle w:val="BodyTextIndent"/>
              <w:ind w:left="0" w:firstLine="0"/>
              <w:rPr>
                <w:rFonts w:ascii="Arial" w:hAnsi="Arial" w:cs="Arial"/>
                <w:color w:val="000000"/>
                <w:sz w:val="22"/>
                <w:szCs w:val="22"/>
              </w:rPr>
            </w:pPr>
            <w:r w:rsidRPr="00D37D69">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53D053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D37D69" w:rsidRPr="00D37D69">
              <w:rPr>
                <w:rFonts w:ascii="Arial" w:hAnsi="Arial" w:cs="Arial"/>
                <w:bCs/>
                <w:sz w:val="22"/>
                <w:szCs w:val="22"/>
              </w:rPr>
              <w:t>2019.082B.</w:t>
            </w:r>
            <w:r w:rsidR="00C86CBA">
              <w:rPr>
                <w:rFonts w:ascii="Arial" w:hAnsi="Arial" w:cs="Arial"/>
                <w:bCs/>
                <w:sz w:val="22"/>
                <w:szCs w:val="22"/>
              </w:rPr>
              <w:t>A</w:t>
            </w:r>
            <w:bookmarkStart w:id="5" w:name="_GoBack"/>
            <w:bookmarkEnd w:id="5"/>
            <w:r w:rsidR="00D37D69" w:rsidRPr="00D37D69">
              <w:rPr>
                <w:rFonts w:ascii="Arial" w:hAnsi="Arial" w:cs="Arial"/>
                <w:bCs/>
                <w:sz w:val="22"/>
                <w:szCs w:val="22"/>
              </w:rPr>
              <w:t>.v1.Tigun</w:t>
            </w:r>
            <w:r w:rsidR="00491714" w:rsidRPr="00D37D69">
              <w:rPr>
                <w:rFonts w:ascii="Arial" w:hAnsi="Arial" w:cs="Arial"/>
                <w:bCs/>
                <w:sz w:val="22"/>
                <w:szCs w:val="22"/>
              </w:rPr>
              <w:t>avirus</w:t>
            </w:r>
            <w:r w:rsidR="00D37D69" w:rsidRPr="00D37D69">
              <w:rPr>
                <w:rFonts w:ascii="Arial" w:hAnsi="Arial" w:cs="Arial"/>
                <w:bCs/>
                <w:sz w:val="22"/>
                <w:szCs w:val="22"/>
              </w:rPr>
              <w:t>_1ngen</w:t>
            </w:r>
            <w:r w:rsidR="00D37D69" w:rsidRPr="00D37D69">
              <w:rPr>
                <w:rFonts w:ascii="Arial" w:hAnsi="Arial" w:cs="Arial"/>
                <w:bCs/>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63032FC" w:rsidR="00DA2DAB" w:rsidRDefault="00DA2DAB" w:rsidP="00DA2DAB">
      <w:pPr>
        <w:rPr>
          <w:lang w:val="en-GB"/>
        </w:rPr>
      </w:pPr>
    </w:p>
    <w:p w14:paraId="3220E270" w14:textId="0D1A6D1B" w:rsidR="00491714" w:rsidRDefault="00491714" w:rsidP="00DA2DAB">
      <w:pPr>
        <w:rPr>
          <w:lang w:val="en-GB"/>
        </w:rPr>
      </w:pPr>
      <w:r w:rsidRPr="00491714">
        <w:rPr>
          <w:rFonts w:ascii="Arial" w:hAnsi="Arial" w:cs="Arial"/>
          <w:b/>
          <w:color w:val="0033CC"/>
          <w:sz w:val="20"/>
          <w:szCs w:val="20"/>
          <w:lang w:val="en-GB"/>
        </w:rPr>
        <w:t>ICTV historical perspective:</w:t>
      </w:r>
      <w:r>
        <w:rPr>
          <w:lang w:val="en-GB"/>
        </w:rPr>
        <w:t xml:space="preserve">  The “</w:t>
      </w:r>
      <w:r w:rsidRPr="00491714">
        <w:rPr>
          <w:lang w:val="en-GB"/>
        </w:rPr>
        <w:t>phiC31-like viruses</w:t>
      </w:r>
      <w:r>
        <w:rPr>
          <w:lang w:val="en-GB"/>
        </w:rPr>
        <w:t xml:space="preserve">” date from 2004, and in 2018 this taxon was renamed </w:t>
      </w:r>
      <w:r w:rsidRPr="00491714">
        <w:rPr>
          <w:i/>
          <w:lang w:val="en-GB"/>
        </w:rPr>
        <w:t>Lomovskayavirus</w:t>
      </w:r>
      <w:r>
        <w:rPr>
          <w:lang w:val="en-GB"/>
        </w:rPr>
        <w:t>.   A recent screening for additional species using BLASTN revealed that this taxon is phylogenetically diverse</w:t>
      </w:r>
      <w:r w:rsidR="009D76AA">
        <w:rPr>
          <w:lang w:val="en-GB"/>
        </w:rPr>
        <w:t>, with TG1 only exhibiting 56.7% DNA sequence relatedness to the type virus, Streptomyces phage PhiC31.</w:t>
      </w:r>
    </w:p>
    <w:p w14:paraId="49D856C9" w14:textId="0B863CC8" w:rsidR="009D76AA" w:rsidRDefault="009D76AA" w:rsidP="00DA2DAB">
      <w:pPr>
        <w:rPr>
          <w:lang w:val="en-GB"/>
        </w:rPr>
      </w:pPr>
    </w:p>
    <w:p w14:paraId="37D67D61" w14:textId="643DACA7" w:rsidR="009D76AA" w:rsidRDefault="009D76AA" w:rsidP="00DA2DAB">
      <w:pPr>
        <w:rPr>
          <w:lang w:val="en-GB"/>
        </w:rPr>
      </w:pPr>
      <w:r w:rsidRPr="009D76AA">
        <w:rPr>
          <w:b/>
          <w:lang w:val="en-GB"/>
        </w:rPr>
        <w:t>Proposal A:</w:t>
      </w:r>
      <w:r>
        <w:rPr>
          <w:lang w:val="en-GB"/>
        </w:rPr>
        <w:t xml:space="preserve">  To remove </w:t>
      </w:r>
      <w:bookmarkStart w:id="6" w:name="_Hlk8643109"/>
      <w:r w:rsidRPr="009D76AA">
        <w:rPr>
          <w:i/>
          <w:lang w:val="en-GB"/>
        </w:rPr>
        <w:t>Streptomyces virus TG1</w:t>
      </w:r>
      <w:r>
        <w:rPr>
          <w:lang w:val="en-GB"/>
        </w:rPr>
        <w:t xml:space="preserve"> </w:t>
      </w:r>
      <w:bookmarkEnd w:id="6"/>
      <w:r>
        <w:rPr>
          <w:lang w:val="en-GB"/>
        </w:rPr>
        <w:t xml:space="preserve">from the genus </w:t>
      </w:r>
      <w:r w:rsidRPr="009D76AA">
        <w:rPr>
          <w:i/>
          <w:lang w:val="en-GB"/>
        </w:rPr>
        <w:t>Lomovskayavirus</w:t>
      </w:r>
      <w:r>
        <w:rPr>
          <w:lang w:val="en-GB"/>
        </w:rPr>
        <w:t>.</w:t>
      </w:r>
    </w:p>
    <w:p w14:paraId="2D157024" w14:textId="2A7BD704" w:rsidR="009D76AA" w:rsidRDefault="009D76AA" w:rsidP="00DA2DAB">
      <w:pPr>
        <w:rPr>
          <w:lang w:val="en-GB"/>
        </w:rPr>
      </w:pPr>
    </w:p>
    <w:p w14:paraId="6BF4884C" w14:textId="73D4CD62" w:rsidR="009D76AA" w:rsidRDefault="009D76AA" w:rsidP="00DA2DAB">
      <w:pPr>
        <w:rPr>
          <w:lang w:val="en-GB"/>
        </w:rPr>
      </w:pPr>
      <w:r w:rsidRPr="009D76AA">
        <w:rPr>
          <w:b/>
          <w:lang w:val="en-GB"/>
        </w:rPr>
        <w:t>Proposal B:</w:t>
      </w:r>
      <w:r>
        <w:rPr>
          <w:lang w:val="en-GB"/>
        </w:rPr>
        <w:t xml:space="preserve"> </w:t>
      </w:r>
      <w:r w:rsidR="000E7E8B">
        <w:rPr>
          <w:lang w:val="en-GB"/>
        </w:rPr>
        <w:t xml:space="preserve"> </w:t>
      </w:r>
      <w:r>
        <w:rPr>
          <w:lang w:val="en-GB"/>
        </w:rPr>
        <w:t xml:space="preserve">To create a new genus </w:t>
      </w:r>
      <w:r w:rsidRPr="009D76AA">
        <w:rPr>
          <w:i/>
          <w:lang w:val="en-GB"/>
        </w:rPr>
        <w:t>Tigunavirus</w:t>
      </w:r>
      <w:r>
        <w:rPr>
          <w:lang w:val="en-GB"/>
        </w:rPr>
        <w:t xml:space="preserve"> with </w:t>
      </w:r>
      <w:r w:rsidRPr="009D76AA">
        <w:rPr>
          <w:i/>
          <w:lang w:val="en-GB"/>
        </w:rPr>
        <w:t>Streptomyces virus TG1</w:t>
      </w:r>
      <w:r>
        <w:rPr>
          <w:lang w:val="en-GB"/>
        </w:rPr>
        <w:t xml:space="preserve"> as the sole member.</w:t>
      </w:r>
    </w:p>
    <w:p w14:paraId="3FE577C0" w14:textId="77777777" w:rsidR="00491714" w:rsidRDefault="00491714" w:rsidP="00DA2DAB">
      <w:pPr>
        <w:rPr>
          <w:lang w:val="en-GB"/>
        </w:rPr>
      </w:pPr>
    </w:p>
    <w:p w14:paraId="5A5BCB78" w14:textId="6F092014"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lastRenderedPageBreak/>
        <w:t>Source of the name of this taxon</w:t>
      </w:r>
      <w:r>
        <w:rPr>
          <w:rFonts w:ascii="Arial" w:hAnsi="Arial" w:cs="Arial"/>
          <w:b/>
          <w:color w:val="0000FF"/>
          <w:sz w:val="20"/>
          <w:szCs w:val="20"/>
          <w:lang w:val="en-GB"/>
        </w:rPr>
        <w:t>:</w:t>
      </w:r>
      <w:r w:rsidR="000013A0">
        <w:rPr>
          <w:rFonts w:ascii="Arial" w:hAnsi="Arial" w:cs="Arial"/>
          <w:sz w:val="20"/>
          <w:szCs w:val="20"/>
          <w:lang w:val="en-GB"/>
        </w:rPr>
        <w:t xml:space="preserve"> </w:t>
      </w:r>
      <w:r w:rsidR="00E07144">
        <w:rPr>
          <w:rFonts w:ascii="Arial" w:hAnsi="Arial" w:cs="Arial"/>
          <w:sz w:val="20"/>
          <w:szCs w:val="20"/>
          <w:lang w:val="en-GB"/>
        </w:rPr>
        <w:t>.</w:t>
      </w:r>
      <w:r w:rsidR="000013A0" w:rsidRPr="000013A0">
        <w:t xml:space="preserve"> </w:t>
      </w:r>
      <w:r w:rsidR="000013A0" w:rsidRPr="000013A0">
        <w:rPr>
          <w:rFonts w:ascii="Arial" w:hAnsi="Arial" w:cs="Arial"/>
          <w:sz w:val="20"/>
          <w:szCs w:val="20"/>
          <w:lang w:val="en-GB"/>
        </w:rPr>
        <w:t>The name of this genus is derived from the name of the first phage of its type,</w:t>
      </w:r>
      <w:r w:rsidR="00202674">
        <w:rPr>
          <w:rFonts w:ascii="Arial" w:hAnsi="Arial" w:cs="Arial"/>
          <w:sz w:val="20"/>
          <w:szCs w:val="20"/>
          <w:lang w:val="en-GB"/>
        </w:rPr>
        <w:t xml:space="preserve"> </w:t>
      </w:r>
      <w:r w:rsidR="0019215E" w:rsidRPr="0019215E">
        <w:rPr>
          <w:rFonts w:ascii="Arial" w:hAnsi="Arial" w:cs="Arial"/>
          <w:sz w:val="20"/>
          <w:szCs w:val="20"/>
          <w:lang w:val="en-GB"/>
        </w:rPr>
        <w:t xml:space="preserve">Streptomyces phage </w:t>
      </w:r>
      <w:r w:rsidR="009D76AA">
        <w:rPr>
          <w:rFonts w:ascii="Arial" w:hAnsi="Arial" w:cs="Arial"/>
          <w:sz w:val="20"/>
          <w:szCs w:val="20"/>
          <w:lang w:val="en-GB"/>
        </w:rPr>
        <w:t>TG1</w:t>
      </w:r>
      <w:r w:rsidR="00202674">
        <w:rPr>
          <w:rFonts w:ascii="Arial" w:hAnsi="Arial" w:cs="Arial"/>
          <w:sz w:val="20"/>
          <w:szCs w:val="20"/>
          <w:lang w:val="en-GB"/>
        </w:rPr>
        <w:t>.</w:t>
      </w:r>
    </w:p>
    <w:p w14:paraId="0E99A97E" w14:textId="77777777" w:rsidR="00DA2DAB" w:rsidRDefault="00DA2DAB" w:rsidP="00DA2DAB">
      <w:pPr>
        <w:rPr>
          <w:lang w:val="en-GB"/>
        </w:rPr>
      </w:pPr>
    </w:p>
    <w:p w14:paraId="3807F3A8" w14:textId="6A0ED7D1"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9D76AA">
        <w:rPr>
          <w:rFonts w:ascii="Arial" w:hAnsi="Arial" w:cs="Arial"/>
          <w:sz w:val="20"/>
          <w:szCs w:val="20"/>
          <w:lang w:val="en-GB"/>
        </w:rPr>
        <w:t>Temperate p</w:t>
      </w:r>
      <w:r w:rsidR="00E07144" w:rsidRPr="00E07144">
        <w:rPr>
          <w:rFonts w:ascii="Arial" w:hAnsi="Arial" w:cs="Arial"/>
          <w:sz w:val="20"/>
          <w:szCs w:val="20"/>
          <w:lang w:val="en-GB"/>
        </w:rPr>
        <w:t xml:space="preserve">hage </w:t>
      </w:r>
      <w:r w:rsidR="009D76AA">
        <w:rPr>
          <w:rFonts w:ascii="Arial" w:hAnsi="Arial" w:cs="Arial"/>
          <w:sz w:val="20"/>
          <w:szCs w:val="20"/>
          <w:lang w:val="en-GB"/>
        </w:rPr>
        <w:t>TG1</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 xml:space="preserve">in using </w:t>
      </w:r>
      <w:r w:rsidR="009D76AA" w:rsidRPr="009D76AA">
        <w:rPr>
          <w:rFonts w:ascii="Arial" w:hAnsi="Arial" w:cs="Arial"/>
          <w:sz w:val="20"/>
          <w:szCs w:val="20"/>
          <w:lang w:val="en-GB"/>
        </w:rPr>
        <w:t xml:space="preserve">Streptomyces avermitilis NRRL 8165 </w:t>
      </w:r>
      <w:r w:rsidR="00E07144">
        <w:rPr>
          <w:rFonts w:ascii="Arial" w:hAnsi="Arial" w:cs="Arial"/>
          <w:sz w:val="20"/>
          <w:szCs w:val="20"/>
          <w:lang w:val="en-GB"/>
        </w:rPr>
        <w:t xml:space="preserve">as the host bacterium.  </w:t>
      </w:r>
      <w:r w:rsidRPr="00E07144">
        <w:rPr>
          <w:rFonts w:ascii="Arial" w:hAnsi="Arial" w:cs="Arial"/>
          <w:sz w:val="20"/>
          <w:szCs w:val="20"/>
          <w:lang w:val="en-GB"/>
        </w:rPr>
        <w:t xml:space="preserve"> </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19215E">
        <w:rPr>
          <w:rFonts w:ascii="Arial" w:hAnsi="Arial" w:cs="Arial"/>
          <w:sz w:val="20"/>
          <w:szCs w:val="20"/>
          <w:lang w:val="en-GB"/>
        </w:rPr>
        <w:t>to Cluster B</w:t>
      </w:r>
      <w:r w:rsidR="009D76AA">
        <w:rPr>
          <w:rFonts w:ascii="Arial" w:hAnsi="Arial" w:cs="Arial"/>
          <w:sz w:val="20"/>
          <w:szCs w:val="20"/>
          <w:lang w:val="en-GB"/>
        </w:rPr>
        <w:t>B</w:t>
      </w:r>
      <w:r w:rsidR="0019215E">
        <w:rPr>
          <w:rFonts w:ascii="Arial" w:hAnsi="Arial" w:cs="Arial"/>
          <w:sz w:val="20"/>
          <w:szCs w:val="20"/>
          <w:lang w:val="en-GB"/>
        </w:rPr>
        <w:t>/Subcluster B</w:t>
      </w:r>
      <w:r w:rsidR="009D76AA">
        <w:rPr>
          <w:rFonts w:ascii="Arial" w:hAnsi="Arial" w:cs="Arial"/>
          <w:sz w:val="20"/>
          <w:szCs w:val="20"/>
          <w:lang w:val="en-GB"/>
        </w:rPr>
        <w:t>B1</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9D76AA" w:rsidRPr="00086D67">
          <w:rPr>
            <w:rStyle w:val="Hyperlink"/>
            <w:rFonts w:ascii="Arial" w:hAnsi="Arial" w:cs="Arial"/>
            <w:sz w:val="20"/>
            <w:szCs w:val="20"/>
            <w:lang w:val="en-GB"/>
          </w:rPr>
          <w:t>https://phagesdb.org/phages/TG1/</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39"/>
        <w:gridCol w:w="1570"/>
        <w:gridCol w:w="1383"/>
        <w:gridCol w:w="756"/>
        <w:gridCol w:w="694"/>
        <w:gridCol w:w="850"/>
        <w:gridCol w:w="694"/>
      </w:tblGrid>
      <w:tr w:rsidR="009D76AA" w:rsidRPr="008E7E3B" w14:paraId="550BBA46" w14:textId="77777777" w:rsidTr="009D76AA">
        <w:tc>
          <w:tcPr>
            <w:tcW w:w="1424" w:type="dxa"/>
          </w:tcPr>
          <w:p w14:paraId="40B009EC" w14:textId="77777777" w:rsidR="009D76AA" w:rsidRPr="008E7E3B" w:rsidRDefault="009D76AA" w:rsidP="00AA1D2D">
            <w:pPr>
              <w:rPr>
                <w:rFonts w:ascii="Arial" w:hAnsi="Arial" w:cs="Arial"/>
                <w:sz w:val="20"/>
                <w:szCs w:val="20"/>
                <w:lang w:val="en-GB"/>
              </w:rPr>
            </w:pPr>
            <w:r>
              <w:rPr>
                <w:rFonts w:ascii="Arial" w:hAnsi="Arial" w:cs="Arial"/>
                <w:sz w:val="20"/>
                <w:szCs w:val="20"/>
                <w:lang w:val="en-GB"/>
              </w:rPr>
              <w:t>Phage name</w:t>
            </w:r>
          </w:p>
        </w:tc>
        <w:tc>
          <w:tcPr>
            <w:tcW w:w="1554" w:type="dxa"/>
          </w:tcPr>
          <w:p w14:paraId="3C798378" w14:textId="77777777" w:rsidR="009D76AA" w:rsidRPr="008E7E3B" w:rsidRDefault="009D76AA" w:rsidP="00AA1D2D">
            <w:pPr>
              <w:rPr>
                <w:rFonts w:ascii="Arial" w:hAnsi="Arial" w:cs="Arial"/>
                <w:sz w:val="20"/>
                <w:szCs w:val="20"/>
                <w:lang w:val="en-GB"/>
              </w:rPr>
            </w:pPr>
            <w:r>
              <w:rPr>
                <w:rFonts w:ascii="Arial" w:hAnsi="Arial" w:cs="Arial"/>
                <w:sz w:val="20"/>
                <w:szCs w:val="20"/>
                <w:lang w:val="en-GB"/>
              </w:rPr>
              <w:t>RefSeq No.</w:t>
            </w:r>
          </w:p>
        </w:tc>
        <w:tc>
          <w:tcPr>
            <w:tcW w:w="1370" w:type="dxa"/>
          </w:tcPr>
          <w:p w14:paraId="1CB5592E" w14:textId="77777777" w:rsidR="009D76AA" w:rsidRPr="008E7E3B" w:rsidRDefault="009D76AA" w:rsidP="00AA1D2D">
            <w:pPr>
              <w:rPr>
                <w:rFonts w:ascii="Arial" w:hAnsi="Arial" w:cs="Arial"/>
                <w:sz w:val="20"/>
                <w:szCs w:val="20"/>
                <w:lang w:val="en-GB"/>
              </w:rPr>
            </w:pPr>
            <w:r w:rsidRPr="008E7E3B">
              <w:rPr>
                <w:rFonts w:ascii="Arial" w:hAnsi="Arial" w:cs="Arial"/>
                <w:sz w:val="20"/>
                <w:szCs w:val="20"/>
                <w:lang w:val="en-GB"/>
              </w:rPr>
              <w:t xml:space="preserve">INSDC </w:t>
            </w:r>
          </w:p>
        </w:tc>
        <w:tc>
          <w:tcPr>
            <w:tcW w:w="750" w:type="dxa"/>
          </w:tcPr>
          <w:p w14:paraId="742AF13B" w14:textId="77777777" w:rsidR="009D76AA" w:rsidRPr="008E7E3B" w:rsidRDefault="009D76AA" w:rsidP="00AA1D2D">
            <w:pPr>
              <w:rPr>
                <w:rFonts w:ascii="Arial" w:hAnsi="Arial" w:cs="Arial"/>
                <w:sz w:val="20"/>
                <w:szCs w:val="20"/>
                <w:lang w:val="en-GB"/>
              </w:rPr>
            </w:pPr>
            <w:r w:rsidRPr="008E7E3B">
              <w:rPr>
                <w:rFonts w:ascii="Arial" w:hAnsi="Arial" w:cs="Arial"/>
                <w:sz w:val="20"/>
                <w:szCs w:val="20"/>
                <w:lang w:val="en-GB"/>
              </w:rPr>
              <w:t>Size (Kb)</w:t>
            </w:r>
          </w:p>
        </w:tc>
        <w:tc>
          <w:tcPr>
            <w:tcW w:w="689" w:type="dxa"/>
          </w:tcPr>
          <w:p w14:paraId="2E755521" w14:textId="77777777" w:rsidR="009D76AA" w:rsidRPr="008E7E3B" w:rsidRDefault="009D76AA" w:rsidP="00AA1D2D">
            <w:pPr>
              <w:rPr>
                <w:rFonts w:ascii="Arial" w:hAnsi="Arial" w:cs="Arial"/>
                <w:sz w:val="20"/>
                <w:szCs w:val="20"/>
                <w:lang w:val="en-GB"/>
              </w:rPr>
            </w:pPr>
            <w:r w:rsidRPr="008E7E3B">
              <w:rPr>
                <w:rFonts w:ascii="Arial" w:hAnsi="Arial" w:cs="Arial"/>
                <w:sz w:val="20"/>
                <w:szCs w:val="20"/>
                <w:lang w:val="en-GB"/>
              </w:rPr>
              <w:t xml:space="preserve">GC% </w:t>
            </w:r>
          </w:p>
        </w:tc>
        <w:tc>
          <w:tcPr>
            <w:tcW w:w="843" w:type="dxa"/>
          </w:tcPr>
          <w:p w14:paraId="664F8DA8" w14:textId="77777777" w:rsidR="009D76AA" w:rsidRPr="008E7E3B" w:rsidRDefault="009D76AA" w:rsidP="00AA1D2D">
            <w:pPr>
              <w:rPr>
                <w:rFonts w:ascii="Arial" w:hAnsi="Arial" w:cs="Arial"/>
                <w:sz w:val="20"/>
                <w:szCs w:val="20"/>
                <w:lang w:val="en-GB"/>
              </w:rPr>
            </w:pPr>
            <w:r w:rsidRPr="008E7E3B">
              <w:rPr>
                <w:rFonts w:ascii="Arial" w:hAnsi="Arial" w:cs="Arial"/>
                <w:sz w:val="20"/>
                <w:szCs w:val="20"/>
                <w:lang w:val="en-GB"/>
              </w:rPr>
              <w:t xml:space="preserve">Protein </w:t>
            </w:r>
          </w:p>
        </w:tc>
        <w:tc>
          <w:tcPr>
            <w:tcW w:w="689" w:type="dxa"/>
          </w:tcPr>
          <w:p w14:paraId="14FA487D" w14:textId="77777777" w:rsidR="009D76AA" w:rsidRPr="008E7E3B" w:rsidRDefault="009D76AA" w:rsidP="00AA1D2D">
            <w:pPr>
              <w:rPr>
                <w:rFonts w:ascii="Arial" w:hAnsi="Arial" w:cs="Arial"/>
                <w:sz w:val="20"/>
                <w:szCs w:val="20"/>
                <w:lang w:val="en-GB"/>
              </w:rPr>
            </w:pPr>
            <w:r w:rsidRPr="008E7E3B">
              <w:rPr>
                <w:rFonts w:ascii="Arial" w:hAnsi="Arial" w:cs="Arial"/>
                <w:sz w:val="20"/>
                <w:szCs w:val="20"/>
                <w:lang w:val="en-GB"/>
              </w:rPr>
              <w:t>tRNA</w:t>
            </w:r>
          </w:p>
        </w:tc>
      </w:tr>
      <w:tr w:rsidR="009D76AA" w:rsidRPr="008E7E3B" w14:paraId="307AF3F3" w14:textId="77777777" w:rsidTr="009D76AA">
        <w:tc>
          <w:tcPr>
            <w:tcW w:w="1424" w:type="dxa"/>
          </w:tcPr>
          <w:p w14:paraId="3DF5EC31" w14:textId="44A9C956" w:rsidR="009D76AA" w:rsidRPr="008E7E3B" w:rsidRDefault="009D76AA" w:rsidP="009D76AA">
            <w:pPr>
              <w:rPr>
                <w:rFonts w:ascii="Arial" w:hAnsi="Arial" w:cs="Arial"/>
                <w:sz w:val="20"/>
                <w:szCs w:val="20"/>
                <w:lang w:val="en-GB"/>
              </w:rPr>
            </w:pPr>
            <w:r>
              <w:rPr>
                <w:rFonts w:ascii="Arial" w:hAnsi="Arial" w:cs="Arial"/>
                <w:sz w:val="20"/>
                <w:szCs w:val="20"/>
                <w:lang w:val="en-GB"/>
              </w:rPr>
              <w:t>Streptomyces phage TG1</w:t>
            </w:r>
          </w:p>
        </w:tc>
        <w:tc>
          <w:tcPr>
            <w:tcW w:w="1554" w:type="dxa"/>
            <w:vAlign w:val="center"/>
          </w:tcPr>
          <w:p w14:paraId="1E72E8B2" w14:textId="74A2A385" w:rsidR="009D76AA" w:rsidRPr="00CD7D0F" w:rsidRDefault="005B19B9" w:rsidP="009D76AA">
            <w:pPr>
              <w:rPr>
                <w:rFonts w:ascii="Arial" w:hAnsi="Arial" w:cs="Arial"/>
                <w:sz w:val="20"/>
                <w:szCs w:val="20"/>
                <w:lang w:val="en-GB"/>
              </w:rPr>
            </w:pPr>
            <w:hyperlink r:id="rId13" w:tgtFrame="_blank" w:history="1">
              <w:r w:rsidR="009D76AA">
                <w:rPr>
                  <w:rStyle w:val="Hyperlink"/>
                </w:rPr>
                <w:t>NC_018853.1</w:t>
              </w:r>
            </w:hyperlink>
          </w:p>
        </w:tc>
        <w:tc>
          <w:tcPr>
            <w:tcW w:w="1370" w:type="dxa"/>
            <w:vAlign w:val="center"/>
          </w:tcPr>
          <w:p w14:paraId="3955C6C9" w14:textId="1E682BBD" w:rsidR="009D76AA" w:rsidRPr="00CD7D0F" w:rsidRDefault="005B19B9" w:rsidP="009D76AA">
            <w:pPr>
              <w:rPr>
                <w:rFonts w:ascii="Arial" w:hAnsi="Arial" w:cs="Arial"/>
                <w:sz w:val="20"/>
                <w:szCs w:val="20"/>
                <w:lang w:val="en-GB"/>
              </w:rPr>
            </w:pPr>
            <w:hyperlink r:id="rId14" w:tgtFrame="_blank" w:history="1">
              <w:r w:rsidR="009D76AA">
                <w:rPr>
                  <w:rStyle w:val="Hyperlink"/>
                </w:rPr>
                <w:t>JX182372.1</w:t>
              </w:r>
            </w:hyperlink>
          </w:p>
        </w:tc>
        <w:tc>
          <w:tcPr>
            <w:tcW w:w="750" w:type="dxa"/>
            <w:vAlign w:val="center"/>
          </w:tcPr>
          <w:p w14:paraId="2AB7E9DB" w14:textId="1D62C668" w:rsidR="009D76AA" w:rsidRPr="00CD7D0F" w:rsidRDefault="009D76AA" w:rsidP="009D76AA">
            <w:pPr>
              <w:rPr>
                <w:rFonts w:ascii="Arial" w:hAnsi="Arial" w:cs="Arial"/>
                <w:sz w:val="20"/>
                <w:szCs w:val="20"/>
                <w:lang w:val="en-GB"/>
              </w:rPr>
            </w:pPr>
            <w:r>
              <w:t>40.47</w:t>
            </w:r>
          </w:p>
        </w:tc>
        <w:tc>
          <w:tcPr>
            <w:tcW w:w="689" w:type="dxa"/>
            <w:vAlign w:val="center"/>
          </w:tcPr>
          <w:p w14:paraId="6C93526B" w14:textId="716247F7" w:rsidR="009D76AA" w:rsidRPr="00CD7D0F" w:rsidRDefault="009D76AA" w:rsidP="009D76AA">
            <w:pPr>
              <w:rPr>
                <w:rFonts w:ascii="Arial" w:hAnsi="Arial" w:cs="Arial"/>
                <w:sz w:val="20"/>
                <w:szCs w:val="20"/>
                <w:lang w:val="en-GB"/>
              </w:rPr>
            </w:pPr>
            <w:r>
              <w:t>64.6</w:t>
            </w:r>
          </w:p>
        </w:tc>
        <w:tc>
          <w:tcPr>
            <w:tcW w:w="843" w:type="dxa"/>
            <w:vAlign w:val="center"/>
          </w:tcPr>
          <w:p w14:paraId="6ACDC73C" w14:textId="626FB3CF" w:rsidR="009D76AA" w:rsidRPr="00CD7D0F" w:rsidRDefault="009D76AA" w:rsidP="009D76AA">
            <w:pPr>
              <w:rPr>
                <w:rFonts w:ascii="Arial" w:hAnsi="Arial" w:cs="Arial"/>
                <w:sz w:val="20"/>
                <w:szCs w:val="20"/>
                <w:lang w:val="en-GB"/>
              </w:rPr>
            </w:pPr>
            <w:r>
              <w:t>54</w:t>
            </w:r>
          </w:p>
        </w:tc>
        <w:tc>
          <w:tcPr>
            <w:tcW w:w="689" w:type="dxa"/>
            <w:vAlign w:val="center"/>
          </w:tcPr>
          <w:p w14:paraId="73612614" w14:textId="7251E762" w:rsidR="009D76AA" w:rsidRPr="00CD7D0F" w:rsidRDefault="009D76AA" w:rsidP="009D76AA">
            <w:pPr>
              <w:rPr>
                <w:rFonts w:ascii="Arial" w:hAnsi="Arial" w:cs="Arial"/>
                <w:sz w:val="20"/>
                <w:szCs w:val="20"/>
                <w:lang w:val="en-GB"/>
              </w:rPr>
            </w:pPr>
            <w:r>
              <w:t>1</w:t>
            </w:r>
          </w:p>
        </w:tc>
      </w:tr>
    </w:tbl>
    <w:p w14:paraId="1D8F7454" w14:textId="77777777" w:rsidR="00CB16F8" w:rsidRPr="008C498B" w:rsidRDefault="00CB16F8" w:rsidP="00DA2DAB">
      <w:pPr>
        <w:rPr>
          <w:rFonts w:ascii="Arial" w:hAnsi="Arial" w:cs="Arial"/>
          <w:sz w:val="20"/>
          <w:szCs w:val="20"/>
          <w:lang w:val="en-GB"/>
        </w:rPr>
      </w:pPr>
    </w:p>
    <w:p w14:paraId="24780E23" w14:textId="1BF10773" w:rsidR="00511E60" w:rsidRDefault="00DA2DAB" w:rsidP="00511E60">
      <w:pPr>
        <w:rPr>
          <w:rFonts w:ascii="Arial" w:hAnsi="Arial" w:cs="Arial"/>
          <w:sz w:val="20"/>
          <w:szCs w:val="20"/>
          <w:lang w:val="en-GB"/>
        </w:rPr>
      </w:pPr>
      <w:r>
        <w:rPr>
          <w:rFonts w:ascii="Arial" w:hAnsi="Arial" w:cs="Arial"/>
          <w:b/>
          <w:color w:val="0000FF"/>
          <w:sz w:val="20"/>
          <w:szCs w:val="20"/>
          <w:lang w:val="en-GB"/>
        </w:rPr>
        <w:t xml:space="preserve">BLASTN homologs:  </w:t>
      </w:r>
      <w:r w:rsidR="00511E60">
        <w:rPr>
          <w:rFonts w:ascii="Arial" w:hAnsi="Arial" w:cs="Arial"/>
          <w:sz w:val="20"/>
          <w:szCs w:val="20"/>
          <w:lang w:val="en-GB"/>
        </w:rPr>
        <w:t xml:space="preserve">The next most closely related phage is </w:t>
      </w:r>
      <w:r w:rsidR="009D76AA" w:rsidRPr="009D76AA">
        <w:rPr>
          <w:rFonts w:ascii="Arial" w:hAnsi="Arial" w:cs="Arial"/>
          <w:sz w:val="20"/>
          <w:szCs w:val="20"/>
          <w:lang w:val="en-GB"/>
        </w:rPr>
        <w:t xml:space="preserve">Streptomyces phage Shawty </w:t>
      </w:r>
      <w:r w:rsidR="00511E60">
        <w:rPr>
          <w:rFonts w:ascii="Arial" w:hAnsi="Arial" w:cs="Arial"/>
          <w:sz w:val="20"/>
          <w:szCs w:val="20"/>
          <w:lang w:val="en-GB"/>
        </w:rPr>
        <w:t xml:space="preserve">which shares </w:t>
      </w:r>
      <w:r w:rsidR="009D76AA">
        <w:rPr>
          <w:rFonts w:ascii="Arial" w:hAnsi="Arial" w:cs="Arial"/>
          <w:sz w:val="20"/>
          <w:szCs w:val="20"/>
          <w:lang w:val="en-GB"/>
        </w:rPr>
        <w:t>62.3</w:t>
      </w:r>
      <w:r w:rsidR="00511E60">
        <w:rPr>
          <w:rFonts w:ascii="Arial" w:hAnsi="Arial" w:cs="Arial"/>
          <w:sz w:val="20"/>
          <w:szCs w:val="20"/>
          <w:lang w:val="en-GB"/>
        </w:rPr>
        <w:t xml:space="preserve">% identity with </w:t>
      </w:r>
      <w:r w:rsidR="009D76AA">
        <w:rPr>
          <w:rFonts w:ascii="Arial" w:hAnsi="Arial" w:cs="Arial"/>
          <w:sz w:val="20"/>
          <w:szCs w:val="20"/>
          <w:lang w:val="en-GB"/>
        </w:rPr>
        <w:t>TG1</w:t>
      </w:r>
      <w:r w:rsidR="00511E60">
        <w:rPr>
          <w:rFonts w:ascii="Arial" w:hAnsi="Arial" w:cs="Arial"/>
          <w:sz w:val="20"/>
          <w:szCs w:val="20"/>
          <w:lang w:val="en-GB"/>
        </w:rPr>
        <w:t xml:space="preserve"> [1-3]. BLASTN tree:  “</w:t>
      </w:r>
      <w:r w:rsidR="00511E6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511E60">
        <w:rPr>
          <w:rFonts w:ascii="Arial" w:hAnsi="Arial" w:cs="Arial"/>
          <w:sz w:val="20"/>
          <w:szCs w:val="20"/>
          <w:lang w:val="en-GB"/>
        </w:rPr>
        <w:t>”</w:t>
      </w:r>
    </w:p>
    <w:p w14:paraId="4381EF53" w14:textId="04078833" w:rsidR="00DA2DAB" w:rsidRDefault="009D76AA" w:rsidP="00DA2DAB">
      <w:pPr>
        <w:rPr>
          <w:rFonts w:ascii="Arial" w:hAnsi="Arial" w:cs="Arial"/>
          <w:sz w:val="20"/>
          <w:szCs w:val="20"/>
          <w:lang w:val="en-GB"/>
        </w:rPr>
      </w:pPr>
      <w:r>
        <w:rPr>
          <w:rFonts w:ascii="Arial" w:hAnsi="Arial" w:cs="Arial"/>
          <w:noProof/>
          <w:sz w:val="20"/>
          <w:szCs w:val="20"/>
          <w:lang w:val="en-GB"/>
        </w:rPr>
        <w:drawing>
          <wp:inline distT="0" distB="0" distL="0" distR="0" wp14:anchorId="3000C5B3" wp14:editId="23AC9308">
            <wp:extent cx="6007735" cy="3320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5"/>
                    <a:stretch>
                      <a:fillRect/>
                    </a:stretch>
                  </pic:blipFill>
                  <pic:spPr>
                    <a:xfrm>
                      <a:off x="0" y="0"/>
                      <a:ext cx="6007735" cy="3320415"/>
                    </a:xfrm>
                    <a:prstGeom prst="rect">
                      <a:avLst/>
                    </a:prstGeom>
                  </pic:spPr>
                </pic:pic>
              </a:graphicData>
            </a:graphic>
          </wp:inline>
        </w:drawing>
      </w:r>
    </w:p>
    <w:p w14:paraId="195CC836" w14:textId="567A524D" w:rsidR="00511E60" w:rsidRDefault="00511E60" w:rsidP="00511E60">
      <w:pPr>
        <w:jc w:val="center"/>
        <w:rPr>
          <w:rFonts w:ascii="Arial" w:hAnsi="Arial" w:cs="Arial"/>
          <w:sz w:val="20"/>
          <w:szCs w:val="20"/>
          <w:lang w:val="en-GB"/>
        </w:rPr>
      </w:pPr>
    </w:p>
    <w:p w14:paraId="689FE2DE" w14:textId="58CF5BDA" w:rsidR="008E7DE0" w:rsidRDefault="008E7DE0" w:rsidP="00DA2DAB">
      <w:pPr>
        <w:rPr>
          <w:rFonts w:ascii="Arial" w:hAnsi="Arial" w:cs="Arial"/>
          <w:sz w:val="20"/>
          <w:szCs w:val="20"/>
          <w:lang w:val="en-GB"/>
        </w:rPr>
      </w:pPr>
    </w:p>
    <w:p w14:paraId="283A83CD" w14:textId="526F595C"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9D76AA">
        <w:rPr>
          <w:rFonts w:ascii="Arial" w:hAnsi="Arial" w:cs="Arial"/>
          <w:sz w:val="20"/>
          <w:szCs w:val="20"/>
          <w:lang w:val="en-GB"/>
        </w:rPr>
        <w:t>None available</w:t>
      </w:r>
    </w:p>
    <w:p w14:paraId="108A8281" w14:textId="2CBD524D" w:rsidR="00511E60" w:rsidRDefault="00511E60" w:rsidP="00FA4761">
      <w:pPr>
        <w:rPr>
          <w:rFonts w:ascii="Arial" w:hAnsi="Arial" w:cs="Arial"/>
          <w:sz w:val="20"/>
          <w:szCs w:val="20"/>
          <w:lang w:val="en-GB"/>
        </w:rPr>
      </w:pPr>
    </w:p>
    <w:p w14:paraId="760B19BA" w14:textId="14C402C1" w:rsidR="00511E60" w:rsidRDefault="00511E60" w:rsidP="00511E60">
      <w:pPr>
        <w:jc w:val="center"/>
        <w:rPr>
          <w:rFonts w:ascii="Arial" w:hAnsi="Arial" w:cs="Arial"/>
          <w:sz w:val="20"/>
          <w:szCs w:val="20"/>
          <w:lang w:val="en-GB"/>
        </w:rPr>
      </w:pPr>
    </w:p>
    <w:p w14:paraId="4B6F39F1" w14:textId="635936BB"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0E7E8B">
        <w:rPr>
          <w:rFonts w:ascii="Arial" w:hAnsi="Arial" w:cs="Arial"/>
          <w:sz w:val="20"/>
          <w:szCs w:val="20"/>
          <w:lang w:val="en-GB"/>
        </w:rPr>
        <w:t>TG1</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4BC35017" w:rsidR="00D871A1" w:rsidRDefault="000E7E8B" w:rsidP="00480292">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24372D62">
                <wp:simplePos x="0" y="0"/>
                <wp:positionH relativeFrom="margin">
                  <wp:posOffset>1295400</wp:posOffset>
                </wp:positionH>
                <wp:positionV relativeFrom="paragraph">
                  <wp:posOffset>129540</wp:posOffset>
                </wp:positionV>
                <wp:extent cx="3803650" cy="22225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222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7B0B90" id="Rectangle 5" o:spid="_x0000_s1026" style="position:absolute;margin-left:102pt;margin-top:10.2pt;width:299.5pt;height:1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" filled="f" strokecolor="red" strokeweight="2.25pt">
                <w10:wrap anchorx="margin"/>
              </v:rect>
            </w:pict>
          </mc:Fallback>
        </mc:AlternateContent>
      </w:r>
    </w:p>
    <w:p w14:paraId="219F7AD9" w14:textId="4E2710FB" w:rsidR="00D871A1" w:rsidRDefault="000E7E8B" w:rsidP="00480292">
      <w:pPr>
        <w:rPr>
          <w:rFonts w:ascii="Arial" w:hAnsi="Arial" w:cs="Arial"/>
          <w:sz w:val="20"/>
          <w:szCs w:val="20"/>
          <w:lang w:val="en-GB"/>
        </w:rPr>
      </w:pPr>
      <w:r>
        <w:rPr>
          <w:rFonts w:ascii="Arial" w:hAnsi="Arial" w:cs="Arial"/>
          <w:noProof/>
          <w:sz w:val="20"/>
          <w:szCs w:val="20"/>
          <w:lang w:val="en-GB"/>
        </w:rPr>
        <w:drawing>
          <wp:inline distT="0" distB="0" distL="0" distR="0" wp14:anchorId="6632112B" wp14:editId="1ABDEE0F">
            <wp:extent cx="6007735" cy="1569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6"/>
                    <a:stretch>
                      <a:fillRect/>
                    </a:stretch>
                  </pic:blipFill>
                  <pic:spPr>
                    <a:xfrm>
                      <a:off x="0" y="0"/>
                      <a:ext cx="6007735" cy="156972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12D99" w14:textId="77777777" w:rsidR="005B19B9" w:rsidRDefault="005B19B9">
      <w:pPr>
        <w:pStyle w:val="Header"/>
        <w:pPrChange w:id="2" w:author=" King" w:date="2007-11-09T06:47:00Z">
          <w:pPr/>
        </w:pPrChange>
      </w:pPr>
      <w:r>
        <w:separator/>
      </w:r>
    </w:p>
  </w:endnote>
  <w:endnote w:type="continuationSeparator" w:id="0">
    <w:p w14:paraId="7A84C932" w14:textId="77777777" w:rsidR="005B19B9" w:rsidRDefault="005B19B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09437" w14:textId="77777777" w:rsidR="005B19B9" w:rsidRDefault="005B19B9">
      <w:pPr>
        <w:pStyle w:val="Header"/>
        <w:pPrChange w:id="0" w:author=" King" w:date="2007-11-09T06:47:00Z">
          <w:pPr/>
        </w:pPrChange>
      </w:pPr>
      <w:r>
        <w:separator/>
      </w:r>
    </w:p>
  </w:footnote>
  <w:footnote w:type="continuationSeparator" w:id="0">
    <w:p w14:paraId="54A55643" w14:textId="77777777" w:rsidR="005B19B9" w:rsidRDefault="005B19B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3A0"/>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E7E8B"/>
    <w:rsid w:val="000F5890"/>
    <w:rsid w:val="000F5A87"/>
    <w:rsid w:val="00100092"/>
    <w:rsid w:val="00104A4B"/>
    <w:rsid w:val="0010595F"/>
    <w:rsid w:val="00114BD4"/>
    <w:rsid w:val="0012008F"/>
    <w:rsid w:val="00126C58"/>
    <w:rsid w:val="0012796D"/>
    <w:rsid w:val="001551A8"/>
    <w:rsid w:val="001578A6"/>
    <w:rsid w:val="001664DF"/>
    <w:rsid w:val="0017329D"/>
    <w:rsid w:val="00173983"/>
    <w:rsid w:val="0017739A"/>
    <w:rsid w:val="001811B7"/>
    <w:rsid w:val="00185699"/>
    <w:rsid w:val="00191C02"/>
    <w:rsid w:val="0019215E"/>
    <w:rsid w:val="001946B2"/>
    <w:rsid w:val="001C5EE1"/>
    <w:rsid w:val="001D202D"/>
    <w:rsid w:val="001E59C1"/>
    <w:rsid w:val="001E7FD5"/>
    <w:rsid w:val="001F4031"/>
    <w:rsid w:val="00202674"/>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546E"/>
    <w:rsid w:val="003563FA"/>
    <w:rsid w:val="003623D9"/>
    <w:rsid w:val="00364F36"/>
    <w:rsid w:val="003676E2"/>
    <w:rsid w:val="00377A06"/>
    <w:rsid w:val="003833E4"/>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1714"/>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1E60"/>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19B9"/>
    <w:rsid w:val="005B600C"/>
    <w:rsid w:val="005D0ACB"/>
    <w:rsid w:val="005D0BFD"/>
    <w:rsid w:val="005D19C9"/>
    <w:rsid w:val="005D7EC4"/>
    <w:rsid w:val="005D7F24"/>
    <w:rsid w:val="005E27FD"/>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889"/>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318A"/>
    <w:rsid w:val="009062EF"/>
    <w:rsid w:val="00926A4D"/>
    <w:rsid w:val="009320C8"/>
    <w:rsid w:val="00934270"/>
    <w:rsid w:val="0093622B"/>
    <w:rsid w:val="009551D6"/>
    <w:rsid w:val="009564E3"/>
    <w:rsid w:val="0096368E"/>
    <w:rsid w:val="00963FA9"/>
    <w:rsid w:val="00965805"/>
    <w:rsid w:val="00971127"/>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6AA"/>
    <w:rsid w:val="009D7C27"/>
    <w:rsid w:val="009E036E"/>
    <w:rsid w:val="009E39EB"/>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33E4"/>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36C0"/>
    <w:rsid w:val="00C55862"/>
    <w:rsid w:val="00C64F92"/>
    <w:rsid w:val="00C65BBD"/>
    <w:rsid w:val="00C67A98"/>
    <w:rsid w:val="00C75039"/>
    <w:rsid w:val="00C762C9"/>
    <w:rsid w:val="00C80265"/>
    <w:rsid w:val="00C8175E"/>
    <w:rsid w:val="00C86CBA"/>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074AB"/>
    <w:rsid w:val="00D109E6"/>
    <w:rsid w:val="00D11C26"/>
    <w:rsid w:val="00D13294"/>
    <w:rsid w:val="00D15256"/>
    <w:rsid w:val="00D157F5"/>
    <w:rsid w:val="00D15A4D"/>
    <w:rsid w:val="00D1634C"/>
    <w:rsid w:val="00D165AA"/>
    <w:rsid w:val="00D16A8B"/>
    <w:rsid w:val="00D227FA"/>
    <w:rsid w:val="00D2300C"/>
    <w:rsid w:val="00D23CE8"/>
    <w:rsid w:val="00D37D69"/>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4B3B"/>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6F0"/>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NC_018853.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TG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JX1823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1A872-2331-8B49-8E02-696B7C47A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9314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2019-06-18T07:55:00Z</dcterms:created>
  <dcterms:modified xsi:type="dcterms:W3CDTF">2019-08-30T07:33:00Z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