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A04" w:rsidRDefault="00F07DDE">
      <w:pPr>
        <w:rPr>
          <w:rFonts w:ascii="Arial" w:hAnsi="Arial" w:cs="Arial"/>
          <w:color w:val="0000FF"/>
          <w:sz w:val="22"/>
          <w:szCs w:val="22"/>
        </w:rPr>
      </w:pPr>
      <w:r>
        <w:rPr>
          <w:noProof/>
        </w:rPr>
        <w:drawing>
          <wp:anchor distT="0" distB="0" distL="114300" distR="120650" simplePos="0" relativeHeight="2"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rsidR="006E6A04" w:rsidRDefault="00F07DDE">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rsidR="006E6A04" w:rsidRDefault="00F07DDE">
      <w:pPr>
        <w:ind w:left="2160" w:firstLine="534"/>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rsidR="006E6A04" w:rsidRDefault="00F07DDE">
      <w:pPr>
        <w:ind w:left="2160" w:firstLine="534"/>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rsidR="006E6A04" w:rsidRDefault="00F07DDE">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rsidR="006E6A04" w:rsidRDefault="00F07DDE">
      <w:pPr>
        <w:pStyle w:val="BodyTextIndent"/>
        <w:spacing w:after="120"/>
        <w:ind w:left="2007" w:firstLine="0"/>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rsidR="006E6A04" w:rsidRDefault="00F07DDE">
      <w:pPr>
        <w:pStyle w:val="BodyTextIndent"/>
        <w:spacing w:after="120"/>
        <w:ind w:left="2007" w:firstLine="0"/>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rsidR="006E6A04" w:rsidRDefault="00F07DDE">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etc</w:t>
      </w:r>
    </w:p>
    <w:p w:rsidR="006E6A04" w:rsidRDefault="006E6A04">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CellMar>
          <w:left w:w="93" w:type="dxa"/>
        </w:tblCellMar>
        <w:tblLook w:val="04A0" w:firstRow="1" w:lastRow="0" w:firstColumn="1" w:lastColumn="0" w:noHBand="0" w:noVBand="1"/>
      </w:tblPr>
      <w:tblGrid>
        <w:gridCol w:w="3681"/>
        <w:gridCol w:w="1189"/>
        <w:gridCol w:w="2061"/>
        <w:gridCol w:w="2665"/>
      </w:tblGrid>
      <w:tr w:rsidR="006E6A04">
        <w:trPr>
          <w:tblHeader/>
        </w:trPr>
        <w:tc>
          <w:tcPr>
            <w:tcW w:w="3681" w:type="dxa"/>
            <w:tcBorders>
              <w:top w:val="double" w:sz="4" w:space="0" w:color="000000"/>
              <w:left w:val="double" w:sz="4" w:space="0" w:color="000000"/>
              <w:right w:val="single" w:sz="4" w:space="0" w:color="000000"/>
            </w:tcBorders>
            <w:shd w:val="clear" w:color="auto" w:fill="auto"/>
            <w:vAlign w:val="center"/>
          </w:tcPr>
          <w:p w:rsidR="006E6A04" w:rsidRDefault="00F07DDE">
            <w:pPr>
              <w:pStyle w:val="BodyTextIndent"/>
              <w:ind w:left="0" w:firstLine="0"/>
              <w:rPr>
                <w:rFonts w:ascii="Arial" w:hAnsi="Arial" w:cs="Arial"/>
                <w:b/>
                <w:szCs w:val="24"/>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rsidR="006E6A04" w:rsidRPr="00642F66" w:rsidRDefault="00642F66" w:rsidP="00642F66">
            <w:pPr>
              <w:pStyle w:val="BodyTextIndent"/>
              <w:ind w:left="0" w:firstLine="0"/>
              <w:jc w:val="center"/>
              <w:rPr>
                <w:rFonts w:ascii="Arial" w:hAnsi="Arial" w:cs="Arial"/>
                <w:b/>
                <w:bCs/>
                <w:i/>
                <w:iCs/>
                <w:color w:val="000000" w:themeColor="text1"/>
                <w:sz w:val="28"/>
                <w:szCs w:val="28"/>
              </w:rPr>
            </w:pPr>
            <w:r w:rsidRPr="00642F66">
              <w:rPr>
                <w:rFonts w:ascii="Arial" w:hAnsi="Arial" w:cs="Arial"/>
                <w:b/>
                <w:bCs/>
                <w:i/>
                <w:iCs/>
                <w:color w:val="000000" w:themeColor="text1"/>
                <w:sz w:val="28"/>
                <w:szCs w:val="28"/>
              </w:rPr>
              <w:t>2019.078B</w:t>
            </w:r>
          </w:p>
        </w:tc>
        <w:tc>
          <w:tcPr>
            <w:tcW w:w="2665" w:type="dxa"/>
            <w:tcBorders>
              <w:top w:val="double" w:sz="4" w:space="0" w:color="000000"/>
              <w:left w:val="single" w:sz="4" w:space="0" w:color="000000"/>
              <w:right w:val="double" w:sz="4" w:space="0" w:color="000000"/>
            </w:tcBorders>
            <w:shd w:val="clear" w:color="auto" w:fill="auto"/>
            <w:vAlign w:val="center"/>
          </w:tcPr>
          <w:p w:rsidR="006E6A04" w:rsidRDefault="006E6A04">
            <w:pPr>
              <w:pStyle w:val="BodyTextIndent"/>
              <w:ind w:left="0" w:firstLine="0"/>
              <w:rPr>
                <w:rFonts w:ascii="Arial" w:hAnsi="Arial" w:cs="Arial"/>
              </w:rPr>
            </w:pPr>
          </w:p>
        </w:tc>
      </w:tr>
      <w:tr w:rsidR="006E6A04">
        <w:trPr>
          <w:tblHeader/>
        </w:trPr>
        <w:tc>
          <w:tcPr>
            <w:tcW w:w="9596" w:type="dxa"/>
            <w:gridSpan w:val="4"/>
            <w:tcBorders>
              <w:left w:val="double" w:sz="4" w:space="0" w:color="000000"/>
              <w:right w:val="double" w:sz="4" w:space="0" w:color="000000"/>
            </w:tcBorders>
            <w:shd w:val="clear" w:color="auto" w:fill="auto"/>
          </w:tcPr>
          <w:p w:rsidR="006E6A04" w:rsidRPr="00642F66" w:rsidRDefault="00F07DDE">
            <w:pPr>
              <w:spacing w:before="120"/>
            </w:pPr>
            <w:r>
              <w:rPr>
                <w:rFonts w:ascii="Arial" w:hAnsi="Arial" w:cs="Arial"/>
                <w:b/>
              </w:rPr>
              <w:t xml:space="preserve">Short title: </w:t>
            </w:r>
            <w:r w:rsidR="00642F66" w:rsidRPr="00642F66">
              <w:rPr>
                <w:rFonts w:ascii="Arial" w:hAnsi="Arial" w:cs="Arial"/>
                <w:bCs/>
                <w:sz w:val="22"/>
                <w:szCs w:val="22"/>
              </w:rPr>
              <w:t>C</w:t>
            </w:r>
            <w:r w:rsidRPr="00642F66">
              <w:rPr>
                <w:rFonts w:ascii="Arial" w:hAnsi="Arial" w:cs="Arial"/>
                <w:bCs/>
                <w:sz w:val="22"/>
                <w:szCs w:val="22"/>
              </w:rPr>
              <w:t xml:space="preserve">reate </w:t>
            </w:r>
            <w:r w:rsidR="00E613D9">
              <w:rPr>
                <w:rFonts w:ascii="Arial" w:hAnsi="Arial" w:cs="Arial"/>
                <w:bCs/>
                <w:sz w:val="22"/>
                <w:szCs w:val="22"/>
              </w:rPr>
              <w:t>one</w:t>
            </w:r>
            <w:r w:rsidRPr="00642F66">
              <w:rPr>
                <w:rFonts w:ascii="Arial" w:hAnsi="Arial" w:cs="Arial"/>
                <w:bCs/>
                <w:sz w:val="22"/>
                <w:szCs w:val="22"/>
              </w:rPr>
              <w:t xml:space="preserve"> new </w:t>
            </w:r>
            <w:r w:rsidR="00A5279F" w:rsidRPr="00642F66">
              <w:rPr>
                <w:rFonts w:ascii="Arial" w:hAnsi="Arial" w:cs="Arial"/>
                <w:bCs/>
                <w:sz w:val="22"/>
                <w:szCs w:val="22"/>
              </w:rPr>
              <w:t>subfamily</w:t>
            </w:r>
            <w:r w:rsidR="00642F66">
              <w:rPr>
                <w:rFonts w:ascii="Arial" w:hAnsi="Arial" w:cs="Arial"/>
                <w:bCs/>
                <w:sz w:val="22"/>
                <w:szCs w:val="22"/>
              </w:rPr>
              <w:t xml:space="preserve"> (</w:t>
            </w:r>
            <w:r w:rsidR="00A5279F" w:rsidRPr="00642F66">
              <w:rPr>
                <w:rFonts w:ascii="Arial" w:hAnsi="Arial" w:cs="Arial"/>
                <w:bCs/>
                <w:i/>
                <w:iCs/>
                <w:sz w:val="22"/>
                <w:szCs w:val="22"/>
              </w:rPr>
              <w:t>Rakietenvirinae</w:t>
            </w:r>
            <w:r w:rsidR="00642F66">
              <w:rPr>
                <w:rFonts w:ascii="Arial" w:hAnsi="Arial" w:cs="Arial"/>
                <w:bCs/>
                <w:sz w:val="22"/>
                <w:szCs w:val="22"/>
              </w:rPr>
              <w:t>)</w:t>
            </w:r>
            <w:r w:rsidRPr="00642F66">
              <w:rPr>
                <w:rFonts w:ascii="Arial" w:hAnsi="Arial" w:cs="Arial"/>
                <w:bCs/>
                <w:sz w:val="22"/>
                <w:szCs w:val="22"/>
              </w:rPr>
              <w:t xml:space="preserve"> </w:t>
            </w:r>
            <w:r w:rsidR="00642F66">
              <w:rPr>
                <w:rFonts w:ascii="Arial" w:hAnsi="Arial" w:cs="Arial"/>
                <w:bCs/>
                <w:sz w:val="22"/>
                <w:szCs w:val="22"/>
              </w:rPr>
              <w:t>including</w:t>
            </w:r>
            <w:r w:rsidRPr="00642F66">
              <w:rPr>
                <w:rFonts w:ascii="Arial" w:hAnsi="Arial" w:cs="Arial"/>
                <w:bCs/>
                <w:sz w:val="22"/>
                <w:szCs w:val="22"/>
              </w:rPr>
              <w:t xml:space="preserve"> two new </w:t>
            </w:r>
            <w:r w:rsidR="00A5279F" w:rsidRPr="00642F66">
              <w:rPr>
                <w:rFonts w:ascii="Arial" w:hAnsi="Arial" w:cs="Arial"/>
                <w:bCs/>
                <w:sz w:val="22"/>
                <w:szCs w:val="22"/>
              </w:rPr>
              <w:t xml:space="preserve">genera </w:t>
            </w:r>
            <w:r w:rsidRPr="00642F66">
              <w:rPr>
                <w:rFonts w:ascii="Arial" w:hAnsi="Arial" w:cs="Arial"/>
                <w:bCs/>
                <w:sz w:val="22"/>
                <w:szCs w:val="22"/>
              </w:rPr>
              <w:t xml:space="preserve">in the family </w:t>
            </w:r>
            <w:r w:rsidRPr="00642F66">
              <w:rPr>
                <w:rFonts w:ascii="Arial" w:hAnsi="Arial" w:cs="Arial"/>
                <w:bCs/>
                <w:i/>
                <w:iCs/>
                <w:sz w:val="22"/>
                <w:szCs w:val="22"/>
              </w:rPr>
              <w:t>Podoviridae</w:t>
            </w:r>
          </w:p>
        </w:tc>
      </w:tr>
      <w:tr w:rsidR="006E6A04">
        <w:trPr>
          <w:trHeight w:val="245"/>
        </w:trPr>
        <w:tc>
          <w:tcPr>
            <w:tcW w:w="9596" w:type="dxa"/>
            <w:gridSpan w:val="4"/>
            <w:tcBorders>
              <w:top w:val="double" w:sz="4" w:space="0" w:color="000000"/>
              <w:left w:val="double" w:sz="4" w:space="0" w:color="000000"/>
              <w:bottom w:val="double" w:sz="4" w:space="0" w:color="000000"/>
              <w:right w:val="double" w:sz="4" w:space="0" w:color="000000"/>
            </w:tcBorders>
            <w:shd w:val="clear" w:color="auto" w:fill="auto"/>
            <w:vAlign w:val="center"/>
          </w:tcPr>
          <w:p w:rsidR="006E6A04" w:rsidRDefault="00F07DDE">
            <w:pPr>
              <w:rPr>
                <w:b/>
              </w:rPr>
            </w:pPr>
            <w:r>
              <w:rPr>
                <w:b/>
              </w:rPr>
              <w:t xml:space="preserve">  </w:t>
            </w:r>
          </w:p>
        </w:tc>
      </w:tr>
      <w:tr w:rsidR="006E6A04">
        <w:tc>
          <w:tcPr>
            <w:tcW w:w="9596" w:type="dxa"/>
            <w:gridSpan w:val="4"/>
            <w:tcBorders>
              <w:left w:val="double" w:sz="4" w:space="0" w:color="000000"/>
              <w:right w:val="single" w:sz="4" w:space="0" w:color="000000"/>
            </w:tcBorders>
            <w:shd w:val="clear" w:color="auto" w:fill="auto"/>
          </w:tcPr>
          <w:p w:rsidR="006E6A04" w:rsidRDefault="00F07DDE">
            <w:pPr>
              <w:spacing w:before="120" w:after="120"/>
              <w:rPr>
                <w:rFonts w:ascii="Arial" w:hAnsi="Arial" w:cs="Arial"/>
                <w:b/>
              </w:rPr>
            </w:pPr>
            <w:r>
              <w:rPr>
                <w:rFonts w:ascii="Arial" w:hAnsi="Arial" w:cs="Arial"/>
                <w:b/>
              </w:rPr>
              <w:t xml:space="preserve">Author(s) and email address(es): </w:t>
            </w:r>
          </w:p>
        </w:tc>
      </w:tr>
      <w:tr w:rsidR="006E6A04">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pStyle w:val="BodyTextIndent"/>
              <w:ind w:left="0" w:firstLine="0"/>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jc w:val="both"/>
              <w:rPr>
                <w:rFonts w:ascii="Arial" w:hAnsi="Arial" w:cs="Arial"/>
                <w:color w:val="0000FF"/>
                <w:sz w:val="20"/>
              </w:rPr>
            </w:pPr>
            <w:r>
              <w:rPr>
                <w:rFonts w:ascii="Arial" w:hAnsi="Arial" w:cs="Arial"/>
                <w:color w:val="0000FF"/>
                <w:sz w:val="20"/>
              </w:rPr>
              <w:t>Provide email address for each author in a single line separated by semi-colons</w:t>
            </w:r>
          </w:p>
        </w:tc>
      </w:tr>
      <w:tr w:rsidR="006E6A04">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rsidR="006E6A04" w:rsidRPr="00642F66" w:rsidRDefault="00F07DDE">
            <w:pPr>
              <w:pStyle w:val="BodyTextIndent"/>
              <w:ind w:left="0" w:firstLine="0"/>
              <w:rPr>
                <w:color w:val="000000" w:themeColor="text1"/>
              </w:rPr>
            </w:pPr>
            <w:r w:rsidRPr="00642F66">
              <w:rPr>
                <w:rFonts w:ascii="Arial" w:hAnsi="Arial" w:cs="Arial"/>
                <w:color w:val="000000" w:themeColor="text1"/>
                <w:sz w:val="20"/>
              </w:rPr>
              <w:t>Łobocka M, Głowacka-Rutkowska A, Kropinski AM, Adriaenssens EM</w:t>
            </w:r>
          </w:p>
          <w:p w:rsidR="006E6A04" w:rsidRPr="00642F66" w:rsidRDefault="006E6A04">
            <w:pPr>
              <w:pStyle w:val="BodyTextIndent"/>
              <w:ind w:left="0" w:firstLine="0"/>
              <w:rPr>
                <w:rFonts w:ascii="Arial" w:hAnsi="Arial" w:cs="Arial"/>
                <w:color w:val="000000" w:themeColor="text1"/>
                <w:sz w:val="20"/>
              </w:rPr>
            </w:pPr>
          </w:p>
          <w:p w:rsidR="006E6A04" w:rsidRPr="00642F66" w:rsidRDefault="006E6A04">
            <w:pPr>
              <w:pStyle w:val="BodyTextIndent"/>
              <w:ind w:left="0" w:firstLine="0"/>
              <w:rPr>
                <w:rFonts w:ascii="Arial" w:hAnsi="Arial" w:cs="Arial"/>
                <w:color w:val="000000" w:themeColor="text1"/>
                <w:sz w:val="20"/>
              </w:rPr>
            </w:pPr>
          </w:p>
          <w:p w:rsidR="006E6A04" w:rsidRPr="00642F66" w:rsidRDefault="006E6A04">
            <w:pPr>
              <w:pStyle w:val="BodyTextIndent"/>
              <w:ind w:left="0" w:firstLine="0"/>
              <w:rPr>
                <w:rFonts w:ascii="Arial" w:hAnsi="Arial" w:cs="Arial"/>
                <w:color w:val="000000" w:themeColor="text1"/>
                <w:sz w:val="20"/>
              </w:rPr>
            </w:pP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tcPr>
          <w:p w:rsidR="006E6A04" w:rsidRPr="00642F66" w:rsidRDefault="00797474">
            <w:pPr>
              <w:jc w:val="both"/>
              <w:rPr>
                <w:color w:val="000000" w:themeColor="text1"/>
              </w:rPr>
            </w:pPr>
            <w:hyperlink r:id="rId9">
              <w:r w:rsidR="00F07DDE" w:rsidRPr="00642F66">
                <w:rPr>
                  <w:rStyle w:val="InternetLink"/>
                  <w:rFonts w:ascii="Arial" w:hAnsi="Arial" w:cs="Arial"/>
                  <w:color w:val="000000" w:themeColor="text1"/>
                  <w:sz w:val="20"/>
                  <w:u w:val="none"/>
                </w:rPr>
                <w:t>lobocka@ibb.waw.pl</w:t>
              </w:r>
            </w:hyperlink>
            <w:r w:rsidR="00CA7358" w:rsidRPr="00642F66">
              <w:rPr>
                <w:rStyle w:val="InternetLink"/>
                <w:rFonts w:ascii="Arial" w:hAnsi="Arial" w:cs="Arial"/>
                <w:color w:val="000000" w:themeColor="text1"/>
                <w:sz w:val="20"/>
                <w:u w:val="none"/>
              </w:rPr>
              <w:t>;</w:t>
            </w:r>
          </w:p>
          <w:p w:rsidR="006E6A04" w:rsidRPr="00642F66" w:rsidRDefault="00F07DDE">
            <w:pPr>
              <w:jc w:val="both"/>
              <w:rPr>
                <w:color w:val="000000" w:themeColor="text1"/>
              </w:rPr>
            </w:pPr>
            <w:r w:rsidRPr="00642F66">
              <w:rPr>
                <w:rStyle w:val="InternetLink"/>
                <w:rFonts w:ascii="Arial" w:hAnsi="Arial" w:cs="Arial"/>
                <w:color w:val="000000" w:themeColor="text1"/>
                <w:sz w:val="20"/>
                <w:u w:val="none"/>
              </w:rPr>
              <w:t>glowacka@ibb.waw.pl</w:t>
            </w:r>
            <w:r w:rsidR="00CA7358" w:rsidRPr="00642F66">
              <w:rPr>
                <w:rStyle w:val="InternetLink"/>
                <w:rFonts w:ascii="Arial" w:hAnsi="Arial" w:cs="Arial"/>
                <w:color w:val="000000" w:themeColor="text1"/>
                <w:sz w:val="20"/>
                <w:u w:val="none"/>
              </w:rPr>
              <w:t>;</w:t>
            </w:r>
          </w:p>
          <w:p w:rsidR="006E6A04" w:rsidRPr="00642F66" w:rsidRDefault="00797474">
            <w:pPr>
              <w:jc w:val="both"/>
              <w:rPr>
                <w:color w:val="000000" w:themeColor="text1"/>
              </w:rPr>
            </w:pPr>
            <w:hyperlink r:id="rId10">
              <w:r w:rsidR="00F07DDE" w:rsidRPr="00642F66">
                <w:rPr>
                  <w:rStyle w:val="InternetLink"/>
                  <w:rFonts w:ascii="Arial" w:hAnsi="Arial" w:cs="Arial"/>
                  <w:color w:val="000000" w:themeColor="text1"/>
                  <w:sz w:val="20"/>
                </w:rPr>
                <w:t>Phage.Canada@gmail.com</w:t>
              </w:r>
            </w:hyperlink>
            <w:r w:rsidR="00F07DDE" w:rsidRPr="00642F66">
              <w:rPr>
                <w:rFonts w:ascii="Arial" w:hAnsi="Arial" w:cs="Arial"/>
                <w:color w:val="000000" w:themeColor="text1"/>
                <w:sz w:val="20"/>
              </w:rPr>
              <w:t>; Evelien.adriaenssens@quadram.ac.uk</w:t>
            </w:r>
          </w:p>
        </w:tc>
      </w:tr>
      <w:tr w:rsidR="006E6A04">
        <w:tc>
          <w:tcPr>
            <w:tcW w:w="9596" w:type="dxa"/>
            <w:gridSpan w:val="4"/>
            <w:tcBorders>
              <w:left w:val="double" w:sz="4" w:space="0" w:color="000000"/>
              <w:right w:val="single" w:sz="4" w:space="0" w:color="000000"/>
            </w:tcBorders>
            <w:shd w:val="clear" w:color="auto" w:fill="auto"/>
          </w:tcPr>
          <w:p w:rsidR="006E6A04" w:rsidRDefault="00F07DDE">
            <w:pPr>
              <w:spacing w:before="120" w:after="120"/>
              <w:rPr>
                <w:rFonts w:ascii="Arial" w:hAnsi="Arial" w:cs="Arial"/>
                <w:b/>
              </w:rPr>
            </w:pPr>
            <w:r>
              <w:rPr>
                <w:rFonts w:ascii="Arial" w:hAnsi="Arial" w:cs="Arial"/>
                <w:b/>
              </w:rPr>
              <w:t>Author(s) institutional address(es) (optional):</w:t>
            </w: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8" w:type="dxa"/>
              </w:tblCellMar>
              <w:tblLook w:val="04A0" w:firstRow="1" w:lastRow="0" w:firstColumn="1" w:lastColumn="0" w:noHBand="0" w:noVBand="1"/>
            </w:tblPr>
            <w:tblGrid>
              <w:gridCol w:w="9370"/>
            </w:tblGrid>
            <w:tr w:rsidR="006E6A04">
              <w:tc>
                <w:tcPr>
                  <w:tcW w:w="9370" w:type="dxa"/>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spacing w:before="120" w:after="120"/>
                    <w:rPr>
                      <w:rFonts w:ascii="Arial" w:hAnsi="Arial" w:cs="Arial"/>
                      <w:color w:val="0000FF"/>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6E6A04">
              <w:tc>
                <w:tcPr>
                  <w:tcW w:w="9370" w:type="dxa"/>
                  <w:tcBorders>
                    <w:top w:val="single" w:sz="4" w:space="0" w:color="000000"/>
                    <w:left w:val="single" w:sz="4" w:space="0" w:color="000000"/>
                    <w:bottom w:val="single" w:sz="4" w:space="0" w:color="000000"/>
                    <w:right w:val="single" w:sz="4" w:space="0" w:color="000000"/>
                  </w:tcBorders>
                  <w:shd w:val="clear" w:color="auto" w:fill="auto"/>
                </w:tcPr>
                <w:p w:rsidR="006E6A04" w:rsidRPr="00642F66" w:rsidRDefault="00F07DDE">
                  <w:pPr>
                    <w:spacing w:before="120" w:after="120"/>
                    <w:rPr>
                      <w:bCs/>
                      <w:sz w:val="22"/>
                      <w:szCs w:val="22"/>
                    </w:rPr>
                  </w:pPr>
                  <w:r w:rsidRPr="00642F66">
                    <w:rPr>
                      <w:rFonts w:ascii="Arial" w:hAnsi="Arial" w:cs="Arial"/>
                      <w:bCs/>
                      <w:sz w:val="22"/>
                      <w:szCs w:val="22"/>
                    </w:rPr>
                    <w:t>Institute of Biochemistry and Biophysics, PAS, Poland [ML]</w:t>
                  </w:r>
                </w:p>
                <w:p w:rsidR="006E6A04" w:rsidRPr="00642F66" w:rsidRDefault="00F07DDE">
                  <w:pPr>
                    <w:spacing w:before="120" w:after="120"/>
                    <w:rPr>
                      <w:bCs/>
                      <w:sz w:val="22"/>
                      <w:szCs w:val="22"/>
                    </w:rPr>
                  </w:pPr>
                  <w:r w:rsidRPr="00642F66">
                    <w:rPr>
                      <w:rFonts w:ascii="Arial" w:hAnsi="Arial" w:cs="Arial"/>
                      <w:bCs/>
                      <w:sz w:val="22"/>
                      <w:szCs w:val="22"/>
                    </w:rPr>
                    <w:t>Institute of Biochemistry and Biophysics, PAS, Poland [AG-R]</w:t>
                  </w:r>
                </w:p>
                <w:p w:rsidR="006E6A04" w:rsidRPr="00642F66" w:rsidRDefault="00F07DDE">
                  <w:pPr>
                    <w:spacing w:before="120" w:after="120"/>
                    <w:rPr>
                      <w:rFonts w:ascii="Arial" w:hAnsi="Arial" w:cs="Arial"/>
                      <w:bCs/>
                      <w:sz w:val="22"/>
                      <w:szCs w:val="22"/>
                    </w:rPr>
                  </w:pPr>
                  <w:r w:rsidRPr="00642F66">
                    <w:rPr>
                      <w:rFonts w:ascii="Arial" w:hAnsi="Arial" w:cs="Arial"/>
                      <w:bCs/>
                      <w:sz w:val="22"/>
                      <w:szCs w:val="22"/>
                    </w:rPr>
                    <w:t>University of Guelph, Canada [AMK]</w:t>
                  </w:r>
                </w:p>
                <w:p w:rsidR="006E6A04" w:rsidRPr="00642F66" w:rsidRDefault="00F07DDE">
                  <w:pPr>
                    <w:spacing w:before="120" w:after="120"/>
                    <w:rPr>
                      <w:rFonts w:ascii="Arial" w:hAnsi="Arial" w:cs="Arial"/>
                      <w:bCs/>
                      <w:sz w:val="22"/>
                      <w:szCs w:val="22"/>
                    </w:rPr>
                  </w:pPr>
                  <w:r w:rsidRPr="00642F66">
                    <w:rPr>
                      <w:rFonts w:ascii="Arial" w:hAnsi="Arial" w:cs="Arial"/>
                      <w:bCs/>
                      <w:sz w:val="22"/>
                      <w:szCs w:val="22"/>
                    </w:rPr>
                    <w:t>Quadram Institute Bioscience [EMA]</w:t>
                  </w:r>
                </w:p>
                <w:p w:rsidR="006E6A04" w:rsidRDefault="006E6A04">
                  <w:pPr>
                    <w:spacing w:before="120" w:after="120"/>
                    <w:rPr>
                      <w:rFonts w:ascii="Arial" w:hAnsi="Arial" w:cs="Arial"/>
                      <w:b/>
                    </w:rPr>
                  </w:pPr>
                </w:p>
              </w:tc>
            </w:tr>
          </w:tbl>
          <w:p w:rsidR="006E6A04" w:rsidRDefault="006E6A04">
            <w:pPr>
              <w:spacing w:before="120" w:after="120"/>
              <w:rPr>
                <w:rFonts w:ascii="Arial" w:hAnsi="Arial" w:cs="Arial"/>
                <w:b/>
              </w:rPr>
            </w:pPr>
          </w:p>
        </w:tc>
      </w:tr>
      <w:tr w:rsidR="006E6A04">
        <w:tc>
          <w:tcPr>
            <w:tcW w:w="9596" w:type="dxa"/>
            <w:gridSpan w:val="4"/>
            <w:tcBorders>
              <w:left w:val="double" w:sz="4" w:space="0" w:color="000000"/>
              <w:right w:val="single" w:sz="4" w:space="0" w:color="000000"/>
            </w:tcBorders>
            <w:shd w:val="clear" w:color="auto" w:fill="auto"/>
          </w:tcPr>
          <w:p w:rsidR="006E6A04" w:rsidRDefault="00F07DDE">
            <w:pPr>
              <w:spacing w:before="120" w:after="120"/>
              <w:rPr>
                <w:rFonts w:ascii="Arial" w:hAnsi="Arial" w:cs="Arial"/>
                <w:b/>
              </w:rPr>
            </w:pPr>
            <w:r>
              <w:rPr>
                <w:rFonts w:ascii="Arial" w:hAnsi="Arial" w:cs="Arial"/>
                <w:b/>
              </w:rPr>
              <w:t>Corresponding author</w:t>
            </w:r>
          </w:p>
        </w:tc>
      </w:tr>
      <w:tr w:rsidR="006E6A04">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rsidR="006E6A04" w:rsidRPr="00642F66" w:rsidRDefault="00B05A76" w:rsidP="00B05A76">
            <w:pPr>
              <w:pStyle w:val="BodyTextIndent"/>
              <w:ind w:left="0" w:firstLine="0"/>
              <w:rPr>
                <w:rFonts w:ascii="Arial" w:hAnsi="Arial" w:cs="Arial"/>
                <w:color w:val="000000"/>
                <w:sz w:val="22"/>
                <w:szCs w:val="22"/>
              </w:rPr>
            </w:pPr>
            <w:r w:rsidRPr="00642F66">
              <w:rPr>
                <w:rFonts w:ascii="Arial" w:hAnsi="Arial" w:cs="Arial"/>
                <w:color w:val="000000"/>
                <w:sz w:val="22"/>
                <w:szCs w:val="22"/>
              </w:rPr>
              <w:t>Malgorzata Łobocka</w:t>
            </w:r>
          </w:p>
        </w:tc>
      </w:tr>
      <w:tr w:rsidR="006E6A04">
        <w:tc>
          <w:tcPr>
            <w:tcW w:w="9596" w:type="dxa"/>
            <w:gridSpan w:val="4"/>
            <w:tcBorders>
              <w:left w:val="double" w:sz="4" w:space="0" w:color="000000"/>
              <w:right w:val="single" w:sz="4" w:space="0" w:color="000000"/>
            </w:tcBorders>
            <w:shd w:val="clear" w:color="auto" w:fill="auto"/>
          </w:tcPr>
          <w:p w:rsidR="006E6A04" w:rsidRDefault="00F07DDE">
            <w:pPr>
              <w:spacing w:before="120" w:after="120"/>
              <w:rPr>
                <w:rFonts w:ascii="Arial" w:hAnsi="Arial" w:cs="Arial"/>
                <w:b/>
              </w:rPr>
            </w:pPr>
            <w:r>
              <w:rPr>
                <w:rFonts w:ascii="Arial" w:hAnsi="Arial" w:cs="Arial"/>
                <w:b/>
              </w:rPr>
              <w:t>List the ICTV study group(s) that have seen this proposal:</w:t>
            </w:r>
          </w:p>
        </w:tc>
      </w:tr>
      <w:tr w:rsidR="006E6A04">
        <w:tc>
          <w:tcPr>
            <w:tcW w:w="4870" w:type="dxa"/>
            <w:gridSpan w:val="2"/>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pStyle w:val="BodyTextIndent"/>
              <w:ind w:left="0" w:firstLine="0"/>
            </w:pPr>
            <w:r>
              <w:rPr>
                <w:rFonts w:ascii="Arial" w:hAnsi="Arial" w:cs="Arial"/>
                <w:color w:val="0000FF"/>
                <w:sz w:val="20"/>
              </w:rPr>
              <w:t xml:space="preserve">A list of study groups and contacts is provided at </w:t>
            </w:r>
            <w:hyperlink r:id="rId11">
              <w:r>
                <w:rPr>
                  <w:rStyle w:val="Internet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w:t>
            </w:r>
            <w:r>
              <w:rPr>
                <w:rFonts w:ascii="Arial" w:hAnsi="Arial" w:cs="Arial"/>
                <w:color w:val="0000FF"/>
                <w:sz w:val="20"/>
              </w:rPr>
              <w:lastRenderedPageBreak/>
              <w:t>retroviruses, animal ssRNA-, animal ssRNA+, fungal and protist, plant, bacterial and archaeal)</w:t>
            </w:r>
          </w:p>
        </w:tc>
        <w:tc>
          <w:tcPr>
            <w:tcW w:w="47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E6A04" w:rsidRDefault="00F07DDE">
            <w:pPr>
              <w:jc w:val="both"/>
              <w:rPr>
                <w:rFonts w:ascii="Arial" w:hAnsi="Arial" w:cs="Arial"/>
                <w:b/>
              </w:rPr>
            </w:pPr>
            <w:r>
              <w:rPr>
                <w:rFonts w:ascii="Arial" w:hAnsi="Arial" w:cs="Arial"/>
                <w:b/>
              </w:rPr>
              <w:lastRenderedPageBreak/>
              <w:t>Bacterial and Archaeal Viruses Subcommittee</w:t>
            </w:r>
          </w:p>
          <w:p w:rsidR="006E6A04" w:rsidRDefault="00F07DDE">
            <w:pPr>
              <w:jc w:val="both"/>
              <w:rPr>
                <w:rFonts w:ascii="Arial" w:hAnsi="Arial" w:cs="Arial"/>
                <w:b/>
              </w:rPr>
            </w:pPr>
            <w:r>
              <w:rPr>
                <w:rFonts w:ascii="Arial" w:hAnsi="Arial" w:cs="Arial"/>
                <w:b/>
              </w:rPr>
              <w:t>Caudovirales Study Group</w:t>
            </w:r>
          </w:p>
        </w:tc>
      </w:tr>
      <w:tr w:rsidR="006E6A04">
        <w:tc>
          <w:tcPr>
            <w:tcW w:w="9596" w:type="dxa"/>
            <w:gridSpan w:val="4"/>
            <w:tcBorders>
              <w:left w:val="double" w:sz="4" w:space="0" w:color="000000"/>
              <w:right w:val="single" w:sz="4" w:space="0" w:color="000000"/>
            </w:tcBorders>
            <w:shd w:val="clear" w:color="auto" w:fill="auto"/>
          </w:tcPr>
          <w:p w:rsidR="006E6A04" w:rsidRDefault="006E6A04">
            <w:pPr>
              <w:spacing w:before="120" w:after="120"/>
              <w:rPr>
                <w:rFonts w:ascii="Arial" w:hAnsi="Arial" w:cs="Arial"/>
                <w:b/>
              </w:rPr>
            </w:pPr>
          </w:p>
          <w:p w:rsidR="006E6A04" w:rsidRDefault="00F07DDE">
            <w:pPr>
              <w:spacing w:before="120" w:after="120"/>
              <w:rPr>
                <w:rFonts w:ascii="Arial" w:hAnsi="Arial" w:cs="Arial"/>
                <w:b/>
              </w:rPr>
            </w:pPr>
            <w:r>
              <w:rPr>
                <w:rFonts w:ascii="Arial" w:hAnsi="Arial" w:cs="Arial"/>
                <w:b/>
              </w:rPr>
              <w:t>ICTV Study Group comments (if any) and response of the proposer:</w:t>
            </w:r>
          </w:p>
        </w:tc>
      </w:tr>
      <w:tr w:rsidR="006E6A04">
        <w:trPr>
          <w:trHeight w:val="428"/>
        </w:trPr>
        <w:tc>
          <w:tcPr>
            <w:tcW w:w="9596" w:type="dxa"/>
            <w:gridSpan w:val="4"/>
            <w:tcBorders>
              <w:top w:val="single" w:sz="4" w:space="0" w:color="000000"/>
              <w:left w:val="double" w:sz="4" w:space="0" w:color="000000"/>
              <w:bottom w:val="single" w:sz="4" w:space="0" w:color="000000"/>
              <w:right w:val="single" w:sz="4" w:space="0" w:color="000000"/>
            </w:tcBorders>
            <w:shd w:val="clear" w:color="auto" w:fill="auto"/>
          </w:tcPr>
          <w:p w:rsidR="006E6A04" w:rsidRDefault="00F07DDE">
            <w:pPr>
              <w:pStyle w:val="BodyTextIndent"/>
              <w:ind w:left="0" w:firstLine="0"/>
            </w:pPr>
            <w:r>
              <w:fldChar w:fldCharType="begin">
                <w:ffData>
                  <w:name w:val="__Fieldmark__109_401"/>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__Fieldmark__93_2993319684"/>
            <w:bookmarkStart w:id="1" w:name="__Fieldmark__99_153499803"/>
            <w:bookmarkStart w:id="2" w:name="Text8"/>
            <w:bookmarkStart w:id="3" w:name="__Fieldmark__3764_2947045179"/>
            <w:bookmarkStart w:id="4" w:name="__Fieldmark__1012_2947045179"/>
            <w:bookmarkStart w:id="5" w:name="__Fieldmark__109_4016980154"/>
            <w:bookmarkEnd w:id="0"/>
            <w:bookmarkEnd w:id="1"/>
            <w:bookmarkEnd w:id="2"/>
            <w:bookmarkEnd w:id="3"/>
            <w:bookmarkEnd w:id="4"/>
            <w:bookmarkEnd w:id="5"/>
            <w:r>
              <w:rPr>
                <w:rFonts w:ascii="Arial" w:hAnsi="Arial" w:cs="Arial"/>
                <w:color w:val="000000"/>
              </w:rPr>
              <w:t>     </w:t>
            </w:r>
            <w:bookmarkStart w:id="6" w:name="__Fieldmark__3764_29470451791"/>
            <w:bookmarkStart w:id="7" w:name="__Fieldmark__99_1534998031"/>
            <w:bookmarkStart w:id="8" w:name="Text81"/>
            <w:bookmarkStart w:id="9" w:name="__Fieldmark__1012_29470451791"/>
            <w:bookmarkStart w:id="10" w:name="__Fieldmark__93_29933196841"/>
            <w:bookmarkEnd w:id="6"/>
            <w:bookmarkEnd w:id="7"/>
            <w:bookmarkEnd w:id="8"/>
            <w:bookmarkEnd w:id="9"/>
            <w:bookmarkEnd w:id="10"/>
            <w:r>
              <w:fldChar w:fldCharType="end"/>
            </w:r>
          </w:p>
        </w:tc>
      </w:tr>
      <w:tr w:rsidR="006E6A04">
        <w:trPr>
          <w:trHeight w:val="270"/>
        </w:trPr>
        <w:tc>
          <w:tcPr>
            <w:tcW w:w="9596" w:type="dxa"/>
            <w:gridSpan w:val="4"/>
            <w:tcBorders>
              <w:top w:val="single" w:sz="4" w:space="0" w:color="000000"/>
              <w:left w:val="double" w:sz="4" w:space="0" w:color="000000"/>
              <w:right w:val="single" w:sz="4" w:space="0" w:color="000000"/>
            </w:tcBorders>
            <w:shd w:val="clear" w:color="auto" w:fill="auto"/>
          </w:tcPr>
          <w:p w:rsidR="006E6A04" w:rsidRDefault="006E6A04">
            <w:pPr>
              <w:pStyle w:val="BodyTextIndent"/>
              <w:ind w:left="0" w:firstLine="0"/>
              <w:rPr>
                <w:rFonts w:ascii="Arial" w:hAnsi="Arial" w:cs="Arial"/>
                <w:color w:val="000000"/>
              </w:rPr>
            </w:pPr>
          </w:p>
        </w:tc>
      </w:tr>
      <w:tr w:rsidR="006E6A04">
        <w:trPr>
          <w:trHeight w:val="270"/>
        </w:trPr>
        <w:tc>
          <w:tcPr>
            <w:tcW w:w="6931" w:type="dxa"/>
            <w:gridSpan w:val="3"/>
            <w:tcBorders>
              <w:left w:val="double" w:sz="4" w:space="0" w:color="000000"/>
              <w:right w:val="single" w:sz="4" w:space="0" w:color="000000"/>
            </w:tcBorders>
            <w:shd w:val="clear" w:color="auto" w:fill="auto"/>
          </w:tcPr>
          <w:p w:rsidR="006E6A04" w:rsidRDefault="00F07DDE">
            <w:pPr>
              <w:pStyle w:val="BodyTextIndent"/>
              <w:ind w:left="0" w:firstLine="0"/>
              <w:rPr>
                <w:rFonts w:ascii="Arial" w:hAnsi="Arial" w:cs="Arial"/>
              </w:rPr>
            </w:pPr>
            <w:r>
              <w:rPr>
                <w:rFonts w:ascii="Arial" w:hAnsi="Arial" w:cs="Arial"/>
              </w:rPr>
              <w:t>Date first submitted to ICTV:</w:t>
            </w:r>
          </w:p>
        </w:tc>
        <w:tc>
          <w:tcPr>
            <w:tcW w:w="2665" w:type="dxa"/>
            <w:tcBorders>
              <w:left w:val="single" w:sz="4" w:space="0" w:color="000000"/>
              <w:right w:val="single" w:sz="4" w:space="0" w:color="000000"/>
            </w:tcBorders>
            <w:shd w:val="clear" w:color="auto" w:fill="auto"/>
          </w:tcPr>
          <w:p w:rsidR="006E6A04" w:rsidRDefault="00F07DDE">
            <w:pPr>
              <w:pStyle w:val="BodyTextIndent"/>
              <w:ind w:left="0" w:firstLine="0"/>
            </w:pPr>
            <w:r>
              <w:fldChar w:fldCharType="begin">
                <w:ffData>
                  <w:name w:val="__Fieldmark__145_401"/>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1" w:name="__Fieldmark__117_2993319684"/>
            <w:bookmarkStart w:id="12" w:name="__Fieldmark__1032_2947045179"/>
            <w:bookmarkStart w:id="13" w:name="__Fieldmark__129_153499803"/>
            <w:bookmarkStart w:id="14" w:name="__Fieldmark__3782_2947045179"/>
            <w:bookmarkStart w:id="15" w:name="Text17"/>
            <w:bookmarkStart w:id="16" w:name="__Fieldmark__145_4016980154"/>
            <w:bookmarkEnd w:id="11"/>
            <w:bookmarkEnd w:id="12"/>
            <w:bookmarkEnd w:id="13"/>
            <w:bookmarkEnd w:id="14"/>
            <w:bookmarkEnd w:id="15"/>
            <w:bookmarkEnd w:id="16"/>
            <w:r>
              <w:rPr>
                <w:rFonts w:ascii="Arial" w:hAnsi="Arial" w:cs="Arial"/>
                <w:color w:val="000000"/>
              </w:rPr>
              <w:t>     </w:t>
            </w:r>
            <w:bookmarkStart w:id="17" w:name="__Fieldmark__129_1534998031"/>
            <w:bookmarkStart w:id="18" w:name="__Fieldmark__117_29933196841"/>
            <w:bookmarkStart w:id="19" w:name="__Fieldmark__1032_29470451791"/>
            <w:bookmarkStart w:id="20" w:name="Text171"/>
            <w:bookmarkStart w:id="21" w:name="__Fieldmark__3782_29470451791"/>
            <w:bookmarkEnd w:id="17"/>
            <w:bookmarkEnd w:id="18"/>
            <w:bookmarkEnd w:id="19"/>
            <w:bookmarkEnd w:id="20"/>
            <w:bookmarkEnd w:id="21"/>
            <w:r>
              <w:fldChar w:fldCharType="end"/>
            </w:r>
          </w:p>
        </w:tc>
      </w:tr>
      <w:tr w:rsidR="006E6A04">
        <w:trPr>
          <w:trHeight w:val="270"/>
        </w:trPr>
        <w:tc>
          <w:tcPr>
            <w:tcW w:w="6931" w:type="dxa"/>
            <w:gridSpan w:val="3"/>
            <w:tcBorders>
              <w:top w:val="single" w:sz="4" w:space="0" w:color="000000"/>
              <w:left w:val="double" w:sz="4" w:space="0" w:color="000000"/>
              <w:bottom w:val="single" w:sz="4" w:space="0" w:color="000000"/>
              <w:right w:val="single" w:sz="4" w:space="0" w:color="000000"/>
            </w:tcBorders>
            <w:shd w:val="clear" w:color="auto" w:fill="auto"/>
          </w:tcPr>
          <w:p w:rsidR="006E6A04" w:rsidRDefault="00F07DDE">
            <w:pPr>
              <w:pStyle w:val="BodyTextIndent"/>
              <w:ind w:left="0" w:firstLine="0"/>
              <w:rPr>
                <w:rFonts w:ascii="Arial" w:hAnsi="Arial" w:cs="Arial"/>
              </w:rPr>
            </w:pPr>
            <w:r>
              <w:rPr>
                <w:rFonts w:ascii="Arial" w:hAnsi="Arial" w:cs="Arial"/>
              </w:rPr>
              <w:t>Date of this revision (if different to above):</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pStyle w:val="BodyTextIndent"/>
              <w:ind w:left="0" w:firstLine="0"/>
            </w:pPr>
            <w:r>
              <w:fldChar w:fldCharType="begin">
                <w:ffData>
                  <w:name w:val="__Fieldmark__181_401"/>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2" w:name="__Fieldmark__3800_2947045179"/>
            <w:bookmarkStart w:id="23" w:name="__Fieldmark__159_153499803"/>
            <w:bookmarkStart w:id="24" w:name="__Fieldmark__1049_2947045179"/>
            <w:bookmarkStart w:id="25" w:name="__Fieldmark__171_270201255"/>
            <w:bookmarkStart w:id="26" w:name="__Fieldmark__141_2993319684"/>
            <w:bookmarkStart w:id="27" w:name="__Fieldmark__181_4016980154"/>
            <w:bookmarkEnd w:id="22"/>
            <w:bookmarkEnd w:id="23"/>
            <w:bookmarkEnd w:id="24"/>
            <w:bookmarkEnd w:id="25"/>
            <w:bookmarkEnd w:id="26"/>
            <w:bookmarkEnd w:id="27"/>
            <w:r>
              <w:rPr>
                <w:rFonts w:ascii="Arial" w:hAnsi="Arial" w:cs="Arial"/>
                <w:color w:val="000000"/>
              </w:rPr>
              <w:t>     </w:t>
            </w:r>
            <w:bookmarkStart w:id="28" w:name="__Fieldmark__159_1534998031"/>
            <w:bookmarkStart w:id="29" w:name="__Fieldmark__3800_29470451791"/>
            <w:bookmarkStart w:id="30" w:name="__Fieldmark__171_2702012551"/>
            <w:bookmarkStart w:id="31" w:name="__Fieldmark__1049_29470451791"/>
            <w:bookmarkStart w:id="32" w:name="__Fieldmark__141_29933196841"/>
            <w:bookmarkEnd w:id="28"/>
            <w:bookmarkEnd w:id="29"/>
            <w:bookmarkEnd w:id="30"/>
            <w:bookmarkEnd w:id="31"/>
            <w:bookmarkEnd w:id="32"/>
            <w:r>
              <w:fldChar w:fldCharType="end"/>
            </w:r>
          </w:p>
        </w:tc>
      </w:tr>
    </w:tbl>
    <w:p w:rsidR="006E6A04" w:rsidRDefault="006E6A04">
      <w:pPr>
        <w:pStyle w:val="BodyTextIndent"/>
        <w:ind w:left="0" w:firstLine="0"/>
        <w:rPr>
          <w:rFonts w:ascii="Arial" w:hAnsi="Arial" w:cs="Arial"/>
          <w:color w:val="000000"/>
        </w:rPr>
      </w:pPr>
    </w:p>
    <w:tbl>
      <w:tblPr>
        <w:tblW w:w="9596" w:type="dxa"/>
        <w:tblLook w:val="04A0" w:firstRow="1" w:lastRow="0" w:firstColumn="1" w:lastColumn="0" w:noHBand="0" w:noVBand="1"/>
      </w:tblPr>
      <w:tblGrid>
        <w:gridCol w:w="3198"/>
        <w:gridCol w:w="3199"/>
        <w:gridCol w:w="3071"/>
        <w:gridCol w:w="128"/>
      </w:tblGrid>
      <w:tr w:rsidR="00CB411C" w:rsidRPr="002E2BEA" w:rsidTr="00CB411C">
        <w:tc>
          <w:tcPr>
            <w:tcW w:w="9596" w:type="dxa"/>
            <w:gridSpan w:val="4"/>
            <w:tcBorders>
              <w:bottom w:val="single" w:sz="4" w:space="0" w:color="auto"/>
            </w:tcBorders>
          </w:tcPr>
          <w:p w:rsidR="00CB411C" w:rsidRDefault="00CB411C" w:rsidP="00D603D1">
            <w:pPr>
              <w:spacing w:before="120" w:after="120"/>
              <w:rPr>
                <w:rFonts w:ascii="Arial" w:hAnsi="Arial" w:cs="Arial"/>
                <w:b/>
              </w:rPr>
            </w:pPr>
          </w:p>
          <w:p w:rsidR="00CB411C" w:rsidRDefault="00CB411C" w:rsidP="00D603D1">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rsidR="00CB411C" w:rsidRPr="002E2BEA" w:rsidRDefault="00CB411C" w:rsidP="00D603D1">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CB411C" w:rsidRPr="002E2BEA" w:rsidTr="00CB411C">
        <w:trPr>
          <w:trHeight w:val="428"/>
        </w:trPr>
        <w:tc>
          <w:tcPr>
            <w:tcW w:w="3198" w:type="dxa"/>
            <w:tcBorders>
              <w:top w:val="single" w:sz="4" w:space="0" w:color="auto"/>
              <w:left w:val="single" w:sz="4" w:space="0" w:color="auto"/>
              <w:bottom w:val="single" w:sz="4" w:space="0" w:color="auto"/>
              <w:right w:val="single" w:sz="4" w:space="0" w:color="auto"/>
            </w:tcBorders>
          </w:tcPr>
          <w:p w:rsidR="00CB411C" w:rsidRPr="002E2BEA" w:rsidRDefault="00CB411C" w:rsidP="00D603D1">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rsidR="00CB411C" w:rsidRPr="002E2BEA" w:rsidRDefault="00CB411C" w:rsidP="00D603D1">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gridSpan w:val="2"/>
            <w:tcBorders>
              <w:top w:val="single" w:sz="4" w:space="0" w:color="auto"/>
              <w:left w:val="single" w:sz="4" w:space="0" w:color="auto"/>
              <w:bottom w:val="single" w:sz="4" w:space="0" w:color="auto"/>
              <w:right w:val="single" w:sz="4" w:space="0" w:color="auto"/>
            </w:tcBorders>
          </w:tcPr>
          <w:p w:rsidR="00CB411C" w:rsidRPr="002E2BEA" w:rsidRDefault="00CB411C" w:rsidP="00D603D1">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CB411C" w:rsidRPr="009320C8" w:rsidTr="00CB411C">
        <w:trPr>
          <w:trHeight w:val="428"/>
        </w:trPr>
        <w:tc>
          <w:tcPr>
            <w:tcW w:w="3198" w:type="dxa"/>
            <w:tcBorders>
              <w:top w:val="single" w:sz="4" w:space="0" w:color="auto"/>
              <w:left w:val="single" w:sz="4" w:space="0" w:color="auto"/>
              <w:bottom w:val="single" w:sz="4" w:space="0" w:color="auto"/>
              <w:right w:val="single" w:sz="4" w:space="0" w:color="auto"/>
            </w:tcBorders>
          </w:tcPr>
          <w:p w:rsidR="00CB411C" w:rsidRPr="00CB411C" w:rsidRDefault="00CB411C" w:rsidP="00D603D1">
            <w:pPr>
              <w:pStyle w:val="BodyTextIndent"/>
              <w:ind w:left="0" w:firstLine="0"/>
              <w:rPr>
                <w:rFonts w:ascii="Arial" w:hAnsi="Arial" w:cs="Arial"/>
                <w:i/>
                <w:iCs/>
                <w:color w:val="000000"/>
                <w:sz w:val="22"/>
                <w:szCs w:val="22"/>
              </w:rPr>
            </w:pPr>
            <w:r w:rsidRPr="00CB411C">
              <w:rPr>
                <w:rFonts w:ascii="Arial" w:hAnsi="Arial" w:cs="Arial"/>
                <w:i/>
                <w:iCs/>
                <w:color w:val="000000"/>
                <w:sz w:val="22"/>
                <w:szCs w:val="22"/>
              </w:rPr>
              <w:t>Fischettivirus</w:t>
            </w:r>
          </w:p>
        </w:tc>
        <w:tc>
          <w:tcPr>
            <w:tcW w:w="3199" w:type="dxa"/>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r w:rsidRPr="00CB411C">
              <w:rPr>
                <w:rFonts w:ascii="Arial" w:hAnsi="Arial" w:cs="Arial"/>
                <w:color w:val="000000"/>
              </w:rPr>
              <w:t>Vincent A. Fischetti</w:t>
            </w:r>
          </w:p>
        </w:tc>
        <w:tc>
          <w:tcPr>
            <w:tcW w:w="3199" w:type="dxa"/>
            <w:gridSpan w:val="2"/>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r>
              <w:rPr>
                <w:rFonts w:ascii="Arial" w:hAnsi="Arial" w:cs="Arial"/>
                <w:color w:val="000000"/>
              </w:rPr>
              <w:t>Y</w:t>
            </w:r>
          </w:p>
        </w:tc>
      </w:tr>
      <w:tr w:rsidR="00CB411C" w:rsidRPr="009320C8" w:rsidTr="00CB411C">
        <w:trPr>
          <w:trHeight w:val="428"/>
        </w:trPr>
        <w:tc>
          <w:tcPr>
            <w:tcW w:w="3198" w:type="dxa"/>
            <w:tcBorders>
              <w:top w:val="single" w:sz="4" w:space="0" w:color="auto"/>
              <w:left w:val="single" w:sz="4" w:space="0" w:color="auto"/>
              <w:bottom w:val="single" w:sz="4" w:space="0" w:color="auto"/>
              <w:right w:val="single" w:sz="4" w:space="0" w:color="auto"/>
            </w:tcBorders>
          </w:tcPr>
          <w:p w:rsidR="00CB411C" w:rsidRPr="00EA788C" w:rsidRDefault="00CB411C" w:rsidP="00D603D1">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p>
        </w:tc>
        <w:tc>
          <w:tcPr>
            <w:tcW w:w="3199" w:type="dxa"/>
            <w:gridSpan w:val="2"/>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p>
        </w:tc>
      </w:tr>
      <w:tr w:rsidR="00CB411C" w:rsidRPr="009320C8" w:rsidTr="00CB411C">
        <w:trPr>
          <w:trHeight w:val="428"/>
        </w:trPr>
        <w:tc>
          <w:tcPr>
            <w:tcW w:w="3198" w:type="dxa"/>
            <w:tcBorders>
              <w:top w:val="single" w:sz="4" w:space="0" w:color="auto"/>
              <w:left w:val="single" w:sz="4" w:space="0" w:color="auto"/>
              <w:bottom w:val="single" w:sz="4" w:space="0" w:color="auto"/>
              <w:right w:val="single" w:sz="4" w:space="0" w:color="auto"/>
            </w:tcBorders>
          </w:tcPr>
          <w:p w:rsidR="00CB411C" w:rsidRPr="00EA788C" w:rsidRDefault="00CB411C" w:rsidP="00D603D1">
            <w:pPr>
              <w:pStyle w:val="BodyTextIndent"/>
              <w:ind w:left="0" w:firstLine="0"/>
              <w:rPr>
                <w:rFonts w:ascii="Arial" w:hAnsi="Arial" w:cs="Arial"/>
                <w:color w:val="000000"/>
                <w:sz w:val="22"/>
                <w:szCs w:val="22"/>
              </w:rPr>
            </w:pPr>
          </w:p>
        </w:tc>
        <w:tc>
          <w:tcPr>
            <w:tcW w:w="3199" w:type="dxa"/>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p>
        </w:tc>
        <w:tc>
          <w:tcPr>
            <w:tcW w:w="3199" w:type="dxa"/>
            <w:gridSpan w:val="2"/>
            <w:tcBorders>
              <w:top w:val="single" w:sz="4" w:space="0" w:color="auto"/>
              <w:left w:val="single" w:sz="4" w:space="0" w:color="auto"/>
              <w:bottom w:val="single" w:sz="4" w:space="0" w:color="auto"/>
              <w:right w:val="single" w:sz="4" w:space="0" w:color="auto"/>
            </w:tcBorders>
          </w:tcPr>
          <w:p w:rsidR="00CB411C" w:rsidRPr="009320C8" w:rsidRDefault="00CB411C" w:rsidP="00D603D1">
            <w:pPr>
              <w:pStyle w:val="BodyTextIndent"/>
              <w:ind w:left="0" w:firstLine="0"/>
              <w:rPr>
                <w:rFonts w:ascii="Arial" w:hAnsi="Arial" w:cs="Arial"/>
                <w:color w:val="000000"/>
              </w:rPr>
            </w:pPr>
          </w:p>
        </w:tc>
      </w:tr>
      <w:tr w:rsidR="00CB411C" w:rsidRPr="009320C8" w:rsidTr="00CB411C">
        <w:trPr>
          <w:trHeight w:val="270"/>
        </w:trPr>
        <w:tc>
          <w:tcPr>
            <w:tcW w:w="9596" w:type="dxa"/>
            <w:gridSpan w:val="4"/>
            <w:tcBorders>
              <w:top w:val="single" w:sz="4" w:space="0" w:color="auto"/>
            </w:tcBorders>
          </w:tcPr>
          <w:p w:rsidR="00CB411C" w:rsidRPr="009320C8" w:rsidRDefault="00CB411C" w:rsidP="00D603D1">
            <w:pPr>
              <w:pStyle w:val="BodyTextIndent"/>
              <w:ind w:left="0" w:firstLine="0"/>
              <w:rPr>
                <w:rFonts w:ascii="Arial" w:hAnsi="Arial" w:cs="Arial"/>
                <w:color w:val="000000"/>
              </w:rPr>
            </w:pPr>
          </w:p>
        </w:tc>
      </w:tr>
      <w:tr w:rsidR="006E6A04" w:rsidTr="00CB411C">
        <w:trPr>
          <w:gridAfter w:val="1"/>
          <w:wAfter w:w="128" w:type="dxa"/>
        </w:trPr>
        <w:tc>
          <w:tcPr>
            <w:tcW w:w="9468" w:type="dxa"/>
            <w:gridSpan w:val="3"/>
            <w:shd w:val="clear" w:color="auto" w:fill="auto"/>
          </w:tcPr>
          <w:p w:rsidR="006E6A04" w:rsidRDefault="00F07DDE">
            <w:pPr>
              <w:spacing w:before="120" w:after="120"/>
              <w:rPr>
                <w:rFonts w:ascii="Arial" w:hAnsi="Arial" w:cs="Arial"/>
                <w:b/>
              </w:rPr>
            </w:pPr>
            <w:r>
              <w:rPr>
                <w:rFonts w:ascii="Arial" w:hAnsi="Arial" w:cs="Arial"/>
                <w:b/>
              </w:rPr>
              <w:t>ICTV-EC comments and response of the proposer:</w:t>
            </w:r>
          </w:p>
        </w:tc>
      </w:tr>
      <w:tr w:rsidR="006E6A04" w:rsidTr="00CB411C">
        <w:trPr>
          <w:gridAfter w:val="1"/>
          <w:wAfter w:w="128" w:type="dxa"/>
          <w:trHeight w:val="487"/>
        </w:trPr>
        <w:tc>
          <w:tcPr>
            <w:tcW w:w="9468" w:type="dxa"/>
            <w:gridSpan w:val="3"/>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pStyle w:val="BodyTextIndent"/>
              <w:ind w:left="0" w:firstLine="0"/>
            </w:pPr>
            <w:r>
              <w:fldChar w:fldCharType="begin">
                <w:ffData>
                  <w:name w:val="__Fieldmark__263_401"/>
                  <w:enabled/>
                  <w:calcOnExit w:val="0"/>
                  <w:textInput/>
                </w:ffData>
              </w:fldChar>
            </w:r>
            <w:r>
              <w:instrText>FORMTEXT</w:instrText>
            </w:r>
            <w:r>
              <w:fldChar w:fldCharType="separate"/>
            </w:r>
            <w:bookmarkStart w:id="33" w:name="__Fieldmark__1066_2947045179"/>
            <w:bookmarkStart w:id="34" w:name="__Fieldmark__3864_2947045179"/>
            <w:bookmarkStart w:id="35" w:name="__Fieldmark__226_270201255"/>
            <w:bookmarkStart w:id="36" w:name="__Fieldmark__211_2993319684"/>
            <w:bookmarkStart w:id="37" w:name="__Fieldmark__235_153499803"/>
            <w:bookmarkStart w:id="38" w:name="__Fieldmark__263_4016980154"/>
            <w:bookmarkEnd w:id="33"/>
            <w:bookmarkEnd w:id="34"/>
            <w:bookmarkEnd w:id="35"/>
            <w:bookmarkEnd w:id="36"/>
            <w:bookmarkEnd w:id="37"/>
            <w:bookmarkEnd w:id="38"/>
            <w:r>
              <w:t>     </w:t>
            </w:r>
            <w:bookmarkStart w:id="39" w:name="__Fieldmark__235_1534998031"/>
            <w:bookmarkStart w:id="40" w:name="__Fieldmark__3864_29470451791"/>
            <w:bookmarkStart w:id="41" w:name="__Fieldmark__226_2702012551"/>
            <w:bookmarkStart w:id="42" w:name="__Fieldmark__1066_29470451791"/>
            <w:bookmarkStart w:id="43" w:name="__Fieldmark__211_29933196841"/>
            <w:bookmarkEnd w:id="39"/>
            <w:bookmarkEnd w:id="40"/>
            <w:bookmarkEnd w:id="41"/>
            <w:bookmarkEnd w:id="42"/>
            <w:bookmarkEnd w:id="43"/>
            <w:r>
              <w:fldChar w:fldCharType="end"/>
            </w:r>
          </w:p>
        </w:tc>
      </w:tr>
    </w:tbl>
    <w:p w:rsidR="006E6A04" w:rsidRDefault="006E6A04">
      <w:pPr>
        <w:pStyle w:val="BodyTextIndent"/>
        <w:spacing w:after="120"/>
        <w:ind w:left="0" w:firstLine="0"/>
        <w:rPr>
          <w:rFonts w:ascii="Arial" w:hAnsi="Arial" w:cs="Arial"/>
          <w:b/>
          <w:color w:val="000000"/>
          <w:sz w:val="20"/>
        </w:rPr>
      </w:pPr>
    </w:p>
    <w:p w:rsidR="006E6A04" w:rsidRDefault="00F07DDE">
      <w:pPr>
        <w:pStyle w:val="BodyTextIndent"/>
        <w:spacing w:after="120"/>
        <w:ind w:left="0" w:firstLine="0"/>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rsidR="006E6A04" w:rsidRDefault="00F07DDE">
      <w:pPr>
        <w:pStyle w:val="BodyTextIndent"/>
        <w:ind w:left="0" w:firstLine="0"/>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6E6A04">
        <w:trPr>
          <w:tblHeader/>
        </w:trPr>
        <w:tc>
          <w:tcPr>
            <w:tcW w:w="9468" w:type="dxa"/>
            <w:shd w:val="clear" w:color="auto" w:fill="auto"/>
          </w:tcPr>
          <w:p w:rsidR="006E6A04" w:rsidRDefault="00F07DDE">
            <w:pPr>
              <w:spacing w:before="120" w:after="120"/>
              <w:rPr>
                <w:rFonts w:ascii="Arial" w:hAnsi="Arial" w:cs="Arial"/>
                <w:b/>
              </w:rPr>
            </w:pPr>
            <w:r>
              <w:rPr>
                <w:rFonts w:ascii="Arial" w:hAnsi="Arial" w:cs="Arial"/>
                <w:b/>
              </w:rPr>
              <w:t>Text of proposal:</w:t>
            </w:r>
          </w:p>
        </w:tc>
      </w:tr>
      <w:tr w:rsidR="006E6A04">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rsidR="006E6A04" w:rsidRDefault="006E6A04">
            <w:pPr>
              <w:rPr>
                <w:rFonts w:ascii="Calibri" w:hAnsi="Calibri"/>
              </w:rPr>
            </w:pPr>
          </w:p>
          <w:p w:rsidR="006E6A04" w:rsidRDefault="006E6A04">
            <w:pPr>
              <w:rPr>
                <w:rFonts w:ascii="Calibri" w:hAnsi="Calibri"/>
                <w:color w:val="000000"/>
              </w:rPr>
            </w:pPr>
          </w:p>
          <w:p w:rsidR="006E6A04" w:rsidRDefault="006E6A04">
            <w:pPr>
              <w:pStyle w:val="BodyTextIndent"/>
              <w:ind w:left="0" w:firstLine="0"/>
              <w:rPr>
                <w:rFonts w:ascii="Times New Roman" w:hAnsi="Times New Roman"/>
                <w:color w:val="000000"/>
              </w:rPr>
            </w:pPr>
          </w:p>
        </w:tc>
      </w:tr>
    </w:tbl>
    <w:p w:rsidR="006E6A04" w:rsidRDefault="006E6A04">
      <w:pPr>
        <w:pStyle w:val="BodyTextIndent"/>
        <w:ind w:left="0" w:firstLine="0"/>
        <w:rPr>
          <w:rFonts w:ascii="Arial" w:hAnsi="Arial" w:cs="Arial"/>
          <w:color w:val="000000"/>
          <w:sz w:val="20"/>
        </w:rPr>
      </w:pPr>
    </w:p>
    <w:p w:rsidR="006E6A04" w:rsidRDefault="006E6A04">
      <w:pPr>
        <w:pStyle w:val="BodyTextIndent"/>
        <w:ind w:left="0" w:firstLine="0"/>
        <w:rPr>
          <w:rFonts w:ascii="Arial" w:hAnsi="Arial" w:cs="Arial"/>
          <w:color w:val="000000"/>
          <w:sz w:val="20"/>
        </w:rPr>
      </w:pPr>
    </w:p>
    <w:p w:rsidR="006E6A04" w:rsidRDefault="006E6A04">
      <w:pPr>
        <w:pStyle w:val="BodyTextIndent"/>
        <w:ind w:left="0" w:firstLine="0"/>
        <w:rPr>
          <w:rFonts w:ascii="Arial" w:hAnsi="Arial" w:cs="Arial"/>
          <w:color w:val="000000"/>
          <w:sz w:val="20"/>
        </w:rPr>
      </w:pPr>
    </w:p>
    <w:p w:rsidR="006E6A04" w:rsidRDefault="00F07DDE">
      <w:pPr>
        <w:pStyle w:val="BodyTextIndent"/>
        <w:ind w:left="0" w:firstLine="0"/>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rsidR="006E6A04" w:rsidRDefault="006E6A04">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8" w:type="dxa"/>
        </w:tblCellMar>
        <w:tblLook w:val="04A0" w:firstRow="1" w:lastRow="0" w:firstColumn="1" w:lastColumn="0" w:noHBand="0" w:noVBand="1"/>
      </w:tblPr>
      <w:tblGrid>
        <w:gridCol w:w="9468"/>
      </w:tblGrid>
      <w:tr w:rsidR="006E6A04">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rsidR="006E6A04" w:rsidRDefault="00F07DDE">
            <w:pPr>
              <w:spacing w:before="120"/>
            </w:pPr>
            <w:r>
              <w:rPr>
                <w:rFonts w:ascii="Arial" w:hAnsi="Arial" w:cs="Arial"/>
                <w:b/>
                <w:sz w:val="22"/>
                <w:szCs w:val="22"/>
              </w:rPr>
              <w:t xml:space="preserve">Name of accompanying Excel module: </w:t>
            </w:r>
            <w:r w:rsidR="00642F66" w:rsidRPr="00642F66">
              <w:rPr>
                <w:rFonts w:ascii="Arial" w:hAnsi="Arial" w:cs="Arial"/>
                <w:bCs/>
                <w:sz w:val="22"/>
                <w:szCs w:val="22"/>
              </w:rPr>
              <w:t>2019.078B.</w:t>
            </w:r>
            <w:r w:rsidR="00411103">
              <w:rPr>
                <w:rFonts w:ascii="Arial" w:hAnsi="Arial" w:cs="Arial"/>
                <w:bCs/>
                <w:sz w:val="22"/>
                <w:szCs w:val="22"/>
              </w:rPr>
              <w:t>A</w:t>
            </w:r>
            <w:r w:rsidR="00642F66" w:rsidRPr="00642F66">
              <w:rPr>
                <w:rFonts w:ascii="Arial" w:hAnsi="Arial" w:cs="Arial"/>
                <w:bCs/>
                <w:sz w:val="22"/>
                <w:szCs w:val="22"/>
              </w:rPr>
              <w:t>.v</w:t>
            </w:r>
            <w:r w:rsidR="002D267A">
              <w:rPr>
                <w:rFonts w:ascii="Arial" w:hAnsi="Arial" w:cs="Arial"/>
                <w:bCs/>
                <w:sz w:val="22"/>
                <w:szCs w:val="22"/>
              </w:rPr>
              <w:t>1</w:t>
            </w:r>
            <w:bookmarkStart w:id="44" w:name="_GoBack"/>
            <w:bookmarkEnd w:id="44"/>
            <w:r w:rsidR="00642F66" w:rsidRPr="00642F66">
              <w:rPr>
                <w:rFonts w:ascii="Arial" w:hAnsi="Arial" w:cs="Arial"/>
                <w:bCs/>
                <w:sz w:val="22"/>
                <w:szCs w:val="22"/>
              </w:rPr>
              <w:t>.</w:t>
            </w:r>
            <w:r w:rsidRPr="00642F66">
              <w:rPr>
                <w:rFonts w:ascii="Arial" w:hAnsi="Arial" w:cs="Arial"/>
                <w:bCs/>
                <w:sz w:val="22"/>
                <w:szCs w:val="22"/>
              </w:rPr>
              <w:t>Andhravirus</w:t>
            </w:r>
            <w:r w:rsidR="00642F66" w:rsidRPr="00642F66">
              <w:rPr>
                <w:rFonts w:ascii="Arial" w:hAnsi="Arial" w:cs="Arial"/>
                <w:bCs/>
                <w:sz w:val="22"/>
                <w:szCs w:val="22"/>
              </w:rPr>
              <w:t>_1newfam.xl</w:t>
            </w:r>
            <w:r w:rsidR="00707230">
              <w:rPr>
                <w:rFonts w:ascii="Arial" w:hAnsi="Arial" w:cs="Arial"/>
                <w:bCs/>
                <w:sz w:val="22"/>
                <w:szCs w:val="22"/>
              </w:rPr>
              <w:t>sx</w:t>
            </w:r>
          </w:p>
        </w:tc>
      </w:tr>
    </w:tbl>
    <w:p w:rsidR="006E6A04" w:rsidRDefault="00F07DDE">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rsidR="006E6A04" w:rsidRDefault="00F07DDE">
      <w:pPr>
        <w:pStyle w:val="BodyTextIndent"/>
        <w:ind w:left="0" w:firstLine="0"/>
        <w:rPr>
          <w:rFonts w:ascii="Arial" w:hAnsi="Arial" w:cs="Arial"/>
          <w:b/>
          <w:color w:val="000000"/>
          <w:szCs w:val="24"/>
        </w:rPr>
      </w:pPr>
      <w:r>
        <w:rPr>
          <w:rFonts w:ascii="Arial" w:hAnsi="Arial" w:cs="Arial"/>
          <w:b/>
          <w:color w:val="000000"/>
          <w:szCs w:val="24"/>
        </w:rPr>
        <w:t>Supporting material:</w:t>
      </w:r>
    </w:p>
    <w:tbl>
      <w:tblPr>
        <w:tblW w:w="9228" w:type="dxa"/>
        <w:tblLook w:val="04A0" w:firstRow="1" w:lastRow="0" w:firstColumn="1" w:lastColumn="0" w:noHBand="0" w:noVBand="1"/>
      </w:tblPr>
      <w:tblGrid>
        <w:gridCol w:w="9228"/>
      </w:tblGrid>
      <w:tr w:rsidR="006E6A04">
        <w:trPr>
          <w:trHeight w:val="266"/>
          <w:tblHeader/>
        </w:trPr>
        <w:tc>
          <w:tcPr>
            <w:tcW w:w="9228" w:type="dxa"/>
            <w:shd w:val="clear" w:color="auto" w:fill="auto"/>
          </w:tcPr>
          <w:p w:rsidR="006E6A04" w:rsidRDefault="00F07DDE">
            <w:pPr>
              <w:rPr>
                <w:rFonts w:ascii="Arial" w:hAnsi="Arial" w:cs="Arial"/>
                <w:color w:val="808080"/>
                <w:sz w:val="20"/>
                <w:szCs w:val="20"/>
              </w:rPr>
            </w:pPr>
            <w:r>
              <w:rPr>
                <w:rFonts w:ascii="Arial" w:hAnsi="Arial" w:cs="Arial"/>
                <w:color w:val="808080"/>
                <w:sz w:val="20"/>
                <w:szCs w:val="20"/>
              </w:rPr>
              <w:lastRenderedPageBreak/>
              <w:t>additional material in support of this proposal</w:t>
            </w:r>
          </w:p>
        </w:tc>
      </w:tr>
      <w:tr w:rsidR="006E6A04">
        <w:trPr>
          <w:trHeight w:val="1566"/>
        </w:trPr>
        <w:tc>
          <w:tcPr>
            <w:tcW w:w="9228" w:type="dxa"/>
            <w:shd w:val="clear" w:color="auto" w:fill="auto"/>
          </w:tcPr>
          <w:p w:rsidR="006E6A04" w:rsidRDefault="00F07DDE">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rsidR="006E6A04" w:rsidRDefault="00F07DDE">
            <w:pPr>
              <w:pStyle w:val="BodyTextIndent"/>
              <w:numPr>
                <w:ilvl w:val="0"/>
                <w:numId w:val="1"/>
              </w:numPr>
              <w:ind w:left="567" w:hanging="283"/>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rsidR="006E6A04" w:rsidRDefault="00F07DDE">
            <w:pPr>
              <w:pStyle w:val="BodyTextIndent"/>
              <w:numPr>
                <w:ilvl w:val="0"/>
                <w:numId w:val="1"/>
              </w:numPr>
              <w:ind w:left="567" w:hanging="283"/>
            </w:pPr>
            <w:r>
              <w:rPr>
                <w:rFonts w:ascii="Arial" w:hAnsi="Arial" w:cs="Arial"/>
                <w:b/>
                <w:color w:val="0000FF"/>
                <w:sz w:val="20"/>
              </w:rPr>
              <w:t>Higher taxa</w:t>
            </w:r>
            <w:r>
              <w:rPr>
                <w:rFonts w:ascii="Arial" w:hAnsi="Arial" w:cs="Arial"/>
                <w:color w:val="0000FF"/>
                <w:sz w:val="20"/>
              </w:rPr>
              <w:t xml:space="preserve">: </w:t>
            </w:r>
          </w:p>
          <w:p w:rsidR="006E6A04" w:rsidRDefault="00F07DDE">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rsidR="006E6A04" w:rsidRDefault="00F07DDE">
            <w:pPr>
              <w:pStyle w:val="BodyTextIndent"/>
              <w:numPr>
                <w:ilvl w:val="1"/>
                <w:numId w:val="1"/>
              </w:numPr>
              <w:tabs>
                <w:tab w:val="left" w:pos="1134"/>
              </w:tabs>
              <w:ind w:left="1134" w:hanging="426"/>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rsidR="006E6A04" w:rsidRDefault="00F07DDE">
            <w:pPr>
              <w:pStyle w:val="BodyTextIndent"/>
              <w:numPr>
                <w:ilvl w:val="1"/>
                <w:numId w:val="1"/>
              </w:numPr>
              <w:tabs>
                <w:tab w:val="left" w:pos="1134"/>
              </w:tabs>
              <w:ind w:left="1134" w:hanging="426"/>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rsidR="006E6A04" w:rsidRDefault="00F07DDE">
            <w:pPr>
              <w:pStyle w:val="BodyTextIndent"/>
              <w:numPr>
                <w:ilvl w:val="0"/>
                <w:numId w:val="1"/>
              </w:numPr>
              <w:spacing w:after="120"/>
              <w:ind w:left="567" w:hanging="283"/>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distance, generated using an appropriate algorithm (Neighbour-Joining, Maximum Likelihood, or Bayesian) and provide evidence of the reliability of the branching (e.g., by bootstrapping).</w:t>
            </w:r>
            <w:r>
              <w:rPr>
                <w:rFonts w:ascii="Arial" w:hAnsi="Arial" w:cs="Arial"/>
                <w:color w:val="0000FF"/>
                <w:sz w:val="20"/>
              </w:rPr>
              <w:t xml:space="preserve"> </w:t>
            </w:r>
          </w:p>
          <w:p w:rsidR="006E6A04" w:rsidRDefault="00F07DDE">
            <w:pPr>
              <w:pStyle w:val="BodyTextIndent"/>
              <w:spacing w:after="120"/>
              <w:ind w:left="284" w:firstLine="0"/>
            </w:pPr>
            <w:r>
              <w:rPr>
                <w:rFonts w:ascii="Arial" w:hAnsi="Arial" w:cs="Arial"/>
                <w:color w:val="0000FF"/>
                <w:sz w:val="20"/>
              </w:rPr>
              <w:t>Please refer to the Help Notes file (Taxonomic_Proposals_Help_2019) for more information.</w:t>
            </w:r>
          </w:p>
        </w:tc>
      </w:tr>
      <w:tr w:rsidR="000144DE" w:rsidTr="00423664">
        <w:trPr>
          <w:tblHeader/>
        </w:trPr>
        <w:tc>
          <w:tcPr>
            <w:tcW w:w="9228" w:type="dxa"/>
            <w:shd w:val="clear" w:color="auto" w:fill="auto"/>
          </w:tcPr>
          <w:p w:rsidR="000144DE" w:rsidRDefault="000144DE" w:rsidP="00423664">
            <w:pPr>
              <w:spacing w:after="120"/>
              <w:rPr>
                <w:rFonts w:ascii="Liberation Sans" w:hAnsi="Liberation Sans"/>
                <w:sz w:val="20"/>
                <w:szCs w:val="20"/>
              </w:rPr>
            </w:pPr>
            <w:r>
              <w:rPr>
                <w:rFonts w:ascii="Liberation Sans" w:hAnsi="Liberation Sans" w:cs="Arial"/>
                <w:b/>
                <w:sz w:val="20"/>
                <w:szCs w:val="20"/>
              </w:rPr>
              <w:t>General References:</w:t>
            </w:r>
          </w:p>
        </w:tc>
      </w:tr>
      <w:tr w:rsidR="000144DE" w:rsidTr="00423664">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rsidR="000144DE" w:rsidRDefault="000144DE" w:rsidP="00423664">
            <w:pPr>
              <w:pStyle w:val="PreformattedText"/>
              <w:numPr>
                <w:ilvl w:val="0"/>
                <w:numId w:val="2"/>
              </w:numPr>
              <w:spacing w:before="280"/>
              <w:rPr>
                <w:rFonts w:ascii="Liberation Sans" w:hAnsi="Liberation Sans"/>
              </w:rPr>
            </w:pPr>
            <w:r>
              <w:rPr>
                <w:rFonts w:ascii="Liberation Sans" w:hAnsi="Liberation Sans"/>
              </w:rPr>
              <w:t xml:space="preserve">Lavigne, R., Seto, D., Mahadevan, P., Ackermann, H. W. </w:t>
            </w:r>
            <w:r>
              <w:rPr>
                <w:rFonts w:ascii="Liberation Sans" w:hAnsi="Liberation Sans"/>
                <w:color w:val="000000"/>
                <w:lang w:val="en-GB"/>
              </w:rPr>
              <w:t xml:space="preserve">&amp; </w:t>
            </w:r>
            <w:r>
              <w:rPr>
                <w:rFonts w:ascii="Liberation Sans" w:hAnsi="Liberation Sans"/>
              </w:rPr>
              <w:t xml:space="preserve"> Kropinski, A. M. Unifying classical and molecular taxonomic classification: analysis of the </w:t>
            </w:r>
            <w:r>
              <w:rPr>
                <w:rFonts w:ascii="Liberation Sans" w:hAnsi="Liberation Sans"/>
                <w:i/>
                <w:iCs/>
              </w:rPr>
              <w:t>Podoviridae</w:t>
            </w:r>
            <w:r>
              <w:rPr>
                <w:rFonts w:ascii="Liberation Sans" w:hAnsi="Liberation Sans"/>
              </w:rPr>
              <w:t xml:space="preserve"> using BLASTP-based tools.</w:t>
            </w:r>
            <w:r>
              <w:rPr>
                <w:rFonts w:ascii="Liberation Sans" w:hAnsi="Liberation Sans"/>
                <w:i/>
                <w:iCs/>
              </w:rPr>
              <w:t xml:space="preserve"> Res Microbiol.</w:t>
            </w:r>
            <w:r>
              <w:rPr>
                <w:rFonts w:ascii="Liberation Sans" w:hAnsi="Liberation Sans"/>
              </w:rPr>
              <w:t xml:space="preserve"> </w:t>
            </w:r>
            <w:r>
              <w:rPr>
                <w:rFonts w:ascii="Liberation Sans" w:hAnsi="Liberation Sans"/>
                <w:b/>
                <w:bCs/>
              </w:rPr>
              <w:t xml:space="preserve">159, </w:t>
            </w:r>
            <w:r>
              <w:rPr>
                <w:rFonts w:ascii="Liberation Sans" w:hAnsi="Liberation Sans"/>
              </w:rPr>
              <w:t>406-414 (2008).</w:t>
            </w:r>
          </w:p>
          <w:p w:rsidR="000144DE" w:rsidRDefault="000144DE" w:rsidP="00423664">
            <w:pPr>
              <w:pStyle w:val="PreformattedText"/>
              <w:numPr>
                <w:ilvl w:val="0"/>
                <w:numId w:val="2"/>
              </w:numPr>
              <w:spacing w:before="280"/>
              <w:rPr>
                <w:rFonts w:ascii="Liberation Sans" w:hAnsi="Liberation Sans"/>
              </w:rPr>
            </w:pPr>
            <w:r>
              <w:rPr>
                <w:rFonts w:ascii="Liberation Sans" w:hAnsi="Liberation Sans"/>
              </w:rPr>
              <w:t xml:space="preserve">Cater, K., Dandu, V.S., Bari, S. M., Lackey, K., Everett, G. F. </w:t>
            </w:r>
            <w:r>
              <w:rPr>
                <w:rFonts w:ascii="Liberation Sans" w:hAnsi="Liberation Sans"/>
                <w:color w:val="000000"/>
                <w:lang w:val="en-GB"/>
              </w:rPr>
              <w:t xml:space="preserve">&amp; </w:t>
            </w:r>
            <w:r>
              <w:rPr>
                <w:rFonts w:ascii="Liberation Sans" w:hAnsi="Liberation Sans"/>
              </w:rPr>
              <w:t xml:space="preserve">Hatoum-Aslan, A. A Novel Staphylococcus Podophage Encodes a Unique Lysin with Unusual Modular Design. </w:t>
            </w:r>
            <w:r>
              <w:rPr>
                <w:rFonts w:ascii="Liberation Sans" w:hAnsi="Liberation Sans"/>
                <w:i/>
                <w:iCs/>
              </w:rPr>
              <w:t>mSphere</w:t>
            </w:r>
            <w:r>
              <w:rPr>
                <w:rFonts w:ascii="Liberation Sans" w:hAnsi="Liberation Sans"/>
              </w:rPr>
              <w:t>.</w:t>
            </w:r>
            <w:r>
              <w:rPr>
                <w:rFonts w:ascii="Liberation Sans" w:hAnsi="Liberation Sans"/>
                <w:b/>
                <w:bCs/>
              </w:rPr>
              <w:t xml:space="preserve"> 22, </w:t>
            </w:r>
            <w:r>
              <w:rPr>
                <w:rFonts w:ascii="Liberation Sans" w:hAnsi="Liberation Sans"/>
              </w:rPr>
              <w:t>2(2). pii: e00040-17 (2017).</w:t>
            </w:r>
          </w:p>
          <w:p w:rsidR="000144DE" w:rsidRDefault="000144DE" w:rsidP="00423664">
            <w:pPr>
              <w:pStyle w:val="PreformattedText"/>
              <w:numPr>
                <w:ilvl w:val="0"/>
                <w:numId w:val="2"/>
              </w:numPr>
              <w:spacing w:before="280"/>
              <w:rPr>
                <w:rFonts w:ascii="Liberation Sans" w:hAnsi="Liberation Sans"/>
              </w:rPr>
            </w:pPr>
            <w:r>
              <w:rPr>
                <w:rFonts w:ascii="Liberation Sans" w:hAnsi="Liberation Sans"/>
              </w:rPr>
              <w:t xml:space="preserve">Culbertson, E. K., Bari, S. M. N., Dandu, V. S., Kriznik, J. M., Scopel, S. E., Stanley, S. P., Lackey, K., Hernandez, A. C. </w:t>
            </w:r>
            <w:r>
              <w:rPr>
                <w:rFonts w:ascii="Liberation Sans" w:hAnsi="Liberation Sans"/>
                <w:color w:val="000000"/>
                <w:lang w:val="en-GB"/>
              </w:rPr>
              <w:t xml:space="preserve">&amp; </w:t>
            </w:r>
            <w:r>
              <w:rPr>
                <w:rFonts w:ascii="Liberation Sans" w:hAnsi="Liberation Sans"/>
              </w:rPr>
              <w:t xml:space="preserve">Hatoum-Aslan. A. Draft Genome Sequences of </w:t>
            </w:r>
            <w:r>
              <w:rPr>
                <w:rFonts w:ascii="Liberation Sans" w:hAnsi="Liberation Sans"/>
                <w:i/>
                <w:iCs/>
              </w:rPr>
              <w:t>Staphylococcus</w:t>
            </w:r>
            <w:r>
              <w:rPr>
                <w:rFonts w:ascii="Liberation Sans" w:hAnsi="Liberation Sans"/>
              </w:rPr>
              <w:t xml:space="preserve"> Podophages JBug18, Pike, Pontiff, and Pabna. </w:t>
            </w:r>
            <w:r>
              <w:rPr>
                <w:rFonts w:ascii="Liberation Sans" w:hAnsi="Liberation Sans"/>
                <w:i/>
                <w:iCs/>
              </w:rPr>
              <w:t>Microbiol Resour</w:t>
            </w:r>
            <w:r>
              <w:rPr>
                <w:rFonts w:ascii="Liberation Sans" w:hAnsi="Liberation Sans"/>
              </w:rPr>
              <w:t xml:space="preserve"> </w:t>
            </w:r>
            <w:r>
              <w:rPr>
                <w:rFonts w:ascii="Liberation Sans" w:hAnsi="Liberation Sans"/>
                <w:i/>
                <w:iCs/>
              </w:rPr>
              <w:t>Announc.</w:t>
            </w:r>
            <w:r>
              <w:rPr>
                <w:rFonts w:ascii="Liberation Sans" w:hAnsi="Liberation Sans"/>
              </w:rPr>
              <w:t xml:space="preserve"> </w:t>
            </w:r>
            <w:r>
              <w:rPr>
                <w:rFonts w:ascii="Liberation Sans" w:hAnsi="Liberation Sans"/>
                <w:b/>
                <w:bCs/>
              </w:rPr>
              <w:t xml:space="preserve">8, </w:t>
            </w:r>
            <w:r>
              <w:rPr>
                <w:rFonts w:ascii="Liberation Sans" w:hAnsi="Liberation Sans"/>
              </w:rPr>
              <w:t>(8). pii: e00054-19 (2019).</w:t>
            </w:r>
          </w:p>
          <w:p w:rsidR="000144DE" w:rsidRDefault="000144DE" w:rsidP="00423664">
            <w:pPr>
              <w:pStyle w:val="BodyTextIndent"/>
              <w:numPr>
                <w:ilvl w:val="0"/>
                <w:numId w:val="2"/>
              </w:numPr>
              <w:spacing w:before="280"/>
              <w:rPr>
                <w:rFonts w:ascii="Liberation Sans" w:hAnsi="Liberation Sans"/>
                <w:sz w:val="20"/>
              </w:rPr>
            </w:pPr>
            <w:r>
              <w:rPr>
                <w:rFonts w:ascii="Liberation Sans" w:hAnsi="Liberation Sans"/>
                <w:color w:val="000000"/>
                <w:sz w:val="20"/>
                <w:lang w:val="en-GB"/>
              </w:rPr>
              <w:t xml:space="preserve">Agren, J., Sundström, A., Håfström, T. &amp; Segerman, B. Gegenees: fragmented alignment of multiple genomes for determining phylogenomic distances and genetic signatures unique for specified target groups. </w:t>
            </w:r>
            <w:r>
              <w:rPr>
                <w:rFonts w:ascii="Liberation Sans" w:hAnsi="Liberation Sans"/>
                <w:i/>
                <w:iCs/>
                <w:color w:val="000000"/>
                <w:sz w:val="20"/>
                <w:lang w:val="en-GB"/>
              </w:rPr>
              <w:t>PLoS One</w:t>
            </w:r>
            <w:r>
              <w:rPr>
                <w:rFonts w:ascii="Liberation Sans" w:hAnsi="Liberation Sans"/>
                <w:color w:val="000000"/>
                <w:sz w:val="20"/>
                <w:lang w:val="en-GB"/>
              </w:rPr>
              <w:t xml:space="preserve">. </w:t>
            </w:r>
            <w:r>
              <w:rPr>
                <w:rFonts w:ascii="Liberation Sans" w:hAnsi="Liberation Sans"/>
                <w:b/>
                <w:bCs/>
                <w:color w:val="000000"/>
                <w:sz w:val="20"/>
                <w:lang w:val="en-GB"/>
              </w:rPr>
              <w:t>7</w:t>
            </w:r>
            <w:r>
              <w:rPr>
                <w:rFonts w:ascii="Liberation Sans" w:hAnsi="Liberation Sans"/>
                <w:color w:val="000000"/>
                <w:sz w:val="20"/>
                <w:lang w:val="en-GB"/>
              </w:rPr>
              <w:t>(6):e39107 (2012).</w:t>
            </w:r>
          </w:p>
          <w:p w:rsidR="000144DE" w:rsidRDefault="000144DE" w:rsidP="00423664">
            <w:pPr>
              <w:pStyle w:val="NormalWeb"/>
              <w:numPr>
                <w:ilvl w:val="0"/>
                <w:numId w:val="2"/>
              </w:numPr>
              <w:spacing w:after="0"/>
              <w:rPr>
                <w:rFonts w:ascii="Liberation Sans" w:hAnsi="Liberation Sans"/>
                <w:sz w:val="20"/>
                <w:szCs w:val="20"/>
              </w:rPr>
            </w:pPr>
            <w:r>
              <w:rPr>
                <w:rFonts w:ascii="Liberation Sans" w:hAnsi="Liberation Sans"/>
                <w:sz w:val="20"/>
                <w:szCs w:val="20"/>
              </w:rPr>
              <w:t xml:space="preserve">Brister, J. R., Ako-adjei, D., Bao, Y. &amp; Blinkova, O. NCBI Viral Genomes Resource. </w:t>
            </w:r>
            <w:r>
              <w:rPr>
                <w:rFonts w:ascii="Liberation Sans" w:hAnsi="Liberation Sans"/>
                <w:i/>
                <w:iCs/>
                <w:sz w:val="20"/>
                <w:szCs w:val="20"/>
              </w:rPr>
              <w:t>Nucleic Acids Res.</w:t>
            </w:r>
            <w:r>
              <w:rPr>
                <w:rFonts w:ascii="Liberation Sans" w:hAnsi="Liberation Sans"/>
                <w:sz w:val="20"/>
                <w:szCs w:val="20"/>
              </w:rPr>
              <w:t xml:space="preserve"> </w:t>
            </w:r>
            <w:r>
              <w:rPr>
                <w:rFonts w:ascii="Liberation Sans" w:hAnsi="Liberation Sans"/>
                <w:b/>
                <w:bCs/>
                <w:sz w:val="20"/>
                <w:szCs w:val="20"/>
              </w:rPr>
              <w:t>43</w:t>
            </w:r>
            <w:r>
              <w:rPr>
                <w:rFonts w:ascii="Liberation Sans" w:hAnsi="Liberation Sans"/>
                <w:sz w:val="20"/>
                <w:szCs w:val="20"/>
              </w:rPr>
              <w:t>, D571–D577 (2015).</w:t>
            </w:r>
          </w:p>
          <w:p w:rsidR="000144DE" w:rsidRDefault="000144DE" w:rsidP="00423664">
            <w:pPr>
              <w:pStyle w:val="NormalWeb"/>
              <w:numPr>
                <w:ilvl w:val="0"/>
                <w:numId w:val="2"/>
              </w:numPr>
              <w:spacing w:after="0"/>
              <w:rPr>
                <w:rFonts w:ascii="Liberation Sans" w:hAnsi="Liberation Sans"/>
                <w:sz w:val="20"/>
                <w:szCs w:val="20"/>
              </w:rPr>
            </w:pPr>
            <w:r>
              <w:rPr>
                <w:rFonts w:ascii="Liberation Sans" w:hAnsi="Liberation Sans"/>
                <w:sz w:val="20"/>
                <w:szCs w:val="20"/>
              </w:rPr>
              <w:t>Zhang, Z., Schwartz, S., Wagner, L. &amp; Miller, W.  A greedy algorithm for aligning DNA sequences",</w:t>
            </w:r>
            <w:r>
              <w:rPr>
                <w:rFonts w:ascii="Liberation Sans" w:hAnsi="Liberation Sans"/>
                <w:i/>
                <w:iCs/>
                <w:sz w:val="20"/>
                <w:szCs w:val="20"/>
              </w:rPr>
              <w:t xml:space="preserve"> J Comput Biol.</w:t>
            </w:r>
            <w:r>
              <w:rPr>
                <w:rFonts w:ascii="Liberation Sans" w:hAnsi="Liberation Sans"/>
                <w:sz w:val="20"/>
                <w:szCs w:val="20"/>
              </w:rPr>
              <w:t xml:space="preserve"> </w:t>
            </w:r>
            <w:r>
              <w:rPr>
                <w:rFonts w:ascii="Liberation Sans" w:hAnsi="Liberation Sans"/>
                <w:b/>
                <w:bCs/>
                <w:sz w:val="20"/>
                <w:szCs w:val="20"/>
              </w:rPr>
              <w:t xml:space="preserve">7 </w:t>
            </w:r>
            <w:r>
              <w:rPr>
                <w:rFonts w:ascii="Liberation Sans" w:hAnsi="Liberation Sans"/>
                <w:sz w:val="20"/>
                <w:szCs w:val="20"/>
              </w:rPr>
              <w:t>(1-2), 203-214 (2000).</w:t>
            </w:r>
          </w:p>
          <w:p w:rsidR="000144DE" w:rsidRDefault="000144DE" w:rsidP="00423664">
            <w:pPr>
              <w:pStyle w:val="NormalWeb"/>
              <w:numPr>
                <w:ilvl w:val="0"/>
                <w:numId w:val="2"/>
              </w:numPr>
              <w:spacing w:after="0"/>
              <w:rPr>
                <w:rFonts w:ascii="Liberation Sans" w:hAnsi="Liberation Sans"/>
                <w:sz w:val="20"/>
                <w:szCs w:val="20"/>
              </w:rPr>
            </w:pPr>
            <w:r>
              <w:rPr>
                <w:rFonts w:ascii="Liberation Sans" w:hAnsi="Liberation Sans"/>
                <w:sz w:val="20"/>
                <w:szCs w:val="20"/>
              </w:rPr>
              <w:t xml:space="preserve">Lowe, T. M. &amp; Eddy, S. R. tRNAscan-SE: a program for improved detection of transfer RNA genes in genomic sequence. </w:t>
            </w:r>
            <w:r>
              <w:rPr>
                <w:rFonts w:ascii="Liberation Sans" w:hAnsi="Liberation Sans"/>
                <w:i/>
                <w:iCs/>
                <w:sz w:val="20"/>
                <w:szCs w:val="20"/>
              </w:rPr>
              <w:t>Nucleic Acids Res</w:t>
            </w:r>
            <w:r>
              <w:rPr>
                <w:rFonts w:ascii="Liberation Sans" w:hAnsi="Liberation Sans"/>
                <w:sz w:val="20"/>
                <w:szCs w:val="20"/>
              </w:rPr>
              <w:t xml:space="preserve"> </w:t>
            </w:r>
            <w:r>
              <w:rPr>
                <w:rFonts w:ascii="Liberation Sans" w:hAnsi="Liberation Sans"/>
                <w:b/>
                <w:bCs/>
                <w:sz w:val="20"/>
                <w:szCs w:val="20"/>
              </w:rPr>
              <w:t>25</w:t>
            </w:r>
            <w:r>
              <w:rPr>
                <w:rFonts w:ascii="Liberation Sans" w:hAnsi="Liberation Sans"/>
                <w:sz w:val="20"/>
                <w:szCs w:val="20"/>
              </w:rPr>
              <w:t>, (1997).</w:t>
            </w:r>
          </w:p>
          <w:p w:rsidR="000144DE" w:rsidRDefault="000144DE" w:rsidP="00423664">
            <w:pPr>
              <w:pStyle w:val="NormalWeb"/>
              <w:numPr>
                <w:ilvl w:val="0"/>
                <w:numId w:val="2"/>
              </w:numPr>
              <w:spacing w:after="0"/>
              <w:rPr>
                <w:rFonts w:ascii="Liberation Sans" w:hAnsi="Liberation Sans"/>
                <w:sz w:val="20"/>
                <w:szCs w:val="20"/>
              </w:rPr>
            </w:pPr>
            <w:r>
              <w:rPr>
                <w:rFonts w:ascii="Liberation Sans" w:hAnsi="Liberation Sans"/>
                <w:sz w:val="20"/>
                <w:szCs w:val="20"/>
              </w:rPr>
              <w:t xml:space="preserve">Mahadevan, P., King, J. F. &amp; Seto, D. CGUG: in silico proteome and genome parsing tool for the determination of ‘core’ and unique genes in the analysis of genomes up to ca. 1.9 Mb. </w:t>
            </w:r>
            <w:r>
              <w:rPr>
                <w:rFonts w:ascii="Liberation Sans" w:hAnsi="Liberation Sans"/>
                <w:i/>
                <w:iCs/>
                <w:sz w:val="20"/>
                <w:szCs w:val="20"/>
              </w:rPr>
              <w:t>BMC Res. Notes</w:t>
            </w:r>
            <w:r>
              <w:rPr>
                <w:rFonts w:ascii="Liberation Sans" w:hAnsi="Liberation Sans"/>
                <w:sz w:val="20"/>
                <w:szCs w:val="20"/>
              </w:rPr>
              <w:t xml:space="preserve"> </w:t>
            </w:r>
            <w:r>
              <w:rPr>
                <w:rFonts w:ascii="Liberation Sans" w:hAnsi="Liberation Sans"/>
                <w:b/>
                <w:bCs/>
                <w:sz w:val="20"/>
                <w:szCs w:val="20"/>
              </w:rPr>
              <w:t>2</w:t>
            </w:r>
            <w:r>
              <w:rPr>
                <w:rFonts w:ascii="Liberation Sans" w:hAnsi="Liberation Sans"/>
                <w:sz w:val="20"/>
                <w:szCs w:val="20"/>
              </w:rPr>
              <w:t>, 168 (2009).</w:t>
            </w:r>
          </w:p>
          <w:p w:rsidR="000144DE" w:rsidRDefault="000144DE" w:rsidP="00423664">
            <w:pPr>
              <w:pStyle w:val="NormalWeb"/>
              <w:numPr>
                <w:ilvl w:val="0"/>
                <w:numId w:val="2"/>
              </w:numPr>
              <w:spacing w:after="0"/>
              <w:rPr>
                <w:rFonts w:ascii="Liberation Sans" w:hAnsi="Liberation Sans"/>
                <w:sz w:val="20"/>
                <w:szCs w:val="20"/>
              </w:rPr>
            </w:pPr>
            <w:r>
              <w:rPr>
                <w:rFonts w:ascii="Liberation Sans" w:hAnsi="Liberation Sans"/>
                <w:sz w:val="20"/>
                <w:szCs w:val="20"/>
              </w:rPr>
              <w:t xml:space="preserve">Dereeper, A. </w:t>
            </w:r>
            <w:r>
              <w:rPr>
                <w:rFonts w:ascii="Liberation Sans" w:hAnsi="Liberation Sans"/>
                <w:i/>
                <w:iCs/>
                <w:sz w:val="20"/>
                <w:szCs w:val="20"/>
              </w:rPr>
              <w:t>et al.</w:t>
            </w:r>
            <w:r>
              <w:rPr>
                <w:rFonts w:ascii="Liberation Sans" w:hAnsi="Liberation Sans"/>
                <w:sz w:val="20"/>
                <w:szCs w:val="20"/>
              </w:rPr>
              <w:t xml:space="preserve"> Phylogeny.fr: robust phylogenetic analysis for the non-specialist. </w:t>
            </w:r>
            <w:r>
              <w:rPr>
                <w:rFonts w:ascii="Liberation Sans" w:hAnsi="Liberation Sans"/>
                <w:i/>
                <w:iCs/>
                <w:sz w:val="20"/>
                <w:szCs w:val="20"/>
              </w:rPr>
              <w:t>Nucleic Acids Res.</w:t>
            </w:r>
            <w:r>
              <w:rPr>
                <w:rFonts w:ascii="Liberation Sans" w:hAnsi="Liberation Sans"/>
                <w:sz w:val="20"/>
                <w:szCs w:val="20"/>
              </w:rPr>
              <w:t xml:space="preserve"> </w:t>
            </w:r>
            <w:r>
              <w:rPr>
                <w:rFonts w:ascii="Liberation Sans" w:hAnsi="Liberation Sans"/>
                <w:b/>
                <w:bCs/>
                <w:sz w:val="20"/>
                <w:szCs w:val="20"/>
              </w:rPr>
              <w:t>36</w:t>
            </w:r>
            <w:r>
              <w:rPr>
                <w:rFonts w:ascii="Liberation Sans" w:hAnsi="Liberation Sans"/>
                <w:sz w:val="20"/>
                <w:szCs w:val="20"/>
              </w:rPr>
              <w:t>, W465-469 (2008).</w:t>
            </w:r>
          </w:p>
          <w:p w:rsidR="000144DE" w:rsidRPr="008C38B6" w:rsidRDefault="000144DE" w:rsidP="00423664">
            <w:pPr>
              <w:pStyle w:val="NormalWeb"/>
              <w:numPr>
                <w:ilvl w:val="0"/>
                <w:numId w:val="2"/>
              </w:numPr>
              <w:rPr>
                <w:rFonts w:ascii="Liberation Sans" w:hAnsi="Liberation Sans"/>
                <w:sz w:val="20"/>
                <w:szCs w:val="20"/>
              </w:rPr>
            </w:pPr>
            <w:r w:rsidRPr="008C38B6">
              <w:rPr>
                <w:rFonts w:ascii="Liberation Sans" w:hAnsi="Liberation Sans"/>
                <w:sz w:val="20"/>
                <w:szCs w:val="20"/>
              </w:rPr>
              <w:lastRenderedPageBreak/>
              <w:t xml:space="preserve">Sayers EW, Agarwala R, Bolton EE, Brister JR, Canese K, Clark K, et al. Database resources of the National Center for Biotechnology Information. Nucleic Acids Res. 2019;47(D1):D23-D28. </w:t>
            </w:r>
          </w:p>
          <w:p w:rsidR="000144DE" w:rsidRPr="008C38B6" w:rsidRDefault="000144DE" w:rsidP="00423664">
            <w:pPr>
              <w:pStyle w:val="NormalWeb"/>
              <w:numPr>
                <w:ilvl w:val="0"/>
                <w:numId w:val="2"/>
              </w:numPr>
              <w:rPr>
                <w:rFonts w:ascii="Liberation Sans" w:hAnsi="Liberation Sans"/>
                <w:sz w:val="20"/>
                <w:szCs w:val="20"/>
              </w:rPr>
            </w:pPr>
            <w:r w:rsidRPr="008C38B6">
              <w:rPr>
                <w:rFonts w:ascii="Liberation Sans" w:hAnsi="Liberation Sans"/>
                <w:sz w:val="20"/>
                <w:szCs w:val="20"/>
              </w:rPr>
              <w:t xml:space="preserve">Tolstoy I, Kropinski AM, Brister JR. Bacteriophage Taxonomy: An Evolving Discipline. Methods Mol Biol. 2018;1693:57-71. </w:t>
            </w:r>
          </w:p>
          <w:p w:rsidR="000144DE" w:rsidRDefault="000144DE" w:rsidP="00423664">
            <w:pPr>
              <w:pStyle w:val="NormalWeb"/>
              <w:numPr>
                <w:ilvl w:val="0"/>
                <w:numId w:val="2"/>
              </w:numPr>
              <w:spacing w:after="0"/>
              <w:rPr>
                <w:rFonts w:ascii="Liberation Sans" w:hAnsi="Liberation Sans"/>
                <w:sz w:val="20"/>
                <w:szCs w:val="20"/>
              </w:rPr>
            </w:pPr>
            <w:r w:rsidRPr="00B4782D">
              <w:rPr>
                <w:rFonts w:ascii="Liberation Sans" w:hAnsi="Liberation Sans"/>
                <w:sz w:val="20"/>
                <w:szCs w:val="20"/>
              </w:rPr>
              <w:t>O'Leary NA, Wright MW, Brister JR, Ciufo S, Haddad D, McVeigh R, et al. Reference sequence (RefSeq) database at NCBI: current status, taxonomic expansion, and functional annotation. Nucleic Acids Res. 2016;44(D1):D733-45.</w:t>
            </w:r>
          </w:p>
        </w:tc>
      </w:tr>
    </w:tbl>
    <w:p w:rsidR="000144DE" w:rsidRDefault="000144DE" w:rsidP="000144DE">
      <w:pPr>
        <w:rPr>
          <w:rFonts w:ascii="Arial" w:hAnsi="Arial" w:cs="Arial"/>
          <w:sz w:val="20"/>
          <w:szCs w:val="20"/>
          <w:lang w:val="en-GB"/>
        </w:rPr>
      </w:pPr>
    </w:p>
    <w:p w:rsidR="006E6A04" w:rsidRDefault="006E6A04">
      <w:pPr>
        <w:rPr>
          <w:lang w:val="en-GB"/>
        </w:rPr>
      </w:pPr>
    </w:p>
    <w:p w:rsidR="006E6A04" w:rsidRDefault="00F07DDE">
      <w:r>
        <w:rPr>
          <w:rFonts w:ascii="Arial" w:hAnsi="Arial" w:cs="Arial"/>
          <w:b/>
          <w:color w:val="0000FF"/>
          <w:sz w:val="20"/>
        </w:rPr>
        <w:t>Species demarcation criteria</w:t>
      </w:r>
      <w:r>
        <w:rPr>
          <w:lang w:val="en-GB"/>
        </w:rPr>
        <w:t xml:space="preserve"> </w:t>
      </w:r>
      <w:r>
        <w:rPr>
          <w:rFonts w:ascii="Arial" w:hAnsi="Arial" w:cs="Arial"/>
          <w:sz w:val="20"/>
          <w:szCs w:val="20"/>
          <w:lang w:val="en-GB"/>
        </w:rPr>
        <w:t>We have chosen 95% DNA sequence identity as the criterion for demarcation of species in this new genus. Representatives of the proposed species differ no more than 5% from each other at the DNA level as confirmed with the BLASTN algorithm.</w:t>
      </w:r>
      <w:r>
        <w:rPr>
          <w:lang w:val="en-GB"/>
        </w:rPr>
        <w:t xml:space="preserve">   </w:t>
      </w:r>
    </w:p>
    <w:p w:rsidR="006E6A04" w:rsidRDefault="006E6A04">
      <w:pPr>
        <w:rPr>
          <w:lang w:val="en-GB"/>
        </w:rPr>
      </w:pPr>
    </w:p>
    <w:p w:rsidR="006E6A04" w:rsidRDefault="00F07DDE">
      <w:r>
        <w:rPr>
          <w:rFonts w:ascii="Arial" w:hAnsi="Arial" w:cs="Arial"/>
          <w:b/>
          <w:color w:val="0000FF"/>
          <w:sz w:val="20"/>
          <w:szCs w:val="20"/>
          <w:lang w:val="en-GB"/>
        </w:rPr>
        <w:t xml:space="preserve">History:  </w:t>
      </w:r>
      <w:r>
        <w:rPr>
          <w:rFonts w:ascii="Arial" w:hAnsi="Arial" w:cs="Arial"/>
          <w:sz w:val="20"/>
          <w:szCs w:val="20"/>
          <w:lang w:val="en-GB"/>
        </w:rPr>
        <w:t xml:space="preserve">Staphylococcal phages of the </w:t>
      </w:r>
      <w:r>
        <w:rPr>
          <w:rFonts w:ascii="Arial" w:hAnsi="Arial" w:cs="Arial"/>
          <w:i/>
          <w:iCs/>
          <w:sz w:val="20"/>
          <w:szCs w:val="20"/>
          <w:lang w:val="en-GB"/>
        </w:rPr>
        <w:t>Picovirinae</w:t>
      </w:r>
      <w:r>
        <w:rPr>
          <w:rFonts w:ascii="Arial" w:hAnsi="Arial" w:cs="Arial"/>
          <w:sz w:val="20"/>
          <w:szCs w:val="20"/>
          <w:lang w:val="en-GB"/>
        </w:rPr>
        <w:t xml:space="preserve"> subfamily of family </w:t>
      </w:r>
      <w:r>
        <w:rPr>
          <w:rFonts w:ascii="Arial" w:hAnsi="Arial" w:cs="Arial"/>
          <w:i/>
          <w:iCs/>
          <w:sz w:val="20"/>
          <w:szCs w:val="20"/>
          <w:lang w:val="en-GB"/>
        </w:rPr>
        <w:t>Podoviridae</w:t>
      </w:r>
      <w:r>
        <w:rPr>
          <w:rFonts w:ascii="Arial" w:hAnsi="Arial" w:cs="Arial"/>
          <w:sz w:val="20"/>
          <w:szCs w:val="20"/>
          <w:lang w:val="en-GB"/>
        </w:rPr>
        <w:t xml:space="preserve">, were initially classified within the 44AHJD-like genus (1), which was recently renamed to </w:t>
      </w:r>
      <w:bookmarkStart w:id="45" w:name="_Hlk10635268"/>
      <w:r>
        <w:rPr>
          <w:rFonts w:ascii="Arial" w:hAnsi="Arial" w:cs="Arial"/>
          <w:i/>
          <w:iCs/>
          <w:sz w:val="20"/>
          <w:szCs w:val="20"/>
          <w:lang w:val="en-GB"/>
        </w:rPr>
        <w:t>Rosenblumvirus</w:t>
      </w:r>
      <w:bookmarkEnd w:id="45"/>
      <w:r>
        <w:rPr>
          <w:rFonts w:ascii="Arial" w:hAnsi="Arial" w:cs="Arial"/>
          <w:i/>
          <w:iCs/>
          <w:sz w:val="20"/>
          <w:szCs w:val="20"/>
          <w:lang w:val="en-GB"/>
        </w:rPr>
        <w:t xml:space="preserve"> </w:t>
      </w:r>
      <w:r>
        <w:rPr>
          <w:rFonts w:ascii="Arial" w:hAnsi="Arial" w:cs="Arial"/>
          <w:sz w:val="20"/>
          <w:szCs w:val="20"/>
          <w:lang w:val="en-GB"/>
        </w:rPr>
        <w:t xml:space="preserve">genus.  In this TaxoProp </w:t>
      </w:r>
      <w:r w:rsidR="00EF53B3">
        <w:rPr>
          <w:rFonts w:ascii="Arial" w:hAnsi="Arial" w:cs="Arial"/>
          <w:sz w:val="20"/>
          <w:szCs w:val="20"/>
          <w:lang w:val="en-GB"/>
        </w:rPr>
        <w:t xml:space="preserve">we propose the addition of 12 species to the latter genus.  Furthermore, </w:t>
      </w:r>
      <w:r>
        <w:rPr>
          <w:rFonts w:ascii="Arial" w:hAnsi="Arial" w:cs="Arial"/>
          <w:sz w:val="20"/>
          <w:szCs w:val="20"/>
          <w:lang w:val="en-GB"/>
        </w:rPr>
        <w:t xml:space="preserve">we propose the creation  of a new genus </w:t>
      </w:r>
      <w:r>
        <w:rPr>
          <w:rFonts w:ascii="Arial" w:hAnsi="Arial" w:cs="Arial"/>
          <w:i/>
          <w:iCs/>
          <w:sz w:val="20"/>
          <w:szCs w:val="20"/>
          <w:lang w:val="en-GB"/>
        </w:rPr>
        <w:t xml:space="preserve">Andhravirus, </w:t>
      </w:r>
      <w:r>
        <w:rPr>
          <w:rFonts w:ascii="Arial" w:hAnsi="Arial" w:cs="Arial"/>
          <w:sz w:val="20"/>
          <w:szCs w:val="20"/>
          <w:lang w:val="en-GB"/>
        </w:rPr>
        <w:t>containing t</w:t>
      </w:r>
      <w:r w:rsidR="005D2287">
        <w:rPr>
          <w:rFonts w:ascii="Arial" w:hAnsi="Arial" w:cs="Arial"/>
          <w:sz w:val="20"/>
          <w:szCs w:val="20"/>
          <w:lang w:val="en-GB"/>
        </w:rPr>
        <w:t>wo</w:t>
      </w:r>
      <w:r w:rsidR="00EF53B3">
        <w:rPr>
          <w:rFonts w:ascii="Arial" w:hAnsi="Arial" w:cs="Arial"/>
          <w:sz w:val="20"/>
          <w:szCs w:val="20"/>
          <w:lang w:val="en-GB"/>
        </w:rPr>
        <w:t xml:space="preserve"> </w:t>
      </w:r>
      <w:r>
        <w:rPr>
          <w:rFonts w:ascii="Arial" w:hAnsi="Arial" w:cs="Arial"/>
          <w:sz w:val="20"/>
          <w:szCs w:val="20"/>
          <w:lang w:val="en-GB"/>
        </w:rPr>
        <w:t xml:space="preserve">species that infect </w:t>
      </w:r>
      <w:r>
        <w:rPr>
          <w:rFonts w:ascii="Arial" w:hAnsi="Arial" w:cs="Arial"/>
          <w:i/>
          <w:iCs/>
          <w:sz w:val="20"/>
          <w:szCs w:val="20"/>
          <w:lang w:val="en-GB"/>
        </w:rPr>
        <w:t>Staphylococcus epidermidis</w:t>
      </w:r>
      <w:r>
        <w:rPr>
          <w:rFonts w:ascii="Arial" w:hAnsi="Arial" w:cs="Arial"/>
          <w:sz w:val="20"/>
          <w:szCs w:val="20"/>
          <w:lang w:val="en-GB"/>
        </w:rPr>
        <w:t xml:space="preserve">. The </w:t>
      </w:r>
      <w:r w:rsidR="00EF53B3">
        <w:rPr>
          <w:rFonts w:ascii="Arial" w:hAnsi="Arial" w:cs="Arial"/>
          <w:sz w:val="20"/>
          <w:szCs w:val="20"/>
          <w:lang w:val="en-GB"/>
        </w:rPr>
        <w:t xml:space="preserve">latter </w:t>
      </w:r>
      <w:r>
        <w:rPr>
          <w:rFonts w:ascii="Arial" w:hAnsi="Arial" w:cs="Arial"/>
          <w:sz w:val="20"/>
          <w:szCs w:val="20"/>
          <w:lang w:val="en-GB"/>
        </w:rPr>
        <w:t>genus will include five bacteriophages: Andhra, St-134, Pontiff, Pike and JBug18</w:t>
      </w:r>
      <w:r w:rsidR="00EF53B3">
        <w:rPr>
          <w:rFonts w:ascii="Arial" w:hAnsi="Arial" w:cs="Arial"/>
          <w:sz w:val="20"/>
          <w:szCs w:val="20"/>
          <w:lang w:val="en-GB"/>
        </w:rPr>
        <w:t>, all but two of them strains</w:t>
      </w:r>
      <w:r>
        <w:rPr>
          <w:rFonts w:ascii="Arial" w:hAnsi="Arial" w:cs="Arial"/>
          <w:sz w:val="20"/>
          <w:szCs w:val="20"/>
          <w:lang w:val="en-GB"/>
        </w:rPr>
        <w:t xml:space="preserve"> (2,3). They are obligatorily lytic. Andhra was isolated by coculturing </w:t>
      </w:r>
      <w:r>
        <w:rPr>
          <w:rStyle w:val="Emphasis"/>
          <w:rFonts w:ascii="Arial" w:hAnsi="Arial" w:cs="Arial"/>
          <w:sz w:val="20"/>
          <w:szCs w:val="20"/>
          <w:lang w:val="en-GB"/>
        </w:rPr>
        <w:t>S. epidermidis</w:t>
      </w:r>
      <w:r>
        <w:rPr>
          <w:rFonts w:ascii="Arial" w:hAnsi="Arial" w:cs="Arial"/>
          <w:sz w:val="20"/>
          <w:szCs w:val="20"/>
          <w:lang w:val="en-GB"/>
        </w:rPr>
        <w:t xml:space="preserve"> strain RP62a with raw sewage, while the other four phages were isolated from a sample of wastewater collected at the Hilliard Fletcher Wastewater Treatment Plant in Tuscaloosa, Alabama, on 25 August 2015, as propagating in cells of S</w:t>
      </w:r>
      <w:r>
        <w:rPr>
          <w:rFonts w:ascii="Arial" w:hAnsi="Arial" w:cs="Arial"/>
          <w:i/>
          <w:iCs/>
          <w:sz w:val="20"/>
          <w:szCs w:val="20"/>
          <w:lang w:val="en-GB"/>
        </w:rPr>
        <w:t xml:space="preserve">taphylococcus </w:t>
      </w:r>
      <w:r w:rsidR="00EF53B3" w:rsidRPr="00EF53B3">
        <w:rPr>
          <w:rFonts w:ascii="Arial" w:hAnsi="Arial" w:cs="Arial"/>
          <w:i/>
          <w:iCs/>
          <w:sz w:val="20"/>
          <w:szCs w:val="20"/>
          <w:lang w:val="en-GB"/>
        </w:rPr>
        <w:t>epidermidis</w:t>
      </w:r>
      <w:r>
        <w:rPr>
          <w:rFonts w:ascii="Arial" w:hAnsi="Arial" w:cs="Arial"/>
          <w:i/>
          <w:iCs/>
          <w:sz w:val="20"/>
          <w:szCs w:val="20"/>
          <w:lang w:val="en-GB"/>
        </w:rPr>
        <w:t xml:space="preserve">. </w:t>
      </w:r>
      <w:r w:rsidRPr="00916155">
        <w:rPr>
          <w:rFonts w:ascii="Arial" w:hAnsi="Arial" w:cs="Arial"/>
          <w:iCs/>
          <w:sz w:val="20"/>
          <w:szCs w:val="20"/>
          <w:lang w:val="en-GB"/>
        </w:rPr>
        <w:t>Staphylococcus</w:t>
      </w:r>
      <w:r>
        <w:rPr>
          <w:rFonts w:ascii="Arial" w:hAnsi="Arial" w:cs="Arial"/>
          <w:i/>
          <w:iCs/>
          <w:sz w:val="20"/>
          <w:szCs w:val="20"/>
          <w:lang w:val="en-GB"/>
        </w:rPr>
        <w:t xml:space="preserve"> </w:t>
      </w:r>
      <w:r>
        <w:rPr>
          <w:rFonts w:ascii="Arial" w:hAnsi="Arial" w:cs="Arial"/>
          <w:sz w:val="20"/>
          <w:szCs w:val="20"/>
          <w:lang w:val="en-GB"/>
        </w:rPr>
        <w:t xml:space="preserve">phage Andhra has been selected as the type species phage of </w:t>
      </w:r>
      <w:r>
        <w:rPr>
          <w:rFonts w:ascii="Arial" w:hAnsi="Arial" w:cs="Arial"/>
          <w:i/>
          <w:iCs/>
          <w:sz w:val="20"/>
          <w:szCs w:val="20"/>
          <w:lang w:val="en-GB"/>
        </w:rPr>
        <w:t xml:space="preserve">Andhravirus </w:t>
      </w:r>
      <w:r>
        <w:rPr>
          <w:rFonts w:ascii="Arial" w:hAnsi="Arial" w:cs="Arial"/>
          <w:sz w:val="20"/>
          <w:szCs w:val="20"/>
          <w:lang w:val="en-GB"/>
        </w:rPr>
        <w:t>genus.</w:t>
      </w:r>
      <w:r w:rsidR="00EF53B3">
        <w:rPr>
          <w:rFonts w:ascii="Arial" w:hAnsi="Arial" w:cs="Arial"/>
          <w:sz w:val="20"/>
          <w:szCs w:val="20"/>
          <w:lang w:val="en-GB"/>
        </w:rPr>
        <w:t xml:space="preserve"> The consequence of this proposal is that the genus </w:t>
      </w:r>
      <w:r w:rsidR="00EF53B3" w:rsidRPr="00EF53B3">
        <w:rPr>
          <w:rFonts w:ascii="Arial" w:hAnsi="Arial" w:cs="Arial"/>
          <w:i/>
          <w:iCs/>
          <w:sz w:val="20"/>
          <w:szCs w:val="20"/>
          <w:lang w:val="en-GB"/>
        </w:rPr>
        <w:t>Rosenblumvirus</w:t>
      </w:r>
      <w:r w:rsidR="00EF53B3">
        <w:rPr>
          <w:rFonts w:ascii="Arial" w:hAnsi="Arial" w:cs="Arial"/>
          <w:sz w:val="20"/>
          <w:szCs w:val="20"/>
          <w:lang w:val="en-GB"/>
        </w:rPr>
        <w:t xml:space="preserve"> is removed from the </w:t>
      </w:r>
      <w:r w:rsidR="00EF53B3" w:rsidRPr="00EF53B3">
        <w:rPr>
          <w:rFonts w:ascii="Arial" w:hAnsi="Arial" w:cs="Arial"/>
          <w:i/>
          <w:iCs/>
          <w:sz w:val="20"/>
          <w:szCs w:val="20"/>
          <w:lang w:val="en-GB"/>
        </w:rPr>
        <w:t>Picovirinae</w:t>
      </w:r>
      <w:r w:rsidR="00EF53B3">
        <w:rPr>
          <w:rFonts w:ascii="Arial" w:hAnsi="Arial" w:cs="Arial"/>
          <w:sz w:val="20"/>
          <w:szCs w:val="20"/>
          <w:lang w:val="en-GB"/>
        </w:rPr>
        <w:t>.</w:t>
      </w:r>
    </w:p>
    <w:p w:rsidR="006E6A04" w:rsidRDefault="006E6A04">
      <w:pPr>
        <w:rPr>
          <w:rFonts w:ascii="Arial" w:hAnsi="Arial" w:cs="Arial"/>
          <w:b/>
          <w:color w:val="0000FF"/>
          <w:sz w:val="20"/>
          <w:szCs w:val="20"/>
          <w:lang w:val="en-GB"/>
        </w:rPr>
      </w:pPr>
    </w:p>
    <w:p w:rsidR="006E6A04" w:rsidRDefault="00F07DDE">
      <w:r>
        <w:rPr>
          <w:rFonts w:ascii="Arial" w:hAnsi="Arial" w:cs="Arial"/>
          <w:b/>
          <w:color w:val="0000FF"/>
          <w:sz w:val="20"/>
          <w:szCs w:val="20"/>
          <w:lang w:val="en-GB"/>
        </w:rPr>
        <w:t xml:space="preserve">Comparisons of </w:t>
      </w:r>
      <w:r>
        <w:rPr>
          <w:rFonts w:ascii="Arial" w:hAnsi="Arial" w:cs="Arial"/>
          <w:b/>
          <w:i/>
          <w:iCs/>
          <w:color w:val="0000FF"/>
          <w:sz w:val="20"/>
          <w:szCs w:val="20"/>
          <w:lang w:val="en-GB"/>
        </w:rPr>
        <w:t>Staphylococcus</w:t>
      </w:r>
      <w:r w:rsidR="00EF53B3">
        <w:rPr>
          <w:rFonts w:ascii="Arial" w:hAnsi="Arial" w:cs="Arial"/>
          <w:b/>
          <w:i/>
          <w:iCs/>
          <w:color w:val="0000FF"/>
          <w:sz w:val="20"/>
          <w:szCs w:val="20"/>
          <w:lang w:val="en-GB"/>
        </w:rPr>
        <w:t xml:space="preserve"> </w:t>
      </w:r>
      <w:r w:rsidR="00EF53B3" w:rsidRPr="00EF53B3">
        <w:rPr>
          <w:rFonts w:ascii="Arial" w:hAnsi="Arial" w:cs="Arial"/>
          <w:b/>
          <w:color w:val="0000FF"/>
          <w:sz w:val="20"/>
          <w:szCs w:val="20"/>
          <w:lang w:val="en-GB"/>
        </w:rPr>
        <w:t>phages currently classified to the</w:t>
      </w:r>
      <w:r>
        <w:rPr>
          <w:rFonts w:ascii="Arial" w:hAnsi="Arial" w:cs="Arial"/>
          <w:b/>
          <w:i/>
          <w:iCs/>
          <w:color w:val="0000FF"/>
          <w:sz w:val="20"/>
          <w:szCs w:val="20"/>
          <w:lang w:val="en-GB"/>
        </w:rPr>
        <w:t xml:space="preserve"> Picovirinae</w:t>
      </w:r>
      <w:r>
        <w:rPr>
          <w:rFonts w:ascii="Arial" w:hAnsi="Arial" w:cs="Arial"/>
          <w:b/>
          <w:color w:val="0000FF"/>
          <w:sz w:val="20"/>
          <w:szCs w:val="20"/>
          <w:lang w:val="en-GB"/>
        </w:rPr>
        <w:t xml:space="preserve">: </w:t>
      </w:r>
      <w:r>
        <w:rPr>
          <w:rFonts w:ascii="Arial" w:hAnsi="Arial" w:cs="Arial"/>
          <w:sz w:val="20"/>
          <w:szCs w:val="20"/>
          <w:lang w:val="en-GB"/>
        </w:rPr>
        <w:t xml:space="preserve">The genomes were compared using Gegenees 3.0 (4). Comparisons of all-against-all genomic fragments were performed with the BLASTn (5, 6) algorithm with fragment size of 50 nt and sliding step size of 25 nt, as recommended for viral and plasmid genomes. Resulting matrices obtained were sorted by Gegenees tool Autosort. Representatives of proposed genus </w:t>
      </w:r>
      <w:r>
        <w:rPr>
          <w:rFonts w:ascii="Arial" w:hAnsi="Arial" w:cs="Arial"/>
          <w:i/>
          <w:iCs/>
          <w:sz w:val="20"/>
          <w:szCs w:val="20"/>
          <w:lang w:val="en-GB"/>
        </w:rPr>
        <w:t xml:space="preserve">Andhravirus </w:t>
      </w:r>
      <w:r>
        <w:rPr>
          <w:rFonts w:ascii="Arial" w:hAnsi="Arial" w:cs="Arial"/>
          <w:sz w:val="20"/>
          <w:szCs w:val="20"/>
          <w:lang w:val="en-GB"/>
        </w:rPr>
        <w:t xml:space="preserve">belong to separate but cohesive group. They are boxed. </w:t>
      </w:r>
      <w:r>
        <w:rPr>
          <w:rFonts w:ascii="Arial" w:hAnsi="Arial" w:cs="Arial"/>
          <w:b/>
          <w:color w:val="0000FF"/>
          <w:sz w:val="20"/>
          <w:szCs w:val="20"/>
          <w:lang w:val="en-GB"/>
        </w:rPr>
        <w:t xml:space="preserve">  </w:t>
      </w:r>
    </w:p>
    <w:p w:rsidR="006E6A04" w:rsidRDefault="006E6A04">
      <w:pPr>
        <w:rPr>
          <w:rFonts w:ascii="Arial" w:hAnsi="Arial" w:cs="Arial"/>
          <w:b/>
          <w:color w:val="0000FF"/>
          <w:sz w:val="20"/>
          <w:szCs w:val="20"/>
          <w:lang w:val="en-GB"/>
        </w:rPr>
      </w:pPr>
    </w:p>
    <w:p w:rsidR="006E6A04" w:rsidRDefault="006E6A04">
      <w:pPr>
        <w:rPr>
          <w:rFonts w:ascii="Arial" w:hAnsi="Arial" w:cs="Arial"/>
          <w:b/>
          <w:color w:val="0000FF"/>
          <w:sz w:val="20"/>
          <w:szCs w:val="20"/>
          <w:lang w:val="en-GB"/>
        </w:rPr>
      </w:pPr>
    </w:p>
    <w:p w:rsidR="00EF53B3" w:rsidRDefault="00EF53B3">
      <w:pPr>
        <w:rPr>
          <w:rFonts w:ascii="Arial" w:hAnsi="Arial" w:cs="Arial"/>
          <w:b/>
          <w:color w:val="0000FF"/>
          <w:sz w:val="20"/>
          <w:szCs w:val="20"/>
          <w:lang w:val="en-GB"/>
        </w:rPr>
      </w:pPr>
    </w:p>
    <w:p w:rsidR="00EF53B3" w:rsidRDefault="00EF53B3">
      <w:pPr>
        <w:rPr>
          <w:rFonts w:ascii="Arial" w:hAnsi="Arial" w:cs="Arial"/>
          <w:b/>
          <w:color w:val="0000FF"/>
          <w:sz w:val="20"/>
          <w:szCs w:val="20"/>
          <w:lang w:val="en-GB"/>
        </w:rPr>
      </w:pPr>
      <w:r w:rsidRPr="008C38B6">
        <w:rPr>
          <w:rFonts w:ascii="Arial" w:hAnsi="Arial" w:cs="Arial"/>
          <w:b/>
          <w:color w:val="FF0000"/>
          <w:sz w:val="20"/>
          <w:szCs w:val="20"/>
          <w:lang w:val="en-GB"/>
        </w:rPr>
        <w:t xml:space="preserve">Proposal A. </w:t>
      </w:r>
      <w:r>
        <w:rPr>
          <w:rFonts w:ascii="Arial" w:hAnsi="Arial" w:cs="Arial"/>
          <w:b/>
          <w:color w:val="0000FF"/>
          <w:sz w:val="20"/>
          <w:szCs w:val="20"/>
          <w:lang w:val="en-GB"/>
        </w:rPr>
        <w:t xml:space="preserve">Creation of new genus, </w:t>
      </w:r>
      <w:r w:rsidRPr="008C38B6">
        <w:rPr>
          <w:rFonts w:ascii="Arial" w:hAnsi="Arial" w:cs="Arial"/>
          <w:b/>
          <w:i/>
          <w:iCs/>
          <w:color w:val="0000FF"/>
          <w:sz w:val="20"/>
          <w:szCs w:val="20"/>
          <w:lang w:val="en-GB"/>
        </w:rPr>
        <w:t>Andhravirus</w:t>
      </w:r>
    </w:p>
    <w:p w:rsidR="006E6A04" w:rsidRDefault="00F07DDE">
      <w:pPr>
        <w:rPr>
          <w:rFonts w:ascii="Arial" w:hAnsi="Arial" w:cs="Arial"/>
          <w:b/>
          <w:color w:val="0000FF"/>
          <w:sz w:val="20"/>
          <w:szCs w:val="20"/>
          <w:lang w:val="en-GB"/>
        </w:rPr>
      </w:pPr>
      <w:r>
        <w:rPr>
          <w:rFonts w:ascii="Arial" w:hAnsi="Arial" w:cs="Arial"/>
          <w:b/>
          <w:noProof/>
          <w:color w:val="0000FF"/>
          <w:sz w:val="20"/>
          <w:szCs w:val="20"/>
          <w:lang w:val="en-GB"/>
        </w:rPr>
        <w:lastRenderedPageBreak/>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6005830" cy="3335020"/>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12"/>
                    <a:stretch>
                      <a:fillRect/>
                    </a:stretch>
                  </pic:blipFill>
                  <pic:spPr bwMode="auto">
                    <a:xfrm>
                      <a:off x="0" y="0"/>
                      <a:ext cx="6005830" cy="3335020"/>
                    </a:xfrm>
                    <a:prstGeom prst="rect">
                      <a:avLst/>
                    </a:prstGeom>
                  </pic:spPr>
                </pic:pic>
              </a:graphicData>
            </a:graphic>
          </wp:anchor>
        </w:drawing>
      </w:r>
    </w:p>
    <w:p w:rsidR="006E6A04" w:rsidRDefault="00F07DDE">
      <w:r>
        <w:rPr>
          <w:rFonts w:ascii="Arial" w:hAnsi="Arial" w:cs="Arial"/>
          <w:b/>
          <w:color w:val="0000FF"/>
          <w:sz w:val="20"/>
          <w:szCs w:val="20"/>
          <w:lang w:val="en-GB"/>
        </w:rPr>
        <w:t xml:space="preserve">GenBank Summary: </w:t>
      </w:r>
      <w:r>
        <w:rPr>
          <w:rFonts w:ascii="Arial" w:hAnsi="Arial" w:cs="Arial"/>
          <w:sz w:val="20"/>
          <w:szCs w:val="20"/>
          <w:lang w:val="en-GB"/>
        </w:rPr>
        <w:t xml:space="preserve">Overall properties of </w:t>
      </w:r>
      <w:r>
        <w:rPr>
          <w:rFonts w:ascii="Arial" w:hAnsi="Arial" w:cs="Arial"/>
          <w:i/>
          <w:iCs/>
          <w:sz w:val="20"/>
          <w:szCs w:val="20"/>
          <w:lang w:val="en-GB"/>
        </w:rPr>
        <w:t>Andhravirus</w:t>
      </w:r>
      <w:r>
        <w:rPr>
          <w:rFonts w:ascii="Arial" w:hAnsi="Arial" w:cs="Arial"/>
          <w:sz w:val="20"/>
          <w:szCs w:val="20"/>
          <w:lang w:val="en-GB"/>
        </w:rPr>
        <w:t xml:space="preserve"> genus phages.</w:t>
      </w:r>
    </w:p>
    <w:p w:rsidR="006E6A04" w:rsidRDefault="006E6A04">
      <w:pPr>
        <w:rPr>
          <w:rFonts w:ascii="Arial" w:hAnsi="Arial" w:cs="Arial"/>
          <w:b/>
          <w:color w:val="0000FF"/>
          <w:sz w:val="20"/>
          <w:szCs w:val="20"/>
          <w:lang w:val="en-GB"/>
        </w:rPr>
      </w:pPr>
    </w:p>
    <w:p w:rsidR="006E6A04" w:rsidRDefault="006E6A04">
      <w:pPr>
        <w:rPr>
          <w:rFonts w:ascii="Arial" w:hAnsi="Arial" w:cs="Arial"/>
          <w:sz w:val="20"/>
          <w:szCs w:val="20"/>
          <w:lang w:val="en-GB"/>
        </w:rPr>
      </w:pPr>
    </w:p>
    <w:tbl>
      <w:tblPr>
        <w:tblW w:w="9298"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900"/>
        <w:gridCol w:w="884"/>
        <w:gridCol w:w="1371"/>
        <w:gridCol w:w="828"/>
        <w:gridCol w:w="694"/>
        <w:gridCol w:w="850"/>
        <w:gridCol w:w="694"/>
        <w:gridCol w:w="1084"/>
        <w:gridCol w:w="993"/>
      </w:tblGrid>
      <w:tr w:rsidR="006E6A04">
        <w:tc>
          <w:tcPr>
            <w:tcW w:w="1900"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bookmarkStart w:id="46" w:name="_Hlk10635982"/>
            <w:r>
              <w:rPr>
                <w:rFonts w:ascii="Arial" w:hAnsi="Arial" w:cs="Arial"/>
                <w:sz w:val="20"/>
                <w:szCs w:val="20"/>
                <w:lang w:val="en-GB" w:eastAsia="en-GB"/>
              </w:rPr>
              <w:t>Phage name</w:t>
            </w:r>
          </w:p>
        </w:tc>
        <w:tc>
          <w:tcPr>
            <w:tcW w:w="884"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sz w:val="20"/>
                <w:szCs w:val="20"/>
                <w:lang w:val="en-GB" w:eastAsia="en-GB"/>
              </w:rPr>
              <w:t>RefSeq No.</w:t>
            </w:r>
          </w:p>
        </w:tc>
        <w:tc>
          <w:tcPr>
            <w:tcW w:w="1371"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sz w:val="20"/>
                <w:szCs w:val="20"/>
                <w:lang w:val="en-GB" w:eastAsia="en-GB"/>
              </w:rPr>
              <w:t>INSDC</w:t>
            </w:r>
          </w:p>
        </w:tc>
        <w:tc>
          <w:tcPr>
            <w:tcW w:w="828"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sz w:val="20"/>
                <w:szCs w:val="20"/>
                <w:lang w:val="en-GB" w:eastAsia="en-GB"/>
              </w:rPr>
              <w:t>Size (Kb)</w:t>
            </w:r>
          </w:p>
        </w:tc>
        <w:tc>
          <w:tcPr>
            <w:tcW w:w="694"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sz w:val="20"/>
                <w:szCs w:val="20"/>
                <w:lang w:val="en-GB" w:eastAsia="en-GB"/>
              </w:rPr>
              <w:t>GC%</w:t>
            </w:r>
          </w:p>
        </w:tc>
        <w:tc>
          <w:tcPr>
            <w:tcW w:w="850"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sz w:val="20"/>
                <w:szCs w:val="20"/>
                <w:lang w:val="en-GB" w:eastAsia="en-GB"/>
              </w:rPr>
              <w:t>Protein</w:t>
            </w:r>
          </w:p>
        </w:tc>
        <w:tc>
          <w:tcPr>
            <w:tcW w:w="694" w:type="dxa"/>
            <w:tcBorders>
              <w:top w:val="single" w:sz="4" w:space="0" w:color="000000"/>
              <w:left w:val="single" w:sz="4" w:space="0" w:color="000000"/>
              <w:bottom w:val="single" w:sz="4" w:space="0" w:color="000000"/>
            </w:tcBorders>
            <w:shd w:val="clear" w:color="auto" w:fill="auto"/>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tRNA</w:t>
            </w:r>
          </w:p>
          <w:p w:rsidR="006E6A04" w:rsidRDefault="00F07DDE">
            <w:pPr>
              <w:jc w:val="center"/>
              <w:rPr>
                <w:rFonts w:ascii="Arial" w:hAnsi="Arial" w:cs="Arial"/>
                <w:sz w:val="20"/>
                <w:szCs w:val="20"/>
                <w:lang w:val="en-GB" w:eastAsia="en-GB"/>
              </w:rPr>
            </w:pPr>
            <w:r>
              <w:rPr>
                <w:rFonts w:ascii="Arial" w:hAnsi="Arial" w:cs="Arial"/>
                <w:sz w:val="20"/>
                <w:szCs w:val="20"/>
                <w:lang w:val="en-GB" w:eastAsia="en-GB"/>
              </w:rPr>
              <w:t>(*)</w:t>
            </w:r>
          </w:p>
        </w:tc>
        <w:tc>
          <w:tcPr>
            <w:tcW w:w="1084" w:type="dxa"/>
            <w:tcBorders>
              <w:top w:val="single" w:sz="4" w:space="0" w:color="000000"/>
              <w:left w:val="single" w:sz="4" w:space="0" w:color="000000"/>
              <w:bottom w:val="single" w:sz="4" w:space="0" w:color="000000"/>
            </w:tcBorders>
            <w:shd w:val="clear" w:color="auto" w:fill="auto"/>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Overall DNA sequence identity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 common proteins (***)</w:t>
            </w:r>
          </w:p>
        </w:tc>
      </w:tr>
      <w:tr w:rsidR="006E6A04">
        <w:tc>
          <w:tcPr>
            <w:tcW w:w="1900"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i/>
                <w:iCs/>
                <w:sz w:val="20"/>
                <w:szCs w:val="20"/>
                <w:lang w:val="en-GB" w:eastAsia="en-GB"/>
              </w:rPr>
              <w:t>Staphylococcus</w:t>
            </w:r>
            <w:r>
              <w:rPr>
                <w:rFonts w:ascii="Arial" w:hAnsi="Arial" w:cs="Arial"/>
                <w:sz w:val="20"/>
                <w:szCs w:val="20"/>
                <w:lang w:val="en-GB" w:eastAsia="en-GB"/>
              </w:rPr>
              <w:t xml:space="preserve"> phage Andhra</w:t>
            </w:r>
          </w:p>
        </w:tc>
        <w:tc>
          <w:tcPr>
            <w:tcW w:w="884" w:type="dxa"/>
            <w:tcBorders>
              <w:top w:val="single" w:sz="4" w:space="0" w:color="000000"/>
              <w:left w:val="single" w:sz="4" w:space="0" w:color="000000"/>
              <w:bottom w:val="single" w:sz="4" w:space="0" w:color="000000"/>
            </w:tcBorders>
            <w:shd w:val="clear" w:color="auto" w:fill="auto"/>
            <w:vAlign w:val="center"/>
          </w:tcPr>
          <w:p w:rsidR="006E6A04" w:rsidRDefault="006E6A04">
            <w:pPr>
              <w:snapToGrid w:val="0"/>
              <w:rPr>
                <w:rFonts w:ascii="Arial" w:hAnsi="Arial" w:cs="Arial"/>
                <w:sz w:val="20"/>
                <w:szCs w:val="20"/>
                <w:lang w:val="en-GB" w:eastAsia="en-GB"/>
              </w:rPr>
            </w:pPr>
          </w:p>
        </w:tc>
        <w:tc>
          <w:tcPr>
            <w:tcW w:w="1371"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KY442063.1</w:t>
            </w:r>
          </w:p>
        </w:tc>
        <w:tc>
          <w:tcPr>
            <w:tcW w:w="828"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18.546</w:t>
            </w:r>
          </w:p>
        </w:tc>
        <w:tc>
          <w:tcPr>
            <w:tcW w:w="69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29.8</w:t>
            </w:r>
          </w:p>
        </w:tc>
        <w:tc>
          <w:tcPr>
            <w:tcW w:w="850"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20</w:t>
            </w:r>
          </w:p>
        </w:tc>
        <w:tc>
          <w:tcPr>
            <w:tcW w:w="69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0</w:t>
            </w:r>
          </w:p>
        </w:tc>
        <w:tc>
          <w:tcPr>
            <w:tcW w:w="108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100</w:t>
            </w:r>
          </w:p>
        </w:tc>
      </w:tr>
      <w:tr w:rsidR="006E6A04">
        <w:tc>
          <w:tcPr>
            <w:tcW w:w="1900" w:type="dxa"/>
            <w:tcBorders>
              <w:top w:val="single" w:sz="4" w:space="0" w:color="000000"/>
              <w:left w:val="single" w:sz="4" w:space="0" w:color="000000"/>
              <w:bottom w:val="single" w:sz="4" w:space="0" w:color="000000"/>
            </w:tcBorders>
            <w:shd w:val="clear" w:color="auto" w:fill="auto"/>
          </w:tcPr>
          <w:p w:rsidR="006E6A04" w:rsidRDefault="00F07DDE">
            <w:pPr>
              <w:rPr>
                <w:rFonts w:ascii="Arial" w:hAnsi="Arial" w:cs="Arial"/>
                <w:sz w:val="20"/>
                <w:szCs w:val="20"/>
                <w:lang w:val="en-GB" w:eastAsia="en-GB"/>
              </w:rPr>
            </w:pPr>
            <w:r>
              <w:rPr>
                <w:rFonts w:ascii="Arial" w:hAnsi="Arial" w:cs="Arial"/>
                <w:i/>
                <w:iCs/>
                <w:sz w:val="20"/>
                <w:szCs w:val="20"/>
                <w:lang w:val="en-GB" w:eastAsia="en-GB"/>
              </w:rPr>
              <w:t xml:space="preserve">Staphylococcus </w:t>
            </w:r>
            <w:r>
              <w:rPr>
                <w:rFonts w:ascii="Arial" w:hAnsi="Arial" w:cs="Arial"/>
                <w:sz w:val="20"/>
                <w:szCs w:val="20"/>
                <w:lang w:val="en-GB" w:eastAsia="en-GB"/>
              </w:rPr>
              <w:t>phage St 134</w:t>
            </w:r>
          </w:p>
        </w:tc>
        <w:tc>
          <w:tcPr>
            <w:tcW w:w="884" w:type="dxa"/>
            <w:tcBorders>
              <w:top w:val="single" w:sz="4" w:space="0" w:color="000000"/>
              <w:left w:val="single" w:sz="4" w:space="0" w:color="000000"/>
              <w:bottom w:val="single" w:sz="4" w:space="0" w:color="000000"/>
            </w:tcBorders>
            <w:shd w:val="clear" w:color="auto" w:fill="auto"/>
            <w:vAlign w:val="center"/>
          </w:tcPr>
          <w:p w:rsidR="006E6A04" w:rsidRDefault="006E6A04">
            <w:pPr>
              <w:snapToGrid w:val="0"/>
              <w:rPr>
                <w:rFonts w:ascii="Arial" w:hAnsi="Arial" w:cs="Arial"/>
                <w:sz w:val="20"/>
                <w:szCs w:val="20"/>
                <w:lang w:val="en-GB" w:eastAsia="en-GB"/>
              </w:rPr>
            </w:pPr>
          </w:p>
        </w:tc>
        <w:tc>
          <w:tcPr>
            <w:tcW w:w="1371" w:type="dxa"/>
            <w:tcBorders>
              <w:top w:val="single" w:sz="4" w:space="0" w:color="000000"/>
              <w:left w:val="single" w:sz="4" w:space="0" w:color="000000"/>
              <w:bottom w:val="single" w:sz="4" w:space="0" w:color="000000"/>
            </w:tcBorders>
            <w:shd w:val="clear" w:color="auto" w:fill="auto"/>
            <w:vAlign w:val="center"/>
          </w:tcPr>
          <w:p w:rsidR="006E6A04" w:rsidRDefault="00F07DDE">
            <w:pPr>
              <w:rPr>
                <w:rFonts w:ascii="Arial" w:hAnsi="Arial" w:cs="Arial"/>
                <w:sz w:val="20"/>
                <w:szCs w:val="20"/>
                <w:lang w:val="en-GB" w:eastAsia="en-GB"/>
              </w:rPr>
            </w:pPr>
            <w:r>
              <w:rPr>
                <w:rFonts w:ascii="Arial" w:hAnsi="Arial" w:cs="Arial"/>
                <w:sz w:val="20"/>
                <w:szCs w:val="20"/>
                <w:lang w:val="en-GB" w:eastAsia="en-GB"/>
              </w:rPr>
              <w:t>KY471386.1</w:t>
            </w:r>
          </w:p>
        </w:tc>
        <w:tc>
          <w:tcPr>
            <w:tcW w:w="828"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18.275</w:t>
            </w:r>
          </w:p>
        </w:tc>
        <w:tc>
          <w:tcPr>
            <w:tcW w:w="69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30.1</w:t>
            </w:r>
          </w:p>
        </w:tc>
        <w:tc>
          <w:tcPr>
            <w:tcW w:w="850"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21</w:t>
            </w:r>
          </w:p>
        </w:tc>
        <w:tc>
          <w:tcPr>
            <w:tcW w:w="69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0</w:t>
            </w:r>
          </w:p>
        </w:tc>
        <w:tc>
          <w:tcPr>
            <w:tcW w:w="1084" w:type="dxa"/>
            <w:tcBorders>
              <w:top w:val="single" w:sz="4" w:space="0" w:color="000000"/>
              <w:left w:val="single" w:sz="4" w:space="0" w:color="000000"/>
              <w:bottom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91.6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6A04" w:rsidRDefault="00F07DDE">
            <w:pPr>
              <w:jc w:val="center"/>
              <w:rPr>
                <w:rFonts w:ascii="Arial" w:hAnsi="Arial" w:cs="Arial"/>
                <w:sz w:val="20"/>
                <w:szCs w:val="20"/>
                <w:lang w:val="en-GB" w:eastAsia="en-GB"/>
              </w:rPr>
            </w:pPr>
            <w:r>
              <w:rPr>
                <w:rFonts w:ascii="Arial" w:hAnsi="Arial" w:cs="Arial"/>
                <w:sz w:val="20"/>
                <w:szCs w:val="20"/>
                <w:lang w:val="en-GB" w:eastAsia="en-GB"/>
              </w:rPr>
              <w:t>95.2</w:t>
            </w:r>
          </w:p>
        </w:tc>
      </w:tr>
    </w:tbl>
    <w:p w:rsidR="006E6A04" w:rsidRDefault="005D2287" w:rsidP="005D2287">
      <w:pPr>
        <w:rPr>
          <w:rFonts w:ascii="Arial" w:hAnsi="Arial" w:cs="Arial"/>
          <w:b/>
          <w:sz w:val="20"/>
          <w:szCs w:val="20"/>
          <w:lang w:val="en-GB"/>
        </w:rPr>
      </w:pPr>
      <w:r>
        <w:rPr>
          <w:rFonts w:ascii="Arial" w:hAnsi="Arial" w:cs="Arial"/>
          <w:b/>
          <w:sz w:val="20"/>
          <w:szCs w:val="20"/>
          <w:lang w:val="en-GB"/>
        </w:rPr>
        <w:t xml:space="preserve">N.B. </w:t>
      </w:r>
      <w:r w:rsidRPr="005D2287">
        <w:rPr>
          <w:rFonts w:ascii="Arial" w:hAnsi="Arial" w:cs="Arial"/>
          <w:b/>
          <w:sz w:val="20"/>
          <w:szCs w:val="20"/>
          <w:lang w:val="en-GB"/>
        </w:rPr>
        <w:t>Staphylococcus phage Pike</w:t>
      </w:r>
      <w:r>
        <w:rPr>
          <w:rFonts w:ascii="Arial" w:hAnsi="Arial" w:cs="Arial"/>
          <w:b/>
          <w:sz w:val="20"/>
          <w:szCs w:val="20"/>
          <w:lang w:val="en-GB"/>
        </w:rPr>
        <w:t xml:space="preserve">, </w:t>
      </w:r>
      <w:r w:rsidRPr="005D2287">
        <w:rPr>
          <w:rFonts w:ascii="Arial" w:hAnsi="Arial" w:cs="Arial"/>
          <w:b/>
          <w:sz w:val="20"/>
          <w:szCs w:val="20"/>
          <w:lang w:val="en-GB"/>
        </w:rPr>
        <w:t>Staphylococcus phage Pontiff</w:t>
      </w:r>
      <w:r>
        <w:rPr>
          <w:rFonts w:ascii="Arial" w:hAnsi="Arial" w:cs="Arial"/>
          <w:b/>
          <w:sz w:val="20"/>
          <w:szCs w:val="20"/>
          <w:lang w:val="en-GB"/>
        </w:rPr>
        <w:t xml:space="preserve"> and </w:t>
      </w:r>
      <w:r w:rsidRPr="005D2287">
        <w:rPr>
          <w:rFonts w:ascii="Arial" w:hAnsi="Arial" w:cs="Arial"/>
          <w:b/>
          <w:sz w:val="20"/>
          <w:szCs w:val="20"/>
          <w:lang w:val="en-GB"/>
        </w:rPr>
        <w:t>Staphylococcus phage JBug18</w:t>
      </w:r>
      <w:r>
        <w:rPr>
          <w:rFonts w:ascii="Arial" w:hAnsi="Arial" w:cs="Arial"/>
          <w:b/>
          <w:sz w:val="20"/>
          <w:szCs w:val="20"/>
          <w:lang w:val="en-GB"/>
        </w:rPr>
        <w:t xml:space="preserve"> should be considered strains of Andhra</w:t>
      </w:r>
    </w:p>
    <w:bookmarkEnd w:id="46"/>
    <w:p w:rsidR="00EF53B3" w:rsidRDefault="00EF53B3" w:rsidP="005D2287">
      <w:pPr>
        <w:rPr>
          <w:rFonts w:ascii="Arial" w:hAnsi="Arial" w:cs="Arial"/>
          <w:b/>
          <w:sz w:val="20"/>
          <w:szCs w:val="20"/>
          <w:lang w:val="en-GB"/>
        </w:rPr>
      </w:pPr>
    </w:p>
    <w:p w:rsidR="006E6A04" w:rsidRDefault="00F07DDE">
      <w:r>
        <w:rPr>
          <w:rFonts w:ascii="Arial" w:hAnsi="Arial" w:cs="Arial"/>
          <w:b/>
          <w:sz w:val="20"/>
          <w:szCs w:val="20"/>
          <w:lang w:val="en-GB"/>
        </w:rPr>
        <w:t>* None indicated in GenBank file summary and none discovered using tRNAscan-SE2 set for bacterial sequence as a source (5)</w:t>
      </w:r>
    </w:p>
    <w:p w:rsidR="006E6A04" w:rsidRDefault="00F07DDE">
      <w:r>
        <w:rPr>
          <w:rFonts w:ascii="Arial" w:hAnsi="Arial" w:cs="Arial"/>
          <w:b/>
          <w:sz w:val="20"/>
          <w:szCs w:val="20"/>
          <w:lang w:val="en-GB"/>
        </w:rPr>
        <w:t>** Determined using BLASTn at NCBI (6, 7))</w:t>
      </w:r>
    </w:p>
    <w:p w:rsidR="006E6A04" w:rsidRDefault="00F07DDE">
      <w:r>
        <w:rPr>
          <w:rFonts w:ascii="Arial" w:hAnsi="Arial" w:cs="Arial"/>
          <w:b/>
          <w:sz w:val="20"/>
          <w:szCs w:val="20"/>
          <w:lang w:val="en-GB"/>
        </w:rPr>
        <w:t xml:space="preserve">*** Determined using CoreGenes3.5 at </w:t>
      </w:r>
      <w:hyperlink r:id="rId13">
        <w:r>
          <w:rPr>
            <w:rStyle w:val="InternetLink"/>
            <w:rFonts w:ascii="Arial" w:hAnsi="Arial" w:cs="Arial"/>
            <w:b/>
            <w:sz w:val="20"/>
            <w:szCs w:val="20"/>
            <w:lang w:val="en-GB"/>
          </w:rPr>
          <w:t>http://binf.gmu.edu:8080/CoreGenes3.5/</w:t>
        </w:r>
      </w:hyperlink>
      <w:r>
        <w:rPr>
          <w:rFonts w:ascii="Arial" w:hAnsi="Arial" w:cs="Arial"/>
          <w:b/>
          <w:sz w:val="20"/>
          <w:szCs w:val="20"/>
          <w:lang w:val="en-GB"/>
        </w:rPr>
        <w:t xml:space="preserve"> (8) </w:t>
      </w:r>
    </w:p>
    <w:p w:rsidR="006E6A04" w:rsidRDefault="006E6A04">
      <w:pPr>
        <w:rPr>
          <w:rFonts w:ascii="Arial" w:hAnsi="Arial" w:cs="Arial"/>
          <w:b/>
          <w:sz w:val="20"/>
          <w:szCs w:val="20"/>
          <w:lang w:val="en-GB"/>
        </w:rPr>
      </w:pPr>
    </w:p>
    <w:p w:rsidR="006E6A04" w:rsidRDefault="006E6A04">
      <w:pPr>
        <w:rPr>
          <w:rFonts w:ascii="Arial" w:hAnsi="Arial" w:cs="Arial"/>
          <w:b/>
          <w:color w:val="0000FF"/>
          <w:sz w:val="20"/>
          <w:szCs w:val="20"/>
          <w:lang w:val="en-GB"/>
        </w:rPr>
      </w:pPr>
    </w:p>
    <w:p w:rsidR="006E6A04" w:rsidRDefault="00F07DDE">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of Andhra is </w:t>
      </w:r>
      <w:r>
        <w:rPr>
          <w:rFonts w:ascii="Arial" w:hAnsi="Arial" w:cs="Arial"/>
          <w:i/>
          <w:iCs/>
          <w:sz w:val="20"/>
          <w:szCs w:val="20"/>
          <w:lang w:val="en-GB"/>
        </w:rPr>
        <w:t>Staphylococcus</w:t>
      </w:r>
      <w:r>
        <w:rPr>
          <w:rFonts w:ascii="Arial" w:hAnsi="Arial" w:cs="Arial"/>
          <w:sz w:val="20"/>
          <w:szCs w:val="20"/>
          <w:lang w:val="en-GB"/>
        </w:rPr>
        <w:t xml:space="preserve"> phage 66 with which Andhra shares 37.8% DNA sequence relatedness</w:t>
      </w:r>
      <w:r w:rsidR="004E079E">
        <w:rPr>
          <w:rFonts w:ascii="Arial" w:hAnsi="Arial" w:cs="Arial"/>
          <w:sz w:val="20"/>
          <w:szCs w:val="20"/>
          <w:lang w:val="en-GB"/>
        </w:rPr>
        <w:t xml:space="preserve"> </w:t>
      </w:r>
      <w:r w:rsidR="004E079E" w:rsidRPr="004E079E">
        <w:rPr>
          <w:rFonts w:ascii="Arial" w:hAnsi="Arial" w:cs="Arial"/>
          <w:sz w:val="20"/>
          <w:szCs w:val="20"/>
          <w:lang w:val="en-GB"/>
        </w:rPr>
        <w:t xml:space="preserve"> [1</w:t>
      </w:r>
      <w:r w:rsidR="00B4782D">
        <w:rPr>
          <w:rFonts w:ascii="Arial" w:hAnsi="Arial" w:cs="Arial"/>
          <w:sz w:val="20"/>
          <w:szCs w:val="20"/>
          <w:lang w:val="en-GB"/>
        </w:rPr>
        <w:t>0</w:t>
      </w:r>
      <w:r w:rsidR="004E079E" w:rsidRPr="004E079E">
        <w:rPr>
          <w:rFonts w:ascii="Arial" w:hAnsi="Arial" w:cs="Arial"/>
          <w:sz w:val="20"/>
          <w:szCs w:val="20"/>
          <w:lang w:val="en-GB"/>
        </w:rPr>
        <w:t>-</w:t>
      </w:r>
      <w:r w:rsidR="00B4782D">
        <w:rPr>
          <w:rFonts w:ascii="Arial" w:hAnsi="Arial" w:cs="Arial"/>
          <w:sz w:val="20"/>
          <w:szCs w:val="20"/>
          <w:lang w:val="en-GB"/>
        </w:rPr>
        <w:t>12</w:t>
      </w:r>
      <w:r w:rsidR="004E079E" w:rsidRPr="004E079E">
        <w:rPr>
          <w:rFonts w:ascii="Arial" w:hAnsi="Arial" w:cs="Arial"/>
          <w:sz w:val="20"/>
          <w:szCs w:val="20"/>
          <w:lang w:val="en-GB"/>
        </w:rPr>
        <w:t xml:space="preserve">]. </w:t>
      </w:r>
      <w:r w:rsidR="00B4782D">
        <w:rPr>
          <w:rFonts w:ascii="Arial" w:hAnsi="Arial" w:cs="Arial"/>
          <w:sz w:val="20"/>
          <w:szCs w:val="20"/>
          <w:lang w:val="en-GB"/>
        </w:rPr>
        <w:t xml:space="preserve">The following is a neighbour joining tree derived from the NCBI BLASTn results. </w:t>
      </w:r>
      <w:r w:rsidR="004E079E" w:rsidRPr="004E079E">
        <w:rPr>
          <w:rFonts w:ascii="Arial" w:hAnsi="Arial" w:cs="Arial"/>
          <w:sz w:val="20"/>
          <w:szCs w:val="20"/>
          <w:lang w:val="en-GB"/>
        </w:rPr>
        <w:t>While this is sufficient to be considered part of a subfamily we do not choose to create one at this time.  BLASTN tree:  “BLAST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Pr>
          <w:rFonts w:ascii="Arial" w:hAnsi="Arial" w:cs="Arial"/>
          <w:sz w:val="20"/>
          <w:szCs w:val="20"/>
          <w:lang w:val="en-GB"/>
        </w:rPr>
        <w:t xml:space="preserve">. </w:t>
      </w:r>
    </w:p>
    <w:p w:rsidR="006E6A04" w:rsidRDefault="006E6A04">
      <w:pPr>
        <w:rPr>
          <w:rFonts w:ascii="Arial" w:hAnsi="Arial" w:cs="Arial"/>
          <w:sz w:val="20"/>
          <w:szCs w:val="20"/>
          <w:lang w:val="en-GB"/>
        </w:rPr>
      </w:pPr>
    </w:p>
    <w:p w:rsidR="006E6A04" w:rsidRDefault="006E6A04">
      <w:pPr>
        <w:rPr>
          <w:rFonts w:ascii="Arial" w:hAnsi="Arial" w:cs="Arial"/>
          <w:sz w:val="20"/>
          <w:szCs w:val="20"/>
          <w:lang w:val="en-GB"/>
        </w:rPr>
      </w:pPr>
    </w:p>
    <w:p w:rsidR="006E6A04" w:rsidRDefault="00F07DDE">
      <w:pPr>
        <w:rPr>
          <w:rFonts w:ascii="Arial" w:hAnsi="Arial" w:cs="Arial"/>
          <w:sz w:val="20"/>
          <w:szCs w:val="20"/>
          <w:lang w:val="en-GB"/>
        </w:rPr>
      </w:pPr>
      <w:r>
        <w:rPr>
          <w:rFonts w:ascii="Arial" w:hAnsi="Arial" w:cs="Arial"/>
          <w:noProof/>
          <w:sz w:val="20"/>
          <w:szCs w:val="20"/>
          <w:lang w:val="en-GB"/>
        </w:rPr>
        <w:lastRenderedPageBreak/>
        <w:drawing>
          <wp:anchor distT="0" distB="0" distL="0" distR="0" simplePos="0" relativeHeight="4" behindDoc="0" locked="0" layoutInCell="1" allowOverlap="1">
            <wp:simplePos x="0" y="0"/>
            <wp:positionH relativeFrom="column">
              <wp:align>center</wp:align>
            </wp:positionH>
            <wp:positionV relativeFrom="paragraph">
              <wp:posOffset>635</wp:posOffset>
            </wp:positionV>
            <wp:extent cx="6005830" cy="4472940"/>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4"/>
                    <a:stretch>
                      <a:fillRect/>
                    </a:stretch>
                  </pic:blipFill>
                  <pic:spPr bwMode="auto">
                    <a:xfrm>
                      <a:off x="0" y="0"/>
                      <a:ext cx="6005830" cy="4472940"/>
                    </a:xfrm>
                    <a:prstGeom prst="rect">
                      <a:avLst/>
                    </a:prstGeom>
                  </pic:spPr>
                </pic:pic>
              </a:graphicData>
            </a:graphic>
          </wp:anchor>
        </w:drawing>
      </w:r>
    </w:p>
    <w:p w:rsidR="006E6A04" w:rsidRDefault="006E6A04">
      <w:pPr>
        <w:rPr>
          <w:rFonts w:ascii="Arial" w:hAnsi="Arial" w:cs="Arial"/>
          <w:sz w:val="20"/>
          <w:szCs w:val="20"/>
          <w:lang w:val="en-GB"/>
        </w:rPr>
      </w:pPr>
    </w:p>
    <w:p w:rsidR="006E6A04" w:rsidRDefault="006E6A04">
      <w:pPr>
        <w:rPr>
          <w:rFonts w:ascii="Arial" w:hAnsi="Arial" w:cs="Arial"/>
          <w:b/>
          <w:color w:val="0000FF"/>
          <w:sz w:val="20"/>
          <w:szCs w:val="20"/>
          <w:lang w:val="en-GB"/>
        </w:rPr>
      </w:pPr>
    </w:p>
    <w:p w:rsidR="006E6A04" w:rsidRDefault="006E6A04">
      <w:pPr>
        <w:rPr>
          <w:rFonts w:ascii="Arial" w:hAnsi="Arial" w:cs="Arial"/>
          <w:b/>
          <w:color w:val="0000FF"/>
          <w:sz w:val="20"/>
          <w:szCs w:val="20"/>
          <w:lang w:val="en-GB"/>
        </w:rPr>
      </w:pPr>
    </w:p>
    <w:p w:rsidR="006E6A04" w:rsidRDefault="00F07DDE">
      <w:r>
        <w:rPr>
          <w:rFonts w:ascii="Arial" w:hAnsi="Arial" w:cs="Arial"/>
          <w:b/>
          <w:color w:val="0000FF"/>
          <w:sz w:val="20"/>
          <w:szCs w:val="20"/>
          <w:lang w:val="en-GB"/>
        </w:rPr>
        <w:t xml:space="preserve">Electron micrograph: </w:t>
      </w:r>
      <w:r w:rsidR="005D2287">
        <w:rPr>
          <w:rFonts w:ascii="Arial" w:hAnsi="Arial" w:cs="Arial"/>
          <w:sz w:val="20"/>
          <w:szCs w:val="20"/>
          <w:lang w:val="en-GB"/>
        </w:rPr>
        <w:t>None available for this proposal</w:t>
      </w:r>
      <w:r>
        <w:rPr>
          <w:rFonts w:ascii="Arial" w:hAnsi="Arial" w:cs="Arial"/>
          <w:sz w:val="20"/>
          <w:szCs w:val="20"/>
          <w:lang w:val="en-GB"/>
        </w:rPr>
        <w:t xml:space="preserve">. </w:t>
      </w:r>
    </w:p>
    <w:p w:rsidR="006E6A04" w:rsidRDefault="006E6A04">
      <w:pPr>
        <w:rPr>
          <w:rFonts w:ascii="Arial" w:hAnsi="Arial" w:cs="Arial"/>
          <w:b/>
          <w:color w:val="0000FF"/>
          <w:sz w:val="20"/>
          <w:szCs w:val="20"/>
          <w:lang w:val="en-GB"/>
        </w:rPr>
      </w:pPr>
    </w:p>
    <w:p w:rsidR="006E6A04" w:rsidRDefault="006E6A04">
      <w:pPr>
        <w:rPr>
          <w:rFonts w:ascii="Arial" w:hAnsi="Arial" w:cs="Arial"/>
          <w:b/>
          <w:color w:val="0000FF"/>
          <w:sz w:val="20"/>
          <w:szCs w:val="20"/>
          <w:lang w:val="en-GB"/>
        </w:rPr>
      </w:pPr>
    </w:p>
    <w:p w:rsidR="006E6A04" w:rsidRPr="00465780" w:rsidRDefault="00F07DDE">
      <w:pPr>
        <w:rPr>
          <w:rFonts w:ascii="Arial" w:hAnsi="Arial" w:cs="Arial"/>
          <w:sz w:val="20"/>
          <w:szCs w:val="20"/>
          <w:lang w:val="en-GB"/>
        </w:rPr>
      </w:pPr>
      <w:bookmarkStart w:id="47" w:name="_Hlk15741396"/>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using the major capsid protein homologs of Andhra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w:t>
      </w:r>
      <w:r w:rsidR="005D2287">
        <w:rPr>
          <w:rFonts w:ascii="Arial" w:hAnsi="Arial" w:cs="Arial"/>
          <w:sz w:val="20"/>
          <w:szCs w:val="20"/>
          <w:lang w:val="en-GB"/>
        </w:rPr>
        <w:t xml:space="preserve"> </w:t>
      </w:r>
      <w:r>
        <w:rPr>
          <w:rFonts w:ascii="Arial" w:hAnsi="Arial" w:cs="Arial"/>
          <w:sz w:val="20"/>
          <w:szCs w:val="20"/>
          <w:lang w:val="en-GB"/>
        </w:rPr>
        <w:t>alignment and PhyML for phylogeny) to reconstruct a robust phylogenetic tree from a set of</w:t>
      </w:r>
      <w:r w:rsidR="00EF53B3">
        <w:rPr>
          <w:rFonts w:ascii="Arial" w:hAnsi="Arial" w:cs="Arial"/>
          <w:sz w:val="20"/>
          <w:szCs w:val="20"/>
          <w:lang w:val="en-GB"/>
        </w:rPr>
        <w:t xml:space="preserve"> </w:t>
      </w:r>
      <w:r>
        <w:rPr>
          <w:rFonts w:ascii="Arial" w:hAnsi="Arial" w:cs="Arial"/>
          <w:sz w:val="20"/>
          <w:szCs w:val="20"/>
          <w:lang w:val="en-GB"/>
        </w:rPr>
        <w:t>sequences." It also includes the use of Gblocks to eliminate poorly aligned positions and divergent</w:t>
      </w:r>
      <w:r w:rsidR="00465780">
        <w:rPr>
          <w:rFonts w:ascii="Arial" w:hAnsi="Arial" w:cs="Arial"/>
          <w:sz w:val="20"/>
          <w:szCs w:val="20"/>
          <w:lang w:val="en-GB"/>
        </w:rPr>
        <w:t xml:space="preserve"> </w:t>
      </w:r>
      <w:r>
        <w:rPr>
          <w:rFonts w:ascii="Arial" w:hAnsi="Arial" w:cs="Arial"/>
          <w:sz w:val="20"/>
          <w:szCs w:val="20"/>
          <w:lang w:val="en-GB"/>
        </w:rPr>
        <w:t>regions. "The usual bootstrapping procedure is replaced by a new confidence index that is much</w:t>
      </w:r>
      <w:r w:rsidR="00465780">
        <w:rPr>
          <w:rFonts w:ascii="Arial" w:hAnsi="Arial" w:cs="Arial"/>
          <w:sz w:val="20"/>
          <w:szCs w:val="20"/>
          <w:lang w:val="en-GB"/>
        </w:rPr>
        <w:t xml:space="preserve"> </w:t>
      </w:r>
      <w:r>
        <w:rPr>
          <w:rFonts w:ascii="Arial" w:hAnsi="Arial" w:cs="Arial"/>
          <w:sz w:val="20"/>
          <w:szCs w:val="20"/>
          <w:lang w:val="en-GB"/>
        </w:rPr>
        <w:t>faster to compute. See (9) for details."</w:t>
      </w:r>
    </w:p>
    <w:bookmarkEnd w:id="47"/>
    <w:p w:rsidR="006E6A04" w:rsidRDefault="006E6A04">
      <w:pPr>
        <w:rPr>
          <w:rFonts w:ascii="Arial" w:hAnsi="Arial" w:cs="Arial"/>
          <w:sz w:val="20"/>
          <w:szCs w:val="20"/>
          <w:lang w:val="en-GB"/>
        </w:rPr>
      </w:pPr>
    </w:p>
    <w:p w:rsidR="006E6A04" w:rsidRDefault="006E6A04">
      <w:pPr>
        <w:rPr>
          <w:rFonts w:ascii="Arial" w:hAnsi="Arial" w:cs="Arial"/>
          <w:sz w:val="20"/>
          <w:szCs w:val="20"/>
          <w:lang w:val="en-GB"/>
        </w:rPr>
      </w:pPr>
    </w:p>
    <w:p w:rsidR="006E6A04" w:rsidRDefault="006E6A04">
      <w:pPr>
        <w:rPr>
          <w:rFonts w:ascii="Arial" w:hAnsi="Arial" w:cs="Arial"/>
          <w:sz w:val="20"/>
          <w:szCs w:val="20"/>
          <w:lang w:val="en-GB"/>
        </w:rPr>
      </w:pPr>
    </w:p>
    <w:p w:rsidR="006E6A04" w:rsidRPr="00FC3F2F" w:rsidRDefault="00F07DDE" w:rsidP="00FC3F2F">
      <w:pPr>
        <w:rPr>
          <w:rFonts w:ascii="Arial" w:hAnsi="Arial" w:cs="Arial"/>
          <w:sz w:val="20"/>
          <w:szCs w:val="20"/>
          <w:lang w:val="en-GB"/>
        </w:rPr>
      </w:pPr>
      <w:r w:rsidRPr="008C38B6">
        <w:rPr>
          <w:rFonts w:ascii="Arial" w:hAnsi="Arial" w:cs="Arial"/>
          <w:b/>
          <w:bCs/>
          <w:noProof/>
          <w:color w:val="FF0000"/>
          <w:sz w:val="20"/>
          <w:szCs w:val="20"/>
          <w:lang w:val="en-GB"/>
        </w:rPr>
        <w:lastRenderedPageBreak/>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6005830" cy="2627630"/>
            <wp:effectExtent l="0" t="0" r="0" b="0"/>
            <wp:wrapSquare wrapText="largest"/>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5"/>
                    <a:stretch>
                      <a:fillRect/>
                    </a:stretch>
                  </pic:blipFill>
                  <pic:spPr bwMode="auto">
                    <a:xfrm>
                      <a:off x="0" y="0"/>
                      <a:ext cx="6005830" cy="2627630"/>
                    </a:xfrm>
                    <a:prstGeom prst="rect">
                      <a:avLst/>
                    </a:prstGeom>
                  </pic:spPr>
                </pic:pic>
              </a:graphicData>
            </a:graphic>
          </wp:anchor>
        </w:drawing>
      </w:r>
      <w:r w:rsidR="00FC3F2F" w:rsidRPr="008C38B6">
        <w:rPr>
          <w:rFonts w:ascii="Arial" w:hAnsi="Arial" w:cs="Arial"/>
          <w:b/>
          <w:bCs/>
          <w:color w:val="FF0000"/>
          <w:sz w:val="20"/>
          <w:szCs w:val="20"/>
          <w:lang w:val="en-GB"/>
        </w:rPr>
        <w:t>Proposal B</w:t>
      </w:r>
      <w:r w:rsidR="00FC3F2F">
        <w:rPr>
          <w:rFonts w:ascii="Arial" w:hAnsi="Arial" w:cs="Arial"/>
          <w:b/>
          <w:bCs/>
          <w:color w:val="FF0000"/>
          <w:sz w:val="20"/>
          <w:szCs w:val="20"/>
          <w:lang w:val="en-GB"/>
        </w:rPr>
        <w:t xml:space="preserve"> (three items)</w:t>
      </w:r>
      <w:r w:rsidR="00FC3F2F" w:rsidRPr="008C38B6">
        <w:rPr>
          <w:rFonts w:ascii="Arial" w:hAnsi="Arial" w:cs="Arial"/>
          <w:b/>
          <w:bCs/>
          <w:color w:val="FF0000"/>
          <w:sz w:val="20"/>
          <w:szCs w:val="20"/>
          <w:lang w:val="en-GB"/>
        </w:rPr>
        <w:t>.</w:t>
      </w:r>
      <w:r w:rsidR="00FC3F2F" w:rsidRPr="008C38B6">
        <w:rPr>
          <w:rFonts w:ascii="Arial" w:hAnsi="Arial" w:cs="Arial"/>
          <w:color w:val="FF0000"/>
          <w:sz w:val="20"/>
          <w:szCs w:val="20"/>
          <w:lang w:val="en-GB"/>
        </w:rPr>
        <w:t xml:space="preserve">  </w:t>
      </w:r>
      <w:r w:rsidR="00FC3F2F">
        <w:rPr>
          <w:rFonts w:ascii="Arial" w:hAnsi="Arial" w:cs="Arial"/>
          <w:sz w:val="20"/>
          <w:szCs w:val="20"/>
          <w:lang w:val="en-GB"/>
        </w:rPr>
        <w:t xml:space="preserve">The removal of </w:t>
      </w:r>
      <w:r w:rsidR="00FC3F2F" w:rsidRPr="008C38B6">
        <w:rPr>
          <w:rFonts w:ascii="Arial" w:hAnsi="Arial" w:cs="Arial"/>
          <w:i/>
          <w:iCs/>
          <w:sz w:val="20"/>
          <w:szCs w:val="20"/>
          <w:lang w:val="en-GB"/>
        </w:rPr>
        <w:t>Rosenb</w:t>
      </w:r>
      <w:r w:rsidR="00FC3F2F">
        <w:rPr>
          <w:rFonts w:ascii="Arial" w:hAnsi="Arial" w:cs="Arial"/>
          <w:i/>
          <w:iCs/>
          <w:sz w:val="20"/>
          <w:szCs w:val="20"/>
          <w:lang w:val="en-GB"/>
        </w:rPr>
        <w:t>l</w:t>
      </w:r>
      <w:r w:rsidR="00FC3F2F" w:rsidRPr="008C38B6">
        <w:rPr>
          <w:rFonts w:ascii="Arial" w:hAnsi="Arial" w:cs="Arial"/>
          <w:i/>
          <w:iCs/>
          <w:sz w:val="20"/>
          <w:szCs w:val="20"/>
          <w:lang w:val="en-GB"/>
        </w:rPr>
        <w:t>umvirus</w:t>
      </w:r>
      <w:r w:rsidR="00FC3F2F">
        <w:rPr>
          <w:rFonts w:ascii="Arial" w:hAnsi="Arial" w:cs="Arial"/>
          <w:sz w:val="20"/>
          <w:szCs w:val="20"/>
          <w:lang w:val="en-GB"/>
        </w:rPr>
        <w:t xml:space="preserve"> from the subfamily Picovirinae, The removal of </w:t>
      </w:r>
      <w:bookmarkStart w:id="48" w:name="_Hlk10639285"/>
      <w:r w:rsidR="00FC3F2F" w:rsidRPr="008C38B6">
        <w:rPr>
          <w:rFonts w:ascii="Arial" w:hAnsi="Arial" w:cs="Arial"/>
          <w:i/>
          <w:iCs/>
          <w:sz w:val="20"/>
          <w:szCs w:val="20"/>
          <w:lang w:val="en-GB"/>
        </w:rPr>
        <w:t>Streptococcus virus C1</w:t>
      </w:r>
      <w:bookmarkEnd w:id="48"/>
      <w:r w:rsidR="00FC3F2F">
        <w:rPr>
          <w:rFonts w:ascii="Arial" w:hAnsi="Arial" w:cs="Arial"/>
          <w:sz w:val="20"/>
          <w:szCs w:val="20"/>
          <w:lang w:val="en-GB"/>
        </w:rPr>
        <w:t xml:space="preserve"> from the genus </w:t>
      </w:r>
      <w:r w:rsidR="00FC3F2F" w:rsidRPr="008C38B6">
        <w:rPr>
          <w:rFonts w:ascii="Arial" w:hAnsi="Arial" w:cs="Arial"/>
          <w:i/>
          <w:iCs/>
          <w:sz w:val="20"/>
          <w:szCs w:val="20"/>
          <w:lang w:val="en-GB"/>
        </w:rPr>
        <w:t>Rosenblumvirus</w:t>
      </w:r>
      <w:r w:rsidR="00FC3F2F">
        <w:rPr>
          <w:rFonts w:ascii="Arial" w:hAnsi="Arial" w:cs="Arial"/>
          <w:i/>
          <w:iCs/>
          <w:sz w:val="20"/>
          <w:szCs w:val="20"/>
          <w:lang w:val="en-GB"/>
        </w:rPr>
        <w:t xml:space="preserve">.  </w:t>
      </w:r>
      <w:r w:rsidR="00FC3F2F" w:rsidRPr="008C38B6">
        <w:rPr>
          <w:rFonts w:ascii="Arial" w:hAnsi="Arial" w:cs="Arial"/>
          <w:sz w:val="20"/>
          <w:szCs w:val="20"/>
          <w:lang w:val="en-GB"/>
        </w:rPr>
        <w:t xml:space="preserve">The addition of </w:t>
      </w:r>
      <w:r w:rsidR="00D00BA4">
        <w:rPr>
          <w:rFonts w:ascii="Arial" w:hAnsi="Arial" w:cs="Arial"/>
          <w:sz w:val="20"/>
          <w:szCs w:val="20"/>
          <w:lang w:val="en-GB"/>
        </w:rPr>
        <w:t>11 species to this genus.</w:t>
      </w:r>
    </w:p>
    <w:p w:rsidR="006E6A04" w:rsidRDefault="006E6A04">
      <w:pPr>
        <w:rPr>
          <w:rFonts w:ascii="Arial" w:hAnsi="Arial" w:cs="Arial"/>
          <w:sz w:val="20"/>
          <w:szCs w:val="20"/>
          <w:lang w:val="en-GB"/>
        </w:rPr>
      </w:pPr>
    </w:p>
    <w:tbl>
      <w:tblPr>
        <w:tblW w:w="8894" w:type="dxa"/>
        <w:tblInd w:w="-113"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1668"/>
        <w:gridCol w:w="1417"/>
        <w:gridCol w:w="1446"/>
        <w:gridCol w:w="680"/>
        <w:gridCol w:w="709"/>
        <w:gridCol w:w="992"/>
        <w:gridCol w:w="1039"/>
        <w:gridCol w:w="943"/>
      </w:tblGrid>
      <w:tr w:rsidR="00D00BA4" w:rsidTr="00CE4C9A">
        <w:tc>
          <w:tcPr>
            <w:tcW w:w="1668" w:type="dxa"/>
            <w:tcBorders>
              <w:top w:val="single" w:sz="4" w:space="0" w:color="000000"/>
              <w:left w:val="single" w:sz="4" w:space="0" w:color="000000"/>
              <w:bottom w:val="single" w:sz="4" w:space="0" w:color="000000"/>
            </w:tcBorders>
            <w:shd w:val="clear" w:color="auto" w:fill="auto"/>
          </w:tcPr>
          <w:p w:rsidR="00D00BA4" w:rsidRPr="00CE4C9A" w:rsidRDefault="00D00BA4" w:rsidP="000E51A9">
            <w:pPr>
              <w:rPr>
                <w:rFonts w:ascii="Arial" w:hAnsi="Arial" w:cs="Arial"/>
                <w:sz w:val="18"/>
                <w:szCs w:val="18"/>
                <w:lang w:val="en-GB" w:eastAsia="en-GB"/>
              </w:rPr>
            </w:pPr>
            <w:r w:rsidRPr="00CE4C9A">
              <w:rPr>
                <w:rFonts w:ascii="Arial" w:hAnsi="Arial" w:cs="Arial"/>
                <w:sz w:val="18"/>
                <w:szCs w:val="18"/>
                <w:lang w:val="en-GB" w:eastAsia="en-GB"/>
              </w:rPr>
              <w:t>Phage name</w:t>
            </w:r>
          </w:p>
        </w:tc>
        <w:tc>
          <w:tcPr>
            <w:tcW w:w="1417"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RefSeq No.</w:t>
            </w:r>
          </w:p>
        </w:tc>
        <w:tc>
          <w:tcPr>
            <w:tcW w:w="1446"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INSDC</w:t>
            </w:r>
          </w:p>
        </w:tc>
        <w:tc>
          <w:tcPr>
            <w:tcW w:w="680"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Size (Kb)</w:t>
            </w:r>
          </w:p>
        </w:tc>
        <w:tc>
          <w:tcPr>
            <w:tcW w:w="709"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GC%</w:t>
            </w:r>
          </w:p>
        </w:tc>
        <w:tc>
          <w:tcPr>
            <w:tcW w:w="992"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Proteins</w:t>
            </w:r>
          </w:p>
        </w:tc>
        <w:tc>
          <w:tcPr>
            <w:tcW w:w="1039" w:type="dxa"/>
            <w:tcBorders>
              <w:top w:val="single" w:sz="4" w:space="0" w:color="000000"/>
              <w:left w:val="single" w:sz="4" w:space="0" w:color="000000"/>
              <w:bottom w:val="single" w:sz="4" w:space="0" w:color="000000"/>
            </w:tcBorders>
            <w:shd w:val="clear" w:color="auto" w:fill="auto"/>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Overall DNA sequence identity (**)</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 common proteins (***)</w:t>
            </w:r>
          </w:p>
        </w:tc>
      </w:tr>
      <w:tr w:rsidR="00D00BA4" w:rsidTr="003C17DC">
        <w:trPr>
          <w:trHeight w:val="675"/>
        </w:trPr>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D00BA4">
            <w:pPr>
              <w:rPr>
                <w:rFonts w:ascii="Arial" w:hAnsi="Arial" w:cs="Arial"/>
                <w:sz w:val="18"/>
                <w:szCs w:val="18"/>
                <w:lang w:val="en-GB" w:eastAsia="en-GB"/>
              </w:rPr>
            </w:pPr>
            <w:r w:rsidRPr="00CE4C9A">
              <w:rPr>
                <w:rFonts w:ascii="Arial" w:hAnsi="Arial" w:cs="Arial"/>
                <w:bCs/>
                <w:sz w:val="18"/>
                <w:szCs w:val="18"/>
                <w:lang w:val="en-GB"/>
              </w:rPr>
              <w:t>Staphylococcus phage phi44AHJD (</w:t>
            </w:r>
            <w:r w:rsidRPr="003C17DC">
              <w:rPr>
                <w:rFonts w:ascii="Arial" w:hAnsi="Arial" w:cs="Arial"/>
                <w:b/>
                <w:sz w:val="18"/>
                <w:szCs w:val="18"/>
                <w:lang w:val="en-GB"/>
              </w:rPr>
              <w:t>type phage</w:t>
            </w:r>
            <w:r w:rsidRPr="00CE4C9A">
              <w:rPr>
                <w:rFonts w:ascii="Arial" w:hAnsi="Arial" w:cs="Arial"/>
                <w:bCs/>
                <w:sz w:val="18"/>
                <w:szCs w:val="18"/>
                <w:lang w:val="en-GB"/>
              </w:rPr>
              <w:t>)</w:t>
            </w:r>
            <w:r w:rsidRPr="00CE4C9A" w:rsidDel="00D00BA4">
              <w:rPr>
                <w:rFonts w:ascii="Arial" w:hAnsi="Arial" w:cs="Arial"/>
                <w:bCs/>
                <w:sz w:val="18"/>
                <w:szCs w:val="18"/>
                <w:lang w:val="en-GB"/>
              </w:rPr>
              <w:t xml:space="preserve"> </w:t>
            </w: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797474" w:rsidP="000E51A9">
            <w:pPr>
              <w:snapToGrid w:val="0"/>
              <w:rPr>
                <w:rFonts w:ascii="Arial" w:hAnsi="Arial" w:cs="Arial"/>
                <w:sz w:val="18"/>
                <w:szCs w:val="18"/>
                <w:lang w:val="en-GB" w:eastAsia="en-GB"/>
              </w:rPr>
            </w:pPr>
            <w:hyperlink r:id="rId16" w:tgtFrame="_blank" w:history="1">
              <w:r w:rsidR="00D00BA4" w:rsidRPr="00D00BA4">
                <w:rPr>
                  <w:rStyle w:val="Hyperlink"/>
                  <w:rFonts w:ascii="Arial" w:eastAsia="Times" w:hAnsi="Arial" w:cs="Arial"/>
                  <w:sz w:val="18"/>
                  <w:szCs w:val="18"/>
                </w:rPr>
                <w:t>NC_004678.1</w:t>
              </w:r>
            </w:hyperlink>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797474" w:rsidP="00AF256F">
            <w:pPr>
              <w:jc w:val="center"/>
              <w:rPr>
                <w:rFonts w:ascii="Arial" w:hAnsi="Arial" w:cs="Arial"/>
                <w:sz w:val="18"/>
                <w:szCs w:val="18"/>
                <w:lang w:val="en-GB" w:eastAsia="en-GB"/>
              </w:rPr>
            </w:pPr>
            <w:hyperlink r:id="rId17" w:tgtFrame="_blank" w:history="1">
              <w:r w:rsidR="00D00BA4" w:rsidRPr="00D00BA4">
                <w:rPr>
                  <w:rStyle w:val="Hyperlink"/>
                  <w:rFonts w:ascii="Arial" w:eastAsia="Times" w:hAnsi="Arial" w:cs="Arial"/>
                  <w:sz w:val="18"/>
                  <w:szCs w:val="18"/>
                </w:rPr>
                <w:t>AF513032.1</w:t>
              </w:r>
            </w:hyperlink>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16.78</w:t>
            </w:r>
            <w:r w:rsidRPr="00D00BA4">
              <w:rPr>
                <w:rFonts w:ascii="Arial" w:hAnsi="Arial" w:cs="Arial"/>
                <w:sz w:val="18"/>
                <w:szCs w:val="18"/>
                <w:lang w:val="en-GB" w:eastAsia="en-GB"/>
              </w:rPr>
              <w:tab/>
            </w:r>
            <w:r w:rsidRPr="00D00BA4">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29.6</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21</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100</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100</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Pabna</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r w:rsidRPr="00D00BA4">
              <w:rPr>
                <w:rFonts w:ascii="Arial" w:hAnsi="Arial" w:cs="Arial"/>
                <w:sz w:val="18"/>
                <w:szCs w:val="18"/>
                <w:lang w:val="en-GB" w:eastAsia="en-GB"/>
              </w:rPr>
              <w:tab/>
            </w:r>
            <w:r w:rsidRPr="00D00BA4">
              <w:rPr>
                <w:rFonts w:ascii="Arial" w:hAnsi="Arial" w:cs="Arial"/>
                <w:sz w:val="18"/>
                <w:szCs w:val="18"/>
                <w:lang w:val="en-GB" w:eastAsia="en-GB"/>
              </w:rPr>
              <w:tab/>
            </w:r>
            <w:r w:rsidRPr="00D00BA4">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MH972260.1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17.7</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29.4</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21</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90.3</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A55D45" w:rsidP="000E51A9">
            <w:pPr>
              <w:jc w:val="center"/>
              <w:rPr>
                <w:rFonts w:ascii="Arial" w:hAnsi="Arial" w:cs="Arial"/>
                <w:sz w:val="18"/>
                <w:szCs w:val="18"/>
                <w:lang w:val="en-GB" w:eastAsia="en-GB"/>
              </w:rPr>
            </w:pPr>
            <w:r>
              <w:rPr>
                <w:rFonts w:ascii="Arial" w:hAnsi="Arial" w:cs="Arial"/>
                <w:sz w:val="18"/>
                <w:szCs w:val="18"/>
                <w:lang w:val="en-GB" w:eastAsia="en-GB"/>
              </w:rPr>
              <w:t>90.5</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Bacteriophage 66</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r w:rsidRPr="00D00BA4">
              <w:rPr>
                <w:rFonts w:ascii="Arial" w:hAnsi="Arial" w:cs="Arial"/>
                <w:sz w:val="18"/>
                <w:szCs w:val="18"/>
                <w:lang w:val="en-GB" w:eastAsia="en-GB"/>
              </w:rPr>
              <w:t>NC_007046.1</w:t>
            </w:r>
            <w:r w:rsidRPr="00D00BA4">
              <w:rPr>
                <w:rFonts w:ascii="Arial" w:hAnsi="Arial" w:cs="Arial"/>
                <w:sz w:val="18"/>
                <w:szCs w:val="18"/>
                <w:lang w:val="en-GB" w:eastAsia="en-GB"/>
              </w:rPr>
              <w:tab/>
            </w:r>
            <w:r w:rsidRPr="00D00BA4">
              <w:rPr>
                <w:rFonts w:ascii="Arial" w:hAnsi="Arial" w:cs="Arial"/>
                <w:sz w:val="18"/>
                <w:szCs w:val="18"/>
                <w:lang w:val="en-GB" w:eastAsia="en-GB"/>
              </w:rPr>
              <w:tab/>
            </w:r>
            <w:r w:rsidRPr="00D00BA4">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AY954949.1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18.2</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29.3</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27</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94.7</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A55D45" w:rsidP="000E51A9">
            <w:pPr>
              <w:jc w:val="center"/>
              <w:rPr>
                <w:rFonts w:ascii="Arial" w:hAnsi="Arial" w:cs="Arial"/>
                <w:sz w:val="18"/>
                <w:szCs w:val="18"/>
                <w:lang w:val="en-GB" w:eastAsia="en-GB"/>
              </w:rPr>
            </w:pPr>
            <w:r>
              <w:rPr>
                <w:rFonts w:ascii="Arial" w:hAnsi="Arial" w:cs="Arial"/>
                <w:sz w:val="18"/>
                <w:szCs w:val="18"/>
                <w:lang w:val="en-GB" w:eastAsia="en-GB"/>
              </w:rPr>
              <w:t>90.5</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S24-1 DNA</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r w:rsidRPr="00D00BA4">
              <w:rPr>
                <w:rFonts w:ascii="Arial" w:hAnsi="Arial" w:cs="Arial"/>
                <w:sz w:val="18"/>
                <w:szCs w:val="18"/>
                <w:lang w:val="en-GB" w:eastAsia="en-GB"/>
              </w:rPr>
              <w:t>NC_016565.1</w:t>
            </w:r>
            <w:r w:rsidRPr="00D00BA4">
              <w:rPr>
                <w:rFonts w:ascii="Arial" w:hAnsi="Arial" w:cs="Arial"/>
                <w:sz w:val="18"/>
                <w:szCs w:val="18"/>
                <w:lang w:val="en-GB" w:eastAsia="en-GB"/>
              </w:rPr>
              <w:tab/>
            </w:r>
            <w:r w:rsidRPr="00D00BA4">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AB626962.1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18.17</w:t>
            </w:r>
            <w:r w:rsidRPr="00D00BA4">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28.9</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21</w:t>
            </w:r>
          </w:p>
        </w:tc>
        <w:tc>
          <w:tcPr>
            <w:tcW w:w="1039" w:type="dxa"/>
            <w:tcBorders>
              <w:top w:val="single" w:sz="4" w:space="0" w:color="000000"/>
              <w:left w:val="single" w:sz="4" w:space="0" w:color="000000"/>
              <w:bottom w:val="single" w:sz="4" w:space="0" w:color="000000"/>
            </w:tcBorders>
            <w:shd w:val="clear" w:color="auto" w:fill="auto"/>
            <w:vAlign w:val="center"/>
          </w:tcPr>
          <w:p w:rsidR="009254AF" w:rsidRPr="009254AF" w:rsidRDefault="009254AF" w:rsidP="009254AF">
            <w:pPr>
              <w:jc w:val="center"/>
              <w:rPr>
                <w:rFonts w:ascii="Arial" w:hAnsi="Arial" w:cs="Arial"/>
                <w:sz w:val="18"/>
                <w:szCs w:val="18"/>
                <w:lang w:val="en-GB" w:eastAsia="en-GB"/>
              </w:rPr>
            </w:pPr>
            <w:r w:rsidRPr="009254AF">
              <w:rPr>
                <w:rFonts w:ascii="Arial" w:hAnsi="Arial" w:cs="Arial"/>
                <w:sz w:val="18"/>
                <w:szCs w:val="18"/>
                <w:lang w:val="en-GB" w:eastAsia="en-GB"/>
              </w:rPr>
              <w:t>89.</w:t>
            </w:r>
            <w:r>
              <w:rPr>
                <w:rFonts w:ascii="Arial" w:hAnsi="Arial" w:cs="Arial"/>
                <w:sz w:val="18"/>
                <w:szCs w:val="18"/>
                <w:lang w:val="en-GB" w:eastAsia="en-GB"/>
              </w:rPr>
              <w:t>9</w:t>
            </w:r>
          </w:p>
          <w:p w:rsidR="00D00BA4" w:rsidRPr="00D00BA4" w:rsidRDefault="00D00BA4" w:rsidP="009254AF">
            <w:pPr>
              <w:jc w:val="center"/>
              <w:rPr>
                <w:rFonts w:ascii="Arial" w:hAnsi="Arial" w:cs="Arial"/>
                <w:sz w:val="18"/>
                <w:szCs w:val="18"/>
                <w:lang w:val="en-GB" w:eastAsia="en-GB"/>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A55D45" w:rsidP="000E51A9">
            <w:pPr>
              <w:jc w:val="center"/>
              <w:rPr>
                <w:rFonts w:ascii="Arial" w:hAnsi="Arial" w:cs="Arial"/>
                <w:sz w:val="18"/>
                <w:szCs w:val="18"/>
                <w:lang w:val="en-GB" w:eastAsia="en-GB"/>
              </w:rPr>
            </w:pPr>
            <w:r>
              <w:rPr>
                <w:rFonts w:ascii="Arial" w:hAnsi="Arial" w:cs="Arial"/>
                <w:sz w:val="18"/>
                <w:szCs w:val="18"/>
                <w:lang w:val="en-GB" w:eastAsia="en-GB"/>
              </w:rPr>
              <w:t>95.2</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GRCS</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r w:rsidRPr="00D00BA4">
              <w:rPr>
                <w:rFonts w:ascii="Arial" w:hAnsi="Arial" w:cs="Arial"/>
                <w:sz w:val="18"/>
                <w:szCs w:val="18"/>
                <w:lang w:val="en-GB" w:eastAsia="en-GB"/>
              </w:rPr>
              <w:t>NC_023550.1</w:t>
            </w:r>
            <w:r w:rsidRPr="00D00BA4">
              <w:rPr>
                <w:rFonts w:ascii="Arial" w:hAnsi="Arial" w:cs="Arial"/>
                <w:sz w:val="18"/>
                <w:szCs w:val="18"/>
                <w:lang w:val="en-GB" w:eastAsia="en-GB"/>
              </w:rPr>
              <w:tab/>
            </w:r>
            <w:r w:rsidRPr="00D00BA4">
              <w:rPr>
                <w:rFonts w:ascii="Arial" w:hAnsi="Arial" w:cs="Arial"/>
                <w:sz w:val="18"/>
                <w:szCs w:val="18"/>
                <w:lang w:val="en-GB" w:eastAsia="en-GB"/>
              </w:rPr>
              <w:tab/>
            </w:r>
            <w:r w:rsidRPr="00D00BA4">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KJ210330.1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17.87</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28.9</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jc w:val="center"/>
              <w:rPr>
                <w:rFonts w:ascii="Arial" w:hAnsi="Arial" w:cs="Arial"/>
                <w:sz w:val="18"/>
                <w:szCs w:val="18"/>
                <w:lang w:val="en-GB" w:eastAsia="en-GB"/>
              </w:rPr>
            </w:pPr>
            <w:r w:rsidRPr="00D00BA4">
              <w:rPr>
                <w:rFonts w:ascii="Arial" w:hAnsi="Arial" w:cs="Arial"/>
                <w:sz w:val="18"/>
                <w:szCs w:val="18"/>
                <w:lang w:val="en-GB" w:eastAsia="en-GB"/>
              </w:rPr>
              <w:t>21</w:t>
            </w:r>
          </w:p>
        </w:tc>
        <w:tc>
          <w:tcPr>
            <w:tcW w:w="1039" w:type="dxa"/>
            <w:tcBorders>
              <w:top w:val="single" w:sz="4" w:space="0" w:color="000000"/>
              <w:left w:val="single" w:sz="4" w:space="0" w:color="000000"/>
              <w:bottom w:val="single" w:sz="4" w:space="0" w:color="000000"/>
            </w:tcBorders>
            <w:shd w:val="clear" w:color="auto" w:fill="auto"/>
            <w:vAlign w:val="center"/>
          </w:tcPr>
          <w:p w:rsidR="009254AF" w:rsidRPr="009254AF" w:rsidRDefault="009254AF" w:rsidP="009254AF">
            <w:pPr>
              <w:jc w:val="center"/>
              <w:rPr>
                <w:rFonts w:ascii="Arial" w:hAnsi="Arial" w:cs="Arial"/>
                <w:sz w:val="18"/>
                <w:szCs w:val="18"/>
                <w:lang w:val="en-GB" w:eastAsia="en-GB"/>
              </w:rPr>
            </w:pPr>
            <w:r w:rsidRPr="009254AF">
              <w:rPr>
                <w:rFonts w:ascii="Arial" w:hAnsi="Arial" w:cs="Arial"/>
                <w:sz w:val="18"/>
                <w:szCs w:val="18"/>
                <w:lang w:val="en-GB" w:eastAsia="en-GB"/>
              </w:rPr>
              <w:t>89.8</w:t>
            </w:r>
          </w:p>
          <w:p w:rsidR="00D00BA4" w:rsidRPr="00D00BA4" w:rsidRDefault="00D00BA4" w:rsidP="000E51A9">
            <w:pPr>
              <w:jc w:val="center"/>
              <w:rPr>
                <w:rFonts w:ascii="Arial" w:hAnsi="Arial" w:cs="Arial"/>
                <w:sz w:val="18"/>
                <w:szCs w:val="18"/>
                <w:lang w:val="en-GB" w:eastAsia="en-GB"/>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A55D45" w:rsidP="000E51A9">
            <w:pPr>
              <w:jc w:val="center"/>
              <w:rPr>
                <w:rFonts w:ascii="Arial" w:hAnsi="Arial" w:cs="Arial"/>
                <w:sz w:val="18"/>
                <w:szCs w:val="18"/>
                <w:lang w:val="en-GB" w:eastAsia="en-GB"/>
              </w:rPr>
            </w:pPr>
            <w:r>
              <w:rPr>
                <w:rFonts w:ascii="Arial" w:hAnsi="Arial" w:cs="Arial"/>
                <w:sz w:val="18"/>
                <w:szCs w:val="18"/>
                <w:lang w:val="en-GB" w:eastAsia="en-GB"/>
              </w:rPr>
              <w:t>95.2</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BP39</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snapToGrid w:val="0"/>
              <w:rPr>
                <w:rFonts w:ascii="Arial" w:hAnsi="Arial" w:cs="Arial"/>
                <w:sz w:val="18"/>
                <w:szCs w:val="18"/>
                <w:lang w:val="en-GB" w:eastAsia="en-GB"/>
              </w:rPr>
            </w:pPr>
            <w:r w:rsidRPr="00E62767">
              <w:rPr>
                <w:rFonts w:ascii="Arial" w:hAnsi="Arial" w:cs="Arial"/>
                <w:sz w:val="18"/>
                <w:szCs w:val="18"/>
                <w:lang w:val="en-GB" w:eastAsia="en-GB"/>
              </w:rPr>
              <w:t>NC_031046.1</w:t>
            </w:r>
            <w:r w:rsidRPr="00E62767">
              <w:rPr>
                <w:rFonts w:ascii="Arial" w:hAnsi="Arial" w:cs="Arial"/>
                <w:sz w:val="18"/>
                <w:szCs w:val="18"/>
                <w:lang w:val="en-GB" w:eastAsia="en-GB"/>
              </w:rPr>
              <w:tab/>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KM366100.1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17.64</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29.0</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20</w:t>
            </w:r>
          </w:p>
        </w:tc>
        <w:tc>
          <w:tcPr>
            <w:tcW w:w="1039" w:type="dxa"/>
            <w:tcBorders>
              <w:top w:val="single" w:sz="4" w:space="0" w:color="000000"/>
              <w:left w:val="single" w:sz="4" w:space="0" w:color="000000"/>
              <w:bottom w:val="single" w:sz="4" w:space="0" w:color="000000"/>
            </w:tcBorders>
            <w:shd w:val="clear" w:color="auto" w:fill="auto"/>
            <w:vAlign w:val="center"/>
          </w:tcPr>
          <w:p w:rsidR="009254AF" w:rsidRPr="009254AF" w:rsidRDefault="009254AF" w:rsidP="009254AF">
            <w:pPr>
              <w:jc w:val="center"/>
              <w:rPr>
                <w:rFonts w:ascii="Arial" w:hAnsi="Arial" w:cs="Arial"/>
                <w:sz w:val="18"/>
                <w:szCs w:val="18"/>
                <w:lang w:val="en-GB" w:eastAsia="en-GB"/>
              </w:rPr>
            </w:pPr>
            <w:r w:rsidRPr="009254AF">
              <w:rPr>
                <w:rFonts w:ascii="Arial" w:hAnsi="Arial" w:cs="Arial"/>
                <w:sz w:val="18"/>
                <w:szCs w:val="18"/>
                <w:lang w:val="en-GB" w:eastAsia="en-GB"/>
              </w:rPr>
              <w:t>89.</w:t>
            </w:r>
            <w:r>
              <w:rPr>
                <w:rFonts w:ascii="Arial" w:hAnsi="Arial" w:cs="Arial"/>
                <w:sz w:val="18"/>
                <w:szCs w:val="18"/>
                <w:lang w:val="en-GB" w:eastAsia="en-GB"/>
              </w:rPr>
              <w:t>4</w:t>
            </w:r>
          </w:p>
          <w:p w:rsidR="00D00BA4" w:rsidRPr="00D00BA4" w:rsidRDefault="00D00BA4" w:rsidP="000E51A9">
            <w:pPr>
              <w:jc w:val="center"/>
              <w:rPr>
                <w:rFonts w:ascii="Arial" w:hAnsi="Arial" w:cs="Arial"/>
                <w:sz w:val="18"/>
                <w:szCs w:val="18"/>
                <w:lang w:val="en-GB" w:eastAsia="en-GB"/>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85.7</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SCH1</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KY000084.1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18.02</w:t>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29.3</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21</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sidRPr="009254AF">
              <w:rPr>
                <w:rFonts w:ascii="Arial" w:hAnsi="Arial" w:cs="Arial"/>
                <w:sz w:val="18"/>
                <w:szCs w:val="18"/>
                <w:lang w:val="en-GB" w:eastAsia="en-GB"/>
              </w:rPr>
              <w:t>89.8</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90.5</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vB_SauP_phiAGO1.3</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jc w:val="center"/>
              <w:rPr>
                <w:rFonts w:ascii="Arial" w:hAnsi="Arial" w:cs="Arial"/>
                <w:sz w:val="18"/>
                <w:szCs w:val="18"/>
                <w:lang w:val="en-GB" w:eastAsia="en-GB"/>
              </w:rPr>
            </w:pPr>
            <w:r w:rsidRPr="00D00BA4">
              <w:rPr>
                <w:rFonts w:ascii="Arial" w:hAnsi="Arial" w:cs="Arial"/>
                <w:sz w:val="18"/>
                <w:szCs w:val="18"/>
                <w:lang w:val="en-GB" w:eastAsia="en-GB"/>
              </w:rPr>
              <w:t>MG766218.1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17.6</w:t>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29.0</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20</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89.4</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90.5</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SAP-2</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snapToGrid w:val="0"/>
              <w:rPr>
                <w:rFonts w:ascii="Arial" w:hAnsi="Arial" w:cs="Arial"/>
                <w:sz w:val="18"/>
                <w:szCs w:val="18"/>
                <w:lang w:val="en-GB" w:eastAsia="en-GB"/>
              </w:rPr>
            </w:pPr>
            <w:r w:rsidRPr="00E62767">
              <w:rPr>
                <w:rFonts w:ascii="Arial" w:hAnsi="Arial" w:cs="Arial"/>
                <w:sz w:val="18"/>
                <w:szCs w:val="18"/>
                <w:lang w:val="en-GB" w:eastAsia="en-GB"/>
              </w:rPr>
              <w:t>NC_009875.1</w:t>
            </w:r>
            <w:r w:rsidRPr="00E62767">
              <w:rPr>
                <w:rFonts w:ascii="Arial" w:hAnsi="Arial" w:cs="Arial"/>
                <w:sz w:val="18"/>
                <w:szCs w:val="18"/>
                <w:lang w:val="en-GB" w:eastAsia="en-GB"/>
              </w:rPr>
              <w:tab/>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rPr>
                <w:rFonts w:ascii="Arial" w:hAnsi="Arial" w:cs="Arial"/>
                <w:sz w:val="18"/>
                <w:szCs w:val="18"/>
                <w:lang w:val="en-GB" w:eastAsia="en-GB"/>
              </w:rPr>
            </w:pPr>
            <w:r w:rsidRPr="00D00BA4">
              <w:rPr>
                <w:rFonts w:ascii="Arial" w:hAnsi="Arial" w:cs="Arial"/>
                <w:sz w:val="18"/>
                <w:szCs w:val="18"/>
                <w:lang w:val="en-GB" w:eastAsia="en-GB"/>
              </w:rPr>
              <w:t>EU136189.1</w:t>
            </w:r>
          </w:p>
          <w:p w:rsidR="00D00BA4" w:rsidRPr="00D00BA4" w:rsidRDefault="00D00BA4" w:rsidP="00AF256F">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17.94</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28.9</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20</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87.3</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90.5</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 xml:space="preserve">Staphylococcus phage PSa3 </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rPr>
                <w:rFonts w:ascii="Arial" w:hAnsi="Arial" w:cs="Arial"/>
                <w:sz w:val="18"/>
                <w:szCs w:val="18"/>
                <w:lang w:val="en-GB" w:eastAsia="en-GB"/>
              </w:rPr>
            </w:pPr>
            <w:r w:rsidRPr="00D00BA4">
              <w:rPr>
                <w:rFonts w:ascii="Arial" w:hAnsi="Arial" w:cs="Arial"/>
                <w:sz w:val="18"/>
                <w:szCs w:val="18"/>
                <w:lang w:val="en-GB" w:eastAsia="en-GB"/>
              </w:rPr>
              <w:t>HF937074.1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17.6</w:t>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29.6</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20</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91.3</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85.7</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lastRenderedPageBreak/>
              <w:t>Staphylococcus phage SLPW</w:t>
            </w:r>
          </w:p>
          <w:p w:rsidR="00D00BA4" w:rsidRPr="00CE4C9A" w:rsidRDefault="00D00BA4" w:rsidP="000E51A9">
            <w:pPr>
              <w:rPr>
                <w:rFonts w:ascii="Arial" w:hAnsi="Arial" w:cs="Arial"/>
                <w:i/>
                <w:iCs/>
                <w:sz w:val="18"/>
                <w:szCs w:val="18"/>
                <w:lang w:val="en-GB" w:eastAsia="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snapToGrid w:val="0"/>
              <w:rPr>
                <w:rFonts w:ascii="Arial" w:hAnsi="Arial" w:cs="Arial"/>
                <w:sz w:val="18"/>
                <w:szCs w:val="18"/>
                <w:lang w:val="en-GB" w:eastAsia="en-GB"/>
              </w:rPr>
            </w:pPr>
            <w:r w:rsidRPr="00E62767">
              <w:rPr>
                <w:rFonts w:ascii="Arial" w:hAnsi="Arial" w:cs="Arial"/>
                <w:sz w:val="18"/>
                <w:szCs w:val="18"/>
                <w:lang w:val="en-GB" w:eastAsia="en-GB"/>
              </w:rPr>
              <w:t>NC_031008.1</w:t>
            </w:r>
            <w:r w:rsidRPr="00E62767">
              <w:rPr>
                <w:rFonts w:ascii="Arial" w:hAnsi="Arial" w:cs="Arial"/>
                <w:sz w:val="18"/>
                <w:szCs w:val="18"/>
                <w:lang w:val="en-GB" w:eastAsia="en-GB"/>
              </w:rPr>
              <w:tab/>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AF256F">
            <w:pPr>
              <w:rPr>
                <w:rFonts w:ascii="Arial" w:hAnsi="Arial" w:cs="Arial"/>
                <w:sz w:val="18"/>
                <w:szCs w:val="18"/>
                <w:lang w:val="en-GB" w:eastAsia="en-GB"/>
              </w:rPr>
            </w:pPr>
            <w:r w:rsidRPr="00D00BA4">
              <w:rPr>
                <w:rFonts w:ascii="Arial" w:hAnsi="Arial" w:cs="Arial"/>
                <w:sz w:val="18"/>
                <w:szCs w:val="18"/>
                <w:lang w:val="en-GB" w:eastAsia="en-GB"/>
              </w:rPr>
              <w:t>KU992911.1</w:t>
            </w:r>
          </w:p>
          <w:p w:rsidR="00D00BA4" w:rsidRPr="00D00BA4" w:rsidRDefault="00D00BA4" w:rsidP="000E51A9">
            <w:pPr>
              <w:rPr>
                <w:rFonts w:ascii="Arial" w:hAnsi="Arial" w:cs="Arial"/>
                <w:sz w:val="18"/>
                <w:szCs w:val="18"/>
                <w:lang w:val="en-GB" w:eastAsia="en-GB"/>
              </w:rPr>
            </w:pP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17.86</w:t>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29.4</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20</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87.7</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85.7</w:t>
            </w:r>
          </w:p>
        </w:tc>
      </w:tr>
      <w:tr w:rsidR="00D00BA4" w:rsidTr="003C17DC">
        <w:tc>
          <w:tcPr>
            <w:tcW w:w="1668" w:type="dxa"/>
            <w:tcBorders>
              <w:top w:val="single" w:sz="4" w:space="0" w:color="000000"/>
              <w:left w:val="single" w:sz="4" w:space="0" w:color="000000"/>
              <w:bottom w:val="single" w:sz="4" w:space="0" w:color="000000"/>
            </w:tcBorders>
            <w:shd w:val="clear" w:color="auto" w:fill="auto"/>
            <w:vAlign w:val="center"/>
          </w:tcPr>
          <w:p w:rsidR="00D00BA4" w:rsidRPr="00CE4C9A" w:rsidRDefault="00D00BA4" w:rsidP="00AF256F">
            <w:pPr>
              <w:rPr>
                <w:rFonts w:ascii="Arial" w:hAnsi="Arial" w:cs="Arial"/>
                <w:bCs/>
                <w:sz w:val="18"/>
                <w:szCs w:val="18"/>
                <w:lang w:val="en-GB"/>
              </w:rPr>
            </w:pPr>
            <w:r w:rsidRPr="00CE4C9A">
              <w:rPr>
                <w:rFonts w:ascii="Arial" w:hAnsi="Arial" w:cs="Arial"/>
                <w:bCs/>
                <w:sz w:val="18"/>
                <w:szCs w:val="18"/>
                <w:lang w:val="en-GB"/>
              </w:rPr>
              <w:t>Staphylococcus phage CSA13</w:t>
            </w:r>
          </w:p>
          <w:p w:rsidR="00D00BA4" w:rsidRPr="00CE4C9A" w:rsidRDefault="00D00BA4" w:rsidP="00AF256F">
            <w:pPr>
              <w:rPr>
                <w:rFonts w:ascii="Arial" w:hAnsi="Arial" w:cs="Arial"/>
                <w:bCs/>
                <w:sz w:val="18"/>
                <w:szCs w:val="18"/>
                <w:lang w:val="en-GB"/>
              </w:rPr>
            </w:pPr>
          </w:p>
        </w:tc>
        <w:tc>
          <w:tcPr>
            <w:tcW w:w="1417"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snapToGrid w:val="0"/>
              <w:rPr>
                <w:rFonts w:ascii="Arial" w:hAnsi="Arial" w:cs="Arial"/>
                <w:sz w:val="18"/>
                <w:szCs w:val="18"/>
                <w:lang w:val="en-GB" w:eastAsia="en-GB"/>
              </w:rPr>
            </w:pPr>
          </w:p>
        </w:tc>
        <w:tc>
          <w:tcPr>
            <w:tcW w:w="1446" w:type="dxa"/>
            <w:tcBorders>
              <w:top w:val="single" w:sz="4" w:space="0" w:color="000000"/>
              <w:left w:val="single" w:sz="4" w:space="0" w:color="000000"/>
              <w:bottom w:val="single" w:sz="4" w:space="0" w:color="000000"/>
            </w:tcBorders>
            <w:shd w:val="clear" w:color="auto" w:fill="auto"/>
            <w:vAlign w:val="center"/>
          </w:tcPr>
          <w:p w:rsidR="00D00BA4" w:rsidRPr="00D00BA4" w:rsidRDefault="00D00BA4" w:rsidP="000E51A9">
            <w:pPr>
              <w:rPr>
                <w:rFonts w:ascii="Arial" w:hAnsi="Arial" w:cs="Arial"/>
                <w:sz w:val="18"/>
                <w:szCs w:val="18"/>
                <w:lang w:val="en-GB" w:eastAsia="en-GB"/>
              </w:rPr>
            </w:pPr>
            <w:r w:rsidRPr="00D00BA4">
              <w:rPr>
                <w:rFonts w:ascii="Arial" w:hAnsi="Arial" w:cs="Arial"/>
                <w:sz w:val="18"/>
                <w:szCs w:val="18"/>
                <w:lang w:val="en-GB" w:eastAsia="en-GB"/>
              </w:rPr>
              <w:t>MH107118.1</w:t>
            </w:r>
          </w:p>
        </w:tc>
        <w:tc>
          <w:tcPr>
            <w:tcW w:w="680"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17.03</w:t>
            </w:r>
            <w:r w:rsidRPr="00E62767">
              <w:rPr>
                <w:rFonts w:ascii="Arial" w:hAnsi="Arial" w:cs="Arial"/>
                <w:sz w:val="18"/>
                <w:szCs w:val="18"/>
                <w:lang w:val="en-GB" w:eastAsia="en-GB"/>
              </w:rPr>
              <w:tab/>
            </w:r>
            <w:r w:rsidRPr="00E62767">
              <w:rPr>
                <w:rFonts w:ascii="Arial" w:hAnsi="Arial" w:cs="Arial"/>
                <w:sz w:val="18"/>
                <w:szCs w:val="18"/>
                <w:lang w:val="en-GB" w:eastAsia="en-GB"/>
              </w:rPr>
              <w:tab/>
            </w:r>
          </w:p>
        </w:tc>
        <w:tc>
          <w:tcPr>
            <w:tcW w:w="709"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29.0</w:t>
            </w:r>
          </w:p>
        </w:tc>
        <w:tc>
          <w:tcPr>
            <w:tcW w:w="992" w:type="dxa"/>
            <w:tcBorders>
              <w:top w:val="single" w:sz="4" w:space="0" w:color="000000"/>
              <w:left w:val="single" w:sz="4" w:space="0" w:color="000000"/>
              <w:bottom w:val="single" w:sz="4" w:space="0" w:color="000000"/>
            </w:tcBorders>
            <w:shd w:val="clear" w:color="auto" w:fill="auto"/>
            <w:vAlign w:val="center"/>
          </w:tcPr>
          <w:p w:rsidR="00D00BA4" w:rsidRPr="00D00BA4" w:rsidRDefault="00E62767" w:rsidP="000E51A9">
            <w:pPr>
              <w:jc w:val="center"/>
              <w:rPr>
                <w:rFonts w:ascii="Arial" w:hAnsi="Arial" w:cs="Arial"/>
                <w:sz w:val="18"/>
                <w:szCs w:val="18"/>
                <w:lang w:val="en-GB" w:eastAsia="en-GB"/>
              </w:rPr>
            </w:pPr>
            <w:r w:rsidRPr="00E62767">
              <w:rPr>
                <w:rFonts w:ascii="Arial" w:hAnsi="Arial" w:cs="Arial"/>
                <w:sz w:val="18"/>
                <w:szCs w:val="18"/>
                <w:lang w:val="en-GB" w:eastAsia="en-GB"/>
              </w:rPr>
              <w:t>18</w:t>
            </w:r>
          </w:p>
        </w:tc>
        <w:tc>
          <w:tcPr>
            <w:tcW w:w="1039" w:type="dxa"/>
            <w:tcBorders>
              <w:top w:val="single" w:sz="4" w:space="0" w:color="000000"/>
              <w:left w:val="single" w:sz="4" w:space="0" w:color="000000"/>
              <w:bottom w:val="single" w:sz="4" w:space="0" w:color="000000"/>
            </w:tcBorders>
            <w:shd w:val="clear" w:color="auto" w:fill="auto"/>
            <w:vAlign w:val="center"/>
          </w:tcPr>
          <w:p w:rsidR="00D00BA4" w:rsidRPr="00D00BA4" w:rsidRDefault="009254AF" w:rsidP="000E51A9">
            <w:pPr>
              <w:jc w:val="center"/>
              <w:rPr>
                <w:rFonts w:ascii="Arial" w:hAnsi="Arial" w:cs="Arial"/>
                <w:sz w:val="18"/>
                <w:szCs w:val="18"/>
                <w:lang w:val="en-GB" w:eastAsia="en-GB"/>
              </w:rPr>
            </w:pPr>
            <w:r>
              <w:rPr>
                <w:rFonts w:ascii="Arial" w:hAnsi="Arial" w:cs="Arial"/>
                <w:sz w:val="18"/>
                <w:szCs w:val="18"/>
                <w:lang w:val="en-GB" w:eastAsia="en-GB"/>
              </w:rPr>
              <w:t>86.7</w:t>
            </w:r>
          </w:p>
        </w:tc>
        <w:tc>
          <w:tcPr>
            <w:tcW w:w="9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0BA4" w:rsidRPr="00D00BA4" w:rsidRDefault="00FD7476" w:rsidP="000E51A9">
            <w:pPr>
              <w:jc w:val="center"/>
              <w:rPr>
                <w:rFonts w:ascii="Arial" w:hAnsi="Arial" w:cs="Arial"/>
                <w:sz w:val="18"/>
                <w:szCs w:val="18"/>
                <w:lang w:val="en-GB" w:eastAsia="en-GB"/>
              </w:rPr>
            </w:pPr>
            <w:r>
              <w:rPr>
                <w:rFonts w:ascii="Arial" w:hAnsi="Arial" w:cs="Arial"/>
                <w:sz w:val="18"/>
                <w:szCs w:val="18"/>
                <w:lang w:val="en-GB" w:eastAsia="en-GB"/>
              </w:rPr>
              <w:t>80.9</w:t>
            </w:r>
          </w:p>
        </w:tc>
      </w:tr>
    </w:tbl>
    <w:p w:rsidR="008C38B6" w:rsidRDefault="008C38B6" w:rsidP="008C38B6">
      <w:pPr>
        <w:rPr>
          <w:rFonts w:ascii="Arial" w:hAnsi="Arial" w:cs="Arial"/>
          <w:b/>
          <w:sz w:val="20"/>
          <w:szCs w:val="20"/>
          <w:lang w:val="en-GB"/>
        </w:rPr>
      </w:pPr>
    </w:p>
    <w:p w:rsidR="00AF256F" w:rsidRDefault="008C38B6" w:rsidP="00AF256F">
      <w:pPr>
        <w:rPr>
          <w:rFonts w:ascii="Arial" w:hAnsi="Arial" w:cs="Arial"/>
          <w:b/>
          <w:sz w:val="20"/>
          <w:szCs w:val="20"/>
          <w:lang w:val="en-GB"/>
        </w:rPr>
      </w:pPr>
      <w:r>
        <w:rPr>
          <w:rFonts w:ascii="Arial" w:hAnsi="Arial" w:cs="Arial"/>
          <w:b/>
          <w:sz w:val="20"/>
          <w:szCs w:val="20"/>
          <w:lang w:val="en-GB"/>
        </w:rPr>
        <w:t xml:space="preserve">N.B. </w:t>
      </w:r>
      <w:r w:rsidRPr="005D2287">
        <w:rPr>
          <w:rFonts w:ascii="Arial" w:hAnsi="Arial" w:cs="Arial"/>
          <w:b/>
          <w:sz w:val="20"/>
          <w:szCs w:val="20"/>
          <w:lang w:val="en-GB"/>
        </w:rPr>
        <w:t xml:space="preserve">Staphylococcus phage </w:t>
      </w:r>
      <w:r w:rsidR="00AF256F" w:rsidRPr="00AF256F">
        <w:rPr>
          <w:rFonts w:ascii="Arial" w:hAnsi="Arial" w:cs="Arial"/>
          <w:b/>
          <w:sz w:val="20"/>
          <w:szCs w:val="20"/>
          <w:lang w:val="en-GB"/>
        </w:rPr>
        <w:t xml:space="preserve">Staphylococcus phage S13' </w:t>
      </w:r>
      <w:r w:rsidR="00AF256F">
        <w:rPr>
          <w:rFonts w:ascii="Arial" w:hAnsi="Arial" w:cs="Arial"/>
          <w:b/>
          <w:sz w:val="20"/>
          <w:szCs w:val="20"/>
          <w:lang w:val="en-GB"/>
        </w:rPr>
        <w:t xml:space="preserve"> is a strain of S24-1, </w:t>
      </w:r>
      <w:r w:rsidR="00AF256F" w:rsidRPr="00AF256F">
        <w:rPr>
          <w:rFonts w:ascii="Arial" w:hAnsi="Arial" w:cs="Arial"/>
          <w:b/>
          <w:sz w:val="20"/>
          <w:szCs w:val="20"/>
          <w:lang w:val="en-GB"/>
        </w:rPr>
        <w:t>Staphylococcus aureus phage phiP68</w:t>
      </w:r>
      <w:r w:rsidR="00AF256F">
        <w:rPr>
          <w:rFonts w:ascii="Arial" w:hAnsi="Arial" w:cs="Arial"/>
          <w:b/>
          <w:sz w:val="20"/>
          <w:szCs w:val="20"/>
          <w:lang w:val="en-GB"/>
        </w:rPr>
        <w:t xml:space="preserve"> ids a strain of phi44AHJD, </w:t>
      </w:r>
      <w:r w:rsidR="00AF256F" w:rsidRPr="00AF256F">
        <w:rPr>
          <w:rFonts w:ascii="Arial" w:hAnsi="Arial" w:cs="Arial"/>
          <w:b/>
          <w:sz w:val="20"/>
          <w:szCs w:val="20"/>
          <w:lang w:val="en-GB"/>
        </w:rPr>
        <w:t>Staphylococcus phage SCH111</w:t>
      </w:r>
      <w:r w:rsidR="00AF256F">
        <w:rPr>
          <w:rFonts w:ascii="Arial" w:hAnsi="Arial" w:cs="Arial"/>
          <w:b/>
          <w:sz w:val="20"/>
          <w:szCs w:val="20"/>
          <w:lang w:val="en-GB"/>
        </w:rPr>
        <w:t xml:space="preserve"> is a strain of </w:t>
      </w:r>
      <w:r w:rsidR="00AF256F" w:rsidRPr="00AF256F">
        <w:rPr>
          <w:rFonts w:ascii="Arial" w:hAnsi="Arial" w:cs="Arial"/>
          <w:b/>
          <w:sz w:val="20"/>
          <w:szCs w:val="20"/>
          <w:lang w:val="en-GB"/>
        </w:rPr>
        <w:t>Staphylococcus phage SCH1</w:t>
      </w:r>
      <w:r w:rsidR="00AF256F">
        <w:rPr>
          <w:rFonts w:ascii="Arial" w:hAnsi="Arial" w:cs="Arial"/>
          <w:b/>
          <w:sz w:val="20"/>
          <w:szCs w:val="20"/>
          <w:lang w:val="en-GB"/>
        </w:rPr>
        <w:t xml:space="preserve">, </w:t>
      </w:r>
      <w:r w:rsidR="00AF256F" w:rsidRPr="00AF256F">
        <w:rPr>
          <w:rFonts w:ascii="Arial" w:hAnsi="Arial" w:cs="Arial"/>
          <w:b/>
          <w:sz w:val="20"/>
          <w:szCs w:val="20"/>
          <w:lang w:val="en-GB"/>
        </w:rPr>
        <w:t>Staphylococcus phage vB_SauP_phiAGO1.9</w:t>
      </w:r>
      <w:r w:rsidR="00AF256F">
        <w:rPr>
          <w:rFonts w:ascii="Arial" w:hAnsi="Arial" w:cs="Arial"/>
          <w:b/>
          <w:sz w:val="20"/>
          <w:szCs w:val="20"/>
          <w:lang w:val="en-GB"/>
        </w:rPr>
        <w:t xml:space="preserve"> is a strain of </w:t>
      </w:r>
      <w:r w:rsidR="00AF256F" w:rsidRPr="00AF256F">
        <w:rPr>
          <w:rFonts w:ascii="Arial" w:hAnsi="Arial" w:cs="Arial"/>
          <w:b/>
          <w:sz w:val="20"/>
          <w:szCs w:val="20"/>
          <w:lang w:val="en-GB"/>
        </w:rPr>
        <w:t>phiAGO1.3</w:t>
      </w:r>
    </w:p>
    <w:p w:rsidR="003C17DC" w:rsidRDefault="003C17DC" w:rsidP="00AF256F">
      <w:pPr>
        <w:rPr>
          <w:rFonts w:ascii="Arial" w:hAnsi="Arial" w:cs="Arial"/>
          <w:b/>
          <w:sz w:val="20"/>
          <w:szCs w:val="20"/>
          <w:lang w:val="en-GB"/>
        </w:rPr>
      </w:pPr>
    </w:p>
    <w:p w:rsidR="003C17DC" w:rsidRDefault="003C17DC" w:rsidP="00AF256F">
      <w:pPr>
        <w:rPr>
          <w:rFonts w:ascii="Arial" w:hAnsi="Arial" w:cs="Arial"/>
          <w:b/>
          <w:sz w:val="20"/>
          <w:szCs w:val="20"/>
          <w:lang w:val="en-GB"/>
        </w:rPr>
      </w:pPr>
      <w:r>
        <w:rPr>
          <w:rFonts w:ascii="Arial" w:hAnsi="Arial" w:cs="Arial"/>
          <w:b/>
          <w:sz w:val="20"/>
          <w:szCs w:val="20"/>
          <w:lang w:val="en-GB"/>
        </w:rPr>
        <w:t>** Determined using BLASTn at NCBI [10-12]</w:t>
      </w:r>
    </w:p>
    <w:p w:rsidR="003C17DC" w:rsidRPr="00AF256F" w:rsidRDefault="003C17DC" w:rsidP="00AF256F">
      <w:pPr>
        <w:rPr>
          <w:rFonts w:ascii="Arial" w:hAnsi="Arial" w:cs="Arial"/>
          <w:b/>
          <w:sz w:val="20"/>
          <w:szCs w:val="20"/>
          <w:lang w:val="en-GB"/>
        </w:rPr>
      </w:pPr>
      <w:r>
        <w:rPr>
          <w:rFonts w:ascii="Arial" w:hAnsi="Arial" w:cs="Arial"/>
          <w:b/>
          <w:sz w:val="20"/>
          <w:szCs w:val="20"/>
          <w:lang w:val="en-GB"/>
        </w:rPr>
        <w:t xml:space="preserve">*** Ddetermined using CoreGenes 3.5 at </w:t>
      </w:r>
      <w:hyperlink r:id="rId18" w:history="1">
        <w:r w:rsidRPr="00613BF2">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[8]</w:t>
      </w:r>
    </w:p>
    <w:p w:rsidR="008C38B6" w:rsidRDefault="008C38B6" w:rsidP="008C38B6">
      <w:pPr>
        <w:rPr>
          <w:rFonts w:ascii="Arial" w:hAnsi="Arial" w:cs="Arial"/>
          <w:b/>
          <w:sz w:val="20"/>
          <w:szCs w:val="20"/>
          <w:lang w:val="en-GB"/>
        </w:rPr>
      </w:pPr>
    </w:p>
    <w:p w:rsidR="00AF256F" w:rsidRDefault="00AF256F" w:rsidP="008C38B6">
      <w:pPr>
        <w:rPr>
          <w:rFonts w:ascii="Arial" w:hAnsi="Arial" w:cs="Arial"/>
          <w:b/>
          <w:sz w:val="20"/>
          <w:szCs w:val="20"/>
          <w:lang w:val="en-GB"/>
        </w:rPr>
      </w:pPr>
    </w:p>
    <w:p w:rsidR="00AF256F" w:rsidRPr="003C17DC" w:rsidRDefault="003C17DC" w:rsidP="008C38B6">
      <w:pPr>
        <w:rPr>
          <w:rFonts w:ascii="Arial" w:hAnsi="Arial" w:cs="Arial"/>
          <w:bCs/>
          <w:sz w:val="20"/>
          <w:szCs w:val="20"/>
          <w:lang w:val="en-GB"/>
        </w:rPr>
      </w:pPr>
      <w:bookmarkStart w:id="49" w:name="_Hlk15640269"/>
      <w:r w:rsidRPr="001E125F">
        <w:rPr>
          <w:rFonts w:ascii="Arial" w:hAnsi="Arial" w:cs="Arial"/>
          <w:b/>
          <w:color w:val="FF0000"/>
          <w:sz w:val="20"/>
          <w:szCs w:val="20"/>
          <w:lang w:val="en-GB"/>
        </w:rPr>
        <w:t>Proposal C</w:t>
      </w:r>
      <w:r w:rsidR="001E125F" w:rsidRPr="001E125F">
        <w:rPr>
          <w:rFonts w:ascii="Arial" w:hAnsi="Arial" w:cs="Arial"/>
          <w:b/>
          <w:color w:val="FF0000"/>
          <w:sz w:val="20"/>
          <w:szCs w:val="20"/>
          <w:lang w:val="en-GB"/>
        </w:rPr>
        <w:t>:</w:t>
      </w:r>
      <w:r w:rsidRPr="001E125F">
        <w:rPr>
          <w:rFonts w:ascii="Arial" w:hAnsi="Arial" w:cs="Arial"/>
          <w:b/>
          <w:color w:val="FF0000"/>
          <w:sz w:val="20"/>
          <w:szCs w:val="20"/>
          <w:lang w:val="en-GB"/>
        </w:rPr>
        <w:t xml:space="preserve"> </w:t>
      </w:r>
      <w:r w:rsidRPr="003C17DC">
        <w:rPr>
          <w:rFonts w:ascii="Arial" w:hAnsi="Arial" w:cs="Arial"/>
          <w:bCs/>
          <w:sz w:val="20"/>
          <w:szCs w:val="20"/>
          <w:lang w:val="en-GB"/>
        </w:rPr>
        <w:t xml:space="preserve">To create a new subfamily, </w:t>
      </w:r>
      <w:r w:rsidRPr="003C17DC">
        <w:rPr>
          <w:rFonts w:ascii="Arial" w:hAnsi="Arial" w:cs="Arial"/>
          <w:bCs/>
          <w:i/>
          <w:iCs/>
          <w:sz w:val="20"/>
          <w:szCs w:val="20"/>
          <w:lang w:val="en-GB"/>
        </w:rPr>
        <w:t>Rakietenvirinae</w:t>
      </w:r>
      <w:r w:rsidRPr="003C17DC">
        <w:rPr>
          <w:rFonts w:ascii="Arial" w:hAnsi="Arial" w:cs="Arial"/>
          <w:bCs/>
          <w:sz w:val="20"/>
          <w:szCs w:val="20"/>
          <w:lang w:val="en-GB"/>
        </w:rPr>
        <w:t xml:space="preserve">, containing </w:t>
      </w:r>
      <w:r w:rsidRPr="003C17DC">
        <w:rPr>
          <w:rFonts w:ascii="Arial" w:hAnsi="Arial" w:cs="Arial"/>
          <w:bCs/>
          <w:i/>
          <w:iCs/>
          <w:sz w:val="20"/>
          <w:szCs w:val="20"/>
          <w:lang w:val="en-GB"/>
        </w:rPr>
        <w:t>Rosenblumvirus</w:t>
      </w:r>
      <w:r w:rsidRPr="003C17DC">
        <w:rPr>
          <w:rFonts w:ascii="Arial" w:hAnsi="Arial" w:cs="Arial"/>
          <w:bCs/>
          <w:sz w:val="20"/>
          <w:szCs w:val="20"/>
          <w:lang w:val="en-GB"/>
        </w:rPr>
        <w:t xml:space="preserve"> and </w:t>
      </w:r>
      <w:r w:rsidRPr="003C17DC">
        <w:rPr>
          <w:rFonts w:ascii="Arial" w:hAnsi="Arial" w:cs="Arial"/>
          <w:bCs/>
          <w:i/>
          <w:iCs/>
          <w:sz w:val="20"/>
          <w:szCs w:val="20"/>
          <w:lang w:val="en-GB"/>
        </w:rPr>
        <w:t>Andhravirus</w:t>
      </w:r>
      <w:r w:rsidRPr="003C17DC">
        <w:rPr>
          <w:rFonts w:ascii="Arial" w:hAnsi="Arial" w:cs="Arial"/>
          <w:bCs/>
          <w:sz w:val="20"/>
          <w:szCs w:val="20"/>
          <w:lang w:val="en-GB"/>
        </w:rPr>
        <w:t>.</w:t>
      </w:r>
    </w:p>
    <w:p w:rsidR="003C17DC" w:rsidRDefault="003C17DC" w:rsidP="008C38B6">
      <w:pPr>
        <w:rPr>
          <w:rFonts w:ascii="Arial" w:hAnsi="Arial" w:cs="Arial"/>
          <w:b/>
          <w:sz w:val="20"/>
          <w:szCs w:val="20"/>
          <w:lang w:val="en-GB"/>
        </w:rPr>
      </w:pPr>
    </w:p>
    <w:p w:rsidR="003C17DC" w:rsidRPr="001E125F" w:rsidRDefault="003C17DC" w:rsidP="008C38B6">
      <w:pPr>
        <w:rPr>
          <w:rFonts w:ascii="Arial" w:hAnsi="Arial" w:cs="Arial"/>
          <w:b/>
          <w:sz w:val="20"/>
          <w:szCs w:val="20"/>
          <w:lang w:val="en-GB"/>
        </w:rPr>
      </w:pPr>
      <w:r>
        <w:rPr>
          <w:rFonts w:ascii="Arial" w:hAnsi="Arial" w:cs="Arial"/>
          <w:b/>
          <w:sz w:val="20"/>
          <w:szCs w:val="20"/>
          <w:lang w:val="en-GB"/>
        </w:rPr>
        <w:t xml:space="preserve">Rationale: </w:t>
      </w:r>
      <w:r w:rsidRPr="003C17DC">
        <w:rPr>
          <w:rFonts w:ascii="Arial" w:hAnsi="Arial" w:cs="Arial"/>
          <w:bCs/>
          <w:sz w:val="20"/>
          <w:szCs w:val="20"/>
          <w:lang w:val="en-GB"/>
        </w:rPr>
        <w:t>supported by genomic and phylogenetic data</w:t>
      </w:r>
      <w:r w:rsidR="001E125F">
        <w:rPr>
          <w:rFonts w:ascii="Arial" w:hAnsi="Arial" w:cs="Arial"/>
          <w:bCs/>
          <w:sz w:val="20"/>
          <w:szCs w:val="20"/>
          <w:lang w:val="en-GB"/>
        </w:rPr>
        <w:t xml:space="preserve">.  </w:t>
      </w:r>
      <w:r w:rsidR="001E125F" w:rsidRPr="008C38B6">
        <w:rPr>
          <w:rFonts w:ascii="Arial" w:hAnsi="Arial" w:cs="Arial"/>
          <w:i/>
          <w:iCs/>
          <w:sz w:val="20"/>
          <w:szCs w:val="20"/>
          <w:lang w:val="en-GB"/>
        </w:rPr>
        <w:t>Streptococcus virus C1</w:t>
      </w:r>
      <w:r w:rsidR="001E125F">
        <w:rPr>
          <w:rFonts w:ascii="Arial" w:hAnsi="Arial" w:cs="Arial"/>
          <w:i/>
          <w:iCs/>
          <w:sz w:val="20"/>
          <w:szCs w:val="20"/>
          <w:lang w:val="en-GB"/>
        </w:rPr>
        <w:t xml:space="preserve"> </w:t>
      </w:r>
      <w:r w:rsidR="001E125F">
        <w:rPr>
          <w:rFonts w:ascii="Arial" w:hAnsi="Arial" w:cs="Arial"/>
          <w:sz w:val="20"/>
          <w:szCs w:val="20"/>
          <w:lang w:val="en-GB"/>
        </w:rPr>
        <w:t>exhibits little DNA sequence relatedness to members of either genus.</w:t>
      </w:r>
    </w:p>
    <w:p w:rsidR="003C17DC" w:rsidRDefault="003C17DC" w:rsidP="008C38B6">
      <w:pPr>
        <w:rPr>
          <w:rFonts w:ascii="Arial" w:hAnsi="Arial" w:cs="Arial"/>
          <w:b/>
          <w:sz w:val="20"/>
          <w:szCs w:val="20"/>
          <w:lang w:val="en-GB"/>
        </w:rPr>
      </w:pPr>
    </w:p>
    <w:p w:rsidR="003C17DC" w:rsidRPr="003C17DC" w:rsidRDefault="003C17DC" w:rsidP="008C38B6">
      <w:pPr>
        <w:rPr>
          <w:rFonts w:ascii="Arial" w:hAnsi="Arial" w:cs="Arial"/>
          <w:bCs/>
          <w:sz w:val="20"/>
          <w:szCs w:val="20"/>
          <w:lang w:val="en-GB"/>
        </w:rPr>
      </w:pPr>
      <w:r>
        <w:rPr>
          <w:rFonts w:ascii="Arial" w:hAnsi="Arial" w:cs="Arial"/>
          <w:b/>
          <w:sz w:val="20"/>
          <w:szCs w:val="20"/>
          <w:lang w:val="en-GB"/>
        </w:rPr>
        <w:t xml:space="preserve">Source of the name for this genus:  </w:t>
      </w:r>
      <w:r w:rsidRPr="003C17DC">
        <w:rPr>
          <w:rFonts w:ascii="Arial" w:hAnsi="Arial" w:cs="Arial"/>
          <w:bCs/>
          <w:sz w:val="20"/>
          <w:szCs w:val="20"/>
          <w:lang w:val="en-GB"/>
        </w:rPr>
        <w:t>Named in honour of one of the pioneer Staphylococcus phage scientists, Morris L. Rakieten MD (</w:t>
      </w:r>
      <w:r w:rsidR="0031518F">
        <w:rPr>
          <w:rFonts w:ascii="Arial" w:hAnsi="Arial" w:cs="Arial"/>
          <w:bCs/>
          <w:sz w:val="20"/>
          <w:szCs w:val="20"/>
          <w:lang w:val="en-GB"/>
        </w:rPr>
        <w:t xml:space="preserve">d. 1984, </w:t>
      </w:r>
      <w:r w:rsidRPr="003C17DC">
        <w:rPr>
          <w:rFonts w:ascii="Arial" w:hAnsi="Arial" w:cs="Arial"/>
          <w:bCs/>
          <w:sz w:val="20"/>
          <w:szCs w:val="20"/>
          <w:lang w:val="en-GB"/>
        </w:rPr>
        <w:t>Department of Protobiology, Yale University School of Medicine)</w:t>
      </w:r>
    </w:p>
    <w:bookmarkEnd w:id="49"/>
    <w:p w:rsidR="00AF256F" w:rsidRDefault="00AF256F" w:rsidP="008C38B6">
      <w:pPr>
        <w:rPr>
          <w:rFonts w:ascii="Arial" w:hAnsi="Arial" w:cs="Arial"/>
          <w:b/>
          <w:sz w:val="20"/>
          <w:szCs w:val="20"/>
          <w:lang w:val="en-GB"/>
        </w:rPr>
      </w:pPr>
    </w:p>
    <w:p w:rsidR="006E3E0C" w:rsidRPr="003C17DC" w:rsidRDefault="006E3E0C" w:rsidP="006E3E0C">
      <w:pPr>
        <w:rPr>
          <w:rFonts w:ascii="Arial" w:hAnsi="Arial" w:cs="Arial"/>
          <w:bCs/>
          <w:sz w:val="20"/>
          <w:szCs w:val="20"/>
          <w:lang w:val="en-GB"/>
        </w:rPr>
      </w:pPr>
      <w:r w:rsidRPr="001E125F">
        <w:rPr>
          <w:rFonts w:ascii="Arial" w:hAnsi="Arial" w:cs="Arial"/>
          <w:b/>
          <w:color w:val="FF0000"/>
          <w:sz w:val="20"/>
          <w:szCs w:val="20"/>
          <w:lang w:val="en-GB"/>
        </w:rPr>
        <w:t xml:space="preserve">Proposal </w:t>
      </w:r>
      <w:r>
        <w:rPr>
          <w:rFonts w:ascii="Arial" w:hAnsi="Arial" w:cs="Arial"/>
          <w:b/>
          <w:color w:val="FF0000"/>
          <w:sz w:val="20"/>
          <w:szCs w:val="20"/>
          <w:lang w:val="en-GB"/>
        </w:rPr>
        <w:t>D</w:t>
      </w:r>
      <w:r w:rsidRPr="001E125F">
        <w:rPr>
          <w:rFonts w:ascii="Arial" w:hAnsi="Arial" w:cs="Arial"/>
          <w:b/>
          <w:color w:val="FF0000"/>
          <w:sz w:val="20"/>
          <w:szCs w:val="20"/>
          <w:lang w:val="en-GB"/>
        </w:rPr>
        <w:t xml:space="preserve">: </w:t>
      </w:r>
      <w:r w:rsidRPr="003C17DC">
        <w:rPr>
          <w:rFonts w:ascii="Arial" w:hAnsi="Arial" w:cs="Arial"/>
          <w:bCs/>
          <w:sz w:val="20"/>
          <w:szCs w:val="20"/>
          <w:lang w:val="en-GB"/>
        </w:rPr>
        <w:t xml:space="preserve">To create a new </w:t>
      </w:r>
      <w:r>
        <w:rPr>
          <w:rFonts w:ascii="Arial" w:hAnsi="Arial" w:cs="Arial"/>
          <w:bCs/>
          <w:sz w:val="20"/>
          <w:szCs w:val="20"/>
          <w:lang w:val="en-GB"/>
        </w:rPr>
        <w:t xml:space="preserve">genus, </w:t>
      </w:r>
      <w:r w:rsidRPr="006E3E0C">
        <w:rPr>
          <w:rFonts w:ascii="Arial" w:hAnsi="Arial" w:cs="Arial"/>
          <w:bCs/>
          <w:i/>
          <w:iCs/>
          <w:sz w:val="20"/>
          <w:szCs w:val="20"/>
          <w:lang w:val="en-GB"/>
        </w:rPr>
        <w:t>Fischettivirus</w:t>
      </w:r>
      <w:r>
        <w:rPr>
          <w:rFonts w:ascii="Arial" w:hAnsi="Arial" w:cs="Arial"/>
          <w:bCs/>
          <w:sz w:val="20"/>
          <w:szCs w:val="20"/>
          <w:lang w:val="en-GB"/>
        </w:rPr>
        <w:t xml:space="preserve"> in the family </w:t>
      </w:r>
      <w:r w:rsidRPr="006E3E0C">
        <w:rPr>
          <w:rFonts w:ascii="Arial" w:hAnsi="Arial" w:cs="Arial"/>
          <w:bCs/>
          <w:i/>
          <w:iCs/>
          <w:sz w:val="20"/>
          <w:szCs w:val="20"/>
          <w:lang w:val="en-GB"/>
        </w:rPr>
        <w:t>P</w:t>
      </w:r>
      <w:r>
        <w:rPr>
          <w:rFonts w:ascii="Arial" w:hAnsi="Arial" w:cs="Arial"/>
          <w:bCs/>
          <w:i/>
          <w:iCs/>
          <w:sz w:val="20"/>
          <w:szCs w:val="20"/>
          <w:lang w:val="en-GB"/>
        </w:rPr>
        <w:t>od</w:t>
      </w:r>
      <w:r w:rsidRPr="006E3E0C">
        <w:rPr>
          <w:rFonts w:ascii="Arial" w:hAnsi="Arial" w:cs="Arial"/>
          <w:bCs/>
          <w:i/>
          <w:iCs/>
          <w:sz w:val="20"/>
          <w:szCs w:val="20"/>
          <w:lang w:val="en-GB"/>
        </w:rPr>
        <w:t>oviri</w:t>
      </w:r>
      <w:r w:rsidR="000144DE">
        <w:rPr>
          <w:rFonts w:ascii="Arial" w:hAnsi="Arial" w:cs="Arial"/>
          <w:bCs/>
          <w:i/>
          <w:iCs/>
          <w:sz w:val="20"/>
          <w:szCs w:val="20"/>
          <w:lang w:val="en-GB"/>
        </w:rPr>
        <w:t>d</w:t>
      </w:r>
      <w:r w:rsidRPr="006E3E0C">
        <w:rPr>
          <w:rFonts w:ascii="Arial" w:hAnsi="Arial" w:cs="Arial"/>
          <w:bCs/>
          <w:i/>
          <w:iCs/>
          <w:sz w:val="20"/>
          <w:szCs w:val="20"/>
          <w:lang w:val="en-GB"/>
        </w:rPr>
        <w:t>ae</w:t>
      </w:r>
      <w:r>
        <w:rPr>
          <w:rFonts w:ascii="Arial" w:hAnsi="Arial" w:cs="Arial"/>
          <w:bCs/>
          <w:sz w:val="20"/>
          <w:szCs w:val="20"/>
          <w:lang w:val="en-GB"/>
        </w:rPr>
        <w:t xml:space="preserve"> containing a single species</w:t>
      </w:r>
    </w:p>
    <w:p w:rsidR="006E3E0C" w:rsidRDefault="006E3E0C" w:rsidP="006E3E0C">
      <w:pPr>
        <w:rPr>
          <w:rFonts w:ascii="Arial" w:hAnsi="Arial" w:cs="Arial"/>
          <w:b/>
          <w:sz w:val="20"/>
          <w:szCs w:val="20"/>
          <w:lang w:val="en-GB"/>
        </w:rPr>
      </w:pPr>
    </w:p>
    <w:p w:rsidR="006E3E0C" w:rsidRDefault="006E3E0C" w:rsidP="006E3E0C">
      <w:pPr>
        <w:rPr>
          <w:rFonts w:ascii="Arial" w:hAnsi="Arial" w:cs="Arial"/>
          <w:sz w:val="20"/>
          <w:szCs w:val="20"/>
          <w:lang w:val="en-GB"/>
        </w:rPr>
      </w:pPr>
      <w:r>
        <w:rPr>
          <w:rFonts w:ascii="Arial" w:hAnsi="Arial" w:cs="Arial"/>
          <w:b/>
          <w:sz w:val="20"/>
          <w:szCs w:val="20"/>
          <w:lang w:val="en-GB"/>
        </w:rPr>
        <w:t xml:space="preserve">Rationale: </w:t>
      </w:r>
      <w:r w:rsidRPr="008C38B6">
        <w:rPr>
          <w:rFonts w:ascii="Arial" w:hAnsi="Arial" w:cs="Arial"/>
          <w:i/>
          <w:iCs/>
          <w:sz w:val="20"/>
          <w:szCs w:val="20"/>
          <w:lang w:val="en-GB"/>
        </w:rPr>
        <w:t>Streptococcus virus C1</w:t>
      </w:r>
      <w:r>
        <w:rPr>
          <w:rFonts w:ascii="Arial" w:hAnsi="Arial" w:cs="Arial"/>
          <w:i/>
          <w:iCs/>
          <w:sz w:val="20"/>
          <w:szCs w:val="20"/>
          <w:lang w:val="en-GB"/>
        </w:rPr>
        <w:t xml:space="preserve"> </w:t>
      </w:r>
      <w:r>
        <w:rPr>
          <w:rFonts w:ascii="Arial" w:hAnsi="Arial" w:cs="Arial"/>
          <w:sz w:val="20"/>
          <w:szCs w:val="20"/>
          <w:lang w:val="en-GB"/>
        </w:rPr>
        <w:t>exhibits little DNA sequence relatedness to any other characterized phage.</w:t>
      </w:r>
    </w:p>
    <w:p w:rsidR="00F62659" w:rsidRDefault="00F62659" w:rsidP="006E3E0C">
      <w:pPr>
        <w:rPr>
          <w:rFonts w:ascii="Arial" w:hAnsi="Arial" w:cs="Arial"/>
          <w:sz w:val="20"/>
          <w:szCs w:val="20"/>
          <w:lang w:val="en-GB"/>
        </w:rPr>
      </w:pPr>
    </w:p>
    <w:p w:rsidR="00F62659" w:rsidRPr="001E125F" w:rsidRDefault="00F62659" w:rsidP="002D75F5">
      <w:pPr>
        <w:rPr>
          <w:rFonts w:ascii="Arial" w:hAnsi="Arial" w:cs="Arial"/>
          <w:b/>
          <w:sz w:val="20"/>
          <w:szCs w:val="20"/>
          <w:lang w:val="en-GB"/>
        </w:rPr>
      </w:pPr>
      <w:r>
        <w:rPr>
          <w:rFonts w:ascii="Arial" w:hAnsi="Arial" w:cs="Arial"/>
          <w:sz w:val="20"/>
          <w:szCs w:val="20"/>
          <w:lang w:val="en-GB"/>
        </w:rPr>
        <w:t xml:space="preserve">History: </w:t>
      </w:r>
      <w:r w:rsidR="002D75F5">
        <w:rPr>
          <w:rFonts w:ascii="Arial" w:hAnsi="Arial" w:cs="Arial"/>
          <w:sz w:val="20"/>
          <w:szCs w:val="20"/>
          <w:lang w:val="en-GB"/>
        </w:rPr>
        <w:t>Lytic s</w:t>
      </w:r>
      <w:r w:rsidR="002D75F5" w:rsidRPr="002D75F5">
        <w:rPr>
          <w:rFonts w:ascii="Arial" w:hAnsi="Arial" w:cs="Arial"/>
          <w:sz w:val="20"/>
          <w:szCs w:val="20"/>
          <w:lang w:val="en-GB"/>
        </w:rPr>
        <w:t xml:space="preserve">treptococcal C1 bacteriophage </w:t>
      </w:r>
      <w:r w:rsidR="002D75F5">
        <w:rPr>
          <w:rFonts w:ascii="Arial" w:hAnsi="Arial" w:cs="Arial"/>
          <w:sz w:val="20"/>
          <w:szCs w:val="20"/>
          <w:lang w:val="en-GB"/>
        </w:rPr>
        <w:t>was isolated in</w:t>
      </w:r>
      <w:r w:rsidR="002D75F5" w:rsidRPr="002D75F5">
        <w:rPr>
          <w:rFonts w:ascii="Arial" w:hAnsi="Arial" w:cs="Arial"/>
          <w:sz w:val="20"/>
          <w:szCs w:val="20"/>
          <w:lang w:val="en-GB"/>
        </w:rPr>
        <w:t xml:space="preserve"> 1925</w:t>
      </w:r>
      <w:r w:rsidR="002D75F5">
        <w:rPr>
          <w:rFonts w:ascii="Arial" w:hAnsi="Arial" w:cs="Arial"/>
          <w:sz w:val="20"/>
          <w:szCs w:val="20"/>
          <w:lang w:val="en-GB"/>
        </w:rPr>
        <w:t xml:space="preserve"> </w:t>
      </w:r>
      <w:r w:rsidR="002D75F5" w:rsidRPr="002D75F5">
        <w:rPr>
          <w:rFonts w:ascii="Arial" w:hAnsi="Arial" w:cs="Arial"/>
          <w:sz w:val="20"/>
          <w:szCs w:val="20"/>
          <w:lang w:val="en-GB"/>
        </w:rPr>
        <w:t>from a sewage plant in Milwaukee, Wis., by Clark and Clark</w:t>
      </w:r>
      <w:r w:rsidR="002D75F5">
        <w:rPr>
          <w:rFonts w:ascii="Arial" w:hAnsi="Arial" w:cs="Arial"/>
          <w:sz w:val="20"/>
          <w:szCs w:val="20"/>
          <w:lang w:val="en-GB"/>
        </w:rPr>
        <w:t xml:space="preserve"> [1926]. </w:t>
      </w:r>
      <w:r>
        <w:rPr>
          <w:rFonts w:ascii="Arial" w:hAnsi="Arial" w:cs="Arial"/>
          <w:sz w:val="20"/>
          <w:szCs w:val="20"/>
          <w:lang w:val="en-GB"/>
        </w:rPr>
        <w:t xml:space="preserve">Phage C1 was isolated by </w:t>
      </w:r>
      <w:r w:rsidRPr="00F62659">
        <w:rPr>
          <w:rFonts w:ascii="Arial" w:hAnsi="Arial" w:cs="Arial"/>
          <w:sz w:val="20"/>
          <w:szCs w:val="20"/>
          <w:lang w:val="en-GB"/>
        </w:rPr>
        <w:t>Richard M. Kra</w:t>
      </w:r>
      <w:r>
        <w:rPr>
          <w:rFonts w:ascii="Arial" w:hAnsi="Arial" w:cs="Arial"/>
          <w:sz w:val="20"/>
          <w:szCs w:val="20"/>
          <w:lang w:val="en-GB"/>
        </w:rPr>
        <w:t>u</w:t>
      </w:r>
      <w:r w:rsidRPr="00F62659">
        <w:rPr>
          <w:rFonts w:ascii="Arial" w:hAnsi="Arial" w:cs="Arial"/>
          <w:sz w:val="20"/>
          <w:szCs w:val="20"/>
          <w:lang w:val="en-GB"/>
        </w:rPr>
        <w:t>se</w:t>
      </w:r>
      <w:r w:rsidR="002D75F5">
        <w:rPr>
          <w:rFonts w:ascii="Arial" w:hAnsi="Arial" w:cs="Arial"/>
          <w:sz w:val="20"/>
          <w:szCs w:val="20"/>
          <w:lang w:val="en-GB"/>
        </w:rPr>
        <w:t xml:space="preserve"> and has been worked on by Dr. Fischetti for his entire career.</w:t>
      </w:r>
    </w:p>
    <w:p w:rsidR="006E3E0C" w:rsidRDefault="006E3E0C" w:rsidP="006E3E0C">
      <w:pPr>
        <w:rPr>
          <w:rFonts w:ascii="Arial" w:hAnsi="Arial" w:cs="Arial"/>
          <w:b/>
          <w:sz w:val="20"/>
          <w:szCs w:val="20"/>
          <w:lang w:val="en-GB"/>
        </w:rPr>
      </w:pPr>
    </w:p>
    <w:p w:rsidR="006E3E0C" w:rsidRDefault="006E3E0C" w:rsidP="006E3E0C">
      <w:pPr>
        <w:rPr>
          <w:rFonts w:ascii="Arial" w:hAnsi="Arial" w:cs="Arial"/>
          <w:bCs/>
          <w:sz w:val="20"/>
          <w:szCs w:val="20"/>
          <w:lang w:val="en-GB"/>
        </w:rPr>
      </w:pPr>
      <w:r>
        <w:rPr>
          <w:rFonts w:ascii="Arial" w:hAnsi="Arial" w:cs="Arial"/>
          <w:b/>
          <w:sz w:val="20"/>
          <w:szCs w:val="20"/>
          <w:lang w:val="en-GB"/>
        </w:rPr>
        <w:t xml:space="preserve">Source of the name for this genus:  </w:t>
      </w:r>
      <w:r w:rsidRPr="003C17DC">
        <w:rPr>
          <w:rFonts w:ascii="Arial" w:hAnsi="Arial" w:cs="Arial"/>
          <w:bCs/>
          <w:sz w:val="20"/>
          <w:szCs w:val="20"/>
          <w:lang w:val="en-GB"/>
        </w:rPr>
        <w:t xml:space="preserve">Named in honour of </w:t>
      </w:r>
      <w:r w:rsidR="002204BD">
        <w:rPr>
          <w:rFonts w:ascii="Arial" w:hAnsi="Arial" w:cs="Arial"/>
          <w:bCs/>
          <w:sz w:val="20"/>
          <w:szCs w:val="20"/>
          <w:lang w:val="en-GB"/>
        </w:rPr>
        <w:t xml:space="preserve">the </w:t>
      </w:r>
      <w:r w:rsidR="00624558">
        <w:rPr>
          <w:rFonts w:ascii="Arial" w:hAnsi="Arial" w:cs="Arial"/>
          <w:bCs/>
          <w:sz w:val="20"/>
          <w:szCs w:val="20"/>
          <w:lang w:val="en-GB"/>
        </w:rPr>
        <w:t xml:space="preserve">preeminent </w:t>
      </w:r>
      <w:r w:rsidR="002204BD">
        <w:rPr>
          <w:rFonts w:ascii="Arial" w:hAnsi="Arial" w:cs="Arial"/>
          <w:bCs/>
          <w:sz w:val="20"/>
          <w:szCs w:val="20"/>
          <w:lang w:val="en-GB"/>
        </w:rPr>
        <w:t xml:space="preserve">American </w:t>
      </w:r>
      <w:r w:rsidR="00624558">
        <w:rPr>
          <w:rFonts w:ascii="Arial" w:hAnsi="Arial" w:cs="Arial"/>
          <w:bCs/>
          <w:sz w:val="20"/>
          <w:szCs w:val="20"/>
          <w:lang w:val="en-GB"/>
        </w:rPr>
        <w:t>microbiologist</w:t>
      </w:r>
      <w:r w:rsidRPr="003C17DC">
        <w:rPr>
          <w:rFonts w:ascii="Arial" w:hAnsi="Arial" w:cs="Arial"/>
          <w:bCs/>
          <w:sz w:val="20"/>
          <w:szCs w:val="20"/>
          <w:lang w:val="en-GB"/>
        </w:rPr>
        <w:t xml:space="preserve">, </w:t>
      </w:r>
      <w:r>
        <w:rPr>
          <w:rFonts w:ascii="Arial" w:hAnsi="Arial" w:cs="Arial"/>
          <w:bCs/>
          <w:sz w:val="20"/>
          <w:szCs w:val="20"/>
          <w:lang w:val="en-GB"/>
        </w:rPr>
        <w:t>Vincent A. Fischetti</w:t>
      </w:r>
      <w:r w:rsidRPr="003C17DC">
        <w:rPr>
          <w:rFonts w:ascii="Arial" w:hAnsi="Arial" w:cs="Arial"/>
          <w:bCs/>
          <w:sz w:val="20"/>
          <w:szCs w:val="20"/>
          <w:lang w:val="en-GB"/>
        </w:rPr>
        <w:t xml:space="preserve"> (</w:t>
      </w:r>
      <w:r w:rsidR="002204BD">
        <w:rPr>
          <w:rFonts w:ascii="Arial" w:hAnsi="Arial" w:cs="Arial"/>
          <w:bCs/>
          <w:sz w:val="20"/>
          <w:szCs w:val="20"/>
          <w:lang w:val="en-GB"/>
        </w:rPr>
        <w:t>b. 1940</w:t>
      </w:r>
      <w:r w:rsidR="00F62659">
        <w:rPr>
          <w:rFonts w:ascii="Arial" w:hAnsi="Arial" w:cs="Arial"/>
          <w:bCs/>
          <w:sz w:val="20"/>
          <w:szCs w:val="20"/>
          <w:lang w:val="en-GB"/>
        </w:rPr>
        <w:t xml:space="preserve">; Professor and Head, Laboratory of Bacterial Pathogenesis and Immunology, The Rockefeller University, NY, USA; twice recipient of the </w:t>
      </w:r>
      <w:r w:rsidR="00F62659" w:rsidRPr="00F62659">
        <w:rPr>
          <w:rFonts w:ascii="Arial" w:hAnsi="Arial" w:cs="Arial"/>
          <w:bCs/>
          <w:sz w:val="20"/>
          <w:szCs w:val="20"/>
          <w:lang w:val="en-GB"/>
        </w:rPr>
        <w:t>NIH MERIT Award</w:t>
      </w:r>
      <w:r w:rsidRPr="003C17DC">
        <w:rPr>
          <w:rFonts w:ascii="Arial" w:hAnsi="Arial" w:cs="Arial"/>
          <w:bCs/>
          <w:sz w:val="20"/>
          <w:szCs w:val="20"/>
          <w:lang w:val="en-GB"/>
        </w:rPr>
        <w:t>)</w:t>
      </w:r>
      <w:r w:rsidR="002204BD">
        <w:rPr>
          <w:rFonts w:ascii="Arial" w:hAnsi="Arial" w:cs="Arial"/>
          <w:bCs/>
          <w:sz w:val="20"/>
          <w:szCs w:val="20"/>
          <w:lang w:val="en-GB"/>
        </w:rPr>
        <w:t xml:space="preserve"> who pioneered research on the use of phage lysins as therapeutics. </w:t>
      </w:r>
    </w:p>
    <w:p w:rsidR="00283AF3" w:rsidRDefault="00283AF3" w:rsidP="006E3E0C">
      <w:pPr>
        <w:rPr>
          <w:rFonts w:ascii="Arial" w:hAnsi="Arial" w:cs="Arial"/>
          <w:bCs/>
          <w:sz w:val="20"/>
          <w:szCs w:val="20"/>
          <w:lang w:val="en-GB"/>
        </w:rPr>
      </w:pPr>
    </w:p>
    <w:p w:rsidR="00283AF3" w:rsidRPr="00465780" w:rsidRDefault="00283AF3" w:rsidP="00283AF3">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using the DNA polymerase protein homologs of phage C1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(9) for details."</w:t>
      </w:r>
    </w:p>
    <w:p w:rsidR="00283AF3" w:rsidRDefault="00283AF3" w:rsidP="006E3E0C">
      <w:pPr>
        <w:rPr>
          <w:rFonts w:ascii="Arial" w:hAnsi="Arial" w:cs="Arial"/>
          <w:bCs/>
          <w:sz w:val="20"/>
          <w:szCs w:val="20"/>
          <w:lang w:val="en-GB"/>
        </w:rPr>
      </w:pPr>
    </w:p>
    <w:p w:rsidR="00283AF3" w:rsidRPr="003C17DC" w:rsidRDefault="00283AF3" w:rsidP="006E3E0C">
      <w:pPr>
        <w:rPr>
          <w:rFonts w:ascii="Arial" w:hAnsi="Arial" w:cs="Arial"/>
          <w:bCs/>
          <w:sz w:val="20"/>
          <w:szCs w:val="20"/>
          <w:lang w:val="en-GB"/>
        </w:rPr>
      </w:pPr>
      <w:r>
        <w:rPr>
          <w:noProof/>
        </w:rPr>
        <w:lastRenderedPageBreak/>
        <w:drawing>
          <wp:inline distT="0" distB="0" distL="0" distR="0" wp14:anchorId="7AD58060" wp14:editId="0DA5F147">
            <wp:extent cx="6005830" cy="6282414"/>
            <wp:effectExtent l="0" t="0" r="0" b="4445"/>
            <wp:docPr id="5" name="Picture 5" descr="result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 tre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5830" cy="6282414"/>
                    </a:xfrm>
                    <a:prstGeom prst="rect">
                      <a:avLst/>
                    </a:prstGeom>
                    <a:noFill/>
                    <a:ln>
                      <a:noFill/>
                    </a:ln>
                  </pic:spPr>
                </pic:pic>
              </a:graphicData>
            </a:graphic>
          </wp:inline>
        </w:drawing>
      </w:r>
    </w:p>
    <w:p w:rsidR="006E6A04" w:rsidRPr="00757894" w:rsidRDefault="00757894">
      <w:pPr>
        <w:rPr>
          <w:b/>
          <w:bCs/>
          <w:lang w:val="en-GB"/>
        </w:rPr>
      </w:pPr>
      <w:r w:rsidRPr="00757894">
        <w:rPr>
          <w:b/>
          <w:bCs/>
          <w:lang w:val="en-GB"/>
        </w:rPr>
        <w:t>Phage C1 references:</w:t>
      </w:r>
    </w:p>
    <w:p w:rsidR="00757894" w:rsidRPr="00757894" w:rsidRDefault="00757894" w:rsidP="00757894">
      <w:pPr>
        <w:rPr>
          <w:lang w:val="en-GB"/>
        </w:rPr>
      </w:pPr>
      <w:r w:rsidRPr="00757894">
        <w:rPr>
          <w:lang w:val="en-GB"/>
        </w:rPr>
        <w:t xml:space="preserve">1: Nelson D, Schuch R, Zhu S, Tscherne DM, Fischetti VA. Genomic sequence of C1, </w:t>
      </w:r>
    </w:p>
    <w:p w:rsidR="00757894" w:rsidRPr="00757894" w:rsidRDefault="00757894" w:rsidP="00757894">
      <w:pPr>
        <w:rPr>
          <w:lang w:val="en-GB"/>
        </w:rPr>
      </w:pPr>
      <w:r w:rsidRPr="00757894">
        <w:rPr>
          <w:lang w:val="en-GB"/>
        </w:rPr>
        <w:t xml:space="preserve">the first streptococcal phage. J Bacteriol. 2003;185(11):3325-32. </w:t>
      </w:r>
    </w:p>
    <w:p w:rsidR="00757894" w:rsidRPr="00757894" w:rsidRDefault="00757894" w:rsidP="00757894">
      <w:pPr>
        <w:rPr>
          <w:lang w:val="en-GB"/>
        </w:rPr>
      </w:pPr>
    </w:p>
    <w:p w:rsidR="00757894" w:rsidRPr="00757894" w:rsidRDefault="00757894" w:rsidP="00757894">
      <w:pPr>
        <w:rPr>
          <w:lang w:val="en-GB"/>
        </w:rPr>
      </w:pPr>
      <w:r w:rsidRPr="00757894">
        <w:rPr>
          <w:lang w:val="en-GB"/>
        </w:rPr>
        <w:t>2: Fischetti VA, Barron B, Zabriskie JB. Studies on streptococcal bacteriophages.</w:t>
      </w:r>
    </w:p>
    <w:p w:rsidR="00757894" w:rsidRPr="00757894" w:rsidRDefault="00757894" w:rsidP="00757894">
      <w:pPr>
        <w:rPr>
          <w:lang w:val="en-GB"/>
        </w:rPr>
      </w:pPr>
      <w:r w:rsidRPr="00757894">
        <w:rPr>
          <w:lang w:val="en-GB"/>
        </w:rPr>
        <w:t>I. Burst size and intracellular growth of group A and group C streptococcal</w:t>
      </w:r>
    </w:p>
    <w:p w:rsidR="00757894" w:rsidRPr="00757894" w:rsidRDefault="00757894" w:rsidP="00757894">
      <w:pPr>
        <w:rPr>
          <w:lang w:val="en-GB"/>
        </w:rPr>
      </w:pPr>
      <w:r w:rsidRPr="00757894">
        <w:rPr>
          <w:lang w:val="en-GB"/>
        </w:rPr>
        <w:t xml:space="preserve">bacteriophages. J Exp Med. 1968;127(3):475-88. </w:t>
      </w:r>
    </w:p>
    <w:p w:rsidR="00757894" w:rsidRPr="00757894" w:rsidRDefault="00757894" w:rsidP="00757894">
      <w:pPr>
        <w:rPr>
          <w:lang w:val="en-GB"/>
        </w:rPr>
      </w:pPr>
    </w:p>
    <w:p w:rsidR="00757894" w:rsidRPr="00757894" w:rsidRDefault="00757894" w:rsidP="00757894">
      <w:pPr>
        <w:rPr>
          <w:lang w:val="en-GB"/>
        </w:rPr>
      </w:pPr>
      <w:r w:rsidRPr="00757894">
        <w:rPr>
          <w:lang w:val="en-GB"/>
        </w:rPr>
        <w:t>3: Fischetti VA, Zabriskie JB. Studies on streptococcal bacteriophages. II.</w:t>
      </w:r>
    </w:p>
    <w:p w:rsidR="00757894" w:rsidRPr="00757894" w:rsidRDefault="00757894" w:rsidP="00757894">
      <w:pPr>
        <w:rPr>
          <w:lang w:val="en-GB"/>
        </w:rPr>
      </w:pPr>
      <w:r w:rsidRPr="00757894">
        <w:rPr>
          <w:lang w:val="en-GB"/>
        </w:rPr>
        <w:t>Adsorption studies on group A and group C streptococcal bacteriophages. J Exp</w:t>
      </w:r>
    </w:p>
    <w:p w:rsidR="00757894" w:rsidRPr="00757894" w:rsidRDefault="00757894" w:rsidP="00757894">
      <w:pPr>
        <w:rPr>
          <w:lang w:val="en-GB"/>
        </w:rPr>
      </w:pPr>
      <w:r w:rsidRPr="00757894">
        <w:rPr>
          <w:lang w:val="en-GB"/>
        </w:rPr>
        <w:t xml:space="preserve">Med. 1968;127(3):489-505. </w:t>
      </w:r>
    </w:p>
    <w:p w:rsidR="00757894" w:rsidRPr="00757894" w:rsidRDefault="00757894" w:rsidP="00757894">
      <w:pPr>
        <w:rPr>
          <w:lang w:val="en-GB"/>
        </w:rPr>
      </w:pPr>
    </w:p>
    <w:p w:rsidR="00757894" w:rsidRPr="00757894" w:rsidRDefault="00757894" w:rsidP="00757894">
      <w:pPr>
        <w:rPr>
          <w:lang w:val="en-GB"/>
        </w:rPr>
      </w:pPr>
      <w:r w:rsidRPr="00757894">
        <w:rPr>
          <w:lang w:val="en-GB"/>
        </w:rPr>
        <w:t>4: Pomrenke ME, Ferretti JJ. Physical maps of the streptococcal bacteriophage A25</w:t>
      </w:r>
    </w:p>
    <w:p w:rsidR="00757894" w:rsidRPr="00757894" w:rsidRDefault="00757894" w:rsidP="00757894">
      <w:pPr>
        <w:rPr>
          <w:lang w:val="en-GB"/>
        </w:rPr>
      </w:pPr>
      <w:r w:rsidRPr="00757894">
        <w:rPr>
          <w:lang w:val="en-GB"/>
        </w:rPr>
        <w:t xml:space="preserve">and C1 genomes. J Basic Microbiol. 1989;29(6):395-8. </w:t>
      </w:r>
    </w:p>
    <w:p w:rsidR="00757894" w:rsidRDefault="00757894" w:rsidP="00757894">
      <w:pPr>
        <w:rPr>
          <w:lang w:val="en-GB"/>
        </w:rPr>
      </w:pPr>
    </w:p>
    <w:p w:rsidR="00757894" w:rsidRPr="00757894" w:rsidRDefault="00757894" w:rsidP="00757894">
      <w:pPr>
        <w:rPr>
          <w:lang w:val="en-GB"/>
        </w:rPr>
      </w:pPr>
      <w:r w:rsidRPr="00757894">
        <w:rPr>
          <w:lang w:val="en-GB"/>
        </w:rPr>
        <w:lastRenderedPageBreak/>
        <w:t>5: Köller T, Nelson D, Nakata M, Kreutzer M, Fischetti VA, Glocker MO, Podbielski</w:t>
      </w:r>
    </w:p>
    <w:p w:rsidR="00757894" w:rsidRPr="00757894" w:rsidRDefault="00757894" w:rsidP="00757894">
      <w:pPr>
        <w:rPr>
          <w:lang w:val="en-GB"/>
        </w:rPr>
      </w:pPr>
      <w:r w:rsidRPr="00757894">
        <w:rPr>
          <w:lang w:val="en-GB"/>
        </w:rPr>
        <w:t>A, Kreikemeyer B. PlyC, a novel bacteriophage lysin for compartment-dependent</w:t>
      </w:r>
    </w:p>
    <w:p w:rsidR="00757894" w:rsidRPr="00757894" w:rsidRDefault="00757894" w:rsidP="00757894">
      <w:pPr>
        <w:rPr>
          <w:lang w:val="en-GB"/>
        </w:rPr>
      </w:pPr>
      <w:r w:rsidRPr="00757894">
        <w:rPr>
          <w:lang w:val="en-GB"/>
        </w:rPr>
        <w:t xml:space="preserve">proteomics of group A streptococci. Proteomics. 2008;8(1):140-8. </w:t>
      </w:r>
    </w:p>
    <w:p w:rsidR="00757894" w:rsidRPr="00757894" w:rsidRDefault="00757894" w:rsidP="00757894">
      <w:pPr>
        <w:rPr>
          <w:lang w:val="en-GB"/>
        </w:rPr>
      </w:pPr>
    </w:p>
    <w:p w:rsidR="00757894" w:rsidRPr="00757894" w:rsidRDefault="00757894" w:rsidP="00757894">
      <w:pPr>
        <w:rPr>
          <w:lang w:val="en-GB"/>
        </w:rPr>
      </w:pPr>
      <w:r w:rsidRPr="00757894">
        <w:rPr>
          <w:lang w:val="en-GB"/>
        </w:rPr>
        <w:t>6: Aksyuk AA, Bowman VD, Kaufmann B, Fields C, Klose T, Holdaway HA, Fischetti</w:t>
      </w:r>
    </w:p>
    <w:p w:rsidR="00757894" w:rsidRPr="00757894" w:rsidRDefault="00757894" w:rsidP="00757894">
      <w:pPr>
        <w:rPr>
          <w:lang w:val="en-GB"/>
        </w:rPr>
      </w:pPr>
      <w:r w:rsidRPr="00757894">
        <w:rPr>
          <w:lang w:val="en-GB"/>
        </w:rPr>
        <w:t>VA, Rossmann MG. Structural investigations of a Podoviridae streptococcus phage</w:t>
      </w:r>
    </w:p>
    <w:p w:rsidR="00757894" w:rsidRPr="00757894" w:rsidRDefault="00757894" w:rsidP="00757894">
      <w:pPr>
        <w:rPr>
          <w:lang w:val="en-GB"/>
        </w:rPr>
      </w:pPr>
      <w:r w:rsidRPr="00757894">
        <w:rPr>
          <w:lang w:val="en-GB"/>
        </w:rPr>
        <w:t xml:space="preserve">C1, implications for the mechanism of viral entry. Proc Natl Acad Sci U S A. 2012;109(35):14001-6. </w:t>
      </w:r>
    </w:p>
    <w:p w:rsidR="00757894" w:rsidRPr="00757894" w:rsidRDefault="00757894" w:rsidP="00757894">
      <w:pPr>
        <w:rPr>
          <w:lang w:val="en-GB"/>
        </w:rPr>
      </w:pPr>
    </w:p>
    <w:p w:rsidR="00757894" w:rsidRPr="00757894" w:rsidRDefault="00757894" w:rsidP="00757894">
      <w:pPr>
        <w:rPr>
          <w:lang w:val="en-GB"/>
        </w:rPr>
      </w:pPr>
      <w:r w:rsidRPr="00757894">
        <w:rPr>
          <w:lang w:val="en-GB"/>
        </w:rPr>
        <w:t>7: Riley BT, Broendum SS, Reboul CF, Cowieson NP, Costa MG, Kass I, Jackson C,</w:t>
      </w:r>
    </w:p>
    <w:p w:rsidR="00757894" w:rsidRPr="00757894" w:rsidRDefault="00757894" w:rsidP="00757894">
      <w:pPr>
        <w:rPr>
          <w:lang w:val="en-GB"/>
        </w:rPr>
      </w:pPr>
      <w:r w:rsidRPr="00757894">
        <w:rPr>
          <w:lang w:val="en-GB"/>
        </w:rPr>
        <w:t>Perahia D, Buckle AM, McGowan S. Dynamic Motion and Communication in the</w:t>
      </w:r>
    </w:p>
    <w:p w:rsidR="00757894" w:rsidRDefault="00757894" w:rsidP="00757894">
      <w:pPr>
        <w:rPr>
          <w:lang w:val="en-GB"/>
        </w:rPr>
      </w:pPr>
      <w:r w:rsidRPr="00757894">
        <w:rPr>
          <w:lang w:val="en-GB"/>
        </w:rPr>
        <w:t xml:space="preserve">Streptococcal C1 Phage Lysin, PlyC. PLoS One. 2015;10(10):e0140219. </w:t>
      </w:r>
    </w:p>
    <w:p w:rsidR="002D75F5" w:rsidRDefault="002D75F5" w:rsidP="00757894">
      <w:pPr>
        <w:rPr>
          <w:lang w:val="en-GB"/>
        </w:rPr>
      </w:pPr>
    </w:p>
    <w:p w:rsidR="002D75F5" w:rsidRDefault="002D75F5" w:rsidP="002D75F5">
      <w:pPr>
        <w:rPr>
          <w:lang w:val="en-GB"/>
        </w:rPr>
      </w:pPr>
      <w:r>
        <w:rPr>
          <w:lang w:val="en-GB"/>
        </w:rPr>
        <w:t xml:space="preserve">8: </w:t>
      </w:r>
      <w:r w:rsidRPr="002D75F5">
        <w:rPr>
          <w:lang w:val="en-GB"/>
        </w:rPr>
        <w:t>Clark, P. F., and A. S. Clark. 1926. A “bacteriophage” active against a</w:t>
      </w:r>
      <w:r>
        <w:rPr>
          <w:lang w:val="en-GB"/>
        </w:rPr>
        <w:t xml:space="preserve"> </w:t>
      </w:r>
      <w:r w:rsidRPr="002D75F5">
        <w:rPr>
          <w:lang w:val="en-GB"/>
        </w:rPr>
        <w:t>hemolytic streptococcus. J. Bacteriol. 11:89.</w:t>
      </w:r>
    </w:p>
    <w:p w:rsidR="00757894" w:rsidRDefault="00757894" w:rsidP="00757894">
      <w:pPr>
        <w:rPr>
          <w:lang w:val="en-GB"/>
        </w:rPr>
      </w:pPr>
    </w:p>
    <w:p w:rsidR="006E6A04" w:rsidRDefault="006E6A04">
      <w:pPr>
        <w:rPr>
          <w:rFonts w:ascii="Arial" w:hAnsi="Arial" w:cs="Arial"/>
          <w:sz w:val="20"/>
          <w:szCs w:val="20"/>
          <w:lang w:val="en-GB"/>
        </w:rPr>
      </w:pPr>
    </w:p>
    <w:p w:rsidR="006E6A04" w:rsidRPr="000144DE" w:rsidRDefault="006E6A04">
      <w:pPr>
        <w:rPr>
          <w:b/>
          <w:bCs/>
        </w:rPr>
      </w:pPr>
    </w:p>
    <w:p w:rsidR="00AC2571" w:rsidRDefault="00AC2571"/>
    <w:sectPr w:rsidR="00AC2571">
      <w:headerReference w:type="default" r:id="rId20"/>
      <w:footerReference w:type="default" r:id="rId21"/>
      <w:pgSz w:w="11906" w:h="16838"/>
      <w:pgMar w:top="1296" w:right="1008" w:bottom="1440"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474" w:rsidRDefault="00797474">
      <w:r>
        <w:separator/>
      </w:r>
    </w:p>
  </w:endnote>
  <w:endnote w:type="continuationSeparator" w:id="0">
    <w:p w:rsidR="00797474" w:rsidRDefault="0079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Mono">
    <w:altName w:val="Courier New"/>
    <w:panose1 w:val="020B0604020202020204"/>
    <w:charset w:val="01"/>
    <w:family w:val="roman"/>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A04" w:rsidRDefault="00F07DDE">
    <w:pPr>
      <w:pStyle w:val="Footer"/>
      <w:jc w:val="right"/>
    </w:pPr>
    <w:r>
      <w:rPr>
        <w:rFonts w:ascii="Arial" w:hAnsi="Arial" w:cs="Arial"/>
        <w:color w:val="808080"/>
        <w:sz w:val="20"/>
      </w:rPr>
      <w:t xml:space="preserve">Page </w:t>
    </w: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Pr>
        <w:rFonts w:ascii="Arial" w:hAnsi="Arial" w:cs="Arial"/>
        <w:sz w:val="20"/>
      </w:rPr>
      <w:t>0</w:t>
    </w:r>
    <w:r>
      <w:rPr>
        <w:rFonts w:ascii="Arial" w:hAnsi="Arial" w:cs="Arial"/>
        <w:sz w:val="20"/>
      </w:rPr>
      <w:fldChar w:fldCharType="end"/>
    </w:r>
    <w:r>
      <w:rPr>
        <w:rFonts w:ascii="Arial" w:hAnsi="Arial" w:cs="Arial"/>
        <w:color w:val="808080"/>
        <w:sz w:val="20"/>
      </w:rPr>
      <w:t xml:space="preserve"> of </w:t>
    </w:r>
    <w:r>
      <w:rPr>
        <w:rFonts w:ascii="Arial" w:hAnsi="Arial" w:cs="Arial"/>
        <w:sz w:val="20"/>
      </w:rPr>
      <w:fldChar w:fldCharType="begin"/>
    </w:r>
    <w:r>
      <w:rPr>
        <w:rFonts w:ascii="Arial" w:hAnsi="Arial" w:cs="Arial"/>
        <w:sz w:val="20"/>
      </w:rPr>
      <w:instrText>NUMPAGES</w:instrText>
    </w:r>
    <w:r>
      <w:rPr>
        <w:rFonts w:ascii="Arial" w:hAnsi="Arial" w:cs="Arial"/>
        <w:sz w:val="20"/>
      </w:rPr>
      <w:fldChar w:fldCharType="separate"/>
    </w:r>
    <w:r>
      <w:rPr>
        <w:rFonts w:ascii="Arial" w:hAnsi="Arial" w:cs="Arial"/>
        <w:sz w:val="20"/>
      </w:rPr>
      <w:t>6</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474" w:rsidRDefault="00797474">
      <w:r>
        <w:separator/>
      </w:r>
    </w:p>
  </w:footnote>
  <w:footnote w:type="continuationSeparator" w:id="0">
    <w:p w:rsidR="00797474" w:rsidRDefault="00797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A04" w:rsidRDefault="00F07DDE">
    <w:pPr>
      <w:pStyle w:val="Header"/>
      <w:jc w:val="right"/>
      <w:rPr>
        <w:rFonts w:ascii="Calibri" w:hAnsi="Calibri"/>
        <w:sz w:val="22"/>
        <w:szCs w:val="22"/>
        <w:lang w:val="en-AU"/>
      </w:rPr>
    </w:pPr>
    <w:r>
      <w:rPr>
        <w:rFonts w:ascii="Calibri" w:hAnsi="Calibri"/>
        <w:sz w:val="22"/>
        <w:szCs w:val="22"/>
        <w:lang w:val="en-AU"/>
      </w:rPr>
      <w:t>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D0B8D"/>
    <w:multiLevelType w:val="multilevel"/>
    <w:tmpl w:val="81D09AA4"/>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2B30D6B"/>
    <w:multiLevelType w:val="multilevel"/>
    <w:tmpl w:val="D30E39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BE42959"/>
    <w:multiLevelType w:val="multilevel"/>
    <w:tmpl w:val="FCF2652A"/>
    <w:lvl w:ilvl="0">
      <w:start w:val="1"/>
      <w:numFmt w:val="decimal"/>
      <w:lvlText w:val="%1."/>
      <w:lvlJc w:val="left"/>
      <w:pPr>
        <w:ind w:left="1000" w:hanging="6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04"/>
    <w:rsid w:val="000144DE"/>
    <w:rsid w:val="00087F13"/>
    <w:rsid w:val="000C31E8"/>
    <w:rsid w:val="000E2637"/>
    <w:rsid w:val="001E125F"/>
    <w:rsid w:val="00207A21"/>
    <w:rsid w:val="002204BD"/>
    <w:rsid w:val="00283AF3"/>
    <w:rsid w:val="002C301F"/>
    <w:rsid w:val="002D267A"/>
    <w:rsid w:val="002D75F5"/>
    <w:rsid w:val="0031518F"/>
    <w:rsid w:val="00370FFE"/>
    <w:rsid w:val="00387647"/>
    <w:rsid w:val="003C17DC"/>
    <w:rsid w:val="003D1D7A"/>
    <w:rsid w:val="00411103"/>
    <w:rsid w:val="0042407A"/>
    <w:rsid w:val="00462EA9"/>
    <w:rsid w:val="00465780"/>
    <w:rsid w:val="004E079E"/>
    <w:rsid w:val="005D2287"/>
    <w:rsid w:val="00624558"/>
    <w:rsid w:val="00642F66"/>
    <w:rsid w:val="006E3E0C"/>
    <w:rsid w:val="006E6A04"/>
    <w:rsid w:val="00707230"/>
    <w:rsid w:val="00736C3B"/>
    <w:rsid w:val="00757894"/>
    <w:rsid w:val="00781B54"/>
    <w:rsid w:val="00797474"/>
    <w:rsid w:val="008C38B6"/>
    <w:rsid w:val="008C3C36"/>
    <w:rsid w:val="00916155"/>
    <w:rsid w:val="009254AF"/>
    <w:rsid w:val="00A47A9B"/>
    <w:rsid w:val="00A5279F"/>
    <w:rsid w:val="00A55D45"/>
    <w:rsid w:val="00AC2571"/>
    <w:rsid w:val="00AF256F"/>
    <w:rsid w:val="00B05A76"/>
    <w:rsid w:val="00B4782D"/>
    <w:rsid w:val="00CA7358"/>
    <w:rsid w:val="00CB411C"/>
    <w:rsid w:val="00CE4C9A"/>
    <w:rsid w:val="00D00BA4"/>
    <w:rsid w:val="00E613D9"/>
    <w:rsid w:val="00E62767"/>
    <w:rsid w:val="00EE1391"/>
    <w:rsid w:val="00EF53B3"/>
    <w:rsid w:val="00F07DDE"/>
    <w:rsid w:val="00F62659"/>
    <w:rsid w:val="00FC3F2F"/>
    <w:rsid w:val="00FD747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47CA"/>
  <w15:docId w15:val="{E13A368A-55B2-444C-B693-16CE8A37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BodyTextIndentChar">
    <w:name w:val="Body Text Indent Char"/>
    <w:qFormat/>
    <w:rPr>
      <w:rFonts w:ascii="Times" w:eastAsia="Times" w:hAnsi="Times"/>
      <w:sz w:val="24"/>
      <w:lang w:val="en-US"/>
    </w:rPr>
  </w:style>
  <w:style w:type="character" w:customStyle="1" w:styleId="HeaderChar">
    <w:name w:val="Header Char"/>
    <w:qFormat/>
    <w:rPr>
      <w:sz w:val="24"/>
      <w:szCs w:val="24"/>
      <w:lang w:val="en-US" w:eastAsia="en-US"/>
    </w:rPr>
  </w:style>
  <w:style w:type="character" w:styleId="UnresolvedMention">
    <w:name w:val="Unresolved Mention"/>
    <w:basedOn w:val="DefaultParagraphFont"/>
    <w:qFormat/>
    <w:rPr>
      <w:color w:val="605E5C"/>
      <w:highlight w:val="lightGray"/>
    </w:rPr>
  </w:style>
  <w:style w:type="character" w:styleId="FollowedHyperlink">
    <w:name w:val="FollowedHyperlink"/>
    <w:basedOn w:val="DefaultParagraphFont"/>
    <w:qFormat/>
    <w:rPr>
      <w:color w:val="954F72"/>
      <w:u w:val="single"/>
    </w:rPr>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auto"/>
      <w:sz w:val="20"/>
    </w:rPr>
  </w:style>
  <w:style w:type="character" w:customStyle="1" w:styleId="ListLabel14">
    <w:name w:val="ListLabel 14"/>
    <w:qFormat/>
    <w:rPr>
      <w:rFonts w:cs="Courier New"/>
    </w:rPr>
  </w:style>
  <w:style w:type="character" w:customStyle="1" w:styleId="ListLabel15">
    <w:name w:val="ListLabel 15"/>
    <w:qFormat/>
    <w:rPr>
      <w:color w:val="auto"/>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auto"/>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0"/>
    </w:rPr>
  </w:style>
  <w:style w:type="character" w:customStyle="1" w:styleId="ListLabel39">
    <w:name w:val="ListLabel 39"/>
    <w:qFormat/>
    <w:rPr>
      <w:rFonts w:cs="Courier New"/>
    </w:rPr>
  </w:style>
  <w:style w:type="character" w:customStyle="1" w:styleId="ListLabel40">
    <w:name w:val="ListLabel 40"/>
    <w:qFormat/>
    <w:rPr>
      <w:color w:val="auto"/>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auto"/>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auto"/>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auto"/>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auto"/>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auto"/>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Arial" w:hAnsi="Arial" w:cs="Courier New"/>
      <w:sz w:val="20"/>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ascii="Arial" w:hAnsi="Arial" w:cs="Arial"/>
      <w:sz w:val="20"/>
    </w:rPr>
  </w:style>
  <w:style w:type="character" w:customStyle="1" w:styleId="ListLabel75">
    <w:name w:val="ListLabel 75"/>
    <w:qFormat/>
  </w:style>
  <w:style w:type="character" w:customStyle="1" w:styleId="ListLabel76">
    <w:name w:val="ListLabel 76"/>
    <w:qFormat/>
    <w:rPr>
      <w:rFonts w:ascii="Arial" w:hAnsi="Arial" w:cs="Arial"/>
      <w:b/>
      <w:sz w:val="20"/>
      <w:szCs w:val="20"/>
      <w:lang w:val="en-GB"/>
    </w:rPr>
  </w:style>
  <w:style w:type="character" w:customStyle="1" w:styleId="ListLabel77">
    <w:name w:val="ListLabel 77"/>
    <w:qFormat/>
    <w:rPr>
      <w:rFonts w:ascii="Arial" w:hAnsi="Arial" w:cs="Symbol"/>
      <w:sz w:val="20"/>
    </w:rPr>
  </w:style>
  <w:style w:type="character" w:customStyle="1" w:styleId="ListLabel78">
    <w:name w:val="ListLabel 78"/>
    <w:qFormat/>
    <w:rPr>
      <w:rFonts w:ascii="Arial" w:hAnsi="Arial" w:cs="Courier New"/>
      <w:sz w:val="20"/>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Arial" w:hAnsi="Arial" w:cs="Arial"/>
      <w:sz w:val="20"/>
      <w:u w:val="none"/>
    </w:rPr>
  </w:style>
  <w:style w:type="character" w:customStyle="1" w:styleId="ListLabel87">
    <w:name w:val="ListLabel 87"/>
    <w:qFormat/>
    <w:rPr>
      <w:rFonts w:ascii="Arial" w:hAnsi="Arial" w:cs="Arial"/>
      <w:sz w:val="20"/>
    </w:rPr>
  </w:style>
  <w:style w:type="character" w:customStyle="1" w:styleId="ListLabel88">
    <w:name w:val="ListLabel 88"/>
    <w:qFormat/>
    <w:rPr>
      <w:sz w:val="21"/>
      <w:szCs w:val="21"/>
    </w:rPr>
  </w:style>
  <w:style w:type="character" w:customStyle="1" w:styleId="ListLabel89">
    <w:name w:val="ListLabel 89"/>
    <w:qFormat/>
    <w:rPr>
      <w:rFonts w:cs="Symbol"/>
      <w:sz w:val="20"/>
    </w:rPr>
  </w:style>
  <w:style w:type="character" w:customStyle="1" w:styleId="ListLabel90">
    <w:name w:val="ListLabel 90"/>
    <w:qFormat/>
    <w:rPr>
      <w:rFonts w:ascii="Arial" w:hAnsi="Arial" w:cs="Courier New"/>
      <w:sz w:val="20"/>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Arial" w:hAnsi="Arial" w:cs="Arial"/>
      <w:sz w:val="20"/>
      <w:u w:val="none"/>
    </w:rPr>
  </w:style>
  <w:style w:type="character" w:customStyle="1" w:styleId="ListLabel99">
    <w:name w:val="ListLabel 99"/>
    <w:qFormat/>
    <w:rPr>
      <w:rFonts w:ascii="Arial" w:hAnsi="Arial" w:cs="Arial"/>
      <w:sz w:val="20"/>
    </w:rPr>
  </w:style>
  <w:style w:type="character" w:customStyle="1" w:styleId="ListLabel100">
    <w:name w:val="ListLabel 100"/>
    <w:qFormat/>
    <w:rPr>
      <w:sz w:val="21"/>
      <w:szCs w:val="21"/>
    </w:rPr>
  </w:style>
  <w:style w:type="character" w:customStyle="1" w:styleId="ListLabel101">
    <w:name w:val="ListLabel 101"/>
    <w:qFormat/>
    <w:rPr>
      <w:rFonts w:cs="Symbol"/>
      <w:sz w:val="20"/>
    </w:rPr>
  </w:style>
  <w:style w:type="character" w:customStyle="1" w:styleId="ListLabel102">
    <w:name w:val="ListLabel 102"/>
    <w:qFormat/>
    <w:rPr>
      <w:rFonts w:ascii="Arial" w:hAnsi="Arial" w:cs="Courier New"/>
      <w:sz w:val="20"/>
    </w:rPr>
  </w:style>
  <w:style w:type="character" w:customStyle="1" w:styleId="ListLabel103">
    <w:name w:val="ListLabel 103"/>
    <w:qFormat/>
    <w:rPr>
      <w:rFonts w:cs="Wingdings"/>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ascii="Arial" w:hAnsi="Arial" w:cs="Arial"/>
      <w:sz w:val="20"/>
      <w:u w:val="none"/>
    </w:rPr>
  </w:style>
  <w:style w:type="character" w:customStyle="1" w:styleId="ListLabel111">
    <w:name w:val="ListLabel 111"/>
    <w:qFormat/>
    <w:rPr>
      <w:rFonts w:ascii="Arial" w:hAnsi="Arial" w:cs="Arial"/>
      <w:sz w:val="20"/>
    </w:rPr>
  </w:style>
  <w:style w:type="character" w:customStyle="1" w:styleId="ListLabel112">
    <w:name w:val="ListLabel 112"/>
    <w:qFormat/>
    <w:rPr>
      <w:sz w:val="21"/>
      <w:szCs w:val="21"/>
    </w:rPr>
  </w:style>
  <w:style w:type="character" w:customStyle="1" w:styleId="ListLabel113">
    <w:name w:val="ListLabel 113"/>
    <w:qFormat/>
    <w:rPr>
      <w:rFonts w:cs="Symbol"/>
      <w:sz w:val="20"/>
    </w:rPr>
  </w:style>
  <w:style w:type="character" w:customStyle="1" w:styleId="ListLabel114">
    <w:name w:val="ListLabel 114"/>
    <w:qFormat/>
    <w:rPr>
      <w:rFonts w:ascii="Arial" w:hAnsi="Arial" w:cs="Courier New"/>
      <w:sz w:val="20"/>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ascii="Arial" w:hAnsi="Arial" w:cs="Arial"/>
      <w:sz w:val="20"/>
      <w:u w:val="none"/>
    </w:rPr>
  </w:style>
  <w:style w:type="character" w:customStyle="1" w:styleId="ListLabel123">
    <w:name w:val="ListLabel 123"/>
    <w:qFormat/>
    <w:rPr>
      <w:rFonts w:ascii="Arial" w:hAnsi="Arial" w:cs="Arial"/>
      <w:sz w:val="20"/>
    </w:rPr>
  </w:style>
  <w:style w:type="character" w:customStyle="1" w:styleId="ListLabel124">
    <w:name w:val="ListLabel 124"/>
    <w:qFormat/>
    <w:rPr>
      <w:sz w:val="21"/>
      <w:szCs w:val="21"/>
    </w:rPr>
  </w:style>
  <w:style w:type="character" w:customStyle="1" w:styleId="ListLabel125">
    <w:name w:val="ListLabel 125"/>
    <w:qFormat/>
    <w:rPr>
      <w:rFonts w:cs="Symbol"/>
      <w:sz w:val="20"/>
    </w:rPr>
  </w:style>
  <w:style w:type="character" w:customStyle="1" w:styleId="ListLabel126">
    <w:name w:val="ListLabel 126"/>
    <w:qFormat/>
    <w:rPr>
      <w:rFonts w:ascii="Arial" w:hAnsi="Arial" w:cs="Courier New"/>
      <w:sz w:val="20"/>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Symbol"/>
    </w:rPr>
  </w:style>
  <w:style w:type="character" w:customStyle="1" w:styleId="ListLabel132">
    <w:name w:val="ListLabel 132"/>
    <w:qFormat/>
    <w:rPr>
      <w:rFonts w:cs="Courier New"/>
    </w:rPr>
  </w:style>
  <w:style w:type="character" w:customStyle="1" w:styleId="ListLabel133">
    <w:name w:val="ListLabel 133"/>
    <w:qFormat/>
    <w:rPr>
      <w:rFonts w:cs="Wingdings"/>
    </w:rPr>
  </w:style>
  <w:style w:type="character" w:customStyle="1" w:styleId="ListLabel134">
    <w:name w:val="ListLabel 134"/>
    <w:qFormat/>
    <w:rPr>
      <w:rFonts w:ascii="Arial" w:hAnsi="Arial" w:cs="Arial"/>
      <w:sz w:val="20"/>
      <w:u w:val="none"/>
    </w:rPr>
  </w:style>
  <w:style w:type="character" w:customStyle="1" w:styleId="ListLabel135">
    <w:name w:val="ListLabel 135"/>
    <w:qFormat/>
    <w:rPr>
      <w:rFonts w:ascii="Arial" w:hAnsi="Arial" w:cs="Arial"/>
      <w:sz w:val="20"/>
    </w:rPr>
  </w:style>
  <w:style w:type="character" w:customStyle="1" w:styleId="ListLabel136">
    <w:name w:val="ListLabel 136"/>
    <w:qFormat/>
    <w:rPr>
      <w:sz w:val="21"/>
      <w:szCs w:val="21"/>
    </w:rPr>
  </w:style>
  <w:style w:type="character" w:customStyle="1" w:styleId="ListLabel137">
    <w:name w:val="ListLabel 137"/>
    <w:qFormat/>
    <w:rPr>
      <w:rFonts w:ascii="Arial" w:hAnsi="Arial" w:cs="Arial"/>
      <w:b/>
      <w:sz w:val="20"/>
      <w:szCs w:val="20"/>
      <w:lang w:val="en-GB"/>
    </w:rPr>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2880" w:hanging="2880"/>
    </w:pPr>
    <w:rPr>
      <w:rFonts w:ascii="Times" w:eastAsia="Times" w:hAnsi="Times"/>
      <w:szCs w:val="20"/>
      <w:lang w:eastAsia="en-GB"/>
    </w:rPr>
  </w:style>
  <w:style w:type="paragraph" w:styleId="BalloonText">
    <w:name w:val="Balloon Text"/>
    <w:basedOn w:val="Normal"/>
    <w:qFormat/>
    <w:rPr>
      <w:rFonts w:ascii="Tahoma" w:hAnsi="Tahoma"/>
      <w:sz w:val="16"/>
      <w:szCs w:val="16"/>
    </w:rPr>
  </w:style>
  <w:style w:type="paragraph" w:styleId="NormalWeb">
    <w:name w:val="Normal (Web)"/>
    <w:basedOn w:val="Normal"/>
    <w:qFormat/>
    <w:pPr>
      <w:spacing w:before="280" w:after="280"/>
    </w:pPr>
    <w:rPr>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l"/>
    <w:qFormat/>
    <w:rPr>
      <w:rFonts w:ascii="Liberation Mono" w:eastAsia="Liberation Mono" w:hAnsi="Liberation Mono" w:cs="Liberation Mono"/>
      <w:sz w:val="20"/>
      <w:szCs w:val="20"/>
    </w:rPr>
  </w:style>
  <w:style w:type="character" w:styleId="Hyperlink">
    <w:name w:val="Hyperlink"/>
    <w:basedOn w:val="DefaultParagraphFont"/>
    <w:uiPriority w:val="99"/>
    <w:unhideWhenUsed/>
    <w:rsid w:val="00D00BA4"/>
    <w:rPr>
      <w:color w:val="0000FF"/>
      <w:u w:val="single"/>
    </w:rPr>
  </w:style>
  <w:style w:type="paragraph" w:styleId="ListParagraph">
    <w:name w:val="List Paragraph"/>
    <w:basedOn w:val="Normal"/>
    <w:uiPriority w:val="34"/>
    <w:qFormat/>
    <w:rsid w:val="003C1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577333">
      <w:bodyDiv w:val="1"/>
      <w:marLeft w:val="0"/>
      <w:marRight w:val="0"/>
      <w:marTop w:val="0"/>
      <w:marBottom w:val="0"/>
      <w:divBdr>
        <w:top w:val="none" w:sz="0" w:space="0" w:color="auto"/>
        <w:left w:val="none" w:sz="0" w:space="0" w:color="auto"/>
        <w:bottom w:val="none" w:sz="0" w:space="0" w:color="auto"/>
        <w:right w:val="none" w:sz="0" w:space="0" w:color="auto"/>
      </w:divBdr>
    </w:div>
    <w:div w:id="966862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inf.gmu.edu:8080/CoreGenes3.5/" TargetMode="External"/><Relationship Id="rId18" Type="http://schemas.openxmlformats.org/officeDocument/2006/relationships/hyperlink" Target="http://binf.gmu.edu:8080/CoreGenes3.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ncbi.nlm.nih.gov/nuccore/AF513032.1" TargetMode="External"/><Relationship Id="rId2" Type="http://schemas.openxmlformats.org/officeDocument/2006/relationships/numbering" Target="numbering.xml"/><Relationship Id="rId16" Type="http://schemas.openxmlformats.org/officeDocument/2006/relationships/hyperlink" Target="https://www.ncbi.nlm.nih.gov/nuccore/NC_004678.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Phage.Canada@gmail.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6A599-63B9-2247-9CA9-35006FA3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dc:description/>
  <cp:lastModifiedBy>Peter Walker</cp:lastModifiedBy>
  <cp:revision>5</cp:revision>
  <cp:lastPrinted>2017-01-11T11:49:00Z</cp:lastPrinted>
  <dcterms:created xsi:type="dcterms:W3CDTF">2019-08-26T14:37:00Z</dcterms:created>
  <dcterms:modified xsi:type="dcterms:W3CDTF">2019-08-29T04:45:00Z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