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8D86984" w:rsidR="006D1B4E" w:rsidRPr="00080ADB" w:rsidRDefault="00080ADB" w:rsidP="00080ADB">
            <w:pPr>
              <w:pStyle w:val="BodyTextIndent"/>
              <w:ind w:left="0" w:firstLine="0"/>
              <w:jc w:val="center"/>
              <w:rPr>
                <w:rFonts w:ascii="Arial" w:hAnsi="Arial" w:cs="Arial"/>
                <w:b/>
                <w:bCs/>
                <w:i/>
                <w:iCs/>
                <w:sz w:val="28"/>
                <w:szCs w:val="28"/>
              </w:rPr>
            </w:pPr>
            <w:r w:rsidRPr="00080ADB">
              <w:rPr>
                <w:rFonts w:ascii="Arial" w:hAnsi="Arial" w:cs="Arial"/>
                <w:b/>
                <w:bCs/>
                <w:i/>
                <w:iCs/>
                <w:color w:val="000000" w:themeColor="text1"/>
                <w:sz w:val="28"/>
                <w:szCs w:val="28"/>
              </w:rPr>
              <w:t>2019.042B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48D3CC3" w:rsidR="00CF0A9B" w:rsidRPr="009320C8" w:rsidRDefault="006D1B4E" w:rsidP="00CF0A9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080ADB" w:rsidRPr="00080ADB">
              <w:rPr>
                <w:rFonts w:ascii="Arial" w:hAnsi="Arial" w:cs="Arial"/>
                <w:bCs/>
              </w:rPr>
              <w:t>C</w:t>
            </w:r>
            <w:r w:rsidR="00607E67" w:rsidRPr="00080ADB">
              <w:rPr>
                <w:rFonts w:ascii="Arial" w:hAnsi="Arial" w:cs="Arial"/>
                <w:bCs/>
              </w:rPr>
              <w:t xml:space="preserve">reate </w:t>
            </w:r>
            <w:r w:rsidR="00375E82">
              <w:rPr>
                <w:rFonts w:ascii="Arial" w:hAnsi="Arial" w:cs="Arial"/>
                <w:bCs/>
              </w:rPr>
              <w:t>one</w:t>
            </w:r>
            <w:r w:rsidR="00607E67" w:rsidRPr="00080ADB">
              <w:rPr>
                <w:rFonts w:ascii="Arial" w:hAnsi="Arial" w:cs="Arial"/>
                <w:bCs/>
              </w:rPr>
              <w:t xml:space="preserve"> new genus</w:t>
            </w:r>
            <w:r w:rsidR="00080ADB">
              <w:rPr>
                <w:rFonts w:ascii="Arial" w:hAnsi="Arial" w:cs="Arial"/>
                <w:bCs/>
              </w:rPr>
              <w:t xml:space="preserve"> (</w:t>
            </w:r>
            <w:r w:rsidR="005C7089" w:rsidRPr="00080ADB">
              <w:rPr>
                <w:rFonts w:ascii="Arial" w:hAnsi="Arial" w:cs="Arial"/>
                <w:bCs/>
                <w:i/>
              </w:rPr>
              <w:t>Austintatious</w:t>
            </w:r>
            <w:r w:rsidR="00607E67" w:rsidRPr="00080ADB">
              <w:rPr>
                <w:rFonts w:ascii="Arial" w:hAnsi="Arial" w:cs="Arial"/>
                <w:bCs/>
                <w:i/>
              </w:rPr>
              <w:t>virus</w:t>
            </w:r>
            <w:r w:rsidR="00080ADB">
              <w:rPr>
                <w:rFonts w:ascii="Arial" w:hAnsi="Arial" w:cs="Arial"/>
                <w:bCs/>
              </w:rPr>
              <w:t>)</w:t>
            </w:r>
            <w:r w:rsidR="00607E67" w:rsidRPr="00080ADB">
              <w:rPr>
                <w:rFonts w:ascii="Arial" w:hAnsi="Arial" w:cs="Arial"/>
                <w:bCs/>
              </w:rPr>
              <w:t xml:space="preserve"> </w:t>
            </w:r>
            <w:r w:rsidR="00080ADB">
              <w:rPr>
                <w:rFonts w:ascii="Arial" w:hAnsi="Arial" w:cs="Arial"/>
                <w:bCs/>
              </w:rPr>
              <w:t>includ</w:t>
            </w:r>
            <w:r w:rsidR="00D074AB" w:rsidRPr="00080ADB">
              <w:rPr>
                <w:rFonts w:ascii="Arial" w:hAnsi="Arial" w:cs="Arial"/>
                <w:bCs/>
              </w:rPr>
              <w:t xml:space="preserve">ing </w:t>
            </w:r>
            <w:r w:rsidR="005C7089" w:rsidRPr="00080ADB">
              <w:rPr>
                <w:rFonts w:ascii="Arial" w:hAnsi="Arial" w:cs="Arial"/>
                <w:bCs/>
              </w:rPr>
              <w:t>three</w:t>
            </w:r>
            <w:r w:rsidR="00D074AB" w:rsidRPr="00080ADB">
              <w:rPr>
                <w:rFonts w:ascii="Arial" w:hAnsi="Arial" w:cs="Arial"/>
                <w:bCs/>
              </w:rPr>
              <w:t xml:space="preserve"> </w:t>
            </w:r>
            <w:r w:rsidR="003D0659" w:rsidRPr="00080ADB">
              <w:rPr>
                <w:rFonts w:ascii="Arial" w:hAnsi="Arial" w:cs="Arial"/>
                <w:bCs/>
              </w:rPr>
              <w:t xml:space="preserve">new </w:t>
            </w:r>
            <w:r w:rsidR="00D074AB" w:rsidRPr="00080ADB">
              <w:rPr>
                <w:rFonts w:ascii="Arial" w:hAnsi="Arial" w:cs="Arial"/>
                <w:bCs/>
              </w:rPr>
              <w:t xml:space="preserve">species </w:t>
            </w:r>
            <w:r w:rsidR="00607E67" w:rsidRPr="00080ADB">
              <w:rPr>
                <w:rFonts w:ascii="Arial" w:hAnsi="Arial" w:cs="Arial"/>
                <w:bCs/>
              </w:rPr>
              <w:t xml:space="preserve">in the family </w:t>
            </w:r>
            <w:r w:rsidR="00607E67" w:rsidRPr="00080ADB">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080ADB" w:rsidRDefault="002323AB" w:rsidP="00527105">
            <w:pPr>
              <w:pStyle w:val="BodyTextIndent"/>
              <w:ind w:left="0" w:firstLine="0"/>
              <w:rPr>
                <w:rFonts w:ascii="Arial" w:hAnsi="Arial" w:cs="Arial"/>
                <w:color w:val="000000" w:themeColor="text1"/>
                <w:sz w:val="20"/>
              </w:rPr>
            </w:pPr>
          </w:p>
          <w:p w14:paraId="6B395A96" w14:textId="18BD9486" w:rsidR="00391FB5" w:rsidRPr="00080ADB" w:rsidRDefault="00607E67" w:rsidP="00527105">
            <w:pPr>
              <w:pStyle w:val="BodyTextIndent"/>
              <w:ind w:left="0" w:firstLine="0"/>
              <w:rPr>
                <w:rFonts w:ascii="Arial" w:hAnsi="Arial" w:cs="Arial"/>
                <w:color w:val="000000" w:themeColor="text1"/>
                <w:sz w:val="20"/>
              </w:rPr>
            </w:pPr>
            <w:r w:rsidRPr="00080ADB">
              <w:rPr>
                <w:rFonts w:ascii="Arial" w:hAnsi="Arial" w:cs="Arial"/>
                <w:color w:val="000000" w:themeColor="text1"/>
                <w:sz w:val="20"/>
              </w:rPr>
              <w:t>Kropinski AM, Adriaenssens EM</w:t>
            </w:r>
          </w:p>
          <w:p w14:paraId="6641F59F" w14:textId="77777777" w:rsidR="00391FB5" w:rsidRPr="00080ADB" w:rsidRDefault="00391FB5" w:rsidP="00527105">
            <w:pPr>
              <w:pStyle w:val="BodyTextIndent"/>
              <w:ind w:left="0" w:firstLine="0"/>
              <w:rPr>
                <w:rFonts w:ascii="Arial" w:hAnsi="Arial" w:cs="Arial"/>
                <w:color w:val="000000" w:themeColor="text1"/>
                <w:sz w:val="20"/>
              </w:rPr>
            </w:pPr>
          </w:p>
          <w:p w14:paraId="095C73EF" w14:textId="12551CE3" w:rsidR="00391FB5" w:rsidRPr="00080ADB"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AB07D92" w:rsidR="002323AB" w:rsidRPr="00080ADB" w:rsidRDefault="00AB2798" w:rsidP="00527105">
            <w:pPr>
              <w:jc w:val="both"/>
              <w:rPr>
                <w:rFonts w:ascii="Arial" w:hAnsi="Arial" w:cs="Arial"/>
                <w:color w:val="000000" w:themeColor="text1"/>
                <w:sz w:val="20"/>
              </w:rPr>
            </w:pPr>
            <w:hyperlink r:id="rId9" w:history="1">
              <w:r w:rsidR="00607E67" w:rsidRPr="00080ADB">
                <w:rPr>
                  <w:rStyle w:val="Hyperlink"/>
                  <w:rFonts w:ascii="Arial" w:hAnsi="Arial" w:cs="Arial"/>
                  <w:color w:val="000000" w:themeColor="text1"/>
                  <w:sz w:val="20"/>
                </w:rPr>
                <w:t>Phage.Canada@gmail.com</w:t>
              </w:r>
            </w:hyperlink>
            <w:r w:rsidR="00607E67" w:rsidRPr="00080ADB">
              <w:rPr>
                <w:rFonts w:ascii="Arial" w:hAnsi="Arial" w:cs="Arial"/>
                <w:color w:val="000000" w:themeColor="text1"/>
                <w:sz w:val="20"/>
              </w:rPr>
              <w:t xml:space="preserve">; </w:t>
            </w:r>
            <w:hyperlink r:id="rId10" w:history="1">
              <w:r w:rsidR="00743B91" w:rsidRPr="00080ADB">
                <w:rPr>
                  <w:rStyle w:val="Hyperlink"/>
                  <w:color w:val="000000" w:themeColor="text1"/>
                </w:rPr>
                <w:t>evelien.adriaenssens@quadram.ac.uk</w:t>
              </w:r>
            </w:hyperlink>
            <w:r w:rsidR="00743B91" w:rsidRPr="00080ADB">
              <w:rPr>
                <w:color w:val="000000" w:themeColor="text1"/>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1F710835" w:rsidR="00607E67" w:rsidRDefault="00607E67" w:rsidP="00CE5ECF">
                  <w:pPr>
                    <w:spacing w:before="120" w:after="120"/>
                    <w:rPr>
                      <w:rFonts w:ascii="Arial" w:hAnsi="Arial" w:cs="Arial"/>
                      <w:b/>
                    </w:rPr>
                  </w:pPr>
                  <w:r w:rsidRPr="00607E67">
                    <w:rPr>
                      <w:rFonts w:ascii="Arial" w:hAnsi="Arial" w:cs="Arial"/>
                      <w:b/>
                    </w:rPr>
                    <w:t>Quadram Institute</w:t>
                  </w:r>
                  <w:r w:rsidR="003D0659">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EE3B9DF" w14:textId="77777777" w:rsidR="003D0659"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4E549BA4"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E53C614"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080ADB" w:rsidRPr="00B51D0B">
              <w:rPr>
                <w:rFonts w:ascii="Arial" w:hAnsi="Arial" w:cs="Arial"/>
                <w:bCs/>
                <w:sz w:val="22"/>
                <w:szCs w:val="22"/>
              </w:rPr>
              <w:t>2019.042B.</w:t>
            </w:r>
            <w:r w:rsidR="008C2410">
              <w:rPr>
                <w:rFonts w:ascii="Arial" w:hAnsi="Arial" w:cs="Arial"/>
                <w:bCs/>
                <w:sz w:val="22"/>
                <w:szCs w:val="22"/>
              </w:rPr>
              <w:t>A</w:t>
            </w:r>
            <w:bookmarkStart w:id="4" w:name="_GoBack"/>
            <w:bookmarkEnd w:id="4"/>
            <w:r w:rsidR="00080ADB" w:rsidRPr="00B51D0B">
              <w:rPr>
                <w:rFonts w:ascii="Arial" w:hAnsi="Arial" w:cs="Arial"/>
                <w:bCs/>
                <w:sz w:val="22"/>
                <w:szCs w:val="22"/>
              </w:rPr>
              <w:t>.v1.</w:t>
            </w:r>
            <w:r w:rsidR="005C7089" w:rsidRPr="00B51D0B">
              <w:rPr>
                <w:rFonts w:ascii="Arial" w:hAnsi="Arial" w:cs="Arial"/>
                <w:bCs/>
                <w:i/>
                <w:sz w:val="22"/>
                <w:szCs w:val="22"/>
              </w:rPr>
              <w:t>Austintatiousvirus</w:t>
            </w:r>
            <w:r w:rsidR="00080ADB" w:rsidRPr="00B51D0B">
              <w:rPr>
                <w:rFonts w:ascii="Arial" w:hAnsi="Arial" w:cs="Arial"/>
                <w:bCs/>
                <w:i/>
                <w:sz w:val="22"/>
                <w:szCs w:val="22"/>
              </w:rPr>
              <w:t>_1gen3sp</w:t>
            </w:r>
            <w:r w:rsidR="00B51D0B" w:rsidRPr="00B51D0B">
              <w:rPr>
                <w:rFonts w:ascii="Arial" w:hAnsi="Arial" w:cs="Arial"/>
                <w:bCs/>
                <w:i/>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38D2DD3B"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lastRenderedPageBreak/>
              <w:t>1: Sayers EW, Agarwala R, Bolton EE, Brister JR, Canese K, Clark K, et al. Database resources of the National Center for Biotechnology Information. Nucleic Acids Res. 2019;</w:t>
            </w:r>
            <w:r w:rsidR="00743B91">
              <w:rPr>
                <w:rFonts w:ascii="Times New Roman" w:hAnsi="Times New Roman"/>
                <w:color w:val="000000"/>
              </w:rPr>
              <w:t xml:space="preserve"> </w:t>
            </w:r>
            <w:r w:rsidRPr="00DF1896">
              <w:rPr>
                <w:rFonts w:ascii="Times New Roman" w:hAnsi="Times New Roman"/>
                <w:color w:val="000000"/>
              </w:rPr>
              <w:t xml:space="preserve">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14270AB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2: Tolstoy I, Kropinski AM, Brister JR. Bacteriophage Taxonomy: An Evolving Discipline. Methods Mol Biol. 2018;</w:t>
            </w:r>
            <w:r w:rsidR="00743B91">
              <w:rPr>
                <w:rFonts w:ascii="Times New Roman" w:hAnsi="Times New Roman"/>
                <w:color w:val="000000"/>
              </w:rPr>
              <w:t xml:space="preserve"> </w:t>
            </w:r>
            <w:r w:rsidRPr="00DF1896">
              <w:rPr>
                <w:rFonts w:ascii="Times New Roman" w:hAnsi="Times New Roman"/>
                <w:color w:val="000000"/>
              </w:rPr>
              <w:t xml:space="preserve">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3BBE71F8"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w:t>
            </w:r>
            <w:r w:rsidR="00743B91">
              <w:rPr>
                <w:rFonts w:ascii="Times New Roman" w:hAnsi="Times New Roman"/>
                <w:color w:val="000000"/>
              </w:rPr>
              <w:t xml:space="preserve"> </w:t>
            </w:r>
            <w:r w:rsidRPr="00DF1896">
              <w:rPr>
                <w:rFonts w:ascii="Times New Roman" w:hAnsi="Times New Roman"/>
                <w:color w:val="000000"/>
              </w:rPr>
              <w:t>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148E8CDB"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4: Agren J, Sundström A, Håfström T, Segerman B. Gegenees: fragmented alignment of multiple genomes for determining phylogenomic distances and genetic signatures unique for specified target groups. PLoS One. 2012;</w:t>
            </w:r>
            <w:r w:rsidR="00743B91">
              <w:rPr>
                <w:rFonts w:ascii="Times New Roman" w:hAnsi="Times New Roman"/>
                <w:color w:val="000000"/>
              </w:rPr>
              <w:t xml:space="preserve"> </w:t>
            </w:r>
            <w:r w:rsidRPr="00DF1896">
              <w:rPr>
                <w:rFonts w:ascii="Times New Roman" w:hAnsi="Times New Roman"/>
                <w:color w:val="000000"/>
              </w:rPr>
              <w:t xml:space="preserve">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132F319A"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5: Chan PP, Lowe TM. tRNAscan-SE: Searching for tRNA Genes in Genomic Sequences. Methods Mol Biol. 2019;</w:t>
            </w:r>
            <w:r w:rsidR="00743B91">
              <w:rPr>
                <w:rFonts w:ascii="Times New Roman" w:hAnsi="Times New Roman"/>
                <w:color w:val="000000"/>
              </w:rPr>
              <w:t xml:space="preserve"> </w:t>
            </w:r>
            <w:r w:rsidRPr="00DF1896">
              <w:rPr>
                <w:rFonts w:ascii="Times New Roman" w:hAnsi="Times New Roman"/>
                <w:color w:val="000000"/>
              </w:rPr>
              <w:t xml:space="preserve">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3F71FE22"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6: Turner D, Reynolds D, Seto D, Mahadevan P. CoreGenes3.5: a webserver for the determination of core genes from sets of viral and small bacterial genomes. BMC Res Notes. 2013;</w:t>
            </w:r>
            <w:r w:rsidR="00743B91">
              <w:rPr>
                <w:rFonts w:ascii="Times New Roman" w:hAnsi="Times New Roman"/>
                <w:color w:val="000000"/>
              </w:rPr>
              <w:t xml:space="preserve"> </w:t>
            </w:r>
            <w:r w:rsidRPr="00DF1896">
              <w:rPr>
                <w:rFonts w:ascii="Times New Roman" w:hAnsi="Times New Roman"/>
                <w:color w:val="000000"/>
              </w:rPr>
              <w:t xml:space="preserve">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8285C83"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8: Dereeper A, Guignon V, Blanc G, Audic S, Buffet S, Chevenet F, Dufayard JF, Guindon S, Lefort V, Lescot M, Claverie JM, Gascuel O. Phylogeny.fr: robust phylogenetic analysis for the non-specialist. Nucleic Acids Res. 2008;</w:t>
            </w:r>
            <w:r w:rsidR="00743B91">
              <w:rPr>
                <w:rFonts w:ascii="Times New Roman" w:hAnsi="Times New Roman"/>
                <w:color w:val="000000"/>
              </w:rPr>
              <w:t xml:space="preserve"> </w:t>
            </w:r>
            <w:r w:rsidRPr="00DF1896">
              <w:rPr>
                <w:rFonts w:ascii="Times New Roman" w:hAnsi="Times New Roman"/>
                <w:color w:val="000000"/>
              </w:rPr>
              <w:t xml:space="preserve">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264800B7"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9: Anisimova M, Gascuel O. Approximate likelihood-ratio test for branches: A fast, accurate, and powerful alternative. Syst Biol. 2006;</w:t>
            </w:r>
            <w:r w:rsidR="00743B91">
              <w:rPr>
                <w:rFonts w:ascii="Times New Roman" w:hAnsi="Times New Roman"/>
                <w:color w:val="000000"/>
              </w:rPr>
              <w:t xml:space="preserve"> </w:t>
            </w:r>
            <w:r w:rsidRPr="00DF1896">
              <w:rPr>
                <w:rFonts w:ascii="Times New Roman" w:hAnsi="Times New Roman"/>
                <w:color w:val="000000"/>
              </w:rPr>
              <w:t xml:space="preserve">55(4):539-52. </w:t>
            </w:r>
          </w:p>
          <w:p w14:paraId="2622D1F1" w14:textId="77777777" w:rsidR="00704CC0" w:rsidRDefault="00704CC0" w:rsidP="00DF1896">
            <w:pPr>
              <w:pStyle w:val="BodyTextIndent"/>
              <w:ind w:left="567" w:hanging="567"/>
              <w:rPr>
                <w:rFonts w:ascii="Times New Roman" w:hAnsi="Times New Roman"/>
                <w:color w:val="000000"/>
              </w:rPr>
            </w:pPr>
          </w:p>
          <w:p w14:paraId="16FDC101" w14:textId="135A59EA" w:rsidR="00704CC0" w:rsidRPr="00C61931" w:rsidRDefault="00704CC0" w:rsidP="00DF1896">
            <w:pPr>
              <w:pStyle w:val="BodyTextIndent"/>
              <w:ind w:left="567" w:hanging="567"/>
              <w:rPr>
                <w:rFonts w:ascii="Times New Roman" w:hAnsi="Times New Roman"/>
                <w:color w:val="000000"/>
              </w:rPr>
            </w:pPr>
            <w:r>
              <w:rPr>
                <w:rFonts w:ascii="Times New Roman" w:hAnsi="Times New Roman"/>
                <w:color w:val="000000"/>
              </w:rPr>
              <w:t xml:space="preserve">10: </w:t>
            </w:r>
            <w:r w:rsidRPr="00704CC0">
              <w:rPr>
                <w:rFonts w:ascii="Times New Roman" w:hAnsi="Times New Roman"/>
                <w:color w:val="000000"/>
              </w:rPr>
              <w:t>Brister, J. R., Ako-adjei, D., Bao, Y. &amp; Blinkova, O. NCBI Viral Genomes Resource. Nucleic Acids Res. 43, D571–D577 (2015).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0C7DF69B"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000013A0">
        <w:rPr>
          <w:rFonts w:ascii="Arial" w:hAnsi="Arial" w:cs="Arial"/>
          <w:sz w:val="20"/>
          <w:szCs w:val="20"/>
          <w:lang w:val="en-GB"/>
        </w:rPr>
        <w:t xml:space="preserve"> </w:t>
      </w:r>
      <w:r w:rsidR="000013A0" w:rsidRPr="000013A0">
        <w:t xml:space="preserve"> </w:t>
      </w:r>
      <w:r w:rsidR="000013A0" w:rsidRPr="000013A0">
        <w:rPr>
          <w:rFonts w:ascii="Arial" w:hAnsi="Arial" w:cs="Arial"/>
          <w:sz w:val="20"/>
          <w:szCs w:val="20"/>
          <w:lang w:val="en-GB"/>
        </w:rPr>
        <w:t>The name of this genus is derived from the name of the first phage of its type,</w:t>
      </w:r>
      <w:r w:rsidR="00202674">
        <w:rPr>
          <w:rFonts w:ascii="Arial" w:hAnsi="Arial" w:cs="Arial"/>
          <w:sz w:val="20"/>
          <w:szCs w:val="20"/>
          <w:lang w:val="en-GB"/>
        </w:rPr>
        <w:t xml:space="preserve"> </w:t>
      </w:r>
      <w:r w:rsidR="0019215E" w:rsidRPr="0019215E">
        <w:rPr>
          <w:rFonts w:ascii="Arial" w:hAnsi="Arial" w:cs="Arial"/>
          <w:sz w:val="20"/>
          <w:szCs w:val="20"/>
          <w:lang w:val="en-GB"/>
        </w:rPr>
        <w:t xml:space="preserve">Streptomyces phage </w:t>
      </w:r>
      <w:r w:rsidR="005C7089" w:rsidRPr="005C7089">
        <w:rPr>
          <w:rFonts w:ascii="Arial" w:hAnsi="Arial" w:cs="Arial"/>
          <w:sz w:val="20"/>
          <w:szCs w:val="20"/>
          <w:lang w:val="en-GB"/>
        </w:rPr>
        <w:t>Austintatious</w:t>
      </w:r>
      <w:r w:rsidR="00202674">
        <w:rPr>
          <w:rFonts w:ascii="Arial" w:hAnsi="Arial" w:cs="Arial"/>
          <w:sz w:val="20"/>
          <w:szCs w:val="20"/>
          <w:lang w:val="en-GB"/>
        </w:rPr>
        <w:t>.</w:t>
      </w:r>
    </w:p>
    <w:p w14:paraId="0E99A97E" w14:textId="77777777" w:rsidR="00DA2DAB" w:rsidRDefault="00DA2DAB" w:rsidP="00DA2DAB">
      <w:pPr>
        <w:rPr>
          <w:lang w:val="en-GB"/>
        </w:rPr>
      </w:pPr>
    </w:p>
    <w:p w14:paraId="3807F3A8" w14:textId="227DB3A2"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5C7089" w:rsidRPr="005C7089">
        <w:rPr>
          <w:rFonts w:ascii="Arial" w:hAnsi="Arial" w:cs="Arial"/>
          <w:sz w:val="20"/>
          <w:szCs w:val="20"/>
          <w:lang w:val="en-GB"/>
        </w:rPr>
        <w:t>Austintatious</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5C7089">
        <w:rPr>
          <w:rFonts w:ascii="Arial" w:hAnsi="Arial" w:cs="Arial"/>
          <w:sz w:val="20"/>
          <w:szCs w:val="20"/>
          <w:lang w:val="en-GB"/>
        </w:rPr>
        <w:t>5</w:t>
      </w:r>
      <w:r w:rsidR="00E07144">
        <w:rPr>
          <w:rFonts w:ascii="Arial" w:hAnsi="Arial" w:cs="Arial"/>
          <w:sz w:val="20"/>
          <w:szCs w:val="20"/>
          <w:lang w:val="en-GB"/>
        </w:rPr>
        <w:t xml:space="preserve"> using </w:t>
      </w:r>
      <w:r w:rsidR="0019215E" w:rsidRPr="0019215E">
        <w:rPr>
          <w:rFonts w:ascii="Arial" w:hAnsi="Arial" w:cs="Arial"/>
          <w:sz w:val="20"/>
          <w:szCs w:val="20"/>
          <w:lang w:val="en-GB"/>
        </w:rPr>
        <w:t xml:space="preserve">Streptomyces griseus ATCC 10137 </w:t>
      </w:r>
      <w:r w:rsidR="00E07144">
        <w:rPr>
          <w:rFonts w:ascii="Arial" w:hAnsi="Arial" w:cs="Arial"/>
          <w:sz w:val="20"/>
          <w:szCs w:val="20"/>
          <w:lang w:val="en-GB"/>
        </w:rPr>
        <w:t xml:space="preserve">as the host bacterium.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5C7089" w:rsidRPr="005C7089">
        <w:rPr>
          <w:rFonts w:ascii="Arial" w:hAnsi="Arial" w:cs="Arial"/>
          <w:sz w:val="20"/>
          <w:szCs w:val="20"/>
          <w:lang w:val="en-GB"/>
        </w:rPr>
        <w:t xml:space="preserve">Austin Parker </w:t>
      </w:r>
      <w:r w:rsidR="000D49BD">
        <w:rPr>
          <w:rFonts w:ascii="Arial" w:hAnsi="Arial" w:cs="Arial"/>
          <w:sz w:val="20"/>
          <w:szCs w:val="20"/>
          <w:lang w:val="en-GB"/>
        </w:rPr>
        <w:t>(</w:t>
      </w:r>
      <w:r w:rsidR="003833E4" w:rsidRPr="003833E4">
        <w:rPr>
          <w:rFonts w:ascii="Arial" w:hAnsi="Arial" w:cs="Arial"/>
          <w:sz w:val="20"/>
          <w:szCs w:val="20"/>
          <w:lang w:val="en-GB"/>
        </w:rPr>
        <w:t xml:space="preserve">University of </w:t>
      </w:r>
      <w:r w:rsidR="0019215E">
        <w:rPr>
          <w:rFonts w:ascii="Arial" w:hAnsi="Arial" w:cs="Arial"/>
          <w:sz w:val="20"/>
          <w:szCs w:val="20"/>
          <w:lang w:val="en-GB"/>
        </w:rPr>
        <w:t>North Texas</w:t>
      </w:r>
      <w:r w:rsidR="00FA4761">
        <w:rPr>
          <w:rFonts w:ascii="Arial" w:hAnsi="Arial" w:cs="Arial"/>
          <w:sz w:val="20"/>
          <w:szCs w:val="20"/>
          <w:lang w:val="en-GB"/>
        </w:rPr>
        <w:t xml:space="preserve">,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19215E" w:rsidRPr="0019215E">
        <w:rPr>
          <w:rFonts w:ascii="Arial" w:hAnsi="Arial" w:cs="Arial"/>
          <w:sz w:val="20"/>
          <w:szCs w:val="20"/>
          <w:lang w:val="en-GB"/>
        </w:rPr>
        <w:t xml:space="preserve">Science Education Alliance-Phage Hunters Advancing Genomics and Evolutionary Science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r w:rsidR="0019215E" w:rsidRPr="00511E60">
        <w:rPr>
          <w:rFonts w:ascii="Arial" w:hAnsi="Arial" w:cs="Arial"/>
          <w:sz w:val="20"/>
          <w:szCs w:val="20"/>
          <w:lang w:val="en-GB"/>
        </w:rPr>
        <w:t xml:space="preserve">Streptomyces phage </w:t>
      </w:r>
      <w:r w:rsidR="00BA48EE" w:rsidRPr="005C7089">
        <w:rPr>
          <w:rFonts w:ascii="Arial" w:hAnsi="Arial" w:cs="Arial"/>
          <w:sz w:val="20"/>
          <w:szCs w:val="20"/>
          <w:lang w:val="en-GB"/>
        </w:rPr>
        <w:t>Austintatious</w:t>
      </w:r>
      <w:r w:rsidR="0019215E">
        <w:rPr>
          <w:rFonts w:ascii="Arial" w:hAnsi="Arial" w:cs="Arial"/>
          <w:sz w:val="20"/>
          <w:szCs w:val="20"/>
          <w:lang w:val="en-GB"/>
        </w:rPr>
        <w:t xml:space="preserv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3833E4">
        <w:rPr>
          <w:rFonts w:ascii="Arial" w:hAnsi="Arial" w:cs="Arial"/>
          <w:sz w:val="20"/>
          <w:szCs w:val="20"/>
          <w:lang w:val="en-GB"/>
        </w:rPr>
        <w:t>a circularly permuted genome</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19215E">
        <w:rPr>
          <w:rFonts w:ascii="Arial" w:hAnsi="Arial" w:cs="Arial"/>
          <w:sz w:val="20"/>
          <w:szCs w:val="20"/>
          <w:lang w:val="en-GB"/>
        </w:rPr>
        <w:t>to Cluster BC/Subcluster BC</w:t>
      </w:r>
      <w:r w:rsidR="005C7089">
        <w:rPr>
          <w:rFonts w:ascii="Arial" w:hAnsi="Arial" w:cs="Arial"/>
          <w:sz w:val="20"/>
          <w:szCs w:val="20"/>
          <w:lang w:val="en-GB"/>
        </w:rPr>
        <w:t>3</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5C7089" w:rsidRPr="007D308B">
          <w:rPr>
            <w:rStyle w:val="Hyperlink"/>
            <w:rFonts w:ascii="Arial" w:hAnsi="Arial" w:cs="Arial"/>
            <w:sz w:val="20"/>
            <w:szCs w:val="20"/>
            <w:lang w:val="en-GB"/>
          </w:rPr>
          <w:t>https://phagesdb.org/phages/Austintatious/</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095BAC64" w:rsidR="00DF1896" w:rsidRDefault="00DF1896" w:rsidP="00DA2DAB">
      <w:pPr>
        <w:rPr>
          <w:rFonts w:ascii="Arial" w:hAnsi="Arial" w:cs="Arial"/>
          <w:b/>
          <w:color w:val="0000FF"/>
          <w:sz w:val="20"/>
          <w:szCs w:val="20"/>
          <w:lang w:val="en-GB"/>
        </w:rPr>
      </w:pPr>
    </w:p>
    <w:p w14:paraId="1CF1322D" w14:textId="25DE712B" w:rsidR="003833E4" w:rsidRDefault="003833E4" w:rsidP="00DA2DAB">
      <w:pPr>
        <w:rPr>
          <w:rFonts w:ascii="Arial" w:hAnsi="Arial" w:cs="Arial"/>
          <w:b/>
          <w:color w:val="0000FF"/>
          <w:sz w:val="20"/>
          <w:szCs w:val="20"/>
          <w:lang w:val="en-GB"/>
        </w:rPr>
      </w:pPr>
    </w:p>
    <w:p w14:paraId="61A839BD" w14:textId="0DBBED91" w:rsidR="009F361F" w:rsidRDefault="009F361F" w:rsidP="00DA2DAB">
      <w:pPr>
        <w:rPr>
          <w:rFonts w:ascii="Arial" w:hAnsi="Arial" w:cs="Arial"/>
          <w:b/>
          <w:color w:val="0000FF"/>
          <w:sz w:val="20"/>
          <w:szCs w:val="20"/>
          <w:lang w:val="en-GB"/>
        </w:rPr>
      </w:pPr>
    </w:p>
    <w:p w14:paraId="7D958859" w14:textId="77777777" w:rsidR="009F361F" w:rsidRDefault="009F361F"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40"/>
        <w:gridCol w:w="1162"/>
        <w:gridCol w:w="1503"/>
        <w:gridCol w:w="756"/>
        <w:gridCol w:w="694"/>
        <w:gridCol w:w="850"/>
        <w:gridCol w:w="694"/>
        <w:gridCol w:w="1096"/>
        <w:gridCol w:w="1056"/>
      </w:tblGrid>
      <w:tr w:rsidR="00511E60" w:rsidRPr="008E7E3B" w14:paraId="550BBA46" w14:textId="77777777" w:rsidTr="00AA1D2D">
        <w:tc>
          <w:tcPr>
            <w:tcW w:w="1640" w:type="dxa"/>
          </w:tcPr>
          <w:p w14:paraId="40B009EC"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Phage name</w:t>
            </w:r>
          </w:p>
        </w:tc>
        <w:tc>
          <w:tcPr>
            <w:tcW w:w="1162" w:type="dxa"/>
          </w:tcPr>
          <w:p w14:paraId="3C798378"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RefSeq No.</w:t>
            </w:r>
          </w:p>
        </w:tc>
        <w:tc>
          <w:tcPr>
            <w:tcW w:w="1503" w:type="dxa"/>
          </w:tcPr>
          <w:p w14:paraId="1CB5592E"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42AF13B"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2E755521"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64F8DA8"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4FA487D" w14:textId="77777777" w:rsidR="00511E60" w:rsidRPr="008E7E3B" w:rsidRDefault="00511E60" w:rsidP="00AA1D2D">
            <w:pPr>
              <w:rPr>
                <w:rFonts w:ascii="Arial" w:hAnsi="Arial" w:cs="Arial"/>
                <w:sz w:val="20"/>
                <w:szCs w:val="20"/>
                <w:lang w:val="en-GB"/>
              </w:rPr>
            </w:pPr>
            <w:r w:rsidRPr="008E7E3B">
              <w:rPr>
                <w:rFonts w:ascii="Arial" w:hAnsi="Arial" w:cs="Arial"/>
                <w:sz w:val="20"/>
                <w:szCs w:val="20"/>
                <w:lang w:val="en-GB"/>
              </w:rPr>
              <w:t>tRNA</w:t>
            </w:r>
          </w:p>
        </w:tc>
        <w:tc>
          <w:tcPr>
            <w:tcW w:w="1096" w:type="dxa"/>
          </w:tcPr>
          <w:p w14:paraId="60BBB0CF"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O</w:t>
            </w:r>
            <w:r>
              <w:t>verall DNA sequence identity (**)</w:t>
            </w:r>
          </w:p>
        </w:tc>
        <w:tc>
          <w:tcPr>
            <w:tcW w:w="1056" w:type="dxa"/>
          </w:tcPr>
          <w:p w14:paraId="1B7AE764" w14:textId="77777777" w:rsidR="00511E60" w:rsidRPr="008E7E3B" w:rsidRDefault="00511E60" w:rsidP="00AA1D2D">
            <w:pPr>
              <w:rPr>
                <w:rFonts w:ascii="Arial" w:hAnsi="Arial" w:cs="Arial"/>
                <w:sz w:val="20"/>
                <w:szCs w:val="20"/>
                <w:lang w:val="en-GB"/>
              </w:rPr>
            </w:pPr>
            <w:r>
              <w:rPr>
                <w:rFonts w:ascii="Arial" w:hAnsi="Arial" w:cs="Arial"/>
                <w:sz w:val="20"/>
                <w:szCs w:val="20"/>
                <w:lang w:val="en-GB"/>
              </w:rPr>
              <w:t>%</w:t>
            </w:r>
            <w:r>
              <w:t xml:space="preserve"> common proteins (***)</w:t>
            </w:r>
          </w:p>
        </w:tc>
      </w:tr>
      <w:tr w:rsidR="009F361F" w:rsidRPr="008E7E3B" w14:paraId="307AF3F3" w14:textId="77777777" w:rsidTr="00AA1D2D">
        <w:tc>
          <w:tcPr>
            <w:tcW w:w="1640" w:type="dxa"/>
          </w:tcPr>
          <w:p w14:paraId="58EF523B" w14:textId="77777777" w:rsidR="009F361F" w:rsidRPr="009F361F" w:rsidRDefault="009F361F" w:rsidP="009F361F">
            <w:pPr>
              <w:rPr>
                <w:rFonts w:ascii="Arial" w:hAnsi="Arial" w:cs="Arial"/>
                <w:sz w:val="20"/>
                <w:szCs w:val="20"/>
                <w:lang w:val="en-GB"/>
              </w:rPr>
            </w:pPr>
            <w:r w:rsidRPr="009F361F">
              <w:rPr>
                <w:rFonts w:ascii="Arial" w:hAnsi="Arial" w:cs="Arial"/>
                <w:sz w:val="20"/>
                <w:szCs w:val="20"/>
                <w:lang w:val="en-GB"/>
              </w:rPr>
              <w:t>Streptomyces phage Austintatious</w:t>
            </w:r>
          </w:p>
          <w:p w14:paraId="3DF5EC31" w14:textId="32F3C8A0" w:rsidR="009F361F" w:rsidRPr="008E7E3B" w:rsidRDefault="009F361F" w:rsidP="009F361F">
            <w:pPr>
              <w:rPr>
                <w:rFonts w:ascii="Arial" w:hAnsi="Arial" w:cs="Arial"/>
                <w:sz w:val="20"/>
                <w:szCs w:val="20"/>
                <w:lang w:val="en-GB"/>
              </w:rPr>
            </w:pPr>
          </w:p>
        </w:tc>
        <w:tc>
          <w:tcPr>
            <w:tcW w:w="1162" w:type="dxa"/>
            <w:vAlign w:val="center"/>
          </w:tcPr>
          <w:p w14:paraId="1E72E8B2" w14:textId="77777777" w:rsidR="009F361F" w:rsidRPr="00CD7D0F" w:rsidRDefault="009F361F" w:rsidP="009F361F">
            <w:pPr>
              <w:rPr>
                <w:rFonts w:ascii="Arial" w:hAnsi="Arial" w:cs="Arial"/>
                <w:sz w:val="20"/>
                <w:szCs w:val="20"/>
                <w:lang w:val="en-GB"/>
              </w:rPr>
            </w:pPr>
          </w:p>
        </w:tc>
        <w:tc>
          <w:tcPr>
            <w:tcW w:w="1503" w:type="dxa"/>
            <w:vAlign w:val="center"/>
          </w:tcPr>
          <w:p w14:paraId="3955C6C9" w14:textId="77E70952" w:rsidR="009F361F" w:rsidRPr="00CD7D0F" w:rsidRDefault="00AB2798" w:rsidP="009F361F">
            <w:pPr>
              <w:rPr>
                <w:rFonts w:ascii="Arial" w:hAnsi="Arial" w:cs="Arial"/>
                <w:sz w:val="20"/>
                <w:szCs w:val="20"/>
                <w:lang w:val="en-GB"/>
              </w:rPr>
            </w:pPr>
            <w:hyperlink r:id="rId13" w:tgtFrame="_blank" w:history="1">
              <w:r w:rsidR="009F361F">
                <w:rPr>
                  <w:rStyle w:val="Hyperlink"/>
                </w:rPr>
                <w:t>MK305888.1</w:t>
              </w:r>
            </w:hyperlink>
          </w:p>
        </w:tc>
        <w:tc>
          <w:tcPr>
            <w:tcW w:w="756" w:type="dxa"/>
            <w:vAlign w:val="center"/>
          </w:tcPr>
          <w:p w14:paraId="2AB7E9DB" w14:textId="755D7404" w:rsidR="009F361F" w:rsidRPr="00CD7D0F" w:rsidRDefault="009F361F" w:rsidP="009F361F">
            <w:pPr>
              <w:rPr>
                <w:rFonts w:ascii="Arial" w:hAnsi="Arial" w:cs="Arial"/>
                <w:sz w:val="20"/>
                <w:szCs w:val="20"/>
                <w:lang w:val="en-GB"/>
              </w:rPr>
            </w:pPr>
            <w:r>
              <w:t>36.21</w:t>
            </w:r>
          </w:p>
        </w:tc>
        <w:tc>
          <w:tcPr>
            <w:tcW w:w="694" w:type="dxa"/>
            <w:vAlign w:val="center"/>
          </w:tcPr>
          <w:p w14:paraId="6C93526B" w14:textId="1D38A694" w:rsidR="009F361F" w:rsidRPr="00CD7D0F" w:rsidRDefault="009F361F" w:rsidP="009F361F">
            <w:pPr>
              <w:rPr>
                <w:rFonts w:ascii="Arial" w:hAnsi="Arial" w:cs="Arial"/>
                <w:sz w:val="20"/>
                <w:szCs w:val="20"/>
                <w:lang w:val="en-GB"/>
              </w:rPr>
            </w:pPr>
            <w:r>
              <w:t>72.6</w:t>
            </w:r>
          </w:p>
        </w:tc>
        <w:tc>
          <w:tcPr>
            <w:tcW w:w="850" w:type="dxa"/>
            <w:vAlign w:val="center"/>
          </w:tcPr>
          <w:p w14:paraId="6ACDC73C" w14:textId="215B4F9D" w:rsidR="009F361F" w:rsidRPr="00CD7D0F" w:rsidRDefault="009F361F" w:rsidP="009F361F">
            <w:pPr>
              <w:rPr>
                <w:rFonts w:ascii="Arial" w:hAnsi="Arial" w:cs="Arial"/>
                <w:sz w:val="20"/>
                <w:szCs w:val="20"/>
                <w:lang w:val="en-GB"/>
              </w:rPr>
            </w:pPr>
            <w:r>
              <w:t>53</w:t>
            </w:r>
          </w:p>
        </w:tc>
        <w:tc>
          <w:tcPr>
            <w:tcW w:w="694" w:type="dxa"/>
            <w:vAlign w:val="center"/>
          </w:tcPr>
          <w:p w14:paraId="73612614" w14:textId="1DD87B34" w:rsidR="009F361F" w:rsidRPr="00CD7D0F" w:rsidRDefault="009F361F" w:rsidP="009F361F">
            <w:pPr>
              <w:rPr>
                <w:rFonts w:ascii="Arial" w:hAnsi="Arial" w:cs="Arial"/>
                <w:sz w:val="20"/>
                <w:szCs w:val="20"/>
                <w:lang w:val="en-GB"/>
              </w:rPr>
            </w:pPr>
            <w:r>
              <w:rPr>
                <w:rFonts w:ascii="Arial" w:hAnsi="Arial" w:cs="Arial"/>
                <w:sz w:val="20"/>
                <w:szCs w:val="20"/>
                <w:lang w:val="en-GB"/>
              </w:rPr>
              <w:t>1(*)</w:t>
            </w:r>
          </w:p>
        </w:tc>
        <w:tc>
          <w:tcPr>
            <w:tcW w:w="1096" w:type="dxa"/>
          </w:tcPr>
          <w:p w14:paraId="70FED303" w14:textId="77777777" w:rsidR="009F361F" w:rsidRDefault="009F361F" w:rsidP="009F361F">
            <w:pPr>
              <w:rPr>
                <w:rFonts w:ascii="Arial" w:hAnsi="Arial" w:cs="Arial"/>
                <w:sz w:val="20"/>
                <w:szCs w:val="20"/>
                <w:lang w:val="en-GB"/>
              </w:rPr>
            </w:pPr>
            <w:r>
              <w:rPr>
                <w:rFonts w:ascii="Arial" w:hAnsi="Arial" w:cs="Arial"/>
                <w:sz w:val="20"/>
                <w:szCs w:val="20"/>
                <w:lang w:val="en-GB"/>
              </w:rPr>
              <w:t>1</w:t>
            </w:r>
            <w:r>
              <w:t>00</w:t>
            </w:r>
          </w:p>
        </w:tc>
        <w:tc>
          <w:tcPr>
            <w:tcW w:w="1056" w:type="dxa"/>
          </w:tcPr>
          <w:p w14:paraId="7AF1FCC4" w14:textId="77777777" w:rsidR="009F361F" w:rsidRDefault="009F361F" w:rsidP="009F361F">
            <w:pPr>
              <w:rPr>
                <w:rFonts w:ascii="Arial" w:hAnsi="Arial" w:cs="Arial"/>
                <w:sz w:val="20"/>
                <w:szCs w:val="20"/>
                <w:lang w:val="en-GB"/>
              </w:rPr>
            </w:pPr>
            <w:r>
              <w:rPr>
                <w:rFonts w:ascii="Arial" w:hAnsi="Arial" w:cs="Arial"/>
                <w:sz w:val="20"/>
                <w:szCs w:val="20"/>
                <w:lang w:val="en-GB"/>
              </w:rPr>
              <w:t>1</w:t>
            </w:r>
            <w:r>
              <w:t>00</w:t>
            </w:r>
          </w:p>
        </w:tc>
      </w:tr>
      <w:tr w:rsidR="009F361F" w:rsidRPr="008E7E3B" w14:paraId="250373A8" w14:textId="77777777" w:rsidTr="00AA1D2D">
        <w:tc>
          <w:tcPr>
            <w:tcW w:w="1640" w:type="dxa"/>
          </w:tcPr>
          <w:p w14:paraId="24D43E3C" w14:textId="77777777" w:rsidR="009F361F" w:rsidRPr="009F361F" w:rsidRDefault="009F361F" w:rsidP="009F361F">
            <w:pPr>
              <w:rPr>
                <w:rFonts w:ascii="Arial" w:hAnsi="Arial" w:cs="Arial"/>
                <w:sz w:val="20"/>
                <w:szCs w:val="20"/>
                <w:lang w:val="en-GB"/>
              </w:rPr>
            </w:pPr>
            <w:bookmarkStart w:id="5" w:name="_Hlk8554755"/>
            <w:r w:rsidRPr="009F361F">
              <w:rPr>
                <w:rFonts w:ascii="Arial" w:hAnsi="Arial" w:cs="Arial"/>
                <w:sz w:val="20"/>
                <w:szCs w:val="20"/>
                <w:lang w:val="en-GB"/>
              </w:rPr>
              <w:t>Streptomyces phage Ididsumtinwong</w:t>
            </w:r>
          </w:p>
          <w:bookmarkEnd w:id="5"/>
          <w:p w14:paraId="453F1D33" w14:textId="48B38EEB" w:rsidR="009F361F" w:rsidRPr="008E7E3B" w:rsidRDefault="009F361F" w:rsidP="009F361F">
            <w:pPr>
              <w:rPr>
                <w:rFonts w:ascii="Arial" w:hAnsi="Arial" w:cs="Arial"/>
                <w:sz w:val="20"/>
                <w:szCs w:val="20"/>
                <w:lang w:val="en-GB"/>
              </w:rPr>
            </w:pPr>
          </w:p>
        </w:tc>
        <w:tc>
          <w:tcPr>
            <w:tcW w:w="1162" w:type="dxa"/>
            <w:vAlign w:val="center"/>
          </w:tcPr>
          <w:p w14:paraId="214FFC94" w14:textId="77777777" w:rsidR="009F361F" w:rsidRPr="00CD7D0F" w:rsidRDefault="009F361F" w:rsidP="009F361F">
            <w:pPr>
              <w:rPr>
                <w:rFonts w:ascii="Arial" w:hAnsi="Arial" w:cs="Arial"/>
                <w:sz w:val="20"/>
                <w:szCs w:val="20"/>
                <w:lang w:val="en-GB"/>
              </w:rPr>
            </w:pPr>
          </w:p>
        </w:tc>
        <w:tc>
          <w:tcPr>
            <w:tcW w:w="1503" w:type="dxa"/>
            <w:vAlign w:val="center"/>
          </w:tcPr>
          <w:p w14:paraId="14998572" w14:textId="0CA96F63" w:rsidR="009F361F" w:rsidRPr="00CD7D0F" w:rsidRDefault="00AB2798" w:rsidP="009F361F">
            <w:pPr>
              <w:rPr>
                <w:rFonts w:ascii="Arial" w:hAnsi="Arial" w:cs="Arial"/>
                <w:sz w:val="20"/>
                <w:szCs w:val="20"/>
                <w:lang w:val="en-GB"/>
              </w:rPr>
            </w:pPr>
            <w:hyperlink r:id="rId14" w:tgtFrame="_blank" w:history="1">
              <w:r w:rsidR="009F361F">
                <w:rPr>
                  <w:rStyle w:val="Hyperlink"/>
                </w:rPr>
                <w:t>KY092479.1</w:t>
              </w:r>
            </w:hyperlink>
          </w:p>
        </w:tc>
        <w:tc>
          <w:tcPr>
            <w:tcW w:w="756" w:type="dxa"/>
            <w:vAlign w:val="center"/>
          </w:tcPr>
          <w:p w14:paraId="60A12B6C" w14:textId="5B22E5CE" w:rsidR="009F361F" w:rsidRPr="00CD7D0F" w:rsidRDefault="009F361F" w:rsidP="009F361F">
            <w:pPr>
              <w:rPr>
                <w:rFonts w:ascii="Arial" w:hAnsi="Arial" w:cs="Arial"/>
                <w:sz w:val="20"/>
                <w:szCs w:val="20"/>
                <w:lang w:val="en-GB"/>
              </w:rPr>
            </w:pPr>
            <w:r>
              <w:t>37.82</w:t>
            </w:r>
          </w:p>
        </w:tc>
        <w:tc>
          <w:tcPr>
            <w:tcW w:w="694" w:type="dxa"/>
            <w:vAlign w:val="center"/>
          </w:tcPr>
          <w:p w14:paraId="220BB33D" w14:textId="64D6FC8E" w:rsidR="009F361F" w:rsidRPr="00CD7D0F" w:rsidRDefault="009F361F" w:rsidP="009F361F">
            <w:pPr>
              <w:rPr>
                <w:rFonts w:ascii="Arial" w:hAnsi="Arial" w:cs="Arial"/>
                <w:sz w:val="20"/>
                <w:szCs w:val="20"/>
                <w:lang w:val="en-GB"/>
              </w:rPr>
            </w:pPr>
            <w:r>
              <w:t>72.4</w:t>
            </w:r>
          </w:p>
        </w:tc>
        <w:tc>
          <w:tcPr>
            <w:tcW w:w="850" w:type="dxa"/>
            <w:vAlign w:val="center"/>
          </w:tcPr>
          <w:p w14:paraId="35E7FF4E" w14:textId="26A3C2EE" w:rsidR="009F361F" w:rsidRPr="00CD7D0F" w:rsidRDefault="009F361F" w:rsidP="009F361F">
            <w:pPr>
              <w:rPr>
                <w:rFonts w:ascii="Arial" w:hAnsi="Arial" w:cs="Arial"/>
                <w:sz w:val="20"/>
                <w:szCs w:val="20"/>
                <w:lang w:val="en-GB"/>
              </w:rPr>
            </w:pPr>
            <w:r>
              <w:t>55</w:t>
            </w:r>
          </w:p>
        </w:tc>
        <w:tc>
          <w:tcPr>
            <w:tcW w:w="694" w:type="dxa"/>
            <w:vAlign w:val="center"/>
          </w:tcPr>
          <w:p w14:paraId="203A2C81" w14:textId="7379FB26" w:rsidR="009F361F" w:rsidRPr="00CD7D0F" w:rsidRDefault="009F361F" w:rsidP="009F361F">
            <w:pPr>
              <w:rPr>
                <w:rFonts w:ascii="Arial" w:hAnsi="Arial" w:cs="Arial"/>
                <w:sz w:val="20"/>
                <w:szCs w:val="20"/>
                <w:lang w:val="en-GB"/>
              </w:rPr>
            </w:pPr>
            <w:r>
              <w:t>1</w:t>
            </w:r>
          </w:p>
        </w:tc>
        <w:tc>
          <w:tcPr>
            <w:tcW w:w="1096" w:type="dxa"/>
          </w:tcPr>
          <w:p w14:paraId="72CA0A2E" w14:textId="0EA764B1" w:rsidR="009F361F" w:rsidRDefault="009F361F" w:rsidP="009F361F">
            <w:pPr>
              <w:rPr>
                <w:rFonts w:ascii="Arial" w:hAnsi="Arial" w:cs="Arial"/>
                <w:sz w:val="20"/>
                <w:szCs w:val="20"/>
                <w:lang w:val="en-GB"/>
              </w:rPr>
            </w:pPr>
            <w:r>
              <w:rPr>
                <w:rFonts w:ascii="Arial" w:hAnsi="Arial" w:cs="Arial"/>
                <w:sz w:val="20"/>
                <w:szCs w:val="20"/>
                <w:lang w:val="en-GB"/>
              </w:rPr>
              <w:t>89.8</w:t>
            </w:r>
          </w:p>
        </w:tc>
        <w:tc>
          <w:tcPr>
            <w:tcW w:w="1056" w:type="dxa"/>
          </w:tcPr>
          <w:p w14:paraId="4BF58531" w14:textId="66D1788E" w:rsidR="009F361F" w:rsidRDefault="009F361F" w:rsidP="009F361F">
            <w:pPr>
              <w:rPr>
                <w:rFonts w:ascii="Arial" w:hAnsi="Arial" w:cs="Arial"/>
                <w:sz w:val="20"/>
                <w:szCs w:val="20"/>
                <w:lang w:val="en-GB"/>
              </w:rPr>
            </w:pPr>
            <w:r>
              <w:rPr>
                <w:rFonts w:ascii="Arial" w:hAnsi="Arial" w:cs="Arial"/>
                <w:sz w:val="20"/>
                <w:szCs w:val="20"/>
                <w:lang w:val="en-GB"/>
              </w:rPr>
              <w:t>96.2</w:t>
            </w:r>
          </w:p>
        </w:tc>
      </w:tr>
      <w:tr w:rsidR="009F361F" w:rsidRPr="008E7E3B" w14:paraId="0B4386E5" w14:textId="77777777" w:rsidTr="00AA1D2D">
        <w:tc>
          <w:tcPr>
            <w:tcW w:w="1640" w:type="dxa"/>
          </w:tcPr>
          <w:p w14:paraId="6DE7520D" w14:textId="4D646D21" w:rsidR="009F361F" w:rsidRPr="00511E60" w:rsidRDefault="009F361F" w:rsidP="009F361F">
            <w:pPr>
              <w:rPr>
                <w:rFonts w:ascii="Arial" w:hAnsi="Arial" w:cs="Arial"/>
                <w:sz w:val="20"/>
                <w:szCs w:val="20"/>
                <w:lang w:val="en-GB"/>
              </w:rPr>
            </w:pPr>
            <w:r w:rsidRPr="009F361F">
              <w:rPr>
                <w:rFonts w:ascii="Arial" w:hAnsi="Arial" w:cs="Arial"/>
                <w:sz w:val="20"/>
                <w:szCs w:val="20"/>
                <w:lang w:val="en-GB"/>
              </w:rPr>
              <w:t>Streptomyces phage PapayaSalad</w:t>
            </w:r>
          </w:p>
        </w:tc>
        <w:tc>
          <w:tcPr>
            <w:tcW w:w="1162" w:type="dxa"/>
            <w:vAlign w:val="center"/>
          </w:tcPr>
          <w:p w14:paraId="5E43B9C7" w14:textId="77777777" w:rsidR="009F361F" w:rsidRPr="00CD7D0F" w:rsidRDefault="009F361F" w:rsidP="009F361F">
            <w:pPr>
              <w:rPr>
                <w:rFonts w:ascii="Arial" w:hAnsi="Arial" w:cs="Arial"/>
                <w:sz w:val="20"/>
                <w:szCs w:val="20"/>
                <w:lang w:val="en-GB"/>
              </w:rPr>
            </w:pPr>
          </w:p>
        </w:tc>
        <w:tc>
          <w:tcPr>
            <w:tcW w:w="1503" w:type="dxa"/>
            <w:vAlign w:val="center"/>
          </w:tcPr>
          <w:p w14:paraId="673AE746" w14:textId="0BE5477E" w:rsidR="009F361F" w:rsidRDefault="00AB2798" w:rsidP="009F361F">
            <w:hyperlink r:id="rId15" w:tgtFrame="_blank" w:history="1">
              <w:r w:rsidR="009F361F">
                <w:rPr>
                  <w:rStyle w:val="Hyperlink"/>
                </w:rPr>
                <w:t>KY092481.1</w:t>
              </w:r>
            </w:hyperlink>
          </w:p>
        </w:tc>
        <w:tc>
          <w:tcPr>
            <w:tcW w:w="756" w:type="dxa"/>
            <w:vAlign w:val="center"/>
          </w:tcPr>
          <w:p w14:paraId="59C75C6B" w14:textId="75F45D8C" w:rsidR="009F361F" w:rsidRDefault="009F361F" w:rsidP="009F361F">
            <w:r>
              <w:t>38.41</w:t>
            </w:r>
          </w:p>
        </w:tc>
        <w:tc>
          <w:tcPr>
            <w:tcW w:w="694" w:type="dxa"/>
            <w:vAlign w:val="center"/>
          </w:tcPr>
          <w:p w14:paraId="5031559A" w14:textId="3AB5CD94" w:rsidR="009F361F" w:rsidRDefault="009F361F" w:rsidP="009F361F">
            <w:r>
              <w:t>72.6</w:t>
            </w:r>
          </w:p>
        </w:tc>
        <w:tc>
          <w:tcPr>
            <w:tcW w:w="850" w:type="dxa"/>
            <w:vAlign w:val="center"/>
          </w:tcPr>
          <w:p w14:paraId="0FADE1E5" w14:textId="6B9C7B35" w:rsidR="009F361F" w:rsidRDefault="009F361F" w:rsidP="009F361F">
            <w:r>
              <w:t>54</w:t>
            </w:r>
          </w:p>
        </w:tc>
        <w:tc>
          <w:tcPr>
            <w:tcW w:w="694" w:type="dxa"/>
            <w:vAlign w:val="center"/>
          </w:tcPr>
          <w:p w14:paraId="1CBFC5B7" w14:textId="6D2F954A" w:rsidR="009F361F" w:rsidRDefault="009F361F" w:rsidP="009F361F">
            <w:pPr>
              <w:rPr>
                <w:rFonts w:ascii="Arial" w:hAnsi="Arial" w:cs="Arial"/>
                <w:sz w:val="20"/>
                <w:szCs w:val="20"/>
                <w:lang w:val="en-GB"/>
              </w:rPr>
            </w:pPr>
            <w:r>
              <w:t>1</w:t>
            </w:r>
          </w:p>
        </w:tc>
        <w:tc>
          <w:tcPr>
            <w:tcW w:w="1096" w:type="dxa"/>
          </w:tcPr>
          <w:p w14:paraId="0410C7D0" w14:textId="2EBD0E68" w:rsidR="009F361F" w:rsidRDefault="009F361F" w:rsidP="009F361F">
            <w:pPr>
              <w:rPr>
                <w:rFonts w:ascii="Arial" w:hAnsi="Arial" w:cs="Arial"/>
                <w:sz w:val="20"/>
                <w:szCs w:val="20"/>
                <w:lang w:val="en-GB"/>
              </w:rPr>
            </w:pPr>
            <w:r>
              <w:rPr>
                <w:rFonts w:ascii="Arial" w:hAnsi="Arial" w:cs="Arial"/>
                <w:sz w:val="20"/>
                <w:szCs w:val="20"/>
                <w:lang w:val="en-GB"/>
              </w:rPr>
              <w:t>88.0</w:t>
            </w:r>
          </w:p>
        </w:tc>
        <w:tc>
          <w:tcPr>
            <w:tcW w:w="1056" w:type="dxa"/>
          </w:tcPr>
          <w:p w14:paraId="12CE313C" w14:textId="1B04B518" w:rsidR="009F361F" w:rsidRDefault="009F361F" w:rsidP="009F361F">
            <w:pPr>
              <w:rPr>
                <w:rFonts w:ascii="Arial" w:hAnsi="Arial" w:cs="Arial"/>
                <w:sz w:val="20"/>
                <w:szCs w:val="20"/>
                <w:lang w:val="en-GB"/>
              </w:rPr>
            </w:pPr>
            <w:r>
              <w:rPr>
                <w:rFonts w:ascii="Arial" w:hAnsi="Arial" w:cs="Arial"/>
                <w:sz w:val="20"/>
                <w:szCs w:val="20"/>
                <w:lang w:val="en-GB"/>
              </w:rPr>
              <w:t>96.2</w:t>
            </w:r>
          </w:p>
        </w:tc>
      </w:tr>
    </w:tbl>
    <w:p w14:paraId="074C8FAE" w14:textId="518FAB6A" w:rsidR="009F361F" w:rsidRDefault="009F361F" w:rsidP="00511E60">
      <w:pPr>
        <w:rPr>
          <w:rFonts w:ascii="Arial" w:hAnsi="Arial" w:cs="Arial"/>
          <w:b/>
          <w:sz w:val="20"/>
          <w:szCs w:val="20"/>
          <w:lang w:val="en-GB"/>
        </w:rPr>
      </w:pPr>
      <w:r>
        <w:rPr>
          <w:rFonts w:ascii="Arial" w:hAnsi="Arial" w:cs="Arial"/>
          <w:b/>
          <w:sz w:val="20"/>
          <w:szCs w:val="20"/>
          <w:lang w:val="en-GB"/>
        </w:rPr>
        <w:t xml:space="preserve">* None indicated in GenBank genome summary; found using </w:t>
      </w:r>
      <w:r w:rsidRPr="009F361F">
        <w:rPr>
          <w:rFonts w:ascii="Arial" w:hAnsi="Arial" w:cs="Arial"/>
          <w:b/>
          <w:sz w:val="20"/>
          <w:szCs w:val="20"/>
          <w:lang w:val="en-GB"/>
        </w:rPr>
        <w:t>tRNAscan-SE 2.0</w:t>
      </w:r>
      <w:r>
        <w:rPr>
          <w:rFonts w:ascii="Arial" w:hAnsi="Arial" w:cs="Arial"/>
          <w:b/>
          <w:sz w:val="20"/>
          <w:szCs w:val="20"/>
          <w:lang w:val="en-GB"/>
        </w:rPr>
        <w:t xml:space="preserve"> (</w:t>
      </w:r>
      <w:hyperlink r:id="rId16" w:history="1">
        <w:r w:rsidRPr="007D308B">
          <w:rPr>
            <w:rStyle w:val="Hyperlink"/>
            <w:rFonts w:ascii="Arial" w:hAnsi="Arial" w:cs="Arial"/>
            <w:b/>
            <w:sz w:val="20"/>
            <w:szCs w:val="20"/>
            <w:lang w:val="en-GB"/>
          </w:rPr>
          <w:t>http://lowelab.ucsc.edu/tRNAscan-SE/</w:t>
        </w:r>
      </w:hyperlink>
      <w:r>
        <w:rPr>
          <w:rFonts w:ascii="Arial" w:hAnsi="Arial" w:cs="Arial"/>
          <w:b/>
          <w:sz w:val="20"/>
          <w:szCs w:val="20"/>
          <w:lang w:val="en-GB"/>
        </w:rPr>
        <w:t xml:space="preserve">) </w:t>
      </w:r>
    </w:p>
    <w:p w14:paraId="719784EB" w14:textId="14FB49D8" w:rsidR="00511E60" w:rsidRPr="00053DC4" w:rsidRDefault="00511E60" w:rsidP="00511E60">
      <w:pPr>
        <w:rPr>
          <w:rFonts w:ascii="Arial" w:hAnsi="Arial" w:cs="Arial"/>
          <w:b/>
          <w:sz w:val="20"/>
          <w:szCs w:val="20"/>
          <w:lang w:val="en-GB"/>
        </w:rPr>
      </w:pPr>
      <w:r w:rsidRPr="00053DC4">
        <w:rPr>
          <w:rFonts w:ascii="Arial" w:hAnsi="Arial" w:cs="Arial"/>
          <w:b/>
          <w:sz w:val="20"/>
          <w:szCs w:val="20"/>
          <w:lang w:val="en-GB"/>
        </w:rPr>
        <w:t>** Determined using BLASTn at NCBI</w:t>
      </w:r>
    </w:p>
    <w:p w14:paraId="5CD327FA" w14:textId="0AA602F2" w:rsidR="00511E60" w:rsidRDefault="00511E60" w:rsidP="00511E60">
      <w:pPr>
        <w:rPr>
          <w:rFonts w:ascii="Arial" w:hAnsi="Arial" w:cs="Arial"/>
          <w:b/>
          <w:sz w:val="20"/>
          <w:szCs w:val="20"/>
          <w:lang w:val="en-GB"/>
        </w:rPr>
      </w:pPr>
      <w:r w:rsidRPr="00053DC4">
        <w:rPr>
          <w:rFonts w:ascii="Arial" w:hAnsi="Arial" w:cs="Arial"/>
          <w:b/>
          <w:sz w:val="20"/>
          <w:szCs w:val="20"/>
          <w:lang w:val="en-GB"/>
        </w:rPr>
        <w:t>*** determined using CoreGenes3.5</w:t>
      </w:r>
      <w:r>
        <w:rPr>
          <w:rFonts w:ascii="Arial" w:hAnsi="Arial" w:cs="Arial"/>
          <w:b/>
          <w:sz w:val="20"/>
          <w:szCs w:val="20"/>
          <w:lang w:val="en-GB"/>
        </w:rPr>
        <w:t xml:space="preserve"> (</w:t>
      </w:r>
      <w:hyperlink r:id="rId17" w:history="1">
        <w:r w:rsidR="009F361F" w:rsidRPr="007D308B">
          <w:rPr>
            <w:rStyle w:val="Hyperlink"/>
            <w:rFonts w:ascii="Arial" w:hAnsi="Arial" w:cs="Arial"/>
            <w:b/>
            <w:sz w:val="20"/>
            <w:szCs w:val="20"/>
            <w:lang w:val="en-GB"/>
          </w:rPr>
          <w:t>http://binf.gmu.edu:8080/CoreGenes3.5/</w:t>
        </w:r>
      </w:hyperlink>
      <w:r>
        <w:rPr>
          <w:rFonts w:ascii="Arial" w:hAnsi="Arial" w:cs="Arial"/>
          <w:b/>
          <w:sz w:val="20"/>
          <w:szCs w:val="20"/>
          <w:lang w:val="en-GB"/>
        </w:rPr>
        <w:t>)</w:t>
      </w:r>
    </w:p>
    <w:p w14:paraId="7B3F4F76" w14:textId="77777777" w:rsidR="009F361F" w:rsidRDefault="009F361F" w:rsidP="00511E60">
      <w:pPr>
        <w:rPr>
          <w:rFonts w:ascii="Arial" w:hAnsi="Arial" w:cs="Arial"/>
          <w:b/>
          <w:sz w:val="20"/>
          <w:szCs w:val="20"/>
          <w:lang w:val="en-GB"/>
        </w:rPr>
      </w:pPr>
    </w:p>
    <w:p w14:paraId="615CF3B4" w14:textId="33928416" w:rsidR="009F361F" w:rsidRPr="009F361F" w:rsidRDefault="009F361F" w:rsidP="009F361F">
      <w:pPr>
        <w:rPr>
          <w:rFonts w:ascii="Arial" w:hAnsi="Arial" w:cs="Arial"/>
          <w:b/>
          <w:sz w:val="20"/>
          <w:szCs w:val="20"/>
          <w:lang w:val="en-GB"/>
        </w:rPr>
      </w:pPr>
      <w:r w:rsidRPr="009F361F">
        <w:rPr>
          <w:rFonts w:ascii="Arial" w:hAnsi="Arial" w:cs="Arial"/>
          <w:b/>
          <w:sz w:val="20"/>
          <w:szCs w:val="20"/>
          <w:lang w:val="en-GB"/>
        </w:rPr>
        <w:t>Streptomyces phage Bioscum is a strain of Streptomyces phage Ididsumtinwong</w:t>
      </w:r>
    </w:p>
    <w:p w14:paraId="1D8F7454" w14:textId="77777777" w:rsidR="00CB16F8" w:rsidRPr="008C498B" w:rsidRDefault="00CB16F8" w:rsidP="00DA2DAB">
      <w:pPr>
        <w:rPr>
          <w:rFonts w:ascii="Arial" w:hAnsi="Arial" w:cs="Arial"/>
          <w:sz w:val="20"/>
          <w:szCs w:val="20"/>
          <w:lang w:val="en-GB"/>
        </w:rPr>
      </w:pPr>
    </w:p>
    <w:p w14:paraId="24780E23" w14:textId="7339195B" w:rsidR="00511E60" w:rsidRDefault="00DA2DAB" w:rsidP="00511E60">
      <w:pPr>
        <w:rPr>
          <w:rFonts w:ascii="Arial" w:hAnsi="Arial" w:cs="Arial"/>
          <w:sz w:val="20"/>
          <w:szCs w:val="20"/>
          <w:lang w:val="en-GB"/>
        </w:rPr>
      </w:pPr>
      <w:r>
        <w:rPr>
          <w:rFonts w:ascii="Arial" w:hAnsi="Arial" w:cs="Arial"/>
          <w:b/>
          <w:color w:val="0000FF"/>
          <w:sz w:val="20"/>
          <w:szCs w:val="20"/>
          <w:lang w:val="en-GB"/>
        </w:rPr>
        <w:t xml:space="preserve">BLASTN homologs:  </w:t>
      </w:r>
      <w:r w:rsidR="00511E60">
        <w:rPr>
          <w:rFonts w:ascii="Arial" w:hAnsi="Arial" w:cs="Arial"/>
          <w:sz w:val="20"/>
          <w:szCs w:val="20"/>
          <w:lang w:val="en-GB"/>
        </w:rPr>
        <w:t xml:space="preserve">The next most closely related phage is </w:t>
      </w:r>
      <w:r w:rsidR="00511E60" w:rsidRPr="00511E60">
        <w:rPr>
          <w:rFonts w:ascii="Arial" w:hAnsi="Arial" w:cs="Arial"/>
          <w:sz w:val="20"/>
          <w:szCs w:val="20"/>
          <w:lang w:val="en-GB"/>
        </w:rPr>
        <w:t xml:space="preserve">Streptomyces phage </w:t>
      </w:r>
      <w:r w:rsidR="00990B76">
        <w:rPr>
          <w:rFonts w:ascii="Arial" w:hAnsi="Arial" w:cs="Arial"/>
          <w:sz w:val="20"/>
          <w:szCs w:val="20"/>
          <w:lang w:val="en-GB"/>
        </w:rPr>
        <w:t>SV1</w:t>
      </w:r>
      <w:r w:rsidR="00511E60">
        <w:rPr>
          <w:rFonts w:ascii="Arial" w:hAnsi="Arial" w:cs="Arial"/>
          <w:sz w:val="20"/>
          <w:szCs w:val="20"/>
          <w:lang w:val="en-GB"/>
        </w:rPr>
        <w:t xml:space="preserve"> which shares </w:t>
      </w:r>
      <w:r w:rsidR="00990B76">
        <w:rPr>
          <w:rFonts w:ascii="Arial" w:hAnsi="Arial" w:cs="Arial"/>
          <w:sz w:val="20"/>
          <w:szCs w:val="20"/>
          <w:lang w:val="en-GB"/>
        </w:rPr>
        <w:t>48.2</w:t>
      </w:r>
      <w:r w:rsidR="00511E60">
        <w:rPr>
          <w:rFonts w:ascii="Arial" w:hAnsi="Arial" w:cs="Arial"/>
          <w:sz w:val="20"/>
          <w:szCs w:val="20"/>
          <w:lang w:val="en-GB"/>
        </w:rPr>
        <w:t xml:space="preserve">% identity with </w:t>
      </w:r>
      <w:r w:rsidR="00990B76" w:rsidRPr="00990B76">
        <w:rPr>
          <w:rFonts w:ascii="Arial" w:hAnsi="Arial" w:cs="Arial"/>
          <w:sz w:val="20"/>
          <w:szCs w:val="20"/>
          <w:lang w:val="en-GB"/>
        </w:rPr>
        <w:t>Austintatious</w:t>
      </w:r>
      <w:r w:rsidR="00511E60">
        <w:rPr>
          <w:rFonts w:ascii="Arial" w:hAnsi="Arial" w:cs="Arial"/>
          <w:sz w:val="20"/>
          <w:szCs w:val="20"/>
          <w:lang w:val="en-GB"/>
        </w:rPr>
        <w:t xml:space="preserve"> [1-3]. BLASTN tree:  “</w:t>
      </w:r>
      <w:r w:rsidR="00511E6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511E60">
        <w:rPr>
          <w:rFonts w:ascii="Arial" w:hAnsi="Arial" w:cs="Arial"/>
          <w:sz w:val="20"/>
          <w:szCs w:val="20"/>
          <w:lang w:val="en-GB"/>
        </w:rPr>
        <w:t>”</w:t>
      </w:r>
    </w:p>
    <w:p w14:paraId="4381EF53" w14:textId="63679F72" w:rsidR="00DA2DAB" w:rsidRDefault="00DA2DAB" w:rsidP="00DA2DAB">
      <w:pPr>
        <w:rPr>
          <w:rFonts w:ascii="Arial" w:hAnsi="Arial" w:cs="Arial"/>
          <w:sz w:val="20"/>
          <w:szCs w:val="20"/>
          <w:lang w:val="en-GB"/>
        </w:rPr>
      </w:pPr>
    </w:p>
    <w:p w14:paraId="195CC836" w14:textId="294CB0E0" w:rsidR="00511E60" w:rsidRDefault="00511E60" w:rsidP="00511E60">
      <w:pPr>
        <w:jc w:val="center"/>
        <w:rPr>
          <w:rFonts w:ascii="Arial" w:hAnsi="Arial" w:cs="Arial"/>
          <w:sz w:val="20"/>
          <w:szCs w:val="20"/>
          <w:lang w:val="en-GB"/>
        </w:rPr>
      </w:pPr>
      <w:r>
        <w:rPr>
          <w:rFonts w:ascii="Arial" w:hAnsi="Arial" w:cs="Arial"/>
          <w:noProof/>
          <w:sz w:val="20"/>
          <w:szCs w:val="20"/>
        </w:rPr>
        <w:drawing>
          <wp:inline distT="0" distB="0" distL="0" distR="0" wp14:anchorId="7E2A4A47" wp14:editId="3D77033D">
            <wp:extent cx="4436623" cy="26733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ighbour joining tree.tif"/>
                    <pic:cNvPicPr/>
                  </pic:nvPicPr>
                  <pic:blipFill>
                    <a:blip r:embed="rId18"/>
                    <a:stretch>
                      <a:fillRect/>
                    </a:stretch>
                  </pic:blipFill>
                  <pic:spPr>
                    <a:xfrm>
                      <a:off x="0" y="0"/>
                      <a:ext cx="4452586" cy="2682969"/>
                    </a:xfrm>
                    <a:prstGeom prst="rect">
                      <a:avLst/>
                    </a:prstGeom>
                  </pic:spPr>
                </pic:pic>
              </a:graphicData>
            </a:graphic>
          </wp:inline>
        </w:drawing>
      </w:r>
    </w:p>
    <w:p w14:paraId="689FE2DE" w14:textId="58CF5BDA" w:rsidR="008E7DE0" w:rsidRDefault="008E7DE0" w:rsidP="00DA2DAB">
      <w:pPr>
        <w:rPr>
          <w:rFonts w:ascii="Arial" w:hAnsi="Arial" w:cs="Arial"/>
          <w:sz w:val="20"/>
          <w:szCs w:val="20"/>
          <w:lang w:val="en-GB"/>
        </w:rPr>
      </w:pPr>
    </w:p>
    <w:p w14:paraId="283A83CD" w14:textId="419F7A85"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5C7089">
        <w:rPr>
          <w:rFonts w:ascii="Arial" w:hAnsi="Arial" w:cs="Arial"/>
          <w:sz w:val="20"/>
          <w:szCs w:val="20"/>
          <w:lang w:val="en-GB"/>
        </w:rPr>
        <w:t>None available</w:t>
      </w:r>
    </w:p>
    <w:p w14:paraId="108A8281" w14:textId="2CBD524D" w:rsidR="00511E60" w:rsidRDefault="00511E60" w:rsidP="00FA4761">
      <w:pPr>
        <w:rPr>
          <w:rFonts w:ascii="Arial" w:hAnsi="Arial" w:cs="Arial"/>
          <w:sz w:val="20"/>
          <w:szCs w:val="20"/>
          <w:lang w:val="en-GB"/>
        </w:rPr>
      </w:pPr>
    </w:p>
    <w:p w14:paraId="760B19BA" w14:textId="1E2C1BE2" w:rsidR="00511E60" w:rsidRDefault="00511E60" w:rsidP="00511E60">
      <w:pPr>
        <w:jc w:val="center"/>
        <w:rPr>
          <w:rFonts w:ascii="Arial" w:hAnsi="Arial" w:cs="Arial"/>
          <w:sz w:val="20"/>
          <w:szCs w:val="20"/>
          <w:lang w:val="en-GB"/>
        </w:rPr>
      </w:pPr>
    </w:p>
    <w:p w14:paraId="530F79C5" w14:textId="10AF3AA1" w:rsidR="00DA2DAB" w:rsidRDefault="00DA2DAB" w:rsidP="00C8175E">
      <w:pPr>
        <w:jc w:val="center"/>
        <w:rPr>
          <w:rFonts w:ascii="Arial" w:hAnsi="Arial" w:cs="Arial"/>
          <w:b/>
          <w:color w:val="0000FF"/>
          <w:sz w:val="20"/>
          <w:szCs w:val="20"/>
          <w:lang w:val="en-GB"/>
        </w:rPr>
      </w:pPr>
    </w:p>
    <w:p w14:paraId="4B6F39F1" w14:textId="77A91902"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5C7089" w:rsidRPr="005C7089">
        <w:rPr>
          <w:rFonts w:ascii="Arial" w:hAnsi="Arial" w:cs="Arial"/>
          <w:sz w:val="20"/>
          <w:szCs w:val="20"/>
          <w:lang w:val="en-GB"/>
        </w:rPr>
        <w:t>Austintatious</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79700444" w:rsidR="00D871A1" w:rsidRDefault="002C06D2" w:rsidP="00480292">
      <w:pPr>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BC1D0A2" wp14:editId="4A855C8A">
                <wp:simplePos x="0" y="0"/>
                <wp:positionH relativeFrom="margin">
                  <wp:posOffset>2254250</wp:posOffset>
                </wp:positionH>
                <wp:positionV relativeFrom="paragraph">
                  <wp:posOffset>1786890</wp:posOffset>
                </wp:positionV>
                <wp:extent cx="3803650" cy="66675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6667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EBD451" id="Rectangle 5" o:spid="_x0000_s1026" style="position:absolute;margin-left:177.5pt;margin-top:140.7pt;width:299.5pt;height:5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" filled="f" strokecolor="red" strokeweight="2.25pt">
                <w10:wrap anchorx="margin"/>
              </v:rect>
            </w:pict>
          </mc:Fallback>
        </mc:AlternateContent>
      </w:r>
      <w:r w:rsidR="005C7089">
        <w:rPr>
          <w:rFonts w:ascii="Arial" w:hAnsi="Arial" w:cs="Arial"/>
          <w:noProof/>
          <w:sz w:val="20"/>
          <w:szCs w:val="20"/>
        </w:rPr>
        <w:drawing>
          <wp:inline distT="0" distB="0" distL="0" distR="0" wp14:anchorId="5960AAE6" wp14:editId="6129A591">
            <wp:extent cx="6007735" cy="27565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9"/>
                    <a:stretch>
                      <a:fillRect/>
                    </a:stretch>
                  </pic:blipFill>
                  <pic:spPr>
                    <a:xfrm>
                      <a:off x="0" y="0"/>
                      <a:ext cx="6007735" cy="2756535"/>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156F9"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8F4C9" w14:textId="77777777" w:rsidR="00AB2798" w:rsidRDefault="00AB2798">
      <w:pPr>
        <w:pStyle w:val="Header"/>
        <w:pPrChange w:id="2" w:author=" King" w:date="2007-11-09T06:47:00Z">
          <w:pPr/>
        </w:pPrChange>
      </w:pPr>
      <w:r>
        <w:separator/>
      </w:r>
    </w:p>
  </w:endnote>
  <w:endnote w:type="continuationSeparator" w:id="0">
    <w:p w14:paraId="4D845386" w14:textId="77777777" w:rsidR="00AB2798" w:rsidRDefault="00AB2798">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D677C8">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D677C8">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7FFD1" w14:textId="77777777" w:rsidR="00AB2798" w:rsidRDefault="00AB2798">
      <w:pPr>
        <w:pStyle w:val="Header"/>
        <w:pPrChange w:id="0" w:author=" King" w:date="2007-11-09T06:47:00Z">
          <w:pPr/>
        </w:pPrChange>
      </w:pPr>
      <w:r>
        <w:separator/>
      </w:r>
    </w:p>
  </w:footnote>
  <w:footnote w:type="continuationSeparator" w:id="0">
    <w:p w14:paraId="43933BB2" w14:textId="77777777" w:rsidR="00AB2798" w:rsidRDefault="00AB2798">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3A0"/>
    <w:rsid w:val="00004F39"/>
    <w:rsid w:val="00016519"/>
    <w:rsid w:val="00024051"/>
    <w:rsid w:val="000315E5"/>
    <w:rsid w:val="00034DE5"/>
    <w:rsid w:val="000360CB"/>
    <w:rsid w:val="000420CB"/>
    <w:rsid w:val="0004304B"/>
    <w:rsid w:val="00072CC5"/>
    <w:rsid w:val="000759E9"/>
    <w:rsid w:val="00076F6B"/>
    <w:rsid w:val="00080ADB"/>
    <w:rsid w:val="00081A8C"/>
    <w:rsid w:val="00093DD3"/>
    <w:rsid w:val="000A6DE3"/>
    <w:rsid w:val="000A7E3F"/>
    <w:rsid w:val="000A7F1C"/>
    <w:rsid w:val="000B3132"/>
    <w:rsid w:val="000B6DA5"/>
    <w:rsid w:val="000B7774"/>
    <w:rsid w:val="000C0126"/>
    <w:rsid w:val="000C32A9"/>
    <w:rsid w:val="000D2F03"/>
    <w:rsid w:val="000D49BD"/>
    <w:rsid w:val="000F5890"/>
    <w:rsid w:val="000F5A87"/>
    <w:rsid w:val="00100092"/>
    <w:rsid w:val="00104A4B"/>
    <w:rsid w:val="0010595F"/>
    <w:rsid w:val="001135A0"/>
    <w:rsid w:val="00114BD4"/>
    <w:rsid w:val="0012008F"/>
    <w:rsid w:val="00126C58"/>
    <w:rsid w:val="0012796D"/>
    <w:rsid w:val="001551A8"/>
    <w:rsid w:val="001578A6"/>
    <w:rsid w:val="001664DF"/>
    <w:rsid w:val="0017329D"/>
    <w:rsid w:val="00173983"/>
    <w:rsid w:val="0017739A"/>
    <w:rsid w:val="001811B7"/>
    <w:rsid w:val="00185699"/>
    <w:rsid w:val="00191C02"/>
    <w:rsid w:val="0019215E"/>
    <w:rsid w:val="001946B2"/>
    <w:rsid w:val="001C5EE1"/>
    <w:rsid w:val="001D202D"/>
    <w:rsid w:val="001E59C1"/>
    <w:rsid w:val="001E7FD5"/>
    <w:rsid w:val="001F4031"/>
    <w:rsid w:val="001F6418"/>
    <w:rsid w:val="00202674"/>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6306"/>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546E"/>
    <w:rsid w:val="003563FA"/>
    <w:rsid w:val="003623D9"/>
    <w:rsid w:val="00364F36"/>
    <w:rsid w:val="003676E2"/>
    <w:rsid w:val="00375E82"/>
    <w:rsid w:val="00377A06"/>
    <w:rsid w:val="003833E4"/>
    <w:rsid w:val="00391FB5"/>
    <w:rsid w:val="003A0BE4"/>
    <w:rsid w:val="003A48CF"/>
    <w:rsid w:val="003A4E70"/>
    <w:rsid w:val="003A6C76"/>
    <w:rsid w:val="003B1954"/>
    <w:rsid w:val="003B7125"/>
    <w:rsid w:val="003C4611"/>
    <w:rsid w:val="003D0659"/>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1E60"/>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5333"/>
    <w:rsid w:val="005B600C"/>
    <w:rsid w:val="005C7089"/>
    <w:rsid w:val="005D0ACB"/>
    <w:rsid w:val="005D0BFD"/>
    <w:rsid w:val="005D19C9"/>
    <w:rsid w:val="005D7EC4"/>
    <w:rsid w:val="005D7F24"/>
    <w:rsid w:val="005E27FD"/>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04CC0"/>
    <w:rsid w:val="007135C0"/>
    <w:rsid w:val="00715B64"/>
    <w:rsid w:val="00716792"/>
    <w:rsid w:val="00717501"/>
    <w:rsid w:val="00720D17"/>
    <w:rsid w:val="00724281"/>
    <w:rsid w:val="00724490"/>
    <w:rsid w:val="00736F49"/>
    <w:rsid w:val="0073793D"/>
    <w:rsid w:val="00743B91"/>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670E4"/>
    <w:rsid w:val="00872088"/>
    <w:rsid w:val="008762E5"/>
    <w:rsid w:val="00884E97"/>
    <w:rsid w:val="00890FAF"/>
    <w:rsid w:val="00891C67"/>
    <w:rsid w:val="00897FDA"/>
    <w:rsid w:val="008A612E"/>
    <w:rsid w:val="008B6D5E"/>
    <w:rsid w:val="008C2410"/>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318A"/>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B76"/>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361F"/>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33E4"/>
    <w:rsid w:val="00A77BC1"/>
    <w:rsid w:val="00A80214"/>
    <w:rsid w:val="00A84D14"/>
    <w:rsid w:val="00A91DF9"/>
    <w:rsid w:val="00AA1E2F"/>
    <w:rsid w:val="00AA308A"/>
    <w:rsid w:val="00AA3952"/>
    <w:rsid w:val="00AA408B"/>
    <w:rsid w:val="00AA601F"/>
    <w:rsid w:val="00AB2798"/>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1D0B"/>
    <w:rsid w:val="00B5488B"/>
    <w:rsid w:val="00B613A5"/>
    <w:rsid w:val="00B62F95"/>
    <w:rsid w:val="00B63708"/>
    <w:rsid w:val="00B845E3"/>
    <w:rsid w:val="00B84AA0"/>
    <w:rsid w:val="00B85D62"/>
    <w:rsid w:val="00B86BE8"/>
    <w:rsid w:val="00B91D87"/>
    <w:rsid w:val="00B94E8E"/>
    <w:rsid w:val="00BA3080"/>
    <w:rsid w:val="00BA48EE"/>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36C0"/>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602A"/>
    <w:rsid w:val="00D074AB"/>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677C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6F0"/>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9F3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305888.1" TargetMode="External"/><Relationship Id="rId18" Type="http://schemas.openxmlformats.org/officeDocument/2006/relationships/image" Target="media/image2.ti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hagesdb.org/phages/Austintatious/" TargetMode="External"/><Relationship Id="rId17" Type="http://schemas.openxmlformats.org/officeDocument/2006/relationships/hyperlink" Target="http://binf.gmu.edu:8080/CoreGenes3.5/" TargetMode="External"/><Relationship Id="rId2" Type="http://schemas.openxmlformats.org/officeDocument/2006/relationships/numbering" Target="numbering.xml"/><Relationship Id="rId16" Type="http://schemas.openxmlformats.org/officeDocument/2006/relationships/hyperlink" Target="http://lowelab.ucsc.edu/tRNAscan-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s://www.ncbi.nlm.nih.gov/nuccore/KY092481.1" TargetMode="External"/><Relationship Id="rId23" Type="http://schemas.openxmlformats.org/officeDocument/2006/relationships/theme" Target="theme/theme1.xml"/><Relationship Id="rId10" Type="http://schemas.openxmlformats.org/officeDocument/2006/relationships/hyperlink" Target="mailto:evelien.adriaenssens@quadram.ac.uk" TargetMode="External"/><Relationship Id="rId19"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KY092479.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57EE8-0A91-7B41-A892-EC6E8B1D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9945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2017-01-11T11:49:00Z</cp:lastPrinted>
  <dcterms:created xsi:type="dcterms:W3CDTF">2019-05-17T09:29:00Z</dcterms:created>
  <dcterms:modified xsi:type="dcterms:W3CDTF">2019-08-29T08:12:00Z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