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89CE8FD" w:rsidR="006D1B4E" w:rsidRPr="009872F0" w:rsidRDefault="009872F0" w:rsidP="00D64E5A">
            <w:pPr>
              <w:pStyle w:val="BodyTextIndent"/>
              <w:ind w:left="0" w:firstLine="0"/>
              <w:jc w:val="center"/>
              <w:rPr>
                <w:rFonts w:ascii="Arial" w:hAnsi="Arial" w:cs="Arial"/>
                <w:b/>
                <w:bCs/>
                <w:i/>
                <w:iCs/>
                <w:sz w:val="28"/>
                <w:szCs w:val="28"/>
              </w:rPr>
            </w:pPr>
            <w:r w:rsidRPr="009872F0">
              <w:rPr>
                <w:rFonts w:ascii="Arial" w:hAnsi="Arial" w:cs="Arial"/>
                <w:b/>
                <w:bCs/>
                <w:i/>
                <w:iCs/>
                <w:color w:val="000000" w:themeColor="text1"/>
                <w:sz w:val="28"/>
                <w:szCs w:val="28"/>
              </w:rPr>
              <w:t>2019.035B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415632A" w:rsidR="00CF0A9B" w:rsidRPr="009872F0"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872F0" w:rsidRPr="00D64E5A">
              <w:rPr>
                <w:rFonts w:ascii="Arial" w:hAnsi="Arial" w:cs="Arial"/>
                <w:bCs/>
              </w:rPr>
              <w:t>C</w:t>
            </w:r>
            <w:r w:rsidR="00607E67" w:rsidRPr="00D64E5A">
              <w:rPr>
                <w:rFonts w:ascii="Arial" w:hAnsi="Arial" w:cs="Arial"/>
                <w:bCs/>
              </w:rPr>
              <w:t xml:space="preserve">reate </w:t>
            </w:r>
            <w:r w:rsidR="009872F0" w:rsidRPr="00D64E5A">
              <w:rPr>
                <w:rFonts w:ascii="Arial" w:hAnsi="Arial" w:cs="Arial"/>
                <w:bCs/>
              </w:rPr>
              <w:t>one</w:t>
            </w:r>
            <w:r w:rsidR="00607E67" w:rsidRPr="00D64E5A">
              <w:rPr>
                <w:rFonts w:ascii="Arial" w:hAnsi="Arial" w:cs="Arial"/>
                <w:bCs/>
              </w:rPr>
              <w:t xml:space="preserve"> new genus</w:t>
            </w:r>
            <w:r w:rsidR="009872F0" w:rsidRPr="00D64E5A">
              <w:rPr>
                <w:rFonts w:ascii="Arial" w:hAnsi="Arial" w:cs="Arial"/>
                <w:bCs/>
              </w:rPr>
              <w:t xml:space="preserve"> (</w:t>
            </w:r>
            <w:r w:rsidR="00F337CC" w:rsidRPr="00D64E5A">
              <w:rPr>
                <w:rFonts w:ascii="Arial" w:hAnsi="Arial" w:cs="Arial"/>
                <w:bCs/>
                <w:i/>
              </w:rPr>
              <w:t>Terapin</w:t>
            </w:r>
            <w:r w:rsidR="00607E67" w:rsidRPr="00D64E5A">
              <w:rPr>
                <w:rFonts w:ascii="Arial" w:hAnsi="Arial" w:cs="Arial"/>
                <w:bCs/>
                <w:i/>
              </w:rPr>
              <w:t>virus</w:t>
            </w:r>
            <w:r w:rsidR="009872F0" w:rsidRPr="00D64E5A">
              <w:rPr>
                <w:rFonts w:ascii="Arial" w:hAnsi="Arial" w:cs="Arial"/>
                <w:bCs/>
              </w:rPr>
              <w:t>)</w:t>
            </w:r>
            <w:r w:rsidR="00607E67" w:rsidRPr="00D64E5A">
              <w:rPr>
                <w:rFonts w:ascii="Arial" w:hAnsi="Arial" w:cs="Arial"/>
                <w:bCs/>
              </w:rPr>
              <w:t xml:space="preserve"> </w:t>
            </w:r>
            <w:r w:rsidR="009872F0" w:rsidRPr="00D64E5A">
              <w:rPr>
                <w:rFonts w:ascii="Arial" w:hAnsi="Arial" w:cs="Arial"/>
                <w:bCs/>
              </w:rPr>
              <w:t>including</w:t>
            </w:r>
            <w:r w:rsidR="00F337CC" w:rsidRPr="00D64E5A">
              <w:rPr>
                <w:rFonts w:ascii="Arial" w:hAnsi="Arial" w:cs="Arial"/>
                <w:bCs/>
              </w:rPr>
              <w:t xml:space="preserve"> two </w:t>
            </w:r>
            <w:r w:rsidR="009872F0" w:rsidRPr="00D64E5A">
              <w:rPr>
                <w:rFonts w:ascii="Arial" w:hAnsi="Arial" w:cs="Arial"/>
                <w:bCs/>
              </w:rPr>
              <w:t xml:space="preserve">new </w:t>
            </w:r>
            <w:r w:rsidR="00F337CC" w:rsidRPr="00D64E5A">
              <w:rPr>
                <w:rFonts w:ascii="Arial" w:hAnsi="Arial" w:cs="Arial"/>
                <w:bCs/>
              </w:rPr>
              <w:t xml:space="preserve">species </w:t>
            </w:r>
            <w:r w:rsidR="00607E67" w:rsidRPr="00D64E5A">
              <w:rPr>
                <w:rFonts w:ascii="Arial" w:hAnsi="Arial" w:cs="Arial"/>
                <w:bCs/>
              </w:rPr>
              <w:t xml:space="preserve">in the family </w:t>
            </w:r>
            <w:r w:rsidR="00607E67" w:rsidRPr="00D64E5A">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9872F0" w:rsidRDefault="002323AB" w:rsidP="00527105">
            <w:pPr>
              <w:pStyle w:val="BodyTextIndent"/>
              <w:ind w:left="0" w:firstLine="0"/>
              <w:rPr>
                <w:rFonts w:ascii="Arial" w:hAnsi="Arial" w:cs="Arial"/>
                <w:color w:val="000000" w:themeColor="text1"/>
                <w:sz w:val="20"/>
              </w:rPr>
            </w:pPr>
          </w:p>
          <w:p w14:paraId="6B395A96" w14:textId="18BD9486" w:rsidR="00391FB5" w:rsidRPr="009872F0" w:rsidRDefault="00607E67" w:rsidP="00527105">
            <w:pPr>
              <w:pStyle w:val="BodyTextIndent"/>
              <w:ind w:left="0" w:firstLine="0"/>
              <w:rPr>
                <w:rFonts w:ascii="Arial" w:hAnsi="Arial" w:cs="Arial"/>
                <w:color w:val="000000" w:themeColor="text1"/>
                <w:sz w:val="20"/>
              </w:rPr>
            </w:pPr>
            <w:r w:rsidRPr="009872F0">
              <w:rPr>
                <w:rFonts w:ascii="Arial" w:hAnsi="Arial" w:cs="Arial"/>
                <w:color w:val="000000" w:themeColor="text1"/>
                <w:sz w:val="20"/>
              </w:rPr>
              <w:t>Kropinski AM, Adriaenssens EM</w:t>
            </w:r>
          </w:p>
          <w:p w14:paraId="6641F59F" w14:textId="77777777" w:rsidR="00391FB5" w:rsidRPr="009872F0" w:rsidRDefault="00391FB5" w:rsidP="00527105">
            <w:pPr>
              <w:pStyle w:val="BodyTextIndent"/>
              <w:ind w:left="0" w:firstLine="0"/>
              <w:rPr>
                <w:rFonts w:ascii="Arial" w:hAnsi="Arial" w:cs="Arial"/>
                <w:color w:val="000000" w:themeColor="text1"/>
                <w:sz w:val="20"/>
              </w:rPr>
            </w:pPr>
          </w:p>
          <w:p w14:paraId="095C73EF" w14:textId="12551CE3" w:rsidR="00391FB5" w:rsidRPr="009872F0"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BA7EC73" w:rsidR="002323AB" w:rsidRPr="009872F0" w:rsidRDefault="00967C33" w:rsidP="00527105">
            <w:pPr>
              <w:jc w:val="both"/>
              <w:rPr>
                <w:rFonts w:ascii="Arial" w:hAnsi="Arial" w:cs="Arial"/>
                <w:color w:val="000000" w:themeColor="text1"/>
                <w:sz w:val="20"/>
              </w:rPr>
            </w:pPr>
            <w:hyperlink r:id="rId9" w:history="1">
              <w:r w:rsidR="00607E67" w:rsidRPr="009872F0">
                <w:rPr>
                  <w:rStyle w:val="Hyperlink"/>
                  <w:rFonts w:ascii="Arial" w:hAnsi="Arial" w:cs="Arial"/>
                  <w:color w:val="000000" w:themeColor="text1"/>
                  <w:sz w:val="20"/>
                </w:rPr>
                <w:t>Phage.Canada@gmail.com</w:t>
              </w:r>
            </w:hyperlink>
            <w:r w:rsidR="00607E67" w:rsidRPr="009872F0">
              <w:rPr>
                <w:rFonts w:ascii="Arial" w:hAnsi="Arial" w:cs="Arial"/>
                <w:color w:val="000000" w:themeColor="text1"/>
                <w:sz w:val="20"/>
              </w:rPr>
              <w:t xml:space="preserve">; </w:t>
            </w:r>
            <w:hyperlink r:id="rId10" w:history="1">
              <w:r w:rsidR="001B58EF" w:rsidRPr="009872F0">
                <w:rPr>
                  <w:rStyle w:val="Hyperlink"/>
                  <w:rFonts w:ascii="Arial" w:hAnsi="Arial" w:cs="Arial"/>
                  <w:color w:val="000000" w:themeColor="text1"/>
                  <w:sz w:val="20"/>
                </w:rPr>
                <w:t>Evelien.Adriaenssens@</w:t>
              </w:r>
            </w:hyperlink>
            <w:r w:rsidR="001B58EF" w:rsidRPr="009872F0">
              <w:rPr>
                <w:rStyle w:val="Hyperlink"/>
                <w:rFonts w:ascii="Arial" w:hAnsi="Arial" w:cs="Arial"/>
                <w:color w:val="000000" w:themeColor="text1"/>
                <w:sz w:val="20"/>
              </w:rPr>
              <w:t>q</w:t>
            </w:r>
            <w:r w:rsidR="001B58EF" w:rsidRPr="009872F0">
              <w:rPr>
                <w:rStyle w:val="Hyperlink"/>
                <w:color w:val="000000" w:themeColor="text1"/>
              </w:rPr>
              <w:t>uadram.ac.uk</w:t>
            </w:r>
            <w:r w:rsidR="00607E67" w:rsidRPr="009872F0">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EA044D" w:rsidRDefault="00607E67" w:rsidP="00CE5ECF">
                  <w:pPr>
                    <w:spacing w:before="120" w:after="120"/>
                    <w:rPr>
                      <w:rFonts w:ascii="Arial" w:hAnsi="Arial" w:cs="Arial"/>
                      <w:bCs/>
                      <w:sz w:val="22"/>
                      <w:szCs w:val="22"/>
                    </w:rPr>
                  </w:pPr>
                  <w:r w:rsidRPr="00EA044D">
                    <w:rPr>
                      <w:rFonts w:ascii="Arial" w:hAnsi="Arial" w:cs="Arial"/>
                      <w:bCs/>
                      <w:sz w:val="22"/>
                      <w:szCs w:val="22"/>
                    </w:rPr>
                    <w:t>University of Guelph, Canada [AMK]</w:t>
                  </w:r>
                </w:p>
                <w:p w14:paraId="27902E2A" w14:textId="16122D97" w:rsidR="00607E67" w:rsidRPr="00EA044D" w:rsidRDefault="00607E67" w:rsidP="00CE5ECF">
                  <w:pPr>
                    <w:spacing w:before="120" w:after="120"/>
                    <w:rPr>
                      <w:rFonts w:ascii="Arial" w:hAnsi="Arial" w:cs="Arial"/>
                      <w:bCs/>
                      <w:sz w:val="22"/>
                      <w:szCs w:val="22"/>
                    </w:rPr>
                  </w:pPr>
                  <w:r w:rsidRPr="00EA044D">
                    <w:rPr>
                      <w:rFonts w:ascii="Arial" w:hAnsi="Arial" w:cs="Arial"/>
                      <w:bCs/>
                      <w:sz w:val="22"/>
                      <w:szCs w:val="22"/>
                    </w:rPr>
                    <w:t>Quadram Institute</w:t>
                  </w:r>
                  <w:r w:rsidR="001B58EF" w:rsidRPr="00EA044D">
                    <w:rPr>
                      <w:rFonts w:ascii="Arial" w:hAnsi="Arial" w:cs="Arial"/>
                      <w:bCs/>
                      <w:sz w:val="22"/>
                      <w:szCs w:val="22"/>
                    </w:rPr>
                    <w:t xml:space="preserve"> Bioscience</w:t>
                  </w:r>
                  <w:r w:rsidRPr="00EA044D">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EA044D" w:rsidRDefault="00525C72" w:rsidP="003B1954">
            <w:pPr>
              <w:pStyle w:val="BodyTextIndent"/>
              <w:ind w:left="0" w:firstLine="0"/>
              <w:rPr>
                <w:rFonts w:ascii="Arial" w:hAnsi="Arial" w:cs="Arial"/>
                <w:color w:val="000000"/>
                <w:sz w:val="22"/>
                <w:szCs w:val="22"/>
              </w:rPr>
            </w:pPr>
            <w:r w:rsidRPr="00EA044D">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0B88BDA7"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445CBDF4" w:rsidR="001B58EF" w:rsidRPr="009320C8" w:rsidRDefault="001B58EF"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DD9A375"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9872F0" w:rsidRPr="00EA044D">
              <w:rPr>
                <w:rFonts w:ascii="Arial" w:hAnsi="Arial" w:cs="Arial"/>
                <w:bCs/>
                <w:sz w:val="22"/>
                <w:szCs w:val="22"/>
              </w:rPr>
              <w:t>2019.035B.</w:t>
            </w:r>
            <w:r w:rsidR="00D64E5A">
              <w:rPr>
                <w:rFonts w:ascii="Arial" w:hAnsi="Arial" w:cs="Arial"/>
                <w:bCs/>
                <w:sz w:val="22"/>
                <w:szCs w:val="22"/>
              </w:rPr>
              <w:t>A</w:t>
            </w:r>
            <w:bookmarkStart w:id="4" w:name="_GoBack"/>
            <w:bookmarkEnd w:id="4"/>
            <w:r w:rsidR="009872F0" w:rsidRPr="00EA044D">
              <w:rPr>
                <w:rFonts w:ascii="Arial" w:hAnsi="Arial" w:cs="Arial"/>
                <w:bCs/>
                <w:sz w:val="22"/>
                <w:szCs w:val="22"/>
              </w:rPr>
              <w:t>.v1.</w:t>
            </w:r>
            <w:r w:rsidR="00F337CC" w:rsidRPr="00EA044D">
              <w:rPr>
                <w:rFonts w:ascii="Arial" w:hAnsi="Arial" w:cs="Arial"/>
                <w:bCs/>
                <w:sz w:val="22"/>
                <w:szCs w:val="22"/>
              </w:rPr>
              <w:t>Terapin</w:t>
            </w:r>
            <w:r w:rsidR="00525C72" w:rsidRPr="00EA044D">
              <w:rPr>
                <w:rFonts w:ascii="Arial" w:hAnsi="Arial" w:cs="Arial"/>
                <w:bCs/>
                <w:sz w:val="22"/>
                <w:szCs w:val="22"/>
              </w:rPr>
              <w:t>virus</w:t>
            </w:r>
            <w:r w:rsidR="00EA044D" w:rsidRPr="00EA044D">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1EEBA02"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Brister, J. R., Ako-adjei, D., Bao, Y. &amp; Blinkova, O. NCBI Viral Genomes Resource. Nucleic Acids Res. 43, D571–D577 (2015).</w:t>
            </w:r>
          </w:p>
          <w:p w14:paraId="1E62C2AF"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 xml:space="preserve">Sayers EW, Agarwala R, Bolton EE, Brister JR, Canese K, Clark K, et al. Database resources of the National Center for Biotechnology Information. Nucleic Acids Res. 2019;47(D1):D23-D28. </w:t>
            </w:r>
          </w:p>
          <w:p w14:paraId="4DD372E3"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 xml:space="preserve">Tolstoy I, Kropinski AM, Brister JR. Bacteriophage Taxonomy: An Evolving Discipline. Methods Mol Biol. 2018;1693:57-71. </w:t>
            </w:r>
          </w:p>
          <w:p w14:paraId="43EB5AF6"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O'Leary NA, Wright MW, Brister JR, Ciufo S, Haddad D, McVeigh R, et al. Reference sequence (RefSeq) database at NCBI: current status, taxonomic expansion, and functional annotation. Nucleic Acids Res. 2016;44(D1):D733-45.</w:t>
            </w:r>
          </w:p>
          <w:p w14:paraId="370D69CE"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 xml:space="preserve">Agren J, Sundstrôm A, HÂfstrôm T, Segerman B. Gegenees: fragmented alignment of multiple genomes for determining phylogenomic distances and genetic signatures unique for specified target groups. PLoS One. 2012;7(6):e39107. </w:t>
            </w:r>
          </w:p>
          <w:p w14:paraId="18A0E6E5"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 xml:space="preserve">Chan PP, Lowe TM. tRNAscan-SE: Searching for tRNA Genes in Genomic Sequences. Methods Mol Biol. 2019;1962:1-14. </w:t>
            </w:r>
          </w:p>
          <w:p w14:paraId="6FC6979C"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 xml:space="preserve">Turner D, Reynolds D, Seto D, Mahadevan P. CoreGenes3.5: a webserver for the determination of core genes from sets of viral and small bacterial genomes. BMC Res Notes. 2013;6:140. </w:t>
            </w:r>
          </w:p>
          <w:p w14:paraId="30B33342"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Darling AE, Mau B, Perna NT. progressiveMauve: multiple genome alignment with gene gain, loss and rearrangement. PLoS One. 2010;5(6):e11147.</w:t>
            </w:r>
          </w:p>
          <w:p w14:paraId="65C240EB" w14:textId="77777777" w:rsidR="001B58EF" w:rsidRPr="001B58EF"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 xml:space="preserve">Dereeper A, Guignon V, Blanc G, Audic S, Buffet S, Chevenet F, Dufayard JF, Guindon S, Lefort V, Lescot M, Claverie JM, Gascuel O. Phylogeny.fr: robust phylogenetic analysis for the non-specialist. Nucleic Acids Res. 2008;36(Web Server issue):W465-9. </w:t>
            </w:r>
          </w:p>
          <w:p w14:paraId="16FDC101" w14:textId="68415E52" w:rsidR="00AA601F" w:rsidRPr="00C61931" w:rsidRDefault="001B58EF" w:rsidP="001B58EF">
            <w:pPr>
              <w:pStyle w:val="BodyTextIndent"/>
              <w:ind w:left="567" w:hanging="567"/>
              <w:rPr>
                <w:rFonts w:ascii="Times New Roman" w:hAnsi="Times New Roman"/>
                <w:color w:val="000000"/>
              </w:rPr>
            </w:pPr>
            <w:r w:rsidRPr="001B58EF">
              <w:rPr>
                <w:rFonts w:ascii="Times New Roman" w:hAnsi="Times New Roman"/>
                <w:color w:val="000000"/>
              </w:rPr>
              <w:t xml:space="preserve">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7981B41C"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F337CC">
        <w:rPr>
          <w:rFonts w:ascii="Arial" w:hAnsi="Arial" w:cs="Arial"/>
          <w:sz w:val="20"/>
          <w:szCs w:val="20"/>
          <w:lang w:val="en-GB"/>
        </w:rPr>
        <w:t>Gordonia phage Terapin</w:t>
      </w:r>
      <w:r w:rsidR="00E07144">
        <w:rPr>
          <w:rFonts w:ascii="Arial" w:hAnsi="Arial" w:cs="Arial"/>
          <w:sz w:val="20"/>
          <w:szCs w:val="20"/>
          <w:lang w:val="en-GB"/>
        </w:rPr>
        <w:t>.</w:t>
      </w:r>
    </w:p>
    <w:p w14:paraId="0E99A97E" w14:textId="77777777" w:rsidR="00DA2DAB" w:rsidRDefault="00DA2DAB" w:rsidP="00DA2DAB">
      <w:pPr>
        <w:rPr>
          <w:lang w:val="en-GB"/>
        </w:rPr>
      </w:pPr>
    </w:p>
    <w:p w14:paraId="36BC68F3" w14:textId="2ECC5FA9" w:rsidR="000D49BD"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F337CC">
        <w:rPr>
          <w:rFonts w:ascii="Arial" w:hAnsi="Arial" w:cs="Arial"/>
          <w:sz w:val="20"/>
          <w:szCs w:val="20"/>
          <w:lang w:val="en-GB"/>
        </w:rPr>
        <w:t>Terapin</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F337CC">
        <w:rPr>
          <w:rFonts w:ascii="Arial" w:hAnsi="Arial" w:cs="Arial"/>
          <w:sz w:val="20"/>
          <w:szCs w:val="20"/>
          <w:lang w:val="en-GB"/>
        </w:rPr>
        <w:t>5</w:t>
      </w:r>
      <w:r w:rsidR="00E07144">
        <w:rPr>
          <w:rFonts w:ascii="Arial" w:hAnsi="Arial" w:cs="Arial"/>
          <w:sz w:val="20"/>
          <w:szCs w:val="20"/>
          <w:lang w:val="en-GB"/>
        </w:rPr>
        <w:t xml:space="preserve"> from </w:t>
      </w:r>
      <w:r w:rsidR="00E07144" w:rsidRPr="00E07144">
        <w:rPr>
          <w:rFonts w:ascii="Arial" w:hAnsi="Arial" w:cs="Arial"/>
          <w:sz w:val="20"/>
          <w:szCs w:val="20"/>
          <w:lang w:val="en-GB"/>
        </w:rPr>
        <w:t>sewage influent</w:t>
      </w:r>
      <w:r w:rsidR="00E07144">
        <w:rPr>
          <w:rFonts w:ascii="Arial" w:hAnsi="Arial" w:cs="Arial"/>
          <w:sz w:val="20"/>
          <w:szCs w:val="20"/>
          <w:lang w:val="en-GB"/>
        </w:rPr>
        <w:t xml:space="preserve"> using </w:t>
      </w:r>
      <w:r w:rsidR="00C8175E" w:rsidRPr="00C8175E">
        <w:rPr>
          <w:rFonts w:ascii="Arial" w:hAnsi="Arial" w:cs="Arial"/>
          <w:sz w:val="20"/>
          <w:szCs w:val="20"/>
          <w:lang w:val="en-GB"/>
        </w:rPr>
        <w:t>Gordonia terrae</w:t>
      </w:r>
      <w:r w:rsidR="00E07144">
        <w:rPr>
          <w:rFonts w:ascii="Arial" w:hAnsi="Arial" w:cs="Arial"/>
          <w:sz w:val="20"/>
          <w:szCs w:val="20"/>
          <w:lang w:val="en-GB"/>
        </w:rPr>
        <w:t xml:space="preserve"> as the host bacterium. </w:t>
      </w:r>
      <w:r w:rsidR="000D49BD">
        <w:rPr>
          <w:rFonts w:ascii="Arial" w:hAnsi="Arial" w:cs="Arial"/>
          <w:sz w:val="20"/>
          <w:szCs w:val="20"/>
          <w:lang w:val="en-GB"/>
        </w:rPr>
        <w:t>It was isolated by</w:t>
      </w:r>
      <w:r w:rsidR="000D49BD" w:rsidRPr="000D49BD">
        <w:t xml:space="preserve"> </w:t>
      </w:r>
      <w:r w:rsidR="00C8175E" w:rsidRPr="00C8175E">
        <w:rPr>
          <w:rFonts w:ascii="Arial" w:hAnsi="Arial" w:cs="Arial"/>
          <w:sz w:val="20"/>
          <w:szCs w:val="20"/>
          <w:lang w:val="en-GB"/>
        </w:rPr>
        <w:t xml:space="preserve">Phillip Koman </w:t>
      </w:r>
      <w:r w:rsidR="000D49BD">
        <w:rPr>
          <w:rFonts w:ascii="Arial" w:hAnsi="Arial" w:cs="Arial"/>
          <w:sz w:val="20"/>
          <w:szCs w:val="20"/>
          <w:lang w:val="en-GB"/>
        </w:rPr>
        <w:t>(</w:t>
      </w:r>
      <w:r w:rsidR="00C8175E" w:rsidRPr="00C8175E">
        <w:rPr>
          <w:rFonts w:ascii="Arial" w:hAnsi="Arial" w:cs="Arial"/>
          <w:sz w:val="20"/>
          <w:szCs w:val="20"/>
          <w:lang w:val="en-GB"/>
        </w:rPr>
        <w:t>Pittsburgh, PA USA</w:t>
      </w:r>
      <w:r w:rsidR="000D49BD">
        <w:rPr>
          <w:rFonts w:ascii="Arial" w:hAnsi="Arial" w:cs="Arial"/>
          <w:sz w:val="20"/>
          <w:szCs w:val="20"/>
          <w:lang w:val="en-GB"/>
        </w:rPr>
        <w:t xml:space="preserve">) as part of the </w:t>
      </w:r>
      <w:r w:rsidR="000D49BD" w:rsidRPr="000D49BD">
        <w:rPr>
          <w:rFonts w:ascii="Arial" w:hAnsi="Arial" w:cs="Arial"/>
          <w:sz w:val="20"/>
          <w:szCs w:val="20"/>
          <w:lang w:val="en-GB"/>
        </w:rPr>
        <w:t>Science Education Alliance-Phage Hunters Advancing Genomics and Evolutionary Science</w:t>
      </w:r>
      <w:r w:rsidR="000D49BD">
        <w:rPr>
          <w:rFonts w:ascii="Arial" w:hAnsi="Arial" w:cs="Arial"/>
          <w:sz w:val="20"/>
          <w:szCs w:val="20"/>
          <w:lang w:val="en-GB"/>
        </w:rPr>
        <w:t xml:space="preserve"> Program</w:t>
      </w:r>
    </w:p>
    <w:p w14:paraId="3807F3A8" w14:textId="5F078F6E" w:rsidR="00DA2DAB" w:rsidRDefault="00480292" w:rsidP="00DA2DAB">
      <w:pPr>
        <w:rPr>
          <w:rFonts w:ascii="Arial" w:hAnsi="Arial" w:cs="Arial"/>
          <w:sz w:val="20"/>
          <w:szCs w:val="20"/>
          <w:lang w:val="en-GB"/>
        </w:rPr>
      </w:pPr>
      <w:r>
        <w:rPr>
          <w:rFonts w:ascii="Arial" w:hAnsi="Arial" w:cs="Arial"/>
          <w:sz w:val="20"/>
          <w:szCs w:val="20"/>
          <w:lang w:val="en-GB"/>
        </w:rPr>
        <w:t xml:space="preserve">The genome of this </w:t>
      </w:r>
      <w:r w:rsidR="00C8175E">
        <w:rPr>
          <w:rFonts w:ascii="Arial" w:hAnsi="Arial" w:cs="Arial"/>
          <w:sz w:val="20"/>
          <w:szCs w:val="20"/>
          <w:lang w:val="en-GB"/>
        </w:rPr>
        <w:t>lytic</w:t>
      </w:r>
      <w:r>
        <w:rPr>
          <w:rFonts w:ascii="Arial" w:hAnsi="Arial" w:cs="Arial"/>
          <w:sz w:val="20"/>
          <w:szCs w:val="20"/>
          <w:lang w:val="en-GB"/>
        </w:rPr>
        <w:t xml:space="preserve"> virus </w:t>
      </w:r>
      <w:r w:rsidR="00C8175E">
        <w:rPr>
          <w:rFonts w:ascii="Arial" w:hAnsi="Arial" w:cs="Arial"/>
          <w:sz w:val="20"/>
          <w:szCs w:val="20"/>
          <w:lang w:val="en-GB"/>
        </w:rPr>
        <w:t>is circularly permuted.</w:t>
      </w:r>
      <w:r w:rsidR="001B58EF">
        <w:rPr>
          <w:rFonts w:ascii="Arial" w:hAnsi="Arial" w:cs="Arial"/>
          <w:sz w:val="20"/>
          <w:szCs w:val="20"/>
          <w:lang w:val="en-GB"/>
        </w:rPr>
        <w:t xml:space="preserve"> </w:t>
      </w:r>
      <w:r>
        <w:rPr>
          <w:rFonts w:ascii="Arial" w:hAnsi="Arial" w:cs="Arial"/>
          <w:sz w:val="20"/>
          <w:szCs w:val="20"/>
          <w:lang w:val="en-GB"/>
        </w:rPr>
        <w:t xml:space="preserve">It </w:t>
      </w:r>
      <w:r w:rsidR="00251231">
        <w:rPr>
          <w:rFonts w:ascii="Arial" w:hAnsi="Arial" w:cs="Arial"/>
          <w:sz w:val="20"/>
          <w:szCs w:val="20"/>
          <w:lang w:val="en-GB"/>
        </w:rPr>
        <w:t xml:space="preserve">is classified in the </w:t>
      </w:r>
      <w:r>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DG </w:t>
      </w:r>
      <w:r w:rsidR="00251231">
        <w:rPr>
          <w:rFonts w:ascii="Arial" w:hAnsi="Arial" w:cs="Arial"/>
          <w:sz w:val="20"/>
          <w:szCs w:val="20"/>
          <w:lang w:val="en-GB"/>
        </w:rPr>
        <w:t>(</w:t>
      </w:r>
      <w:hyperlink r:id="rId12" w:history="1">
        <w:r w:rsidR="00F337CC" w:rsidRPr="00BE24A6">
          <w:rPr>
            <w:rStyle w:val="Hyperlink"/>
            <w:rFonts w:ascii="Arial" w:hAnsi="Arial" w:cs="Arial"/>
            <w:sz w:val="20"/>
            <w:szCs w:val="20"/>
            <w:lang w:val="en-GB"/>
          </w:rPr>
          <w:t>https://phagesdb.org/phages/Terapin/</w:t>
        </w:r>
      </w:hyperlink>
      <w:r w:rsidR="00251231">
        <w:rPr>
          <w:rFonts w:ascii="Arial" w:hAnsi="Arial" w:cs="Arial"/>
          <w:sz w:val="20"/>
          <w:szCs w:val="20"/>
          <w:lang w:val="en-GB"/>
        </w:rPr>
        <w:t>)</w:t>
      </w:r>
      <w:r>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17497E5F" w14:textId="77777777" w:rsidR="00BE7715" w:rsidRDefault="00BE7715">
      <w:pPr>
        <w:rPr>
          <w:rFonts w:ascii="Arial" w:hAnsi="Arial" w:cs="Arial"/>
          <w:b/>
          <w:color w:val="0000FF"/>
          <w:sz w:val="20"/>
          <w:szCs w:val="20"/>
          <w:lang w:val="en-GB"/>
        </w:rPr>
      </w:pPr>
      <w:r>
        <w:rPr>
          <w:rFonts w:ascii="Arial" w:hAnsi="Arial" w:cs="Arial"/>
          <w:b/>
          <w:color w:val="0000FF"/>
          <w:sz w:val="20"/>
          <w:szCs w:val="20"/>
          <w:lang w:val="en-GB"/>
        </w:rPr>
        <w:br w:type="page"/>
      </w:r>
    </w:p>
    <w:p w14:paraId="4564E2BF" w14:textId="297C0E9E"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300"/>
        <w:gridCol w:w="1570"/>
        <w:gridCol w:w="1503"/>
        <w:gridCol w:w="768"/>
        <w:gridCol w:w="696"/>
        <w:gridCol w:w="851"/>
        <w:gridCol w:w="696"/>
        <w:gridCol w:w="1084"/>
        <w:gridCol w:w="983"/>
      </w:tblGrid>
      <w:tr w:rsidR="00CB16F8" w:rsidRPr="008E7E3B" w14:paraId="7A5DB77B" w14:textId="6E97CE45" w:rsidTr="00F337CC">
        <w:tc>
          <w:tcPr>
            <w:tcW w:w="1740" w:type="dxa"/>
          </w:tcPr>
          <w:p w14:paraId="353D547A" w14:textId="77777777" w:rsidR="00CB16F8" w:rsidRPr="008E7E3B" w:rsidRDefault="00CB16F8" w:rsidP="00CB16F8">
            <w:pPr>
              <w:rPr>
                <w:rFonts w:ascii="Arial" w:hAnsi="Arial" w:cs="Arial"/>
                <w:sz w:val="20"/>
                <w:szCs w:val="20"/>
                <w:lang w:val="en-GB"/>
              </w:rPr>
            </w:pPr>
            <w:r>
              <w:rPr>
                <w:rFonts w:ascii="Arial" w:hAnsi="Arial" w:cs="Arial"/>
                <w:sz w:val="20"/>
                <w:szCs w:val="20"/>
                <w:lang w:val="en-GB"/>
              </w:rPr>
              <w:t>Phage name</w:t>
            </w:r>
          </w:p>
        </w:tc>
        <w:tc>
          <w:tcPr>
            <w:tcW w:w="1570" w:type="dxa"/>
          </w:tcPr>
          <w:p w14:paraId="0CDEA27E" w14:textId="77777777" w:rsidR="00CB16F8" w:rsidRPr="008E7E3B" w:rsidRDefault="00CB16F8" w:rsidP="00CB16F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CB16F8" w:rsidRPr="008E7E3B" w:rsidRDefault="00CB16F8" w:rsidP="00CB16F8">
            <w:pPr>
              <w:rPr>
                <w:rFonts w:ascii="Arial" w:hAnsi="Arial" w:cs="Arial"/>
                <w:sz w:val="20"/>
                <w:szCs w:val="20"/>
                <w:lang w:val="en-GB"/>
              </w:rPr>
            </w:pPr>
            <w:r w:rsidRPr="008E7E3B">
              <w:rPr>
                <w:rFonts w:ascii="Arial" w:hAnsi="Arial" w:cs="Arial"/>
                <w:sz w:val="20"/>
                <w:szCs w:val="20"/>
                <w:lang w:val="en-GB"/>
              </w:rPr>
              <w:t>tRNA</w:t>
            </w:r>
          </w:p>
        </w:tc>
        <w:tc>
          <w:tcPr>
            <w:tcW w:w="702" w:type="dxa"/>
          </w:tcPr>
          <w:p w14:paraId="50D11B83" w14:textId="69E065FC" w:rsidR="00CB16F8" w:rsidRPr="008E7E3B" w:rsidRDefault="00CB16F8" w:rsidP="00CB16F8">
            <w:pPr>
              <w:rPr>
                <w:rFonts w:ascii="Arial" w:hAnsi="Arial" w:cs="Arial"/>
                <w:sz w:val="20"/>
                <w:szCs w:val="20"/>
                <w:lang w:val="en-GB"/>
              </w:rPr>
            </w:pPr>
            <w:r>
              <w:rPr>
                <w:rFonts w:ascii="Arial" w:hAnsi="Arial" w:cs="Arial"/>
                <w:sz w:val="20"/>
                <w:szCs w:val="20"/>
                <w:lang w:val="en-GB"/>
              </w:rPr>
              <w:t>Overall DNA sequence identity (**)</w:t>
            </w:r>
          </w:p>
        </w:tc>
        <w:tc>
          <w:tcPr>
            <w:tcW w:w="702" w:type="dxa"/>
          </w:tcPr>
          <w:p w14:paraId="0119408B" w14:textId="60B5617E" w:rsidR="00CB16F8" w:rsidRPr="008E7E3B" w:rsidRDefault="00CB16F8" w:rsidP="00CB16F8">
            <w:pPr>
              <w:rPr>
                <w:rFonts w:ascii="Arial" w:hAnsi="Arial" w:cs="Arial"/>
                <w:sz w:val="20"/>
                <w:szCs w:val="20"/>
                <w:lang w:val="en-GB"/>
              </w:rPr>
            </w:pPr>
            <w:r>
              <w:rPr>
                <w:rFonts w:ascii="Arial" w:hAnsi="Arial" w:cs="Arial"/>
                <w:sz w:val="20"/>
                <w:szCs w:val="20"/>
                <w:lang w:val="en-GB"/>
              </w:rPr>
              <w:t>% common proteins (***)</w:t>
            </w:r>
          </w:p>
        </w:tc>
      </w:tr>
      <w:tr w:rsidR="00CB16F8" w:rsidRPr="008E7E3B" w14:paraId="1A46F972" w14:textId="40CDC0B4" w:rsidTr="00F337CC">
        <w:tc>
          <w:tcPr>
            <w:tcW w:w="1740" w:type="dxa"/>
          </w:tcPr>
          <w:p w14:paraId="7854EE4E" w14:textId="03477234" w:rsidR="00CB16F8" w:rsidRPr="008E7E3B" w:rsidRDefault="00CB16F8" w:rsidP="00CB16F8">
            <w:pPr>
              <w:rPr>
                <w:rFonts w:ascii="Arial" w:hAnsi="Arial" w:cs="Arial"/>
                <w:sz w:val="20"/>
                <w:szCs w:val="20"/>
                <w:lang w:val="en-GB"/>
              </w:rPr>
            </w:pPr>
            <w:r>
              <w:rPr>
                <w:rFonts w:ascii="Arial" w:hAnsi="Arial" w:cs="Arial"/>
                <w:sz w:val="20"/>
                <w:szCs w:val="20"/>
                <w:lang w:val="en-GB"/>
              </w:rPr>
              <w:t>G</w:t>
            </w:r>
            <w:r>
              <w:t>ordonia phage Terapin</w:t>
            </w:r>
          </w:p>
        </w:tc>
        <w:tc>
          <w:tcPr>
            <w:tcW w:w="1570" w:type="dxa"/>
            <w:vAlign w:val="center"/>
          </w:tcPr>
          <w:p w14:paraId="6D4713A7" w14:textId="2F922027" w:rsidR="00CB16F8" w:rsidRPr="008E7E3B" w:rsidRDefault="00967C33" w:rsidP="00CB16F8">
            <w:pPr>
              <w:rPr>
                <w:rFonts w:ascii="Arial" w:hAnsi="Arial" w:cs="Arial"/>
                <w:sz w:val="20"/>
                <w:szCs w:val="20"/>
                <w:lang w:val="en-GB"/>
              </w:rPr>
            </w:pPr>
            <w:hyperlink r:id="rId13" w:tgtFrame="_blank" w:history="1">
              <w:r w:rsidR="00CB16F8">
                <w:rPr>
                  <w:rStyle w:val="Hyperlink"/>
                </w:rPr>
                <w:t>NC_031001.1</w:t>
              </w:r>
            </w:hyperlink>
          </w:p>
        </w:tc>
        <w:tc>
          <w:tcPr>
            <w:tcW w:w="1503" w:type="dxa"/>
            <w:vAlign w:val="center"/>
          </w:tcPr>
          <w:p w14:paraId="5AC9EE78" w14:textId="13E843EC" w:rsidR="00CB16F8" w:rsidRPr="008E7E3B" w:rsidRDefault="00967C33" w:rsidP="00CB16F8">
            <w:pPr>
              <w:rPr>
                <w:rFonts w:ascii="Arial" w:hAnsi="Arial" w:cs="Arial"/>
                <w:sz w:val="20"/>
                <w:szCs w:val="20"/>
                <w:lang w:val="en-GB"/>
              </w:rPr>
            </w:pPr>
            <w:hyperlink r:id="rId14" w:tgtFrame="_blank" w:history="1">
              <w:r w:rsidR="00CB16F8">
                <w:rPr>
                  <w:rStyle w:val="Hyperlink"/>
                </w:rPr>
                <w:t>KX557285.1</w:t>
              </w:r>
            </w:hyperlink>
          </w:p>
        </w:tc>
        <w:tc>
          <w:tcPr>
            <w:tcW w:w="794" w:type="dxa"/>
            <w:vAlign w:val="center"/>
          </w:tcPr>
          <w:p w14:paraId="0FCE54BA" w14:textId="508280B6" w:rsidR="00CB16F8" w:rsidRPr="008E7E3B" w:rsidRDefault="00CB16F8" w:rsidP="00CB16F8">
            <w:pPr>
              <w:rPr>
                <w:rFonts w:ascii="Arial" w:hAnsi="Arial" w:cs="Arial"/>
                <w:sz w:val="20"/>
                <w:szCs w:val="20"/>
                <w:lang w:val="en-GB"/>
              </w:rPr>
            </w:pPr>
            <w:r>
              <w:t>66.61</w:t>
            </w:r>
          </w:p>
        </w:tc>
        <w:tc>
          <w:tcPr>
            <w:tcW w:w="702" w:type="dxa"/>
            <w:vAlign w:val="center"/>
          </w:tcPr>
          <w:p w14:paraId="799522F5" w14:textId="3990A700" w:rsidR="00CB16F8" w:rsidRPr="008E7E3B" w:rsidRDefault="00CB16F8" w:rsidP="00CB16F8">
            <w:pPr>
              <w:rPr>
                <w:rFonts w:ascii="Arial" w:hAnsi="Arial" w:cs="Arial"/>
                <w:sz w:val="20"/>
                <w:szCs w:val="20"/>
                <w:lang w:val="en-GB"/>
              </w:rPr>
            </w:pPr>
            <w:r>
              <w:t>59.6</w:t>
            </w:r>
          </w:p>
        </w:tc>
        <w:tc>
          <w:tcPr>
            <w:tcW w:w="854" w:type="dxa"/>
            <w:vAlign w:val="center"/>
          </w:tcPr>
          <w:p w14:paraId="696B0477" w14:textId="7D637F84" w:rsidR="00CB16F8" w:rsidRPr="008E7E3B" w:rsidRDefault="00CB16F8" w:rsidP="00CB16F8">
            <w:pPr>
              <w:rPr>
                <w:rFonts w:ascii="Arial" w:hAnsi="Arial" w:cs="Arial"/>
                <w:sz w:val="20"/>
                <w:szCs w:val="20"/>
                <w:lang w:val="en-GB"/>
              </w:rPr>
            </w:pPr>
            <w:r>
              <w:t>97</w:t>
            </w:r>
          </w:p>
        </w:tc>
        <w:tc>
          <w:tcPr>
            <w:tcW w:w="702" w:type="dxa"/>
            <w:vAlign w:val="center"/>
          </w:tcPr>
          <w:p w14:paraId="499745FC" w14:textId="618A69AE" w:rsidR="00CB16F8" w:rsidRPr="008E7E3B" w:rsidRDefault="00CB16F8" w:rsidP="00CB16F8">
            <w:pPr>
              <w:rPr>
                <w:rFonts w:ascii="Arial" w:hAnsi="Arial" w:cs="Arial"/>
                <w:sz w:val="20"/>
                <w:szCs w:val="20"/>
                <w:lang w:val="en-GB"/>
              </w:rPr>
            </w:pPr>
            <w:r>
              <w:rPr>
                <w:rFonts w:ascii="Arial" w:hAnsi="Arial" w:cs="Arial"/>
                <w:sz w:val="20"/>
                <w:szCs w:val="20"/>
                <w:lang w:val="en-GB"/>
              </w:rPr>
              <w:t>0</w:t>
            </w:r>
          </w:p>
        </w:tc>
        <w:tc>
          <w:tcPr>
            <w:tcW w:w="702" w:type="dxa"/>
          </w:tcPr>
          <w:p w14:paraId="306699AD" w14:textId="4E2DBD93" w:rsidR="00CB16F8" w:rsidRDefault="00CB16F8" w:rsidP="00CB16F8">
            <w:pPr>
              <w:rPr>
                <w:rFonts w:ascii="Arial" w:hAnsi="Arial" w:cs="Arial"/>
                <w:sz w:val="20"/>
                <w:szCs w:val="20"/>
                <w:lang w:val="en-GB"/>
              </w:rPr>
            </w:pPr>
            <w:r>
              <w:rPr>
                <w:rFonts w:ascii="Arial" w:hAnsi="Arial" w:cs="Arial"/>
                <w:sz w:val="20"/>
                <w:szCs w:val="20"/>
                <w:lang w:val="en-GB"/>
              </w:rPr>
              <w:t>1</w:t>
            </w:r>
            <w:r>
              <w:t>00</w:t>
            </w:r>
          </w:p>
        </w:tc>
        <w:tc>
          <w:tcPr>
            <w:tcW w:w="702" w:type="dxa"/>
          </w:tcPr>
          <w:p w14:paraId="6B225072" w14:textId="0C35077D" w:rsidR="00CB16F8" w:rsidRDefault="00CB16F8" w:rsidP="00CB16F8">
            <w:pPr>
              <w:rPr>
                <w:rFonts w:ascii="Arial" w:hAnsi="Arial" w:cs="Arial"/>
                <w:sz w:val="20"/>
                <w:szCs w:val="20"/>
                <w:lang w:val="en-GB"/>
              </w:rPr>
            </w:pPr>
            <w:r>
              <w:rPr>
                <w:rFonts w:ascii="Arial" w:hAnsi="Arial" w:cs="Arial"/>
                <w:sz w:val="20"/>
                <w:szCs w:val="20"/>
                <w:lang w:val="en-GB"/>
              </w:rPr>
              <w:t>1</w:t>
            </w:r>
            <w:r>
              <w:t>00</w:t>
            </w:r>
          </w:p>
        </w:tc>
      </w:tr>
      <w:tr w:rsidR="00CB16F8" w:rsidRPr="008E7E3B" w14:paraId="40FC404E" w14:textId="77777777" w:rsidTr="00F337CC">
        <w:tc>
          <w:tcPr>
            <w:tcW w:w="1740" w:type="dxa"/>
          </w:tcPr>
          <w:p w14:paraId="2A745214" w14:textId="16C65EF8" w:rsidR="00CB16F8" w:rsidRPr="00E07144" w:rsidRDefault="00CB16F8" w:rsidP="00CB16F8">
            <w:pPr>
              <w:rPr>
                <w:rFonts w:ascii="Arial" w:hAnsi="Arial" w:cs="Arial"/>
                <w:sz w:val="20"/>
                <w:szCs w:val="20"/>
                <w:lang w:val="en-GB"/>
              </w:rPr>
            </w:pPr>
            <w:r>
              <w:rPr>
                <w:rFonts w:ascii="Arial" w:hAnsi="Arial" w:cs="Arial"/>
                <w:sz w:val="20"/>
                <w:szCs w:val="20"/>
                <w:lang w:val="en-GB"/>
              </w:rPr>
              <w:t>G</w:t>
            </w:r>
            <w:r>
              <w:t>ordonia phage Suzy</w:t>
            </w:r>
          </w:p>
        </w:tc>
        <w:tc>
          <w:tcPr>
            <w:tcW w:w="1570" w:type="dxa"/>
            <w:vAlign w:val="center"/>
          </w:tcPr>
          <w:p w14:paraId="4B7D98C4" w14:textId="77777777" w:rsidR="00CB16F8" w:rsidRPr="008E7E3B" w:rsidRDefault="00CB16F8" w:rsidP="00CB16F8">
            <w:pPr>
              <w:rPr>
                <w:rFonts w:ascii="Arial" w:hAnsi="Arial" w:cs="Arial"/>
                <w:sz w:val="20"/>
                <w:szCs w:val="20"/>
                <w:lang w:val="en-GB"/>
              </w:rPr>
            </w:pPr>
          </w:p>
        </w:tc>
        <w:tc>
          <w:tcPr>
            <w:tcW w:w="1503" w:type="dxa"/>
            <w:vAlign w:val="center"/>
          </w:tcPr>
          <w:p w14:paraId="2C5A6654" w14:textId="4D8D5E33" w:rsidR="00CB16F8" w:rsidRDefault="00967C33" w:rsidP="00CB16F8">
            <w:hyperlink r:id="rId15" w:tgtFrame="_blank" w:history="1">
              <w:r w:rsidR="00CB16F8">
                <w:rPr>
                  <w:rStyle w:val="Hyperlink"/>
                </w:rPr>
                <w:t>MH271313.1</w:t>
              </w:r>
            </w:hyperlink>
          </w:p>
        </w:tc>
        <w:tc>
          <w:tcPr>
            <w:tcW w:w="794" w:type="dxa"/>
            <w:vAlign w:val="center"/>
          </w:tcPr>
          <w:p w14:paraId="2314772A" w14:textId="4363B4DA" w:rsidR="00CB16F8" w:rsidRDefault="00CB16F8" w:rsidP="00CB16F8">
            <w:r>
              <w:t>67.12</w:t>
            </w:r>
          </w:p>
        </w:tc>
        <w:tc>
          <w:tcPr>
            <w:tcW w:w="702" w:type="dxa"/>
            <w:vAlign w:val="center"/>
          </w:tcPr>
          <w:p w14:paraId="632C4725" w14:textId="631DDF5E" w:rsidR="00CB16F8" w:rsidRDefault="00CB16F8" w:rsidP="00CB16F8">
            <w:r>
              <w:t>59.1</w:t>
            </w:r>
          </w:p>
        </w:tc>
        <w:tc>
          <w:tcPr>
            <w:tcW w:w="854" w:type="dxa"/>
            <w:vAlign w:val="center"/>
          </w:tcPr>
          <w:p w14:paraId="34B23BD2" w14:textId="0C0F00A1" w:rsidR="00CB16F8" w:rsidRDefault="00CB16F8" w:rsidP="00CB16F8">
            <w:r>
              <w:t>96</w:t>
            </w:r>
          </w:p>
        </w:tc>
        <w:tc>
          <w:tcPr>
            <w:tcW w:w="702" w:type="dxa"/>
            <w:vAlign w:val="center"/>
          </w:tcPr>
          <w:p w14:paraId="34ADB7EA" w14:textId="3697CE0C" w:rsidR="00CB16F8" w:rsidRDefault="00CB16F8" w:rsidP="00CB16F8">
            <w:pPr>
              <w:rPr>
                <w:rFonts w:ascii="Arial" w:hAnsi="Arial" w:cs="Arial"/>
                <w:sz w:val="20"/>
                <w:szCs w:val="20"/>
                <w:lang w:val="en-GB"/>
              </w:rPr>
            </w:pPr>
            <w:r>
              <w:rPr>
                <w:rFonts w:ascii="Arial" w:hAnsi="Arial" w:cs="Arial"/>
                <w:sz w:val="20"/>
                <w:szCs w:val="20"/>
                <w:lang w:val="en-GB"/>
              </w:rPr>
              <w:t>0</w:t>
            </w:r>
          </w:p>
        </w:tc>
        <w:tc>
          <w:tcPr>
            <w:tcW w:w="702" w:type="dxa"/>
          </w:tcPr>
          <w:p w14:paraId="07755092" w14:textId="443BCEF8" w:rsidR="00CB16F8" w:rsidRDefault="00CB16F8" w:rsidP="00CB16F8">
            <w:pPr>
              <w:rPr>
                <w:rFonts w:ascii="Arial" w:hAnsi="Arial" w:cs="Arial"/>
                <w:sz w:val="20"/>
                <w:szCs w:val="20"/>
                <w:lang w:val="en-GB"/>
              </w:rPr>
            </w:pPr>
            <w:r>
              <w:rPr>
                <w:rFonts w:ascii="Arial" w:hAnsi="Arial" w:cs="Arial"/>
                <w:sz w:val="20"/>
                <w:szCs w:val="20"/>
                <w:lang w:val="en-GB"/>
              </w:rPr>
              <w:t>8</w:t>
            </w:r>
            <w:r>
              <w:t>0.9</w:t>
            </w:r>
          </w:p>
        </w:tc>
        <w:tc>
          <w:tcPr>
            <w:tcW w:w="702" w:type="dxa"/>
          </w:tcPr>
          <w:p w14:paraId="3AA0AC3C" w14:textId="3E96EB6E" w:rsidR="00CB16F8" w:rsidRDefault="006C60E1" w:rsidP="00CB16F8">
            <w:pPr>
              <w:rPr>
                <w:rFonts w:ascii="Arial" w:hAnsi="Arial" w:cs="Arial"/>
                <w:sz w:val="20"/>
                <w:szCs w:val="20"/>
                <w:lang w:val="en-GB"/>
              </w:rPr>
            </w:pPr>
            <w:r>
              <w:rPr>
                <w:rFonts w:ascii="Arial" w:hAnsi="Arial" w:cs="Arial"/>
                <w:sz w:val="20"/>
                <w:szCs w:val="20"/>
                <w:lang w:val="en-GB"/>
              </w:rPr>
              <w:t>90.7</w:t>
            </w:r>
          </w:p>
        </w:tc>
      </w:tr>
    </w:tbl>
    <w:p w14:paraId="73CE04EF" w14:textId="78A2103E" w:rsidR="00DA2DAB" w:rsidRDefault="00DA2DAB" w:rsidP="00DA2DAB">
      <w:pPr>
        <w:rPr>
          <w:rFonts w:ascii="Arial" w:hAnsi="Arial" w:cs="Arial"/>
          <w:sz w:val="20"/>
          <w:szCs w:val="20"/>
          <w:lang w:val="en-GB"/>
        </w:rPr>
      </w:pPr>
    </w:p>
    <w:p w14:paraId="7C561301" w14:textId="7D613099" w:rsidR="00CB16F8" w:rsidRPr="00CB16F8" w:rsidRDefault="00CB16F8" w:rsidP="00DA2DAB">
      <w:pPr>
        <w:rPr>
          <w:rFonts w:ascii="Arial" w:hAnsi="Arial" w:cs="Arial"/>
          <w:b/>
          <w:sz w:val="20"/>
          <w:szCs w:val="20"/>
          <w:lang w:val="en-GB"/>
        </w:rPr>
      </w:pPr>
      <w:r w:rsidRPr="00CB16F8">
        <w:rPr>
          <w:rFonts w:ascii="Arial" w:hAnsi="Arial" w:cs="Arial"/>
          <w:b/>
          <w:sz w:val="20"/>
          <w:szCs w:val="20"/>
          <w:lang w:val="en-GB"/>
        </w:rPr>
        <w:t>Gordonia phages Beyoncage and Djokovic are strains of Terapin</w:t>
      </w:r>
    </w:p>
    <w:p w14:paraId="1D8F7454" w14:textId="77777777" w:rsidR="00CB16F8" w:rsidRPr="008C498B" w:rsidRDefault="00CB16F8" w:rsidP="00DA2DAB">
      <w:pPr>
        <w:rPr>
          <w:rFonts w:ascii="Arial" w:hAnsi="Arial" w:cs="Arial"/>
          <w:sz w:val="20"/>
          <w:szCs w:val="20"/>
          <w:lang w:val="en-GB"/>
        </w:rPr>
      </w:pPr>
    </w:p>
    <w:p w14:paraId="12ECDFCD" w14:textId="77777777" w:rsidR="00CB16F8" w:rsidRDefault="00CB16F8" w:rsidP="00CB16F8">
      <w:pPr>
        <w:rPr>
          <w:rFonts w:ascii="Arial" w:hAnsi="Arial" w:cs="Arial"/>
          <w:b/>
          <w:sz w:val="20"/>
          <w:szCs w:val="20"/>
          <w:lang w:val="en-GB"/>
        </w:rPr>
      </w:pPr>
      <w:r>
        <w:rPr>
          <w:rFonts w:ascii="Arial" w:hAnsi="Arial" w:cs="Arial"/>
          <w:b/>
          <w:sz w:val="20"/>
          <w:szCs w:val="20"/>
          <w:lang w:val="en-GB"/>
        </w:rPr>
        <w:t>** Determined using BLASTn at NCBI</w:t>
      </w:r>
    </w:p>
    <w:p w14:paraId="2452874D" w14:textId="77777777" w:rsidR="00CB16F8" w:rsidRDefault="00CB16F8" w:rsidP="00CB16F8">
      <w:pPr>
        <w:rPr>
          <w:rFonts w:ascii="Arial" w:hAnsi="Arial" w:cs="Arial"/>
          <w:b/>
          <w:sz w:val="20"/>
          <w:szCs w:val="20"/>
          <w:lang w:val="en-GB"/>
        </w:rPr>
      </w:pPr>
      <w:r>
        <w:rPr>
          <w:rFonts w:ascii="Arial" w:hAnsi="Arial" w:cs="Arial"/>
          <w:b/>
          <w:sz w:val="20"/>
          <w:szCs w:val="20"/>
          <w:lang w:val="en-GB"/>
        </w:rPr>
        <w:t xml:space="preserve">*** Determined using CoreGenes 3.5 at </w:t>
      </w:r>
      <w:hyperlink r:id="rId16"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p>
    <w:p w14:paraId="710AB9AC" w14:textId="77777777" w:rsidR="00DA2DAB" w:rsidRPr="00805C88" w:rsidRDefault="00DA2DAB" w:rsidP="00DA2DAB">
      <w:pPr>
        <w:rPr>
          <w:rFonts w:ascii="Arial" w:hAnsi="Arial" w:cs="Arial"/>
          <w:b/>
          <w:color w:val="0000FF"/>
          <w:sz w:val="20"/>
          <w:szCs w:val="20"/>
          <w:lang w:val="en-GB"/>
        </w:rPr>
      </w:pPr>
    </w:p>
    <w:p w14:paraId="4381EF53" w14:textId="13B32AF0"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C8175E" w:rsidRPr="00C8175E">
        <w:rPr>
          <w:rFonts w:ascii="Arial" w:hAnsi="Arial" w:cs="Arial"/>
          <w:sz w:val="20"/>
          <w:szCs w:val="20"/>
          <w:lang w:val="en-GB"/>
        </w:rPr>
        <w:t>Mycobacterium phage Delton</w:t>
      </w:r>
      <w:r w:rsidR="00C8175E">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C8175E">
        <w:rPr>
          <w:rFonts w:ascii="Arial" w:hAnsi="Arial" w:cs="Arial"/>
          <w:sz w:val="20"/>
          <w:szCs w:val="20"/>
          <w:lang w:val="en-GB"/>
        </w:rPr>
        <w:t>only 6.0</w:t>
      </w:r>
      <w:r>
        <w:rPr>
          <w:rFonts w:ascii="Arial" w:hAnsi="Arial" w:cs="Arial"/>
          <w:sz w:val="20"/>
          <w:szCs w:val="20"/>
          <w:lang w:val="en-GB"/>
        </w:rPr>
        <w:t xml:space="preserve">% DNA sequence relatedness. </w:t>
      </w:r>
    </w:p>
    <w:p w14:paraId="6AC71618" w14:textId="77777777" w:rsidR="00DA2DAB" w:rsidRDefault="00DA2DAB" w:rsidP="00DA2DAB">
      <w:pPr>
        <w:rPr>
          <w:rFonts w:ascii="Arial" w:hAnsi="Arial" w:cs="Arial"/>
          <w:sz w:val="20"/>
          <w:szCs w:val="20"/>
          <w:lang w:val="en-GB"/>
        </w:rPr>
      </w:pPr>
    </w:p>
    <w:p w14:paraId="18AA29BA" w14:textId="58680BA0"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r w:rsidR="00F337CC">
        <w:rPr>
          <w:rFonts w:ascii="Arial" w:hAnsi="Arial" w:cs="Arial"/>
          <w:sz w:val="20"/>
          <w:szCs w:val="20"/>
          <w:lang w:val="en-GB"/>
        </w:rPr>
        <w:t>Gordonia phage Terapin</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Actinobacteriophages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cannot be reused without permission of The Actinobacteriophages Database.</w:t>
      </w:r>
    </w:p>
    <w:p w14:paraId="36B44BD6" w14:textId="3DCE23A7" w:rsidR="00822549" w:rsidRDefault="00822549" w:rsidP="00822549">
      <w:pPr>
        <w:rPr>
          <w:rFonts w:ascii="Arial" w:hAnsi="Arial" w:cs="Arial"/>
          <w:sz w:val="20"/>
          <w:szCs w:val="20"/>
          <w:lang w:val="en-GB"/>
        </w:rPr>
      </w:pPr>
    </w:p>
    <w:p w14:paraId="283A83CD" w14:textId="3C198B09" w:rsidR="00822549" w:rsidRDefault="00822549" w:rsidP="00822549">
      <w:pPr>
        <w:jc w:val="center"/>
        <w:rPr>
          <w:rFonts w:ascii="Arial" w:hAnsi="Arial" w:cs="Arial"/>
          <w:sz w:val="20"/>
          <w:szCs w:val="20"/>
          <w:lang w:val="en-GB"/>
        </w:rPr>
      </w:pPr>
    </w:p>
    <w:p w14:paraId="530F79C5" w14:textId="611DF816" w:rsidR="00DA2DAB" w:rsidRDefault="00F337CC" w:rsidP="00C8175E">
      <w:pPr>
        <w:jc w:val="center"/>
        <w:rPr>
          <w:rFonts w:ascii="Arial" w:hAnsi="Arial" w:cs="Arial"/>
          <w:b/>
          <w:color w:val="0000FF"/>
          <w:sz w:val="20"/>
          <w:szCs w:val="20"/>
          <w:lang w:val="en-GB"/>
        </w:rPr>
      </w:pPr>
      <w:r>
        <w:rPr>
          <w:rFonts w:ascii="Arial" w:hAnsi="Arial" w:cs="Arial"/>
          <w:b/>
          <w:noProof/>
          <w:color w:val="0000FF"/>
          <w:sz w:val="20"/>
          <w:szCs w:val="20"/>
          <w:lang w:val="en-GB"/>
        </w:rPr>
        <w:drawing>
          <wp:inline distT="0" distB="0" distL="0" distR="0" wp14:anchorId="55C34A91" wp14:editId="5547A65F">
            <wp:extent cx="3390900" cy="24005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apin_EMPic.png"/>
                    <pic:cNvPicPr/>
                  </pic:nvPicPr>
                  <pic:blipFill rotWithShape="1">
                    <a:blip r:embed="rId17"/>
                    <a:srcRect t="38954"/>
                    <a:stretch/>
                  </pic:blipFill>
                  <pic:spPr bwMode="auto">
                    <a:xfrm>
                      <a:off x="0" y="0"/>
                      <a:ext cx="3399633" cy="2406737"/>
                    </a:xfrm>
                    <a:prstGeom prst="rect">
                      <a:avLst/>
                    </a:prstGeom>
                    <a:ln>
                      <a:noFill/>
                    </a:ln>
                    <a:extLst>
                      <a:ext uri="{53640926-AAD7-44D8-BBD7-CCE9431645EC}">
                        <a14:shadowObscured xmlns:a14="http://schemas.microsoft.com/office/drawing/2010/main"/>
                      </a:ext>
                    </a:extLst>
                  </pic:spPr>
                </pic:pic>
              </a:graphicData>
            </a:graphic>
          </wp:inline>
        </w:drawing>
      </w:r>
    </w:p>
    <w:p w14:paraId="14A9A6C3" w14:textId="6B2F7B65"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CB16F8">
        <w:rPr>
          <w:rFonts w:ascii="Arial" w:hAnsi="Arial" w:cs="Arial"/>
          <w:sz w:val="20"/>
          <w:szCs w:val="20"/>
          <w:lang w:val="en-GB"/>
        </w:rPr>
        <w:t>Terapin</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38026CB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12074CD2"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(Syst Biol. 2006;55(4):539-52.) for details."</w:t>
      </w:r>
    </w:p>
    <w:p w14:paraId="7B179FF7" w14:textId="0F904DFF" w:rsidR="00D871A1" w:rsidRDefault="00614C18" w:rsidP="00480292">
      <w:pPr>
        <w:rPr>
          <w:rFonts w:ascii="Arial" w:hAnsi="Arial" w:cs="Arial"/>
          <w:sz w:val="20"/>
          <w:szCs w:val="20"/>
          <w:lang w:val="en-GB"/>
        </w:rPr>
      </w:pPr>
      <w:r>
        <w:rPr>
          <w:rFonts w:ascii="Arial" w:hAnsi="Arial" w:cs="Arial"/>
          <w:noProof/>
          <w:sz w:val="20"/>
          <w:szCs w:val="20"/>
          <w:lang w:val="en-GB"/>
        </w:rPr>
        <w:lastRenderedPageBreak/>
        <mc:AlternateContent>
          <mc:Choice Requires="wps">
            <w:drawing>
              <wp:anchor distT="0" distB="0" distL="114300" distR="114300" simplePos="0" relativeHeight="251659264" behindDoc="0" locked="0" layoutInCell="1" allowOverlap="1" wp14:anchorId="1BC1D0A2" wp14:editId="4A68C6CF">
                <wp:simplePos x="0" y="0"/>
                <wp:positionH relativeFrom="margin">
                  <wp:align>right</wp:align>
                </wp:positionH>
                <wp:positionV relativeFrom="paragraph">
                  <wp:posOffset>27305</wp:posOffset>
                </wp:positionV>
                <wp:extent cx="3803650" cy="61595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615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82D6EB" id="Rectangle 5" o:spid="_x0000_s1026" style="position:absolute;margin-left:248.3pt;margin-top:2.15pt;width:299.5pt;height:48.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" filled="f" strokecolor="red" strokeweight="2.25pt">
                <w10:wrap anchorx="margin"/>
              </v:rect>
            </w:pict>
          </mc:Fallback>
        </mc:AlternateContent>
      </w:r>
      <w:r>
        <w:rPr>
          <w:rFonts w:ascii="Arial" w:hAnsi="Arial" w:cs="Arial"/>
          <w:noProof/>
          <w:sz w:val="20"/>
          <w:szCs w:val="20"/>
          <w:lang w:val="en-GB"/>
        </w:rPr>
        <w:drawing>
          <wp:inline distT="0" distB="0" distL="0" distR="0" wp14:anchorId="58B69442" wp14:editId="254DCA4A">
            <wp:extent cx="6007735" cy="28378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L phylogenetic tree.tif"/>
                    <pic:cNvPicPr/>
                  </pic:nvPicPr>
                  <pic:blipFill>
                    <a:blip r:embed="rId18"/>
                    <a:stretch>
                      <a:fillRect/>
                    </a:stretch>
                  </pic:blipFill>
                  <pic:spPr>
                    <a:xfrm>
                      <a:off x="0" y="0"/>
                      <a:ext cx="6007735" cy="2837815"/>
                    </a:xfrm>
                    <a:prstGeom prst="rect">
                      <a:avLst/>
                    </a:prstGeom>
                  </pic:spPr>
                </pic:pic>
              </a:graphicData>
            </a:graphic>
          </wp:inline>
        </w:drawing>
      </w:r>
    </w:p>
    <w:p w14:paraId="219F7AD9" w14:textId="45A43512" w:rsidR="00D871A1" w:rsidRDefault="00D871A1" w:rsidP="00480292">
      <w:pPr>
        <w:rPr>
          <w:rFonts w:ascii="Arial" w:hAnsi="Arial" w:cs="Arial"/>
          <w:sz w:val="20"/>
          <w:szCs w:val="20"/>
          <w:lang w:val="en-GB"/>
        </w:rPr>
      </w:pPr>
    </w:p>
    <w:p w14:paraId="2DE22DC8" w14:textId="0C6B6863"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CC9BE" w14:textId="77777777" w:rsidR="00967C33" w:rsidRDefault="00967C33">
      <w:pPr>
        <w:pStyle w:val="Header"/>
        <w:pPrChange w:id="2" w:author=" King" w:date="2007-11-09T06:47:00Z">
          <w:pPr/>
        </w:pPrChange>
      </w:pPr>
      <w:r>
        <w:separator/>
      </w:r>
    </w:p>
  </w:endnote>
  <w:endnote w:type="continuationSeparator" w:id="0">
    <w:p w14:paraId="59F94EBA" w14:textId="77777777" w:rsidR="00967C33" w:rsidRDefault="00967C33">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355DA" w14:textId="77777777" w:rsidR="00967C33" w:rsidRDefault="00967C33">
      <w:pPr>
        <w:pStyle w:val="Header"/>
        <w:pPrChange w:id="0" w:author=" King" w:date="2007-11-09T06:47:00Z">
          <w:pPr/>
        </w:pPrChange>
      </w:pPr>
      <w:r>
        <w:separator/>
      </w:r>
    </w:p>
  </w:footnote>
  <w:footnote w:type="continuationSeparator" w:id="0">
    <w:p w14:paraId="5BCE8580" w14:textId="77777777" w:rsidR="00967C33" w:rsidRDefault="00967C33">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2E50"/>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B58EF"/>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4C18"/>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C60E1"/>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0B03"/>
    <w:rsid w:val="009551D6"/>
    <w:rsid w:val="009564E3"/>
    <w:rsid w:val="0096368E"/>
    <w:rsid w:val="00963FA9"/>
    <w:rsid w:val="00965805"/>
    <w:rsid w:val="00967C33"/>
    <w:rsid w:val="00973680"/>
    <w:rsid w:val="009761BE"/>
    <w:rsid w:val="009845DD"/>
    <w:rsid w:val="009864D7"/>
    <w:rsid w:val="00986F6A"/>
    <w:rsid w:val="009872F0"/>
    <w:rsid w:val="00987C77"/>
    <w:rsid w:val="009903E2"/>
    <w:rsid w:val="00991A82"/>
    <w:rsid w:val="0099268F"/>
    <w:rsid w:val="00995425"/>
    <w:rsid w:val="009A3DE5"/>
    <w:rsid w:val="009A6C98"/>
    <w:rsid w:val="009B1712"/>
    <w:rsid w:val="009C1EBB"/>
    <w:rsid w:val="009C463B"/>
    <w:rsid w:val="009D29FA"/>
    <w:rsid w:val="009E036E"/>
    <w:rsid w:val="009F32F7"/>
    <w:rsid w:val="009F602F"/>
    <w:rsid w:val="009F7E7A"/>
    <w:rsid w:val="00A03AA4"/>
    <w:rsid w:val="00A06705"/>
    <w:rsid w:val="00A11ACF"/>
    <w:rsid w:val="00A26EB0"/>
    <w:rsid w:val="00A27567"/>
    <w:rsid w:val="00A36B4E"/>
    <w:rsid w:val="00A40AD1"/>
    <w:rsid w:val="00A508F9"/>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E7715"/>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64E5A"/>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44D"/>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NC_031001.1" TargetMode="External"/><Relationship Id="rId18" Type="http://schemas.openxmlformats.org/officeDocument/2006/relationships/image" Target="media/image3.t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hagesdb.org/phages/Terapin/"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binf.gmu.edu:8080/CoreGenes3.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s://www.ncbi.nlm.nih.gov/nuccore/MH271313.1" TargetMode="External"/><Relationship Id="rId10" Type="http://schemas.openxmlformats.org/officeDocument/2006/relationships/hyperlink" Target="mailto:Evelien.Adriaensse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KX557285.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97CD7-2FEB-5C49-ACDD-C51D2EBFC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9115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2019-05-15T09:17:00Z</dcterms:created>
  <dcterms:modified xsi:type="dcterms:W3CDTF">2019-08-29T08:00:00Z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