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B853428" w:rsidR="006D1B4E" w:rsidRPr="004C3F31" w:rsidRDefault="004C3F31" w:rsidP="00291213">
            <w:pPr>
              <w:pStyle w:val="BodyTextIndent"/>
              <w:ind w:left="0" w:firstLine="0"/>
              <w:rPr>
                <w:rFonts w:ascii="Arial" w:hAnsi="Arial" w:cs="Arial"/>
                <w:b/>
                <w:bCs/>
                <w:i/>
                <w:iCs/>
                <w:sz w:val="28"/>
                <w:szCs w:val="28"/>
              </w:rPr>
            </w:pPr>
            <w:r w:rsidRPr="004C3F31">
              <w:rPr>
                <w:rFonts w:ascii="Arial" w:hAnsi="Arial" w:cs="Arial"/>
                <w:b/>
                <w:bCs/>
                <w:i/>
                <w:iCs/>
                <w:color w:val="000000" w:themeColor="text1"/>
                <w:sz w:val="28"/>
                <w:szCs w:val="28"/>
              </w:rPr>
              <w:t>2019.019B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435810B" w:rsidR="00CF0A9B" w:rsidRPr="004C3F31"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C3F31" w:rsidRPr="001A5311">
              <w:rPr>
                <w:rFonts w:ascii="Arial" w:hAnsi="Arial" w:cs="Arial"/>
                <w:bCs/>
              </w:rPr>
              <w:t>C</w:t>
            </w:r>
            <w:r w:rsidR="00607E67" w:rsidRPr="001A5311">
              <w:rPr>
                <w:rFonts w:ascii="Arial" w:hAnsi="Arial" w:cs="Arial"/>
                <w:bCs/>
              </w:rPr>
              <w:t xml:space="preserve">reate </w:t>
            </w:r>
            <w:r w:rsidR="004C3F31" w:rsidRPr="001A5311">
              <w:rPr>
                <w:rFonts w:ascii="Arial" w:hAnsi="Arial" w:cs="Arial"/>
                <w:bCs/>
              </w:rPr>
              <w:t>one</w:t>
            </w:r>
            <w:r w:rsidR="00607E67" w:rsidRPr="001A5311">
              <w:rPr>
                <w:rFonts w:ascii="Arial" w:hAnsi="Arial" w:cs="Arial"/>
                <w:bCs/>
              </w:rPr>
              <w:t xml:space="preserve"> new genus</w:t>
            </w:r>
            <w:r w:rsidR="004C3F31" w:rsidRPr="001A5311">
              <w:rPr>
                <w:rFonts w:ascii="Arial" w:hAnsi="Arial" w:cs="Arial"/>
                <w:bCs/>
              </w:rPr>
              <w:t xml:space="preserve"> (</w:t>
            </w:r>
            <w:r w:rsidR="00D46022" w:rsidRPr="001A5311">
              <w:rPr>
                <w:rFonts w:ascii="Arial" w:hAnsi="Arial" w:cs="Arial"/>
                <w:bCs/>
                <w:i/>
              </w:rPr>
              <w:t>Mementomorivirus</w:t>
            </w:r>
            <w:r w:rsidR="004C3F31" w:rsidRPr="001A5311">
              <w:rPr>
                <w:rFonts w:ascii="Arial" w:hAnsi="Arial" w:cs="Arial"/>
                <w:bCs/>
                <w:iCs/>
              </w:rPr>
              <w:t>)</w:t>
            </w:r>
            <w:r w:rsidR="00D46022" w:rsidRPr="001A5311">
              <w:rPr>
                <w:rFonts w:ascii="Arial" w:hAnsi="Arial" w:cs="Arial"/>
                <w:bCs/>
                <w:i/>
              </w:rPr>
              <w:t xml:space="preserve"> </w:t>
            </w:r>
            <w:r w:rsidR="00530759" w:rsidRPr="001A5311">
              <w:rPr>
                <w:rFonts w:ascii="Arial" w:hAnsi="Arial" w:cs="Arial"/>
                <w:bCs/>
              </w:rPr>
              <w:t xml:space="preserve">including one new species </w:t>
            </w:r>
            <w:r w:rsidR="00607E67" w:rsidRPr="001A5311">
              <w:rPr>
                <w:rFonts w:ascii="Arial" w:hAnsi="Arial" w:cs="Arial"/>
                <w:bCs/>
              </w:rPr>
              <w:t>in the family</w:t>
            </w:r>
            <w:r w:rsidR="002837BE" w:rsidRPr="001A5311">
              <w:rPr>
                <w:rFonts w:ascii="Arial" w:hAnsi="Arial" w:cs="Arial"/>
                <w:bCs/>
              </w:rPr>
              <w:t xml:space="preserve"> </w:t>
            </w:r>
            <w:r w:rsidR="002837BE" w:rsidRPr="001A5311">
              <w:rPr>
                <w:rFonts w:ascii="Arial" w:hAnsi="Arial" w:cs="Arial"/>
                <w:bCs/>
                <w:i/>
              </w:rPr>
              <w:t>Sipho</w:t>
            </w:r>
            <w:r w:rsidR="00607E67" w:rsidRPr="001A5311">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Default="00607E67" w:rsidP="00527105">
            <w:pPr>
              <w:pStyle w:val="BodyTextIndent"/>
              <w:ind w:left="0" w:firstLine="0"/>
              <w:rPr>
                <w:rFonts w:ascii="Arial" w:hAnsi="Arial" w:cs="Arial"/>
                <w:color w:val="0000FF"/>
                <w:sz w:val="20"/>
              </w:rPr>
            </w:pPr>
            <w:r>
              <w:rPr>
                <w:rFonts w:ascii="Arial" w:hAnsi="Arial" w:cs="Arial"/>
                <w:color w:val="0000FF"/>
                <w:sz w:val="20"/>
              </w:rPr>
              <w:t xml:space="preserve">Kropinski AM, </w:t>
            </w:r>
            <w:r w:rsidRPr="00607E67">
              <w:rPr>
                <w:rFonts w:ascii="Arial" w:hAnsi="Arial" w:cs="Arial"/>
                <w:color w:val="0000FF"/>
                <w:sz w:val="20"/>
              </w:rPr>
              <w:t>Adriaenssens</w:t>
            </w:r>
            <w:r>
              <w:rPr>
                <w:rFonts w:ascii="Arial" w:hAnsi="Arial" w:cs="Arial"/>
                <w:color w:val="0000FF"/>
                <w:sz w:val="20"/>
              </w:rPr>
              <w:t xml:space="preserve">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3B39B9C5" w:rsidR="002323AB" w:rsidRDefault="00B544B3" w:rsidP="00527105">
            <w:pPr>
              <w:jc w:val="both"/>
              <w:rPr>
                <w:rFonts w:ascii="Arial" w:hAnsi="Arial" w:cs="Arial"/>
                <w:color w:val="0000FF"/>
                <w:sz w:val="20"/>
              </w:rPr>
            </w:pPr>
            <w:hyperlink r:id="rId9" w:history="1">
              <w:r w:rsidR="00607E67" w:rsidRPr="006D4201">
                <w:rPr>
                  <w:rStyle w:val="Hyperlink"/>
                  <w:rFonts w:ascii="Arial" w:hAnsi="Arial" w:cs="Arial"/>
                  <w:sz w:val="20"/>
                </w:rPr>
                <w:t>Phage.Canada@gmail.com</w:t>
              </w:r>
            </w:hyperlink>
            <w:r w:rsidR="00607E67">
              <w:rPr>
                <w:rFonts w:ascii="Arial" w:hAnsi="Arial" w:cs="Arial"/>
                <w:color w:val="0000FF"/>
                <w:sz w:val="20"/>
              </w:rPr>
              <w:t xml:space="preserve">; </w:t>
            </w:r>
            <w:hyperlink r:id="rId10" w:history="1">
              <w:r w:rsidR="00530759" w:rsidRPr="00982330">
                <w:rPr>
                  <w:rStyle w:val="Hyperlink"/>
                  <w:rFonts w:ascii="Arial" w:hAnsi="Arial" w:cs="Arial"/>
                  <w:sz w:val="20"/>
                </w:rPr>
                <w:t>Evelien.Adriaenssens@</w:t>
              </w:r>
            </w:hyperlink>
            <w:r w:rsidR="00530759">
              <w:rPr>
                <w:rStyle w:val="Hyperlink"/>
                <w:rFonts w:ascii="Arial" w:hAnsi="Arial" w:cs="Arial"/>
                <w:sz w:val="20"/>
              </w:rPr>
              <w:t>quadram.ac.uk</w:t>
            </w:r>
            <w:r w:rsidR="00607E67">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268294A1" w:rsidR="00607E67" w:rsidRDefault="00607E67" w:rsidP="00CE5ECF">
                  <w:pPr>
                    <w:spacing w:before="120" w:after="120"/>
                    <w:rPr>
                      <w:rFonts w:ascii="Arial" w:hAnsi="Arial" w:cs="Arial"/>
                      <w:b/>
                    </w:rPr>
                  </w:pPr>
                  <w:r w:rsidRPr="00607E67">
                    <w:rPr>
                      <w:rFonts w:ascii="Arial" w:hAnsi="Arial" w:cs="Arial"/>
                      <w:b/>
                    </w:rPr>
                    <w:t>Quadram Institute</w:t>
                  </w:r>
                  <w:r w:rsidR="00530759">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00D3B7B5" w14:textId="77777777" w:rsidR="00D1634C" w:rsidRDefault="00525C72" w:rsidP="00C15EC4">
            <w:pPr>
              <w:jc w:val="both"/>
              <w:rPr>
                <w:rFonts w:ascii="Arial" w:hAnsi="Arial" w:cs="Arial"/>
                <w:b/>
              </w:rPr>
            </w:pPr>
            <w:r>
              <w:rPr>
                <w:rFonts w:ascii="Arial" w:hAnsi="Arial" w:cs="Arial"/>
                <w:b/>
              </w:rPr>
              <w:t>Bacterial and Archaeal Viruses Subcommittee</w:t>
            </w:r>
          </w:p>
          <w:p w14:paraId="53B4813F" w14:textId="5159C669" w:rsidR="00530759" w:rsidRPr="009320C8" w:rsidRDefault="00530759"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38AE1AE"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bookmarkStart w:id="4" w:name="_GoBack"/>
            <w:r w:rsidR="004C3F31" w:rsidRPr="001A5311">
              <w:rPr>
                <w:rFonts w:ascii="Arial" w:hAnsi="Arial" w:cs="Arial"/>
                <w:bCs/>
                <w:sz w:val="22"/>
                <w:szCs w:val="22"/>
              </w:rPr>
              <w:t>2019.019B.</w:t>
            </w:r>
            <w:r w:rsidR="001A5311" w:rsidRPr="001A5311">
              <w:rPr>
                <w:rFonts w:ascii="Arial" w:hAnsi="Arial" w:cs="Arial"/>
                <w:bCs/>
                <w:sz w:val="22"/>
                <w:szCs w:val="22"/>
              </w:rPr>
              <w:t>A</w:t>
            </w:r>
            <w:r w:rsidR="004C3F31" w:rsidRPr="001A5311">
              <w:rPr>
                <w:rFonts w:ascii="Arial" w:hAnsi="Arial" w:cs="Arial"/>
                <w:bCs/>
                <w:sz w:val="22"/>
                <w:szCs w:val="22"/>
              </w:rPr>
              <w:t>.v1.</w:t>
            </w:r>
            <w:r w:rsidR="00D46022" w:rsidRPr="001A5311">
              <w:rPr>
                <w:rFonts w:ascii="Arial" w:hAnsi="Arial" w:cs="Arial"/>
                <w:bCs/>
                <w:sz w:val="22"/>
                <w:szCs w:val="22"/>
              </w:rPr>
              <w:t>Mementomorivirus</w:t>
            </w:r>
            <w:r w:rsidR="001A5311" w:rsidRPr="001A5311">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813C543"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Brister, J. R., Ako-adjei, D., Bao, Y. &amp; Blinkova, O. NCBI Viral Genomes Resource. Nucleic Acids Res. 43, D571–D577 (2015).</w:t>
            </w:r>
          </w:p>
          <w:p w14:paraId="29839912"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 xml:space="preserve">Sayers EW, Agarwala R, Bolton EE, Brister JR, Canese K, Clark K, et al. Database resources of the National Center for Biotechnology Information. Nucleic Acids Res. 2019;47(D1):D23-D28. </w:t>
            </w:r>
          </w:p>
          <w:p w14:paraId="38941996"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 xml:space="preserve">Tolstoy I, Kropinski AM, Brister JR. Bacteriophage Taxonomy: An Evolving Discipline. Methods Mol Biol. 2018;1693:57-71. </w:t>
            </w:r>
          </w:p>
          <w:p w14:paraId="24A6655D"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O'Leary NA, Wright MW, Brister JR, Ciufo S, Haddad D, McVeigh R, et al. Reference sequence (RefSeq) database at NCBI: current status, taxonomic expansion, and functional annotation. Nucleic Acids Res. 2016;44(D1):D733-45.</w:t>
            </w:r>
          </w:p>
          <w:p w14:paraId="1E8B5A68"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 xml:space="preserve">Agren J, Sundstrôm A, HÂfstrôm T, Segerman B. Gegenees: fragmented alignment of multiple genomes for determining phylogenomic distances and genetic signatures unique for specified target groups. PLoS One. 2012;7(6):e39107. </w:t>
            </w:r>
          </w:p>
          <w:p w14:paraId="63181568"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 xml:space="preserve">Chan PP, Lowe TM. tRNAscan-SE: Searching for tRNA Genes in Genomic Sequences. Methods Mol Biol. 2019;1962:1-14. </w:t>
            </w:r>
          </w:p>
          <w:p w14:paraId="2DFA1784"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 xml:space="preserve">Turner D, Reynolds D, Seto D, Mahadevan P. CoreGenes3.5: a webserver for the determination of core genes from sets of viral and small bacterial genomes. BMC Res Notes. 2013;6:140. </w:t>
            </w:r>
          </w:p>
          <w:p w14:paraId="6E64E988"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Darling AE, Mau B, Perna NT. progressiveMauve: multiple genome alignment with gene gain, loss and rearrangement. PLoS One. 2010;5(6):e11147.</w:t>
            </w:r>
          </w:p>
          <w:p w14:paraId="30600AA8" w14:textId="77777777" w:rsidR="003D3A5F" w:rsidRPr="003D3A5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 xml:space="preserve">Dereeper A, Guignon V, Blanc G, Audic S, Buffet S, Chevenet F, Dufayard JF, Guindon S, Lefort V, Lescot M, Claverie JM, Gascuel O. Phylogeny.fr: robust phylogenetic analysis for the non-specialist. Nucleic Acids Res. 2008;36(Web Server issue):W465-9. </w:t>
            </w:r>
          </w:p>
          <w:p w14:paraId="4E4DBAA2" w14:textId="6F85996F" w:rsidR="00AA601F" w:rsidRDefault="003D3A5F" w:rsidP="003D3A5F">
            <w:pPr>
              <w:pStyle w:val="BodyTextIndent"/>
              <w:ind w:left="567" w:hanging="567"/>
              <w:rPr>
                <w:rFonts w:ascii="Times New Roman" w:hAnsi="Times New Roman"/>
                <w:color w:val="000000"/>
              </w:rPr>
            </w:pPr>
            <w:r w:rsidRPr="003D3A5F">
              <w:rPr>
                <w:rFonts w:ascii="Times New Roman" w:hAnsi="Times New Roman"/>
                <w:color w:val="000000"/>
              </w:rPr>
              <w:t>Anisimova M, Gascuel O. Approximate likelihood-ratio test for branches: A fast, accurate, and powerful alternative. Syst Biol. 2006;55(4):539-52.</w:t>
            </w:r>
          </w:p>
          <w:p w14:paraId="16FDC101" w14:textId="312FE5D6" w:rsidR="00AA601F" w:rsidRPr="00C61931" w:rsidRDefault="00AA601F" w:rsidP="00502FE2">
            <w:pPr>
              <w:pStyle w:val="BodyTextIndent"/>
              <w:ind w:left="567" w:hanging="567"/>
              <w:rPr>
                <w:rFonts w:ascii="Times New Roman" w:hAnsi="Times New Roman"/>
                <w:color w:val="000000"/>
              </w:rPr>
            </w:pP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575F599D"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4115A9">
        <w:rPr>
          <w:rFonts w:ascii="Arial" w:hAnsi="Arial" w:cs="Arial"/>
          <w:sz w:val="20"/>
          <w:szCs w:val="20"/>
          <w:lang w:val="en-GB"/>
        </w:rPr>
        <w:t>Microbacterium</w:t>
      </w:r>
      <w:r w:rsidR="005C518D">
        <w:rPr>
          <w:rFonts w:ascii="Arial" w:hAnsi="Arial" w:cs="Arial"/>
          <w:sz w:val="20"/>
          <w:szCs w:val="20"/>
          <w:lang w:val="en-GB"/>
        </w:rPr>
        <w:t xml:space="preserve"> phage </w:t>
      </w:r>
      <w:r w:rsidR="00D46022">
        <w:rPr>
          <w:rFonts w:ascii="Arial" w:hAnsi="Arial" w:cs="Arial"/>
          <w:sz w:val="20"/>
          <w:szCs w:val="20"/>
          <w:lang w:val="en-GB"/>
        </w:rPr>
        <w:t>MementoMori</w:t>
      </w:r>
      <w:r w:rsidR="00E07144">
        <w:rPr>
          <w:rFonts w:ascii="Arial" w:hAnsi="Arial" w:cs="Arial"/>
          <w:sz w:val="20"/>
          <w:szCs w:val="20"/>
          <w:lang w:val="en-GB"/>
        </w:rPr>
        <w:t>.</w:t>
      </w:r>
      <w:r w:rsidR="00502FE2">
        <w:rPr>
          <w:rFonts w:ascii="Arial" w:hAnsi="Arial" w:cs="Arial"/>
          <w:sz w:val="20"/>
          <w:szCs w:val="20"/>
          <w:lang w:val="en-GB"/>
        </w:rPr>
        <w:t xml:space="preserve">  </w:t>
      </w:r>
    </w:p>
    <w:p w14:paraId="0E99A97E" w14:textId="77777777" w:rsidR="00DA2DAB" w:rsidRDefault="00DA2DAB" w:rsidP="00DA2DAB">
      <w:pPr>
        <w:rPr>
          <w:lang w:val="en-GB"/>
        </w:rPr>
      </w:pPr>
    </w:p>
    <w:p w14:paraId="3807F3A8" w14:textId="26C4DADB" w:rsidR="00DA2DAB" w:rsidRDefault="00DA2DAB" w:rsidP="00DA2DAB">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D46022">
        <w:rPr>
          <w:rFonts w:ascii="Arial" w:hAnsi="Arial" w:cs="Arial"/>
          <w:sz w:val="20"/>
          <w:szCs w:val="20"/>
          <w:lang w:val="en-GB"/>
        </w:rPr>
        <w:t>MementoMori</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4115A9">
        <w:rPr>
          <w:rFonts w:ascii="Arial" w:hAnsi="Arial" w:cs="Arial"/>
          <w:sz w:val="20"/>
          <w:szCs w:val="20"/>
          <w:lang w:val="en-GB"/>
        </w:rPr>
        <w:t>6</w:t>
      </w:r>
      <w:r w:rsidR="00E07144">
        <w:rPr>
          <w:rFonts w:ascii="Arial" w:hAnsi="Arial" w:cs="Arial"/>
          <w:sz w:val="20"/>
          <w:szCs w:val="20"/>
          <w:lang w:val="en-GB"/>
        </w:rPr>
        <w:t xml:space="preserve"> from using </w:t>
      </w:r>
      <w:r w:rsidR="004115A9" w:rsidRPr="004115A9">
        <w:rPr>
          <w:rFonts w:ascii="Arial" w:hAnsi="Arial" w:cs="Arial"/>
          <w:sz w:val="20"/>
          <w:szCs w:val="20"/>
          <w:lang w:val="en-GB"/>
        </w:rPr>
        <w:t>Microbacterium foliorum NRRL B-24224 SEA</w:t>
      </w:r>
      <w:r w:rsidR="00E07144">
        <w:rPr>
          <w:rFonts w:ascii="Arial" w:hAnsi="Arial" w:cs="Arial"/>
          <w:sz w:val="20"/>
          <w:szCs w:val="20"/>
          <w:lang w:val="en-GB"/>
        </w:rPr>
        <w:t xml:space="preserve"> </w:t>
      </w:r>
      <w:r w:rsidR="004115A9">
        <w:rPr>
          <w:rFonts w:ascii="Arial" w:hAnsi="Arial" w:cs="Arial"/>
          <w:sz w:val="20"/>
          <w:szCs w:val="20"/>
          <w:lang w:val="en-GB"/>
        </w:rPr>
        <w:t xml:space="preserve">as </w:t>
      </w:r>
      <w:r w:rsidR="00E07144">
        <w:rPr>
          <w:rFonts w:ascii="Arial" w:hAnsi="Arial" w:cs="Arial"/>
          <w:sz w:val="20"/>
          <w:szCs w:val="20"/>
          <w:lang w:val="en-GB"/>
        </w:rPr>
        <w:t xml:space="preserve">the host bacterium.  </w:t>
      </w:r>
      <w:r w:rsidRPr="00E07144">
        <w:rPr>
          <w:rFonts w:ascii="Arial" w:hAnsi="Arial" w:cs="Arial"/>
          <w:sz w:val="20"/>
          <w:szCs w:val="20"/>
          <w:lang w:val="en-GB"/>
        </w:rPr>
        <w:t xml:space="preserve"> </w:t>
      </w:r>
      <w:r w:rsidR="000D49BD">
        <w:rPr>
          <w:rFonts w:ascii="Arial" w:hAnsi="Arial" w:cs="Arial"/>
          <w:sz w:val="20"/>
          <w:szCs w:val="20"/>
          <w:lang w:val="en-GB"/>
        </w:rPr>
        <w:t>It was isolated by</w:t>
      </w:r>
      <w:r w:rsidR="000D49BD" w:rsidRPr="000D49BD">
        <w:t xml:space="preserve"> </w:t>
      </w:r>
      <w:r w:rsidR="00D46022" w:rsidRPr="00D46022">
        <w:t xml:space="preserve">Elijah Washburn </w:t>
      </w:r>
      <w:r w:rsidR="000D49BD">
        <w:rPr>
          <w:rFonts w:ascii="Arial" w:hAnsi="Arial" w:cs="Arial"/>
          <w:sz w:val="20"/>
          <w:szCs w:val="20"/>
          <w:lang w:val="en-GB"/>
        </w:rPr>
        <w:t>(</w:t>
      </w:r>
      <w:r w:rsidR="00D46022" w:rsidRPr="00D46022">
        <w:rPr>
          <w:rFonts w:ascii="Arial" w:hAnsi="Arial" w:cs="Arial"/>
          <w:sz w:val="20"/>
          <w:szCs w:val="20"/>
          <w:lang w:val="en-GB"/>
        </w:rPr>
        <w:t>Nebraska Wesleyan University</w:t>
      </w:r>
      <w:r w:rsidR="000D49BD">
        <w:rPr>
          <w:rFonts w:ascii="Arial" w:hAnsi="Arial" w:cs="Arial"/>
          <w:sz w:val="20"/>
          <w:szCs w:val="20"/>
          <w:lang w:val="en-GB"/>
        </w:rPr>
        <w:t xml:space="preserve">) </w:t>
      </w:r>
      <w:r w:rsidR="00B24987">
        <w:rPr>
          <w:rFonts w:ascii="Arial" w:hAnsi="Arial" w:cs="Arial"/>
          <w:sz w:val="20"/>
          <w:szCs w:val="20"/>
          <w:lang w:val="en-GB"/>
        </w:rPr>
        <w:t xml:space="preserve">from soil </w:t>
      </w:r>
      <w:r w:rsidR="000D49BD">
        <w:rPr>
          <w:rFonts w:ascii="Arial" w:hAnsi="Arial" w:cs="Arial"/>
          <w:sz w:val="20"/>
          <w:szCs w:val="20"/>
          <w:lang w:val="en-GB"/>
        </w:rPr>
        <w:t xml:space="preserve">as part of the </w:t>
      </w:r>
      <w:r w:rsidR="00D46022" w:rsidRPr="00D46022">
        <w:rPr>
          <w:rFonts w:ascii="Arial" w:hAnsi="Arial" w:cs="Arial"/>
          <w:sz w:val="20"/>
          <w:szCs w:val="20"/>
          <w:lang w:val="en-GB"/>
        </w:rPr>
        <w:t>Science Education Alliance-Phage Hunters Advancing Genomics and Evolutionary Science</w:t>
      </w:r>
      <w:r w:rsidR="00D46022">
        <w:rPr>
          <w:rFonts w:ascii="Arial" w:hAnsi="Arial" w:cs="Arial"/>
          <w:sz w:val="20"/>
          <w:szCs w:val="20"/>
          <w:lang w:val="en-GB"/>
        </w:rPr>
        <w:t xml:space="preserve"> </w:t>
      </w:r>
      <w:r w:rsidR="000D49BD">
        <w:rPr>
          <w:rFonts w:ascii="Arial" w:hAnsi="Arial" w:cs="Arial"/>
          <w:sz w:val="20"/>
          <w:szCs w:val="20"/>
          <w:lang w:val="en-GB"/>
        </w:rPr>
        <w:t>Program</w:t>
      </w:r>
      <w:r w:rsidR="00C50C58">
        <w:rPr>
          <w:rFonts w:ascii="Arial" w:hAnsi="Arial" w:cs="Arial"/>
          <w:sz w:val="20"/>
          <w:szCs w:val="20"/>
          <w:lang w:val="en-GB"/>
        </w:rPr>
        <w:t xml:space="preserve">. </w:t>
      </w:r>
      <w:r w:rsidR="00480292">
        <w:rPr>
          <w:rFonts w:ascii="Arial" w:hAnsi="Arial" w:cs="Arial"/>
          <w:sz w:val="20"/>
          <w:szCs w:val="20"/>
          <w:lang w:val="en-GB"/>
        </w:rPr>
        <w:t xml:space="preserve">The genome of this </w:t>
      </w:r>
      <w:r w:rsidR="004115A9">
        <w:rPr>
          <w:rFonts w:ascii="Arial" w:hAnsi="Arial" w:cs="Arial"/>
          <w:sz w:val="20"/>
          <w:szCs w:val="20"/>
          <w:lang w:val="en-GB"/>
        </w:rPr>
        <w:t>lytic</w:t>
      </w:r>
      <w:r w:rsidR="00480292">
        <w:rPr>
          <w:rFonts w:ascii="Arial" w:hAnsi="Arial" w:cs="Arial"/>
          <w:sz w:val="20"/>
          <w:szCs w:val="20"/>
          <w:lang w:val="en-GB"/>
        </w:rPr>
        <w:t xml:space="preserve"> virus </w:t>
      </w:r>
      <w:r w:rsidR="00D46022">
        <w:rPr>
          <w:rFonts w:ascii="Arial" w:hAnsi="Arial" w:cs="Arial"/>
          <w:sz w:val="20"/>
          <w:szCs w:val="20"/>
          <w:lang w:val="en-GB"/>
        </w:rPr>
        <w:t>is</w:t>
      </w:r>
      <w:r w:rsidR="00B24987">
        <w:rPr>
          <w:rFonts w:ascii="Arial" w:hAnsi="Arial" w:cs="Arial"/>
          <w:sz w:val="20"/>
          <w:szCs w:val="20"/>
          <w:lang w:val="en-GB"/>
        </w:rPr>
        <w:t xml:space="preserve"> c</w:t>
      </w:r>
      <w:r w:rsidR="00B24987" w:rsidRPr="00B24987">
        <w:rPr>
          <w:rFonts w:ascii="Arial" w:hAnsi="Arial" w:cs="Arial"/>
          <w:sz w:val="20"/>
          <w:szCs w:val="20"/>
          <w:lang w:val="en-GB"/>
        </w:rPr>
        <w:t xml:space="preserve">ircularly </w:t>
      </w:r>
      <w:r w:rsidR="00B24987">
        <w:rPr>
          <w:rFonts w:ascii="Arial" w:hAnsi="Arial" w:cs="Arial"/>
          <w:sz w:val="20"/>
          <w:szCs w:val="20"/>
          <w:lang w:val="en-GB"/>
        </w:rPr>
        <w:t>p</w:t>
      </w:r>
      <w:r w:rsidR="00B24987" w:rsidRPr="00B24987">
        <w:rPr>
          <w:rFonts w:ascii="Arial" w:hAnsi="Arial" w:cs="Arial"/>
          <w:sz w:val="20"/>
          <w:szCs w:val="20"/>
          <w:lang w:val="en-GB"/>
        </w:rPr>
        <w:t>ermuted</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Actinobacteriophage Database</w:t>
      </w:r>
      <w:r w:rsidR="00C50C58">
        <w:rPr>
          <w:rFonts w:ascii="Arial" w:hAnsi="Arial" w:cs="Arial"/>
          <w:sz w:val="20"/>
          <w:szCs w:val="20"/>
          <w:lang w:val="en-GB"/>
        </w:rPr>
        <w:t xml:space="preserve"> </w:t>
      </w:r>
      <w:r w:rsidR="00D46022">
        <w:rPr>
          <w:rFonts w:ascii="Arial" w:hAnsi="Arial" w:cs="Arial"/>
          <w:sz w:val="20"/>
          <w:szCs w:val="20"/>
          <w:lang w:val="en-GB"/>
        </w:rPr>
        <w:t>to Cluster EI</w:t>
      </w:r>
      <w:r w:rsidR="001C641D">
        <w:rPr>
          <w:rFonts w:ascii="Arial" w:hAnsi="Arial" w:cs="Arial"/>
          <w:sz w:val="20"/>
          <w:szCs w:val="20"/>
          <w:lang w:val="en-GB"/>
        </w:rPr>
        <w:t xml:space="preserve"> </w:t>
      </w:r>
      <w:r w:rsidR="00251231">
        <w:rPr>
          <w:rFonts w:ascii="Arial" w:hAnsi="Arial" w:cs="Arial"/>
          <w:sz w:val="20"/>
          <w:szCs w:val="20"/>
          <w:lang w:val="en-GB"/>
        </w:rPr>
        <w:t>(</w:t>
      </w:r>
      <w:hyperlink r:id="rId12" w:history="1">
        <w:r w:rsidR="00D46022" w:rsidRPr="00F84D06">
          <w:rPr>
            <w:rStyle w:val="Hyperlink"/>
            <w:rFonts w:ascii="Arial" w:hAnsi="Arial" w:cs="Arial"/>
            <w:sz w:val="20"/>
            <w:szCs w:val="20"/>
            <w:lang w:val="en-GB"/>
          </w:rPr>
          <w:t>https://phagesdb.org/phages/MementoMori/</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2905D545" w14:textId="77777777" w:rsidR="003D3A5F" w:rsidRDefault="003D3A5F">
      <w:pPr>
        <w:rPr>
          <w:rFonts w:ascii="Arial" w:hAnsi="Arial" w:cs="Arial"/>
          <w:b/>
          <w:color w:val="0000FF"/>
          <w:sz w:val="20"/>
          <w:szCs w:val="20"/>
          <w:lang w:val="en-GB"/>
        </w:rPr>
      </w:pPr>
      <w:r>
        <w:rPr>
          <w:rFonts w:ascii="Arial" w:hAnsi="Arial" w:cs="Arial"/>
          <w:b/>
          <w:color w:val="0000FF"/>
          <w:sz w:val="20"/>
          <w:szCs w:val="20"/>
          <w:lang w:val="en-GB"/>
        </w:rPr>
        <w:br w:type="page"/>
      </w:r>
    </w:p>
    <w:p w14:paraId="4564E2BF" w14:textId="1EF7F1D9"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740"/>
        <w:gridCol w:w="1089"/>
        <w:gridCol w:w="1503"/>
        <w:gridCol w:w="794"/>
        <w:gridCol w:w="702"/>
        <w:gridCol w:w="854"/>
        <w:gridCol w:w="702"/>
      </w:tblGrid>
      <w:tr w:rsidR="00B24987" w:rsidRPr="008E7E3B" w14:paraId="7A5DB77B" w14:textId="6AFB0766" w:rsidTr="004115A9">
        <w:tc>
          <w:tcPr>
            <w:tcW w:w="1740" w:type="dxa"/>
          </w:tcPr>
          <w:p w14:paraId="353D547A" w14:textId="77777777" w:rsidR="00B24987" w:rsidRPr="008E7E3B" w:rsidRDefault="00B24987" w:rsidP="00482B75">
            <w:pPr>
              <w:rPr>
                <w:rFonts w:ascii="Arial" w:hAnsi="Arial" w:cs="Arial"/>
                <w:sz w:val="20"/>
                <w:szCs w:val="20"/>
                <w:lang w:val="en-GB"/>
              </w:rPr>
            </w:pPr>
            <w:r>
              <w:rPr>
                <w:rFonts w:ascii="Arial" w:hAnsi="Arial" w:cs="Arial"/>
                <w:sz w:val="20"/>
                <w:szCs w:val="20"/>
                <w:lang w:val="en-GB"/>
              </w:rPr>
              <w:t>Phage name</w:t>
            </w:r>
          </w:p>
        </w:tc>
        <w:tc>
          <w:tcPr>
            <w:tcW w:w="1089" w:type="dxa"/>
          </w:tcPr>
          <w:p w14:paraId="0CDEA27E" w14:textId="77777777" w:rsidR="00B24987" w:rsidRPr="008E7E3B" w:rsidRDefault="00B24987" w:rsidP="00482B75">
            <w:pPr>
              <w:rPr>
                <w:rFonts w:ascii="Arial" w:hAnsi="Arial" w:cs="Arial"/>
                <w:sz w:val="20"/>
                <w:szCs w:val="20"/>
                <w:lang w:val="en-GB"/>
              </w:rPr>
            </w:pPr>
            <w:r>
              <w:rPr>
                <w:rFonts w:ascii="Arial" w:hAnsi="Arial" w:cs="Arial"/>
                <w:sz w:val="20"/>
                <w:szCs w:val="20"/>
                <w:lang w:val="en-GB"/>
              </w:rPr>
              <w:t>RefSeq No.</w:t>
            </w:r>
          </w:p>
        </w:tc>
        <w:tc>
          <w:tcPr>
            <w:tcW w:w="1503" w:type="dxa"/>
          </w:tcPr>
          <w:p w14:paraId="540C6AE7"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 xml:space="preserve">INSDC </w:t>
            </w:r>
          </w:p>
        </w:tc>
        <w:tc>
          <w:tcPr>
            <w:tcW w:w="794" w:type="dxa"/>
          </w:tcPr>
          <w:p w14:paraId="7B6E036B"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Size (Kb)</w:t>
            </w:r>
          </w:p>
        </w:tc>
        <w:tc>
          <w:tcPr>
            <w:tcW w:w="702" w:type="dxa"/>
          </w:tcPr>
          <w:p w14:paraId="46862877"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 xml:space="preserve">GC% </w:t>
            </w:r>
          </w:p>
        </w:tc>
        <w:tc>
          <w:tcPr>
            <w:tcW w:w="854" w:type="dxa"/>
          </w:tcPr>
          <w:p w14:paraId="23CB3C2B"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 xml:space="preserve">Protein </w:t>
            </w:r>
          </w:p>
        </w:tc>
        <w:tc>
          <w:tcPr>
            <w:tcW w:w="702" w:type="dxa"/>
          </w:tcPr>
          <w:p w14:paraId="46CFF66B" w14:textId="77777777" w:rsidR="00B24987" w:rsidRPr="008E7E3B" w:rsidRDefault="00B24987" w:rsidP="00482B75">
            <w:pPr>
              <w:rPr>
                <w:rFonts w:ascii="Arial" w:hAnsi="Arial" w:cs="Arial"/>
                <w:sz w:val="20"/>
                <w:szCs w:val="20"/>
                <w:lang w:val="en-GB"/>
              </w:rPr>
            </w:pPr>
            <w:r w:rsidRPr="008E7E3B">
              <w:rPr>
                <w:rFonts w:ascii="Arial" w:hAnsi="Arial" w:cs="Arial"/>
                <w:sz w:val="20"/>
                <w:szCs w:val="20"/>
                <w:lang w:val="en-GB"/>
              </w:rPr>
              <w:t>tRNA</w:t>
            </w:r>
          </w:p>
        </w:tc>
      </w:tr>
      <w:tr w:rsidR="00D46022" w:rsidRPr="008E7E3B" w14:paraId="1A46F972" w14:textId="10713500" w:rsidTr="004115A9">
        <w:tc>
          <w:tcPr>
            <w:tcW w:w="1740" w:type="dxa"/>
          </w:tcPr>
          <w:p w14:paraId="7854EE4E" w14:textId="77A291C5" w:rsidR="00D46022" w:rsidRPr="008E7E3B" w:rsidRDefault="00D46022" w:rsidP="00D46022">
            <w:pPr>
              <w:rPr>
                <w:rFonts w:ascii="Arial" w:hAnsi="Arial" w:cs="Arial"/>
                <w:sz w:val="20"/>
                <w:szCs w:val="20"/>
                <w:lang w:val="en-GB"/>
              </w:rPr>
            </w:pPr>
            <w:r w:rsidRPr="00D46022">
              <w:rPr>
                <w:rFonts w:ascii="Arial" w:hAnsi="Arial" w:cs="Arial"/>
                <w:sz w:val="20"/>
                <w:szCs w:val="20"/>
                <w:lang w:val="en-GB"/>
              </w:rPr>
              <w:t>Microbacterium phage MementoMori</w:t>
            </w:r>
          </w:p>
        </w:tc>
        <w:tc>
          <w:tcPr>
            <w:tcW w:w="1089" w:type="dxa"/>
            <w:vAlign w:val="center"/>
          </w:tcPr>
          <w:p w14:paraId="6D4713A7" w14:textId="77777777" w:rsidR="00D46022" w:rsidRPr="008E7E3B" w:rsidRDefault="00D46022" w:rsidP="00D46022">
            <w:pPr>
              <w:rPr>
                <w:rFonts w:ascii="Arial" w:hAnsi="Arial" w:cs="Arial"/>
                <w:sz w:val="20"/>
                <w:szCs w:val="20"/>
                <w:lang w:val="en-GB"/>
              </w:rPr>
            </w:pPr>
          </w:p>
        </w:tc>
        <w:tc>
          <w:tcPr>
            <w:tcW w:w="1503" w:type="dxa"/>
            <w:vAlign w:val="center"/>
          </w:tcPr>
          <w:p w14:paraId="5AC9EE78" w14:textId="402004E8" w:rsidR="00D46022" w:rsidRPr="008E7E3B" w:rsidRDefault="00B544B3" w:rsidP="00D46022">
            <w:pPr>
              <w:rPr>
                <w:rFonts w:ascii="Arial" w:hAnsi="Arial" w:cs="Arial"/>
                <w:sz w:val="20"/>
                <w:szCs w:val="20"/>
                <w:lang w:val="en-GB"/>
              </w:rPr>
            </w:pPr>
            <w:hyperlink r:id="rId13" w:tgtFrame="_blank" w:history="1">
              <w:r w:rsidR="00D46022">
                <w:rPr>
                  <w:rStyle w:val="Hyperlink"/>
                </w:rPr>
                <w:t>MH271303.1</w:t>
              </w:r>
            </w:hyperlink>
          </w:p>
        </w:tc>
        <w:tc>
          <w:tcPr>
            <w:tcW w:w="794" w:type="dxa"/>
            <w:vAlign w:val="center"/>
          </w:tcPr>
          <w:p w14:paraId="0FCE54BA" w14:textId="276914F8" w:rsidR="00D46022" w:rsidRPr="008E7E3B" w:rsidRDefault="00D46022" w:rsidP="00D46022">
            <w:pPr>
              <w:rPr>
                <w:rFonts w:ascii="Arial" w:hAnsi="Arial" w:cs="Arial"/>
                <w:sz w:val="20"/>
                <w:szCs w:val="20"/>
                <w:lang w:val="en-GB"/>
              </w:rPr>
            </w:pPr>
            <w:r>
              <w:t>55.57</w:t>
            </w:r>
          </w:p>
        </w:tc>
        <w:tc>
          <w:tcPr>
            <w:tcW w:w="702" w:type="dxa"/>
            <w:vAlign w:val="center"/>
          </w:tcPr>
          <w:p w14:paraId="799522F5" w14:textId="05563C06" w:rsidR="00D46022" w:rsidRPr="008E7E3B" w:rsidRDefault="00D46022" w:rsidP="00D46022">
            <w:pPr>
              <w:rPr>
                <w:rFonts w:ascii="Arial" w:hAnsi="Arial" w:cs="Arial"/>
                <w:sz w:val="20"/>
                <w:szCs w:val="20"/>
                <w:lang w:val="en-GB"/>
              </w:rPr>
            </w:pPr>
            <w:r>
              <w:t>70.0</w:t>
            </w:r>
          </w:p>
        </w:tc>
        <w:tc>
          <w:tcPr>
            <w:tcW w:w="854" w:type="dxa"/>
            <w:vAlign w:val="center"/>
          </w:tcPr>
          <w:p w14:paraId="696B0477" w14:textId="5849620F" w:rsidR="00D46022" w:rsidRPr="008E7E3B" w:rsidRDefault="00D46022" w:rsidP="00D46022">
            <w:pPr>
              <w:rPr>
                <w:rFonts w:ascii="Arial" w:hAnsi="Arial" w:cs="Arial"/>
                <w:sz w:val="20"/>
                <w:szCs w:val="20"/>
                <w:lang w:val="en-GB"/>
              </w:rPr>
            </w:pPr>
            <w:r>
              <w:t>96</w:t>
            </w:r>
          </w:p>
        </w:tc>
        <w:tc>
          <w:tcPr>
            <w:tcW w:w="702" w:type="dxa"/>
            <w:vAlign w:val="center"/>
          </w:tcPr>
          <w:p w14:paraId="499745FC" w14:textId="1243B5EA" w:rsidR="00D46022" w:rsidRPr="008E7E3B" w:rsidRDefault="00D46022" w:rsidP="00D46022">
            <w:pPr>
              <w:rPr>
                <w:rFonts w:ascii="Arial" w:hAnsi="Arial" w:cs="Arial"/>
                <w:sz w:val="20"/>
                <w:szCs w:val="20"/>
                <w:lang w:val="en-GB"/>
              </w:rPr>
            </w:pPr>
            <w:r>
              <w:t>1</w:t>
            </w:r>
          </w:p>
        </w:tc>
      </w:tr>
    </w:tbl>
    <w:p w14:paraId="73CE04EF" w14:textId="6397B9F2" w:rsidR="00DA2DAB" w:rsidRDefault="00DA2DAB" w:rsidP="00DA2DAB">
      <w:pPr>
        <w:rPr>
          <w:rFonts w:ascii="Arial" w:hAnsi="Arial" w:cs="Arial"/>
          <w:sz w:val="20"/>
          <w:szCs w:val="20"/>
          <w:lang w:val="en-GB"/>
        </w:rPr>
      </w:pPr>
    </w:p>
    <w:p w14:paraId="433DA348" w14:textId="55DDD0FA" w:rsidR="00482B75" w:rsidRDefault="00482B75" w:rsidP="00482B75">
      <w:pPr>
        <w:rPr>
          <w:rFonts w:ascii="Arial" w:hAnsi="Arial" w:cs="Arial"/>
          <w:b/>
          <w:sz w:val="20"/>
          <w:szCs w:val="20"/>
          <w:lang w:val="en-GB"/>
        </w:rPr>
      </w:pPr>
      <w:r>
        <w:rPr>
          <w:rFonts w:ascii="Arial" w:hAnsi="Arial" w:cs="Arial"/>
          <w:b/>
          <w:sz w:val="20"/>
          <w:szCs w:val="20"/>
          <w:lang w:val="en-GB"/>
        </w:rPr>
        <w:t xml:space="preserve"> </w:t>
      </w:r>
    </w:p>
    <w:p w14:paraId="4381EF53" w14:textId="5A58E28C"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3D3A5F">
        <w:rPr>
          <w:rFonts w:ascii="Arial" w:hAnsi="Arial" w:cs="Arial"/>
          <w:sz w:val="20"/>
          <w:szCs w:val="20"/>
          <w:lang w:val="en-GB"/>
        </w:rPr>
        <w:t xml:space="preserve">The new genus </w:t>
      </w:r>
      <w:r w:rsidR="003D3A5F">
        <w:rPr>
          <w:rFonts w:ascii="Arial" w:hAnsi="Arial" w:cs="Arial"/>
          <w:i/>
          <w:sz w:val="20"/>
          <w:szCs w:val="20"/>
          <w:lang w:val="en-GB"/>
        </w:rPr>
        <w:t>Mementomorivirus</w:t>
      </w:r>
      <w:r w:rsidR="00D46022">
        <w:rPr>
          <w:rFonts w:ascii="Arial" w:hAnsi="Arial" w:cs="Arial"/>
          <w:sz w:val="20"/>
          <w:szCs w:val="20"/>
          <w:lang w:val="en-GB"/>
        </w:rPr>
        <w:t xml:space="preserve"> is related to two new genera, </w:t>
      </w:r>
      <w:r w:rsidR="00D46022" w:rsidRPr="00D46022">
        <w:rPr>
          <w:rFonts w:ascii="Arial" w:hAnsi="Arial" w:cs="Arial"/>
          <w:i/>
          <w:sz w:val="20"/>
          <w:szCs w:val="20"/>
          <w:lang w:val="en-GB"/>
        </w:rPr>
        <w:t>Metamorphoovirus</w:t>
      </w:r>
      <w:r w:rsidR="00D46022">
        <w:rPr>
          <w:rFonts w:ascii="Arial" w:hAnsi="Arial" w:cs="Arial"/>
          <w:sz w:val="20"/>
          <w:szCs w:val="20"/>
          <w:lang w:val="en-GB"/>
        </w:rPr>
        <w:t xml:space="preserve"> and </w:t>
      </w:r>
      <w:r w:rsidR="00D46022" w:rsidRPr="00D46022">
        <w:rPr>
          <w:rFonts w:ascii="Arial" w:hAnsi="Arial" w:cs="Arial"/>
          <w:i/>
          <w:sz w:val="20"/>
          <w:szCs w:val="20"/>
          <w:lang w:val="en-GB"/>
        </w:rPr>
        <w:t>Quhwahvirus</w:t>
      </w:r>
      <w:r w:rsidR="00D46022">
        <w:rPr>
          <w:rFonts w:ascii="Arial" w:hAnsi="Arial" w:cs="Arial"/>
          <w:sz w:val="20"/>
          <w:szCs w:val="20"/>
          <w:lang w:val="en-GB"/>
        </w:rPr>
        <w:t xml:space="preserve"> but at this time we do not intend to create a higher taxon.</w:t>
      </w:r>
      <w:r w:rsidR="00B22C2D">
        <w:rPr>
          <w:rFonts w:ascii="Arial" w:hAnsi="Arial" w:cs="Arial"/>
          <w:sz w:val="20"/>
          <w:szCs w:val="20"/>
          <w:lang w:val="en-GB"/>
        </w:rPr>
        <w:t xml:space="preserve"> The following is a neighbour joining tree produced from the BLASTN results at NCBI.</w:t>
      </w:r>
    </w:p>
    <w:p w14:paraId="5C2CC4BA" w14:textId="2D9EF6A7" w:rsidR="00B22C2D" w:rsidRDefault="00B22C2D" w:rsidP="00DA2DAB">
      <w:pPr>
        <w:rPr>
          <w:rFonts w:ascii="Arial" w:hAnsi="Arial" w:cs="Arial"/>
          <w:sz w:val="20"/>
          <w:szCs w:val="20"/>
          <w:lang w:val="en-GB"/>
        </w:rPr>
      </w:pPr>
      <w:r>
        <w:rPr>
          <w:rFonts w:ascii="Arial" w:hAnsi="Arial" w:cs="Arial"/>
          <w:noProof/>
          <w:sz w:val="20"/>
          <w:szCs w:val="20"/>
          <w:lang w:val="en-GB"/>
        </w:rPr>
        <w:drawing>
          <wp:inline distT="0" distB="0" distL="0" distR="0" wp14:anchorId="46692DA6" wp14:editId="26248685">
            <wp:extent cx="6007735" cy="26904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STN neighbour joining tree.tif"/>
                    <pic:cNvPicPr/>
                  </pic:nvPicPr>
                  <pic:blipFill>
                    <a:blip r:embed="rId14"/>
                    <a:stretch>
                      <a:fillRect/>
                    </a:stretch>
                  </pic:blipFill>
                  <pic:spPr>
                    <a:xfrm>
                      <a:off x="0" y="0"/>
                      <a:ext cx="6007735" cy="2690495"/>
                    </a:xfrm>
                    <a:prstGeom prst="rect">
                      <a:avLst/>
                    </a:prstGeom>
                  </pic:spPr>
                </pic:pic>
              </a:graphicData>
            </a:graphic>
          </wp:inline>
        </w:drawing>
      </w:r>
    </w:p>
    <w:p w14:paraId="6B0DC751" w14:textId="77777777" w:rsidR="00B22C2D" w:rsidRPr="00D46022" w:rsidRDefault="00B22C2D" w:rsidP="00DA2DAB">
      <w:pPr>
        <w:rPr>
          <w:rFonts w:ascii="Arial" w:hAnsi="Arial" w:cs="Arial"/>
          <w:sz w:val="20"/>
          <w:szCs w:val="20"/>
          <w:lang w:val="en-GB"/>
        </w:rPr>
      </w:pPr>
    </w:p>
    <w:p w14:paraId="6AC71618" w14:textId="77777777" w:rsidR="00DA2DAB" w:rsidRDefault="00DA2DAB" w:rsidP="00DA2DAB">
      <w:pPr>
        <w:rPr>
          <w:rFonts w:ascii="Arial" w:hAnsi="Arial" w:cs="Arial"/>
          <w:sz w:val="20"/>
          <w:szCs w:val="20"/>
          <w:lang w:val="en-GB"/>
        </w:rPr>
      </w:pPr>
    </w:p>
    <w:p w14:paraId="018571C2" w14:textId="1F80A426" w:rsidR="004115A9" w:rsidRPr="00CA03C1" w:rsidRDefault="00DA2DAB" w:rsidP="004115A9">
      <w:pPr>
        <w:rPr>
          <w:rFonts w:ascii="Arial" w:hAnsi="Arial" w:cs="Arial"/>
          <w:sz w:val="20"/>
          <w:szCs w:val="20"/>
          <w:lang w:val="en-GB"/>
        </w:rPr>
      </w:pPr>
      <w:r>
        <w:rPr>
          <w:rFonts w:ascii="Arial" w:hAnsi="Arial" w:cs="Arial"/>
          <w:b/>
          <w:color w:val="0000FF"/>
          <w:sz w:val="20"/>
          <w:szCs w:val="20"/>
          <w:lang w:val="en-GB"/>
        </w:rPr>
        <w:t xml:space="preserve">Electron micrograph: </w:t>
      </w:r>
      <w:r w:rsidR="004115A9" w:rsidRPr="00CA03C1">
        <w:rPr>
          <w:rFonts w:ascii="Arial" w:hAnsi="Arial" w:cs="Arial"/>
          <w:sz w:val="20"/>
          <w:szCs w:val="20"/>
          <w:lang w:val="en-GB"/>
        </w:rPr>
        <w:t xml:space="preserve">Electron micrograph of negatively stained Microbacterium phage </w:t>
      </w:r>
      <w:r w:rsidR="00D46022">
        <w:rPr>
          <w:rFonts w:ascii="Arial" w:hAnsi="Arial" w:cs="Arial"/>
          <w:sz w:val="20"/>
          <w:szCs w:val="20"/>
          <w:lang w:val="en-GB"/>
        </w:rPr>
        <w:t>MementoMori</w:t>
      </w:r>
      <w:r w:rsidR="004115A9" w:rsidRPr="00CA03C1">
        <w:rPr>
          <w:rFonts w:ascii="Arial" w:hAnsi="Arial" w:cs="Arial"/>
          <w:sz w:val="20"/>
          <w:szCs w:val="20"/>
          <w:lang w:val="en-GB"/>
        </w:rPr>
        <w:t>.  Limited permission was granted by The Actinobacteriophages Database, funded by the Howard Hughes Medical Institute, to use this electron micrograph for this taxonomy proposal; it cannot be reused without permission of The Actinobacteriophages Database.</w:t>
      </w:r>
    </w:p>
    <w:p w14:paraId="18AA29BA" w14:textId="6EC4F8B5" w:rsidR="00DA2DAB" w:rsidRDefault="00DA2DAB" w:rsidP="00822549">
      <w:pPr>
        <w:rPr>
          <w:rFonts w:ascii="Arial" w:hAnsi="Arial" w:cs="Arial"/>
          <w:sz w:val="20"/>
          <w:szCs w:val="20"/>
          <w:lang w:val="en-GB"/>
        </w:rPr>
      </w:pPr>
    </w:p>
    <w:p w14:paraId="36B44BD6" w14:textId="77D6DBB9" w:rsidR="00822549" w:rsidRDefault="00D46022" w:rsidP="004115A9">
      <w:pPr>
        <w:jc w:val="center"/>
        <w:rPr>
          <w:rFonts w:ascii="Arial" w:hAnsi="Arial" w:cs="Arial"/>
          <w:sz w:val="20"/>
          <w:szCs w:val="20"/>
          <w:lang w:val="en-GB"/>
        </w:rPr>
      </w:pPr>
      <w:r>
        <w:rPr>
          <w:rFonts w:ascii="Arial" w:hAnsi="Arial" w:cs="Arial"/>
          <w:noProof/>
          <w:sz w:val="20"/>
          <w:szCs w:val="20"/>
          <w:lang w:val="en-GB"/>
        </w:rPr>
        <w:drawing>
          <wp:inline distT="0" distB="0" distL="0" distR="0" wp14:anchorId="08B84378" wp14:editId="4C21F464">
            <wp:extent cx="3003550" cy="2123357"/>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entoMori_EMPic_5QR4HaK SMALL.tif"/>
                    <pic:cNvPicPr/>
                  </pic:nvPicPr>
                  <pic:blipFill>
                    <a:blip r:embed="rId15"/>
                    <a:stretch>
                      <a:fillRect/>
                    </a:stretch>
                  </pic:blipFill>
                  <pic:spPr>
                    <a:xfrm>
                      <a:off x="0" y="0"/>
                      <a:ext cx="3035225" cy="2145750"/>
                    </a:xfrm>
                    <a:prstGeom prst="rect">
                      <a:avLst/>
                    </a:prstGeom>
                  </pic:spPr>
                </pic:pic>
              </a:graphicData>
            </a:graphic>
          </wp:inline>
        </w:drawing>
      </w:r>
    </w:p>
    <w:p w14:paraId="283A83CD" w14:textId="15862B39" w:rsidR="00822549" w:rsidRDefault="00822549" w:rsidP="00822549">
      <w:pPr>
        <w:jc w:val="center"/>
        <w:rPr>
          <w:rFonts w:ascii="Arial" w:hAnsi="Arial" w:cs="Arial"/>
          <w:sz w:val="20"/>
          <w:szCs w:val="20"/>
          <w:lang w:val="en-GB"/>
        </w:rPr>
      </w:pPr>
    </w:p>
    <w:p w14:paraId="050EA7C0" w14:textId="26886B25"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4115A9">
        <w:rPr>
          <w:rFonts w:ascii="Arial" w:hAnsi="Arial" w:cs="Arial"/>
          <w:sz w:val="20"/>
          <w:szCs w:val="20"/>
          <w:lang w:val="en-GB"/>
        </w:rPr>
        <w:t xml:space="preserve">phage </w:t>
      </w:r>
      <w:r w:rsidR="00D46022">
        <w:rPr>
          <w:rFonts w:ascii="Arial" w:hAnsi="Arial" w:cs="Arial"/>
          <w:sz w:val="20"/>
          <w:szCs w:val="20"/>
          <w:lang w:val="en-GB"/>
        </w:rPr>
        <w:t>MementoMori</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4115A9">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r w:rsidR="00D46022">
        <w:rPr>
          <w:rFonts w:ascii="Arial" w:hAnsi="Arial" w:cs="Arial"/>
          <w:sz w:val="20"/>
          <w:szCs w:val="20"/>
          <w:lang w:val="en-GB"/>
        </w:rPr>
        <w:t xml:space="preserve"> </w:t>
      </w:r>
      <w:r w:rsidR="00480292" w:rsidRPr="00480292">
        <w:rPr>
          <w:rFonts w:ascii="Arial" w:hAnsi="Arial" w:cs="Arial"/>
          <w:sz w:val="20"/>
          <w:szCs w:val="20"/>
          <w:lang w:val="en-GB"/>
        </w:rPr>
        <w:t>alignment and PhyML for phylogeny) to reconstruct a robust phylogenetic tree from a set of</w:t>
      </w:r>
    </w:p>
    <w:p w14:paraId="1E461205" w14:textId="4EDCC99F"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28ECCE2C"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5C6B5E82"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0F37D3A8" w:rsidR="00DA2DAB" w:rsidRDefault="00480292" w:rsidP="00480292">
      <w:pPr>
        <w:rPr>
          <w:rFonts w:ascii="Arial" w:hAnsi="Arial" w:cs="Arial"/>
          <w:sz w:val="20"/>
          <w:szCs w:val="20"/>
          <w:lang w:val="en-GB"/>
        </w:rPr>
      </w:pPr>
      <w:r w:rsidRPr="00480292">
        <w:rPr>
          <w:rFonts w:ascii="Arial" w:hAnsi="Arial" w:cs="Arial"/>
          <w:sz w:val="20"/>
          <w:szCs w:val="20"/>
          <w:lang w:val="en-GB"/>
        </w:rPr>
        <w:lastRenderedPageBreak/>
        <w:t>A fast, accurate and powerful alternative (Syst Biol. 2006;55(4):539-52.) for details."</w:t>
      </w:r>
    </w:p>
    <w:p w14:paraId="7B179FF7" w14:textId="0BEC6925" w:rsidR="00D871A1" w:rsidRDefault="00D871A1" w:rsidP="00480292">
      <w:pPr>
        <w:rPr>
          <w:rFonts w:ascii="Arial" w:hAnsi="Arial" w:cs="Arial"/>
          <w:sz w:val="20"/>
          <w:szCs w:val="20"/>
          <w:lang w:val="en-GB"/>
        </w:rPr>
      </w:pPr>
    </w:p>
    <w:p w14:paraId="219F7AD9" w14:textId="078A78D3" w:rsidR="00D871A1" w:rsidRDefault="00BD2036" w:rsidP="00480292">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1BC1D0A2" wp14:editId="0F1EDFA1">
                <wp:simplePos x="0" y="0"/>
                <wp:positionH relativeFrom="margin">
                  <wp:posOffset>1238250</wp:posOffset>
                </wp:positionH>
                <wp:positionV relativeFrom="paragraph">
                  <wp:posOffset>326390</wp:posOffset>
                </wp:positionV>
                <wp:extent cx="4064000" cy="184150"/>
                <wp:effectExtent l="19050" t="19050" r="12700" b="25400"/>
                <wp:wrapNone/>
                <wp:docPr id="5" name="Rectangle 5"/>
                <wp:cNvGraphicFramePr/>
                <a:graphic xmlns:a="http://schemas.openxmlformats.org/drawingml/2006/main">
                  <a:graphicData uri="http://schemas.microsoft.com/office/word/2010/wordprocessingShape">
                    <wps:wsp>
                      <wps:cNvSpPr/>
                      <wps:spPr>
                        <a:xfrm>
                          <a:off x="0" y="0"/>
                          <a:ext cx="4064000" cy="1841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BB281" id="Rectangle 5" o:spid="_x0000_s1026" style="position:absolute;margin-left:97.5pt;margin-top:25.7pt;width:320pt;height: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" filled="f" strokecolor="red" strokeweight="2.25pt">
                <w10:wrap anchorx="margin"/>
              </v:rect>
            </w:pict>
          </mc:Fallback>
        </mc:AlternateContent>
      </w:r>
      <w:r>
        <w:rPr>
          <w:rFonts w:ascii="Arial" w:hAnsi="Arial" w:cs="Arial"/>
          <w:noProof/>
          <w:sz w:val="20"/>
          <w:szCs w:val="20"/>
          <w:lang w:val="en-GB"/>
        </w:rPr>
        <w:drawing>
          <wp:inline distT="0" distB="0" distL="0" distR="0" wp14:anchorId="0785D2FB" wp14:editId="7F327D17">
            <wp:extent cx="6007735" cy="1816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rL phylo tree.tif"/>
                    <pic:cNvPicPr/>
                  </pic:nvPicPr>
                  <pic:blipFill>
                    <a:blip r:embed="rId16"/>
                    <a:stretch>
                      <a:fillRect/>
                    </a:stretch>
                  </pic:blipFill>
                  <pic:spPr>
                    <a:xfrm>
                      <a:off x="0" y="0"/>
                      <a:ext cx="6007735" cy="1816735"/>
                    </a:xfrm>
                    <a:prstGeom prst="rect">
                      <a:avLst/>
                    </a:prstGeom>
                  </pic:spPr>
                </pic:pic>
              </a:graphicData>
            </a:graphic>
          </wp:inline>
        </w:drawing>
      </w:r>
    </w:p>
    <w:p w14:paraId="2DE22DC8" w14:textId="12125639" w:rsidR="00DA2DAB" w:rsidRDefault="00DA2DAB" w:rsidP="00DA2DAB">
      <w:pPr>
        <w:rPr>
          <w:rFonts w:ascii="Arial" w:hAnsi="Arial" w:cs="Arial"/>
          <w:sz w:val="20"/>
          <w:szCs w:val="20"/>
          <w:lang w:val="en-GB"/>
        </w:rPr>
      </w:pPr>
    </w:p>
    <w:p w14:paraId="3D8A87F7" w14:textId="0686BB41" w:rsidR="008E736E" w:rsidRDefault="008E736E" w:rsidP="00AC0E72">
      <w:pPr>
        <w:rPr>
          <w:lang w:val="en-GB"/>
        </w:rPr>
      </w:pPr>
    </w:p>
    <w:p w14:paraId="068ED7CA" w14:textId="141660D5"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7"/>
      <w:footerReference w:type="default" r:id="rId18"/>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CCC2A" w14:textId="77777777" w:rsidR="00B544B3" w:rsidRDefault="00B544B3">
      <w:pPr>
        <w:pStyle w:val="Header"/>
        <w:pPrChange w:id="2" w:author=" King" w:date="2007-11-09T06:47:00Z">
          <w:pPr/>
        </w:pPrChange>
      </w:pPr>
      <w:r>
        <w:separator/>
      </w:r>
    </w:p>
  </w:endnote>
  <w:endnote w:type="continuationSeparator" w:id="0">
    <w:p w14:paraId="2E38BFDC" w14:textId="77777777" w:rsidR="00B544B3" w:rsidRDefault="00B544B3">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AE7F3" w14:textId="77777777" w:rsidR="00B544B3" w:rsidRDefault="00B544B3">
      <w:pPr>
        <w:pStyle w:val="Header"/>
        <w:pPrChange w:id="0" w:author=" King" w:date="2007-11-09T06:47:00Z">
          <w:pPr/>
        </w:pPrChange>
      </w:pPr>
      <w:r>
        <w:separator/>
      </w:r>
    </w:p>
  </w:footnote>
  <w:footnote w:type="continuationSeparator" w:id="0">
    <w:p w14:paraId="44E76BE7" w14:textId="77777777" w:rsidR="00B544B3" w:rsidRDefault="00B544B3">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56805"/>
    <w:rsid w:val="00072CC5"/>
    <w:rsid w:val="00081A8C"/>
    <w:rsid w:val="00093DD3"/>
    <w:rsid w:val="00094F7A"/>
    <w:rsid w:val="000A2C54"/>
    <w:rsid w:val="000A6DE3"/>
    <w:rsid w:val="000A7E3F"/>
    <w:rsid w:val="000A7F1C"/>
    <w:rsid w:val="000B3132"/>
    <w:rsid w:val="000B7774"/>
    <w:rsid w:val="000C0126"/>
    <w:rsid w:val="000C32A9"/>
    <w:rsid w:val="000D145D"/>
    <w:rsid w:val="000D2F03"/>
    <w:rsid w:val="000D49BD"/>
    <w:rsid w:val="000E4671"/>
    <w:rsid w:val="000F5890"/>
    <w:rsid w:val="000F5A87"/>
    <w:rsid w:val="00100092"/>
    <w:rsid w:val="00104A4B"/>
    <w:rsid w:val="0010595F"/>
    <w:rsid w:val="00114BD4"/>
    <w:rsid w:val="0012008F"/>
    <w:rsid w:val="0012796D"/>
    <w:rsid w:val="001551A8"/>
    <w:rsid w:val="001578A6"/>
    <w:rsid w:val="001664DF"/>
    <w:rsid w:val="0017329D"/>
    <w:rsid w:val="00173983"/>
    <w:rsid w:val="00173AE8"/>
    <w:rsid w:val="0017739A"/>
    <w:rsid w:val="001811B7"/>
    <w:rsid w:val="00185699"/>
    <w:rsid w:val="00191C02"/>
    <w:rsid w:val="001946B2"/>
    <w:rsid w:val="001A5311"/>
    <w:rsid w:val="001C5EE1"/>
    <w:rsid w:val="001C641D"/>
    <w:rsid w:val="001D202D"/>
    <w:rsid w:val="001E59C1"/>
    <w:rsid w:val="001E7FD5"/>
    <w:rsid w:val="001F4031"/>
    <w:rsid w:val="00202BB3"/>
    <w:rsid w:val="00207B65"/>
    <w:rsid w:val="00210B49"/>
    <w:rsid w:val="00212269"/>
    <w:rsid w:val="0021299F"/>
    <w:rsid w:val="002129A8"/>
    <w:rsid w:val="00224649"/>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7BE"/>
    <w:rsid w:val="00283FE0"/>
    <w:rsid w:val="0028627E"/>
    <w:rsid w:val="00291213"/>
    <w:rsid w:val="002930D6"/>
    <w:rsid w:val="00295698"/>
    <w:rsid w:val="002978A6"/>
    <w:rsid w:val="002A4018"/>
    <w:rsid w:val="002A7D6D"/>
    <w:rsid w:val="002B75AB"/>
    <w:rsid w:val="002E36D5"/>
    <w:rsid w:val="002F5B23"/>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38FA"/>
    <w:rsid w:val="003C4611"/>
    <w:rsid w:val="003D08E5"/>
    <w:rsid w:val="003D3A5F"/>
    <w:rsid w:val="003E02C3"/>
    <w:rsid w:val="003E0BBC"/>
    <w:rsid w:val="003E3AB2"/>
    <w:rsid w:val="003E7EEC"/>
    <w:rsid w:val="003F0180"/>
    <w:rsid w:val="003F66F8"/>
    <w:rsid w:val="00400C3B"/>
    <w:rsid w:val="00402B0B"/>
    <w:rsid w:val="00404ECA"/>
    <w:rsid w:val="004115A9"/>
    <w:rsid w:val="00413670"/>
    <w:rsid w:val="004152C9"/>
    <w:rsid w:val="00422FF0"/>
    <w:rsid w:val="004435EC"/>
    <w:rsid w:val="00444E1E"/>
    <w:rsid w:val="00447321"/>
    <w:rsid w:val="0044774D"/>
    <w:rsid w:val="004710EC"/>
    <w:rsid w:val="0047500D"/>
    <w:rsid w:val="00477748"/>
    <w:rsid w:val="00480292"/>
    <w:rsid w:val="00482B75"/>
    <w:rsid w:val="004863FC"/>
    <w:rsid w:val="004937AC"/>
    <w:rsid w:val="00494623"/>
    <w:rsid w:val="004A350D"/>
    <w:rsid w:val="004A3DAC"/>
    <w:rsid w:val="004A6F2D"/>
    <w:rsid w:val="004B0C50"/>
    <w:rsid w:val="004B5D02"/>
    <w:rsid w:val="004C30A2"/>
    <w:rsid w:val="004C3F31"/>
    <w:rsid w:val="004C7BA9"/>
    <w:rsid w:val="004D1DAD"/>
    <w:rsid w:val="004D21E1"/>
    <w:rsid w:val="004D236F"/>
    <w:rsid w:val="004D5AE7"/>
    <w:rsid w:val="004D748F"/>
    <w:rsid w:val="004E290B"/>
    <w:rsid w:val="004F23EA"/>
    <w:rsid w:val="004F6757"/>
    <w:rsid w:val="004F771E"/>
    <w:rsid w:val="0050228B"/>
    <w:rsid w:val="00502FE2"/>
    <w:rsid w:val="00503E8B"/>
    <w:rsid w:val="00505D9F"/>
    <w:rsid w:val="0050662A"/>
    <w:rsid w:val="00513986"/>
    <w:rsid w:val="00516D9F"/>
    <w:rsid w:val="005201AD"/>
    <w:rsid w:val="00521073"/>
    <w:rsid w:val="00522E71"/>
    <w:rsid w:val="00525C72"/>
    <w:rsid w:val="00530759"/>
    <w:rsid w:val="00530EFE"/>
    <w:rsid w:val="00534EED"/>
    <w:rsid w:val="005368BD"/>
    <w:rsid w:val="005557FC"/>
    <w:rsid w:val="00572D74"/>
    <w:rsid w:val="00581ED1"/>
    <w:rsid w:val="00590D25"/>
    <w:rsid w:val="005929A4"/>
    <w:rsid w:val="0059515D"/>
    <w:rsid w:val="005953F1"/>
    <w:rsid w:val="005B600C"/>
    <w:rsid w:val="005C518D"/>
    <w:rsid w:val="005D0ACB"/>
    <w:rsid w:val="005D0BFD"/>
    <w:rsid w:val="005D19C9"/>
    <w:rsid w:val="005D7EC4"/>
    <w:rsid w:val="005D7F24"/>
    <w:rsid w:val="005F4309"/>
    <w:rsid w:val="005F53C1"/>
    <w:rsid w:val="00603C01"/>
    <w:rsid w:val="00603CFD"/>
    <w:rsid w:val="006071CA"/>
    <w:rsid w:val="00607E67"/>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0F5F"/>
    <w:rsid w:val="007878DB"/>
    <w:rsid w:val="00792B22"/>
    <w:rsid w:val="0079318D"/>
    <w:rsid w:val="00796ED5"/>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06BB"/>
    <w:rsid w:val="009062EF"/>
    <w:rsid w:val="00926A4D"/>
    <w:rsid w:val="009320C8"/>
    <w:rsid w:val="00934270"/>
    <w:rsid w:val="0093622B"/>
    <w:rsid w:val="00950B9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06705"/>
    <w:rsid w:val="00A11ACF"/>
    <w:rsid w:val="00A17099"/>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1D0"/>
    <w:rsid w:val="00AE2858"/>
    <w:rsid w:val="00AF63CD"/>
    <w:rsid w:val="00AF65C7"/>
    <w:rsid w:val="00B04CD6"/>
    <w:rsid w:val="00B12A01"/>
    <w:rsid w:val="00B12D76"/>
    <w:rsid w:val="00B216A1"/>
    <w:rsid w:val="00B2254A"/>
    <w:rsid w:val="00B22C2D"/>
    <w:rsid w:val="00B24987"/>
    <w:rsid w:val="00B3178D"/>
    <w:rsid w:val="00B34F6A"/>
    <w:rsid w:val="00B45888"/>
    <w:rsid w:val="00B45DD5"/>
    <w:rsid w:val="00B544B3"/>
    <w:rsid w:val="00B54548"/>
    <w:rsid w:val="00B5488B"/>
    <w:rsid w:val="00B613A5"/>
    <w:rsid w:val="00B63708"/>
    <w:rsid w:val="00B76B76"/>
    <w:rsid w:val="00B845E3"/>
    <w:rsid w:val="00B84AA0"/>
    <w:rsid w:val="00B85D62"/>
    <w:rsid w:val="00B86BE8"/>
    <w:rsid w:val="00B91D87"/>
    <w:rsid w:val="00B94E8E"/>
    <w:rsid w:val="00BA3080"/>
    <w:rsid w:val="00BB7D24"/>
    <w:rsid w:val="00BD2036"/>
    <w:rsid w:val="00BD4541"/>
    <w:rsid w:val="00BD47D7"/>
    <w:rsid w:val="00BD556B"/>
    <w:rsid w:val="00BE06F9"/>
    <w:rsid w:val="00BE18E9"/>
    <w:rsid w:val="00BF7AA8"/>
    <w:rsid w:val="00C06EE4"/>
    <w:rsid w:val="00C12C1B"/>
    <w:rsid w:val="00C15EC4"/>
    <w:rsid w:val="00C165C2"/>
    <w:rsid w:val="00C21030"/>
    <w:rsid w:val="00C245DB"/>
    <w:rsid w:val="00C3224F"/>
    <w:rsid w:val="00C40268"/>
    <w:rsid w:val="00C44DF4"/>
    <w:rsid w:val="00C46C65"/>
    <w:rsid w:val="00C50C58"/>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A8B"/>
    <w:rsid w:val="00D227FA"/>
    <w:rsid w:val="00D2300C"/>
    <w:rsid w:val="00D230E5"/>
    <w:rsid w:val="00D23CE8"/>
    <w:rsid w:val="00D45CE9"/>
    <w:rsid w:val="00D46022"/>
    <w:rsid w:val="00D4648E"/>
    <w:rsid w:val="00D6107E"/>
    <w:rsid w:val="00D62298"/>
    <w:rsid w:val="00D70DF3"/>
    <w:rsid w:val="00D72582"/>
    <w:rsid w:val="00D741E0"/>
    <w:rsid w:val="00D77AE2"/>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E03681"/>
    <w:rsid w:val="00E07144"/>
    <w:rsid w:val="00E11C94"/>
    <w:rsid w:val="00E11F4F"/>
    <w:rsid w:val="00E14D62"/>
    <w:rsid w:val="00E30A69"/>
    <w:rsid w:val="00E347C2"/>
    <w:rsid w:val="00E36F9D"/>
    <w:rsid w:val="00E3759B"/>
    <w:rsid w:val="00E4413A"/>
    <w:rsid w:val="00E47693"/>
    <w:rsid w:val="00E57A0B"/>
    <w:rsid w:val="00E60228"/>
    <w:rsid w:val="00E66C21"/>
    <w:rsid w:val="00E71596"/>
    <w:rsid w:val="00E73F9A"/>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B7D37"/>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271303.1"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MementoMor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00198-F94B-7C4F-BB1F-65036125E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8818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2019-05-15T14:16:00Z</dcterms:created>
  <dcterms:modified xsi:type="dcterms:W3CDTF">2019-08-29T06:58:00Z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