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7988A124" w:rsidR="006D1B4E" w:rsidRPr="009F2B86" w:rsidRDefault="009F2B86" w:rsidP="00291213">
            <w:pPr>
              <w:pStyle w:val="BodyTextIndent"/>
              <w:ind w:left="0" w:firstLine="0"/>
              <w:rPr>
                <w:rFonts w:ascii="Arial" w:hAnsi="Arial" w:cs="Arial"/>
                <w:b/>
                <w:bCs/>
                <w:i/>
                <w:iCs/>
                <w:sz w:val="28"/>
                <w:szCs w:val="28"/>
              </w:rPr>
            </w:pPr>
            <w:r w:rsidRPr="009F2B86">
              <w:rPr>
                <w:rFonts w:ascii="Arial" w:hAnsi="Arial" w:cs="Arial"/>
                <w:b/>
                <w:bCs/>
                <w:i/>
                <w:iCs/>
                <w:color w:val="000000" w:themeColor="text1"/>
                <w:sz w:val="28"/>
                <w:szCs w:val="28"/>
              </w:rPr>
              <w:t>2019.003B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05EDCE06" w:rsidR="00CF0A9B" w:rsidRPr="009F2B86"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9F2B86" w:rsidRPr="009F2B86">
              <w:rPr>
                <w:rFonts w:ascii="Arial" w:hAnsi="Arial" w:cs="Arial"/>
                <w:bCs/>
              </w:rPr>
              <w:t>C</w:t>
            </w:r>
            <w:r w:rsidR="00607E67" w:rsidRPr="009F2B86">
              <w:rPr>
                <w:rFonts w:ascii="Arial" w:hAnsi="Arial" w:cs="Arial"/>
                <w:bCs/>
              </w:rPr>
              <w:t xml:space="preserve">reate </w:t>
            </w:r>
            <w:r w:rsidR="009F2B86">
              <w:rPr>
                <w:rFonts w:ascii="Arial" w:hAnsi="Arial" w:cs="Arial"/>
                <w:bCs/>
              </w:rPr>
              <w:t>one</w:t>
            </w:r>
            <w:r w:rsidR="00607E67" w:rsidRPr="009F2B86">
              <w:rPr>
                <w:rFonts w:ascii="Arial" w:hAnsi="Arial" w:cs="Arial"/>
                <w:bCs/>
              </w:rPr>
              <w:t xml:space="preserve"> new genus</w:t>
            </w:r>
            <w:r w:rsidR="009F2B86" w:rsidRPr="009F2B86">
              <w:rPr>
                <w:rFonts w:ascii="Arial" w:hAnsi="Arial" w:cs="Arial"/>
                <w:bCs/>
              </w:rPr>
              <w:t xml:space="preserve"> (</w:t>
            </w:r>
            <w:r w:rsidR="00FA4761" w:rsidRPr="009F2B86">
              <w:rPr>
                <w:rFonts w:ascii="Arial" w:hAnsi="Arial" w:cs="Arial"/>
                <w:bCs/>
                <w:i/>
              </w:rPr>
              <w:t>Apricot</w:t>
            </w:r>
            <w:r w:rsidR="00607E67" w:rsidRPr="009F2B86">
              <w:rPr>
                <w:rFonts w:ascii="Arial" w:hAnsi="Arial" w:cs="Arial"/>
                <w:bCs/>
                <w:i/>
              </w:rPr>
              <w:t>virus</w:t>
            </w:r>
            <w:r w:rsidR="009F2B86" w:rsidRPr="009F2B86">
              <w:rPr>
                <w:rFonts w:ascii="Arial" w:hAnsi="Arial" w:cs="Arial"/>
                <w:bCs/>
              </w:rPr>
              <w:t>)</w:t>
            </w:r>
            <w:r w:rsidR="00151019" w:rsidRPr="009F2B86">
              <w:rPr>
                <w:rFonts w:ascii="Arial" w:hAnsi="Arial" w:cs="Arial"/>
                <w:bCs/>
              </w:rPr>
              <w:t xml:space="preserve"> including one new species</w:t>
            </w:r>
            <w:r w:rsidR="00607E67" w:rsidRPr="009F2B86">
              <w:rPr>
                <w:rFonts w:ascii="Arial" w:hAnsi="Arial" w:cs="Arial"/>
                <w:bCs/>
              </w:rPr>
              <w:t xml:space="preserve"> in the family </w:t>
            </w:r>
            <w:r w:rsidR="00607E67" w:rsidRPr="009F2B86">
              <w:rPr>
                <w:rFonts w:ascii="Arial" w:hAnsi="Arial" w:cs="Arial"/>
                <w:bCs/>
                <w:i/>
              </w:rPr>
              <w:t>Siphoviridae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Default="002323AB" w:rsidP="00527105">
            <w:pPr>
              <w:pStyle w:val="BodyTextIndent"/>
              <w:ind w:left="0" w:firstLine="0"/>
              <w:rPr>
                <w:rFonts w:ascii="Arial" w:hAnsi="Arial" w:cs="Arial"/>
                <w:color w:val="0000FF"/>
                <w:sz w:val="20"/>
              </w:rPr>
            </w:pPr>
          </w:p>
          <w:p w14:paraId="6B395A96" w14:textId="18BD9486" w:rsidR="00391FB5" w:rsidRPr="009F2B86" w:rsidRDefault="00607E67" w:rsidP="00527105">
            <w:pPr>
              <w:pStyle w:val="BodyTextIndent"/>
              <w:ind w:left="0" w:firstLine="0"/>
              <w:rPr>
                <w:rFonts w:ascii="Arial" w:hAnsi="Arial" w:cs="Arial"/>
                <w:color w:val="000000" w:themeColor="text1"/>
                <w:sz w:val="20"/>
              </w:rPr>
            </w:pPr>
            <w:r w:rsidRPr="009F2B86">
              <w:rPr>
                <w:rFonts w:ascii="Arial" w:hAnsi="Arial" w:cs="Arial"/>
                <w:color w:val="000000" w:themeColor="text1"/>
                <w:sz w:val="20"/>
              </w:rPr>
              <w:t>Kropinski AM, Adriaenssens EM</w:t>
            </w:r>
          </w:p>
          <w:p w14:paraId="6641F59F" w14:textId="77777777" w:rsidR="00391FB5" w:rsidRDefault="00391FB5" w:rsidP="00527105">
            <w:pPr>
              <w:pStyle w:val="BodyTextIndent"/>
              <w:ind w:left="0" w:firstLine="0"/>
              <w:rPr>
                <w:rFonts w:ascii="Arial" w:hAnsi="Arial" w:cs="Arial"/>
                <w:color w:val="0000FF"/>
                <w:sz w:val="20"/>
              </w:rPr>
            </w:pPr>
          </w:p>
          <w:p w14:paraId="095C73EF" w14:textId="12551CE3" w:rsidR="00391FB5" w:rsidRPr="009320C8" w:rsidRDefault="00391FB5" w:rsidP="00527105">
            <w:pPr>
              <w:pStyle w:val="BodyTextIndent"/>
              <w:ind w:left="0" w:firstLine="0"/>
              <w:rPr>
                <w:rFonts w:ascii="Arial" w:hAnsi="Arial" w:cs="Arial"/>
                <w:color w:val="0000FF"/>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AD8436F" w14:textId="766DB414" w:rsidR="002323AB" w:rsidRDefault="00D025B5" w:rsidP="00527105">
            <w:pPr>
              <w:jc w:val="both"/>
              <w:rPr>
                <w:rFonts w:ascii="Arial" w:hAnsi="Arial" w:cs="Arial"/>
                <w:color w:val="0000FF"/>
                <w:sz w:val="20"/>
              </w:rPr>
            </w:pPr>
            <w:hyperlink r:id="rId9" w:history="1">
              <w:r w:rsidR="00607E67" w:rsidRPr="009F2B86">
                <w:rPr>
                  <w:rStyle w:val="Hyperlink"/>
                  <w:rFonts w:ascii="Arial" w:hAnsi="Arial" w:cs="Arial"/>
                  <w:color w:val="000000" w:themeColor="text1"/>
                  <w:sz w:val="20"/>
                </w:rPr>
                <w:t>Phage.Canada@gmail.com</w:t>
              </w:r>
            </w:hyperlink>
            <w:r w:rsidR="00607E67" w:rsidRPr="009F2B86">
              <w:rPr>
                <w:rFonts w:ascii="Arial" w:hAnsi="Arial" w:cs="Arial"/>
                <w:color w:val="000000" w:themeColor="text1"/>
                <w:sz w:val="20"/>
              </w:rPr>
              <w:t xml:space="preserve">; </w:t>
            </w:r>
            <w:hyperlink r:id="rId10" w:history="1">
              <w:r w:rsidR="00151019" w:rsidRPr="009F2B86">
                <w:rPr>
                  <w:rStyle w:val="Hyperlink"/>
                  <w:rFonts w:ascii="Arial" w:hAnsi="Arial" w:cs="Arial"/>
                  <w:color w:val="000000" w:themeColor="text1"/>
                  <w:sz w:val="20"/>
                </w:rPr>
                <w:t>Evelien.Adriaenssens@q</w:t>
              </w:r>
            </w:hyperlink>
            <w:r w:rsidR="00151019" w:rsidRPr="009F2B86">
              <w:rPr>
                <w:rStyle w:val="Hyperlink"/>
                <w:rFonts w:ascii="Arial" w:hAnsi="Arial" w:cs="Arial"/>
                <w:color w:val="000000" w:themeColor="text1"/>
                <w:sz w:val="20"/>
              </w:rPr>
              <w:t>uadram.ac.uk</w:t>
            </w:r>
            <w:r w:rsidR="00607E67" w:rsidRPr="009F2B86">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Default="00607E67" w:rsidP="00CE5ECF">
                  <w:pPr>
                    <w:spacing w:before="120" w:after="120"/>
                    <w:rPr>
                      <w:rFonts w:ascii="Arial" w:hAnsi="Arial" w:cs="Arial"/>
                      <w:b/>
                    </w:rPr>
                  </w:pPr>
                  <w:r>
                    <w:rPr>
                      <w:rFonts w:ascii="Arial" w:hAnsi="Arial" w:cs="Arial"/>
                      <w:b/>
                    </w:rPr>
                    <w:t>University of Guelph, Canada [AMK]</w:t>
                  </w:r>
                </w:p>
                <w:p w14:paraId="27902E2A" w14:textId="00BF5D4C" w:rsidR="00607E67" w:rsidRDefault="00607E67" w:rsidP="00CE5ECF">
                  <w:pPr>
                    <w:spacing w:before="120" w:after="120"/>
                    <w:rPr>
                      <w:rFonts w:ascii="Arial" w:hAnsi="Arial" w:cs="Arial"/>
                      <w:b/>
                    </w:rPr>
                  </w:pPr>
                  <w:r w:rsidRPr="00607E67">
                    <w:rPr>
                      <w:rFonts w:ascii="Arial" w:hAnsi="Arial" w:cs="Arial"/>
                      <w:b/>
                    </w:rPr>
                    <w:t>Quadram Institute</w:t>
                  </w:r>
                  <w:r w:rsidR="00151019">
                    <w:rPr>
                      <w:rFonts w:ascii="Arial" w:hAnsi="Arial" w:cs="Arial"/>
                      <w:b/>
                    </w:rPr>
                    <w:t xml:space="preserve"> Bioscience</w:t>
                  </w:r>
                  <w:r>
                    <w:rPr>
                      <w:rFonts w:ascii="Arial" w:hAnsi="Arial" w:cs="Arial"/>
                      <w:b/>
                    </w:rPr>
                    <w:t>, UK [EMA]</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46FB3F7A" w14:textId="77777777" w:rsidR="00151019"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w:t>
            </w:r>
          </w:p>
          <w:p w14:paraId="53B4813F" w14:textId="486ADF09" w:rsidR="00D1634C" w:rsidRPr="009320C8" w:rsidRDefault="00551031"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lastRenderedPageBreak/>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CABA7D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9F2B86" w:rsidRPr="005C6081">
              <w:rPr>
                <w:rFonts w:ascii="Arial" w:hAnsi="Arial" w:cs="Arial"/>
                <w:bCs/>
                <w:sz w:val="22"/>
                <w:szCs w:val="22"/>
              </w:rPr>
              <w:t>2019.003B.</w:t>
            </w:r>
            <w:r w:rsidR="005C6081" w:rsidRPr="005C6081">
              <w:rPr>
                <w:rFonts w:ascii="Arial" w:hAnsi="Arial" w:cs="Arial"/>
                <w:bCs/>
                <w:sz w:val="22"/>
                <w:szCs w:val="22"/>
              </w:rPr>
              <w:t>A</w:t>
            </w:r>
            <w:r w:rsidR="009F2B86" w:rsidRPr="005C6081">
              <w:rPr>
                <w:rFonts w:ascii="Arial" w:hAnsi="Arial" w:cs="Arial"/>
                <w:bCs/>
                <w:sz w:val="22"/>
                <w:szCs w:val="22"/>
              </w:rPr>
              <w:t>.v1.</w:t>
            </w:r>
            <w:r w:rsidR="00FA4761" w:rsidRPr="005C6081">
              <w:rPr>
                <w:rFonts w:ascii="Arial" w:hAnsi="Arial" w:cs="Arial"/>
                <w:bCs/>
                <w:sz w:val="22"/>
                <w:szCs w:val="22"/>
              </w:rPr>
              <w:t>Apricot</w:t>
            </w:r>
            <w:r w:rsidR="00525C72" w:rsidRPr="005C6081">
              <w:rPr>
                <w:rFonts w:ascii="Arial" w:hAnsi="Arial" w:cs="Arial"/>
                <w:bCs/>
                <w:sz w:val="22"/>
                <w:szCs w:val="22"/>
              </w:rPr>
              <w:t>virus</w:t>
            </w:r>
            <w:r w:rsidR="00823498">
              <w:rPr>
                <w:rFonts w:ascii="Arial" w:hAnsi="Arial" w:cs="Arial"/>
                <w:bCs/>
                <w:sz w:val="22"/>
                <w:szCs w:val="22"/>
              </w:rPr>
              <w:t>.xlsx</w:t>
            </w:r>
            <w:bookmarkStart w:id="4" w:name="_GoBack"/>
            <w:bookmarkEnd w:id="4"/>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77777777"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608B4826" w14:textId="77777777" w:rsidR="00DA2DAB" w:rsidRDefault="00DA2DAB" w:rsidP="00DA2DAB">
      <w:pPr>
        <w:rPr>
          <w:lang w:val="en-GB"/>
        </w:rPr>
      </w:pPr>
    </w:p>
    <w:p w14:paraId="5A5BCB78" w14:textId="5E7F9063" w:rsidR="00DA2DAB" w:rsidRDefault="00DA2DAB" w:rsidP="00DA2DAB">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w:t>
      </w:r>
      <w:r w:rsidR="00E07144">
        <w:rPr>
          <w:rFonts w:ascii="Arial" w:hAnsi="Arial" w:cs="Arial"/>
          <w:sz w:val="20"/>
          <w:szCs w:val="20"/>
          <w:lang w:val="en-GB"/>
        </w:rPr>
        <w:t xml:space="preserve">name of this </w:t>
      </w:r>
      <w:r>
        <w:rPr>
          <w:rFonts w:ascii="Arial" w:hAnsi="Arial" w:cs="Arial"/>
          <w:sz w:val="20"/>
          <w:szCs w:val="20"/>
          <w:lang w:val="en-GB"/>
        </w:rPr>
        <w:t xml:space="preserve">genus </w:t>
      </w:r>
      <w:r w:rsidR="00E07144">
        <w:rPr>
          <w:rFonts w:ascii="Arial" w:hAnsi="Arial" w:cs="Arial"/>
          <w:sz w:val="20"/>
          <w:szCs w:val="20"/>
          <w:lang w:val="en-GB"/>
        </w:rPr>
        <w:t>is derived from</w:t>
      </w:r>
      <w:r>
        <w:rPr>
          <w:rFonts w:ascii="Arial" w:hAnsi="Arial" w:cs="Arial"/>
          <w:sz w:val="20"/>
          <w:szCs w:val="20"/>
          <w:lang w:val="en-GB"/>
        </w:rPr>
        <w:t xml:space="preserve"> </w:t>
      </w:r>
      <w:r w:rsidR="00E07144">
        <w:rPr>
          <w:rFonts w:ascii="Arial" w:hAnsi="Arial" w:cs="Arial"/>
          <w:sz w:val="20"/>
          <w:szCs w:val="20"/>
          <w:lang w:val="en-GB"/>
        </w:rPr>
        <w:t xml:space="preserve">the name of the first phage of its type, </w:t>
      </w:r>
      <w:r w:rsidR="00F337CC">
        <w:rPr>
          <w:rFonts w:ascii="Arial" w:hAnsi="Arial" w:cs="Arial"/>
          <w:sz w:val="20"/>
          <w:szCs w:val="20"/>
          <w:lang w:val="en-GB"/>
        </w:rPr>
        <w:t xml:space="preserve">Gordonia phage </w:t>
      </w:r>
      <w:r w:rsidR="00FA4761">
        <w:rPr>
          <w:rFonts w:ascii="Arial" w:hAnsi="Arial" w:cs="Arial"/>
          <w:sz w:val="20"/>
          <w:szCs w:val="20"/>
          <w:lang w:val="en-GB"/>
        </w:rPr>
        <w:t>Apricot</w:t>
      </w:r>
      <w:r w:rsidR="00E07144">
        <w:rPr>
          <w:rFonts w:ascii="Arial" w:hAnsi="Arial" w:cs="Arial"/>
          <w:sz w:val="20"/>
          <w:szCs w:val="20"/>
          <w:lang w:val="en-GB"/>
        </w:rPr>
        <w:t>.</w:t>
      </w:r>
    </w:p>
    <w:p w14:paraId="0E99A97E" w14:textId="77777777" w:rsidR="00DA2DAB" w:rsidRDefault="00DA2DAB" w:rsidP="00DA2DAB">
      <w:pPr>
        <w:rPr>
          <w:lang w:val="en-GB"/>
        </w:rPr>
      </w:pPr>
    </w:p>
    <w:p w14:paraId="3807F3A8" w14:textId="690EBEDC" w:rsidR="00DA2DAB" w:rsidRDefault="00DA2DAB" w:rsidP="00CD7D0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00E07144" w:rsidRPr="00E07144">
        <w:rPr>
          <w:rFonts w:ascii="Arial" w:hAnsi="Arial" w:cs="Arial"/>
          <w:sz w:val="20"/>
          <w:szCs w:val="20"/>
          <w:lang w:val="en-GB"/>
        </w:rPr>
        <w:t xml:space="preserve">Phage </w:t>
      </w:r>
      <w:r w:rsidR="00FA4761">
        <w:rPr>
          <w:rFonts w:ascii="Arial" w:hAnsi="Arial" w:cs="Arial"/>
          <w:sz w:val="20"/>
          <w:szCs w:val="20"/>
          <w:lang w:val="en-GB"/>
        </w:rPr>
        <w:t>Apricot</w:t>
      </w:r>
      <w:r w:rsidR="00E07144" w:rsidRPr="00E07144">
        <w:rPr>
          <w:rFonts w:ascii="Arial" w:hAnsi="Arial" w:cs="Arial"/>
          <w:sz w:val="20"/>
          <w:szCs w:val="20"/>
          <w:lang w:val="en-GB"/>
        </w:rPr>
        <w:t xml:space="preserve"> was isolated</w:t>
      </w:r>
      <w:r w:rsidRPr="00E07144">
        <w:rPr>
          <w:rFonts w:ascii="Arial" w:hAnsi="Arial" w:cs="Arial"/>
          <w:sz w:val="20"/>
          <w:szCs w:val="20"/>
          <w:lang w:val="en-GB"/>
        </w:rPr>
        <w:t xml:space="preserve"> </w:t>
      </w:r>
      <w:r w:rsidR="00E07144">
        <w:rPr>
          <w:rFonts w:ascii="Arial" w:hAnsi="Arial" w:cs="Arial"/>
          <w:sz w:val="20"/>
          <w:szCs w:val="20"/>
          <w:lang w:val="en-GB"/>
        </w:rPr>
        <w:t>in 201</w:t>
      </w:r>
      <w:r w:rsidR="00B319C6">
        <w:rPr>
          <w:rFonts w:ascii="Arial" w:hAnsi="Arial" w:cs="Arial"/>
          <w:sz w:val="20"/>
          <w:szCs w:val="20"/>
          <w:lang w:val="en-GB"/>
        </w:rPr>
        <w:t>7</w:t>
      </w:r>
      <w:r w:rsidR="00E07144">
        <w:rPr>
          <w:rFonts w:ascii="Arial" w:hAnsi="Arial" w:cs="Arial"/>
          <w:sz w:val="20"/>
          <w:szCs w:val="20"/>
          <w:lang w:val="en-GB"/>
        </w:rPr>
        <w:t xml:space="preserve"> using </w:t>
      </w:r>
      <w:r w:rsidR="00C8175E" w:rsidRPr="00C8175E">
        <w:rPr>
          <w:rFonts w:ascii="Arial" w:hAnsi="Arial" w:cs="Arial"/>
          <w:sz w:val="20"/>
          <w:szCs w:val="20"/>
          <w:lang w:val="en-GB"/>
        </w:rPr>
        <w:t>Gordonia terrae</w:t>
      </w:r>
      <w:r w:rsidR="00E07144">
        <w:rPr>
          <w:rFonts w:ascii="Arial" w:hAnsi="Arial" w:cs="Arial"/>
          <w:sz w:val="20"/>
          <w:szCs w:val="20"/>
          <w:lang w:val="en-GB"/>
        </w:rPr>
        <w:t xml:space="preserve"> as the host bacterium.  </w:t>
      </w:r>
      <w:r w:rsidRPr="00E07144">
        <w:rPr>
          <w:rFonts w:ascii="Arial" w:hAnsi="Arial" w:cs="Arial"/>
          <w:sz w:val="20"/>
          <w:szCs w:val="20"/>
          <w:lang w:val="en-GB"/>
        </w:rPr>
        <w:t xml:space="preserve"> </w:t>
      </w:r>
      <w:r w:rsidR="000D49BD">
        <w:rPr>
          <w:rFonts w:ascii="Arial" w:hAnsi="Arial" w:cs="Arial"/>
          <w:sz w:val="20"/>
          <w:szCs w:val="20"/>
          <w:lang w:val="en-GB"/>
        </w:rPr>
        <w:t xml:space="preserve">It </w:t>
      </w:r>
      <w:r w:rsidR="00B319C6">
        <w:rPr>
          <w:rFonts w:ascii="Arial" w:hAnsi="Arial" w:cs="Arial"/>
          <w:sz w:val="20"/>
          <w:szCs w:val="20"/>
          <w:lang w:val="en-GB"/>
        </w:rPr>
        <w:t>was identified</w:t>
      </w:r>
      <w:r w:rsidR="000D49BD">
        <w:rPr>
          <w:rFonts w:ascii="Arial" w:hAnsi="Arial" w:cs="Arial"/>
          <w:sz w:val="20"/>
          <w:szCs w:val="20"/>
          <w:lang w:val="en-GB"/>
        </w:rPr>
        <w:t xml:space="preserve"> by</w:t>
      </w:r>
      <w:r w:rsidR="000D49BD" w:rsidRPr="000D49BD">
        <w:t xml:space="preserve"> </w:t>
      </w:r>
      <w:r w:rsidR="00FA4761" w:rsidRPr="00FA4761">
        <w:rPr>
          <w:rFonts w:ascii="Arial" w:hAnsi="Arial" w:cs="Arial"/>
          <w:sz w:val="20"/>
          <w:szCs w:val="20"/>
          <w:lang w:val="en-GB"/>
        </w:rPr>
        <w:t>Brittany Niemann and Raven Poirier</w:t>
      </w:r>
      <w:r w:rsidR="00B319C6" w:rsidRPr="00B319C6">
        <w:rPr>
          <w:rFonts w:ascii="Arial" w:hAnsi="Arial" w:cs="Arial"/>
          <w:sz w:val="20"/>
          <w:szCs w:val="20"/>
          <w:lang w:val="en-GB"/>
        </w:rPr>
        <w:t xml:space="preserve"> </w:t>
      </w:r>
      <w:r w:rsidR="000D49BD">
        <w:rPr>
          <w:rFonts w:ascii="Arial" w:hAnsi="Arial" w:cs="Arial"/>
          <w:sz w:val="20"/>
          <w:szCs w:val="20"/>
          <w:lang w:val="en-GB"/>
        </w:rPr>
        <w:t>(</w:t>
      </w:r>
      <w:r w:rsidR="00FA4761" w:rsidRPr="00FA4761">
        <w:rPr>
          <w:rFonts w:ascii="Arial" w:hAnsi="Arial" w:cs="Arial"/>
          <w:sz w:val="20"/>
          <w:szCs w:val="20"/>
          <w:lang w:val="en-GB"/>
        </w:rPr>
        <w:t>Carthage College</w:t>
      </w:r>
      <w:r w:rsidR="00FA4761">
        <w:rPr>
          <w:rFonts w:ascii="Arial" w:hAnsi="Arial" w:cs="Arial"/>
          <w:sz w:val="20"/>
          <w:szCs w:val="20"/>
          <w:lang w:val="en-GB"/>
        </w:rPr>
        <w:t xml:space="preserve">, </w:t>
      </w:r>
      <w:r w:rsidR="00FA4761" w:rsidRPr="00FA4761">
        <w:rPr>
          <w:rFonts w:ascii="Arial" w:hAnsi="Arial" w:cs="Arial"/>
          <w:sz w:val="20"/>
          <w:szCs w:val="20"/>
          <w:lang w:val="en-GB"/>
        </w:rPr>
        <w:t>Kenosha, WI</w:t>
      </w:r>
      <w:r w:rsidR="00FA4761">
        <w:rPr>
          <w:rFonts w:ascii="Arial" w:hAnsi="Arial" w:cs="Arial"/>
          <w:sz w:val="20"/>
          <w:szCs w:val="20"/>
          <w:lang w:val="en-GB"/>
        </w:rPr>
        <w:t xml:space="preserve">, </w:t>
      </w:r>
      <w:r w:rsidR="00C8175E" w:rsidRPr="00C8175E">
        <w:rPr>
          <w:rFonts w:ascii="Arial" w:hAnsi="Arial" w:cs="Arial"/>
          <w:sz w:val="20"/>
          <w:szCs w:val="20"/>
          <w:lang w:val="en-GB"/>
        </w:rPr>
        <w:t>USA</w:t>
      </w:r>
      <w:r w:rsidR="000D49BD">
        <w:rPr>
          <w:rFonts w:ascii="Arial" w:hAnsi="Arial" w:cs="Arial"/>
          <w:sz w:val="20"/>
          <w:szCs w:val="20"/>
          <w:lang w:val="en-GB"/>
        </w:rPr>
        <w:t xml:space="preserve">) as part of the </w:t>
      </w:r>
      <w:r w:rsidR="00E25B72" w:rsidRPr="00E25B72">
        <w:rPr>
          <w:rFonts w:ascii="Arial" w:hAnsi="Arial" w:cs="Arial"/>
          <w:sz w:val="20"/>
          <w:szCs w:val="20"/>
          <w:lang w:val="en-GB"/>
        </w:rPr>
        <w:t>Science Education Alliance-Phage Hunters Advancing Genomics and Evolutionary Science</w:t>
      </w:r>
      <w:r w:rsidR="007C5F07">
        <w:rPr>
          <w:rFonts w:ascii="Arial" w:hAnsi="Arial" w:cs="Arial"/>
          <w:sz w:val="20"/>
          <w:szCs w:val="20"/>
          <w:lang w:val="en-GB"/>
        </w:rPr>
        <w:t xml:space="preserve"> </w:t>
      </w:r>
      <w:r w:rsidR="000D49BD">
        <w:rPr>
          <w:rFonts w:ascii="Arial" w:hAnsi="Arial" w:cs="Arial"/>
          <w:sz w:val="20"/>
          <w:szCs w:val="20"/>
          <w:lang w:val="en-GB"/>
        </w:rPr>
        <w:t>Program</w:t>
      </w:r>
      <w:r w:rsidR="007C5F07">
        <w:rPr>
          <w:rFonts w:ascii="Arial" w:hAnsi="Arial" w:cs="Arial"/>
          <w:sz w:val="20"/>
          <w:szCs w:val="20"/>
          <w:lang w:val="en-GB"/>
        </w:rPr>
        <w:t xml:space="preserve">. </w:t>
      </w:r>
      <w:r w:rsidR="00480292">
        <w:rPr>
          <w:rFonts w:ascii="Arial" w:hAnsi="Arial" w:cs="Arial"/>
          <w:sz w:val="20"/>
          <w:szCs w:val="20"/>
          <w:lang w:val="en-GB"/>
        </w:rPr>
        <w:t xml:space="preserve">The genome of </w:t>
      </w:r>
      <w:r w:rsidR="00612F37">
        <w:rPr>
          <w:rFonts w:ascii="Arial" w:hAnsi="Arial" w:cs="Arial"/>
          <w:sz w:val="20"/>
          <w:szCs w:val="20"/>
          <w:lang w:val="en-GB"/>
        </w:rPr>
        <w:t>temperate</w:t>
      </w:r>
      <w:r w:rsidR="008E7DE0">
        <w:rPr>
          <w:rFonts w:ascii="Arial" w:hAnsi="Arial" w:cs="Arial"/>
          <w:sz w:val="20"/>
          <w:szCs w:val="20"/>
          <w:lang w:val="en-GB"/>
        </w:rPr>
        <w:t xml:space="preserve"> </w:t>
      </w:r>
      <w:r w:rsidR="00CD7D0F" w:rsidRPr="00CD7D0F">
        <w:rPr>
          <w:rFonts w:ascii="Arial" w:hAnsi="Arial" w:cs="Arial"/>
          <w:sz w:val="20"/>
          <w:szCs w:val="20"/>
          <w:lang w:val="en-GB"/>
        </w:rPr>
        <w:t xml:space="preserve">Gordonia phage </w:t>
      </w:r>
      <w:r w:rsidR="00FA4761">
        <w:rPr>
          <w:rFonts w:ascii="Arial" w:hAnsi="Arial" w:cs="Arial"/>
          <w:sz w:val="20"/>
          <w:szCs w:val="20"/>
          <w:lang w:val="en-GB"/>
        </w:rPr>
        <w:t>Apricot</w:t>
      </w:r>
      <w:r w:rsidR="008E7DE0">
        <w:rPr>
          <w:rFonts w:ascii="Arial" w:hAnsi="Arial" w:cs="Arial"/>
          <w:sz w:val="20"/>
          <w:szCs w:val="20"/>
          <w:lang w:val="en-GB"/>
        </w:rPr>
        <w:t xml:space="preserve"> h</w:t>
      </w:r>
      <w:r w:rsidR="0099291D">
        <w:rPr>
          <w:rFonts w:ascii="Arial" w:hAnsi="Arial" w:cs="Arial"/>
          <w:sz w:val="20"/>
          <w:szCs w:val="20"/>
          <w:lang w:val="en-GB"/>
        </w:rPr>
        <w:t>as</w:t>
      </w:r>
      <w:r w:rsidR="008E7DE0">
        <w:rPr>
          <w:rFonts w:ascii="Arial" w:hAnsi="Arial" w:cs="Arial"/>
          <w:sz w:val="20"/>
          <w:szCs w:val="20"/>
          <w:lang w:val="en-GB"/>
        </w:rPr>
        <w:t xml:space="preserve"> 10 bp 3’-cohesive termini (</w:t>
      </w:r>
      <w:r w:rsidR="00FA4761" w:rsidRPr="00FA4761">
        <w:t>CGTTAGGCAT</w:t>
      </w:r>
      <w:r w:rsidR="008E7DE0">
        <w:t>)</w:t>
      </w:r>
      <w:r w:rsidR="00C8175E">
        <w:rPr>
          <w:rFonts w:ascii="Arial" w:hAnsi="Arial" w:cs="Arial"/>
          <w:sz w:val="20"/>
          <w:szCs w:val="20"/>
          <w:lang w:val="en-GB"/>
        </w:rPr>
        <w:t>.</w:t>
      </w:r>
      <w:r w:rsidR="00480292">
        <w:rPr>
          <w:rFonts w:ascii="Arial" w:hAnsi="Arial" w:cs="Arial"/>
          <w:sz w:val="20"/>
          <w:szCs w:val="20"/>
          <w:lang w:val="en-GB"/>
        </w:rPr>
        <w:t xml:space="preserve">  It </w:t>
      </w:r>
      <w:r w:rsidR="00251231">
        <w:rPr>
          <w:rFonts w:ascii="Arial" w:hAnsi="Arial" w:cs="Arial"/>
          <w:sz w:val="20"/>
          <w:szCs w:val="20"/>
          <w:lang w:val="en-GB"/>
        </w:rPr>
        <w:t xml:space="preserve">is classified in the </w:t>
      </w:r>
      <w:r w:rsidR="00480292">
        <w:rPr>
          <w:rFonts w:ascii="Arial" w:hAnsi="Arial" w:cs="Arial"/>
          <w:sz w:val="20"/>
          <w:szCs w:val="20"/>
          <w:lang w:val="en-GB"/>
        </w:rPr>
        <w:t xml:space="preserve">Actinobacteriophage Database </w:t>
      </w:r>
      <w:r w:rsidR="00C8175E">
        <w:rPr>
          <w:rFonts w:ascii="Arial" w:hAnsi="Arial" w:cs="Arial"/>
          <w:sz w:val="20"/>
          <w:szCs w:val="20"/>
          <w:lang w:val="en-GB"/>
        </w:rPr>
        <w:t xml:space="preserve">in Cluster </w:t>
      </w:r>
      <w:r w:rsidR="00612F37">
        <w:rPr>
          <w:rFonts w:ascii="Arial" w:hAnsi="Arial" w:cs="Arial"/>
          <w:sz w:val="20"/>
          <w:szCs w:val="20"/>
          <w:lang w:val="en-GB"/>
        </w:rPr>
        <w:t>D</w:t>
      </w:r>
      <w:r w:rsidR="00FA4761">
        <w:rPr>
          <w:rFonts w:ascii="Arial" w:hAnsi="Arial" w:cs="Arial"/>
          <w:sz w:val="20"/>
          <w:szCs w:val="20"/>
          <w:lang w:val="en-GB"/>
        </w:rPr>
        <w:t>N/Subcluster DN3</w:t>
      </w:r>
      <w:r w:rsidR="007C5F07" w:rsidRPr="007C5F07">
        <w:rPr>
          <w:rFonts w:ascii="Arial" w:hAnsi="Arial" w:cs="Arial"/>
          <w:sz w:val="20"/>
          <w:szCs w:val="20"/>
          <w:lang w:val="en-GB"/>
        </w:rPr>
        <w:t xml:space="preserve"> </w:t>
      </w:r>
      <w:r w:rsidR="00251231">
        <w:rPr>
          <w:rFonts w:ascii="Arial" w:hAnsi="Arial" w:cs="Arial"/>
          <w:sz w:val="20"/>
          <w:szCs w:val="20"/>
          <w:lang w:val="en-GB"/>
        </w:rPr>
        <w:t>(</w:t>
      </w:r>
      <w:hyperlink r:id="rId12" w:history="1">
        <w:r w:rsidR="00FA4761" w:rsidRPr="00AA46FC">
          <w:rPr>
            <w:rStyle w:val="Hyperlink"/>
            <w:rFonts w:ascii="Arial" w:hAnsi="Arial" w:cs="Arial"/>
            <w:sz w:val="20"/>
            <w:szCs w:val="20"/>
            <w:lang w:val="en-GB"/>
          </w:rPr>
          <w:t>https://phagesdb.org/phages/Apricot/</w:t>
        </w:r>
      </w:hyperlink>
      <w:r w:rsidR="00251231">
        <w:rPr>
          <w:rFonts w:ascii="Arial" w:hAnsi="Arial" w:cs="Arial"/>
          <w:sz w:val="20"/>
          <w:szCs w:val="20"/>
          <w:lang w:val="en-GB"/>
        </w:rPr>
        <w:t>)</w:t>
      </w:r>
      <w:r w:rsidR="00480292">
        <w:rPr>
          <w:rFonts w:ascii="Arial" w:hAnsi="Arial" w:cs="Arial"/>
          <w:sz w:val="20"/>
          <w:szCs w:val="20"/>
          <w:lang w:val="en-GB"/>
        </w:rPr>
        <w:t>.</w:t>
      </w:r>
    </w:p>
    <w:p w14:paraId="241B464E" w14:textId="77777777" w:rsidR="00DA2DAB" w:rsidRPr="00805C88" w:rsidRDefault="00DA2DAB" w:rsidP="00DA2DAB">
      <w:pPr>
        <w:rPr>
          <w:rFonts w:ascii="Arial" w:hAnsi="Arial" w:cs="Arial"/>
          <w:b/>
          <w:color w:val="0000FF"/>
          <w:sz w:val="20"/>
          <w:szCs w:val="20"/>
          <w:lang w:val="en-GB"/>
        </w:rPr>
      </w:pPr>
    </w:p>
    <w:p w14:paraId="4F1C4A29" w14:textId="77777777" w:rsidR="00DF1896" w:rsidRDefault="00DF1896" w:rsidP="00DA2DAB">
      <w:pPr>
        <w:rPr>
          <w:rFonts w:ascii="Arial" w:hAnsi="Arial" w:cs="Arial"/>
          <w:b/>
          <w:color w:val="0000FF"/>
          <w:sz w:val="20"/>
          <w:szCs w:val="20"/>
          <w:lang w:val="en-GB"/>
        </w:rPr>
      </w:pPr>
    </w:p>
    <w:p w14:paraId="7AEB8353" w14:textId="77777777" w:rsidR="00DF1896" w:rsidRDefault="00DF1896" w:rsidP="00DA2DAB">
      <w:pPr>
        <w:rPr>
          <w:rFonts w:ascii="Arial" w:hAnsi="Arial" w:cs="Arial"/>
          <w:b/>
          <w:color w:val="0000FF"/>
          <w:sz w:val="20"/>
          <w:szCs w:val="20"/>
          <w:lang w:val="en-GB"/>
        </w:rPr>
      </w:pPr>
    </w:p>
    <w:p w14:paraId="58CA091E" w14:textId="77777777" w:rsidR="00DF1896" w:rsidRDefault="00DF1896" w:rsidP="00DA2DAB">
      <w:pPr>
        <w:rPr>
          <w:rFonts w:ascii="Arial" w:hAnsi="Arial" w:cs="Arial"/>
          <w:b/>
          <w:color w:val="0000FF"/>
          <w:sz w:val="20"/>
          <w:szCs w:val="20"/>
          <w:lang w:val="en-GB"/>
        </w:rPr>
      </w:pPr>
    </w:p>
    <w:p w14:paraId="4564E2BF" w14:textId="381A01F6" w:rsidR="00DA2DAB" w:rsidRDefault="00DA2DAB" w:rsidP="00DA2DAB">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4A5B8D02" w14:textId="77777777" w:rsidR="00DA2DAB" w:rsidRDefault="00DA2DAB" w:rsidP="00DA2DAB">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1510"/>
        <w:gridCol w:w="1510"/>
        <w:gridCol w:w="1503"/>
        <w:gridCol w:w="727"/>
        <w:gridCol w:w="694"/>
        <w:gridCol w:w="850"/>
        <w:gridCol w:w="694"/>
      </w:tblGrid>
      <w:tr w:rsidR="00E25B72" w:rsidRPr="008E7E3B" w14:paraId="7A5DB77B" w14:textId="6E97CE45" w:rsidTr="00E25B72">
        <w:tc>
          <w:tcPr>
            <w:tcW w:w="1510" w:type="dxa"/>
          </w:tcPr>
          <w:p w14:paraId="353D547A"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Phage name</w:t>
            </w:r>
          </w:p>
        </w:tc>
        <w:tc>
          <w:tcPr>
            <w:tcW w:w="1510" w:type="dxa"/>
          </w:tcPr>
          <w:p w14:paraId="0CDEA27E" w14:textId="77777777" w:rsidR="00E25B72" w:rsidRPr="008E7E3B" w:rsidRDefault="00E25B72" w:rsidP="00CB16F8">
            <w:pPr>
              <w:rPr>
                <w:rFonts w:ascii="Arial" w:hAnsi="Arial" w:cs="Arial"/>
                <w:sz w:val="20"/>
                <w:szCs w:val="20"/>
                <w:lang w:val="en-GB"/>
              </w:rPr>
            </w:pPr>
            <w:r>
              <w:rPr>
                <w:rFonts w:ascii="Arial" w:hAnsi="Arial" w:cs="Arial"/>
                <w:sz w:val="20"/>
                <w:szCs w:val="20"/>
                <w:lang w:val="en-GB"/>
              </w:rPr>
              <w:t>RefSeq No.</w:t>
            </w:r>
          </w:p>
        </w:tc>
        <w:tc>
          <w:tcPr>
            <w:tcW w:w="1399" w:type="dxa"/>
          </w:tcPr>
          <w:p w14:paraId="540C6AE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INSDC </w:t>
            </w:r>
          </w:p>
        </w:tc>
        <w:tc>
          <w:tcPr>
            <w:tcW w:w="727" w:type="dxa"/>
          </w:tcPr>
          <w:p w14:paraId="7B6E03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46862877"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23CB3C2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46CFF66B" w14:textId="77777777" w:rsidR="00E25B72" w:rsidRPr="008E7E3B" w:rsidRDefault="00E25B72" w:rsidP="00CB16F8">
            <w:pPr>
              <w:rPr>
                <w:rFonts w:ascii="Arial" w:hAnsi="Arial" w:cs="Arial"/>
                <w:sz w:val="20"/>
                <w:szCs w:val="20"/>
                <w:lang w:val="en-GB"/>
              </w:rPr>
            </w:pPr>
            <w:r w:rsidRPr="008E7E3B">
              <w:rPr>
                <w:rFonts w:ascii="Arial" w:hAnsi="Arial" w:cs="Arial"/>
                <w:sz w:val="20"/>
                <w:szCs w:val="20"/>
                <w:lang w:val="en-GB"/>
              </w:rPr>
              <w:t>tRNA</w:t>
            </w:r>
          </w:p>
        </w:tc>
      </w:tr>
      <w:tr w:rsidR="00126C58" w:rsidRPr="008E7E3B" w14:paraId="1A46F972" w14:textId="40CDC0B4" w:rsidTr="00E25B72">
        <w:tc>
          <w:tcPr>
            <w:tcW w:w="1510" w:type="dxa"/>
          </w:tcPr>
          <w:p w14:paraId="7854EE4E" w14:textId="3AD18753" w:rsidR="00126C58" w:rsidRPr="008E7E3B" w:rsidRDefault="00126C58" w:rsidP="00126C58">
            <w:pPr>
              <w:rPr>
                <w:rFonts w:ascii="Arial" w:hAnsi="Arial" w:cs="Arial"/>
                <w:sz w:val="20"/>
                <w:szCs w:val="20"/>
                <w:lang w:val="en-GB"/>
              </w:rPr>
            </w:pPr>
            <w:r>
              <w:t>Gordonia phage Apricot</w:t>
            </w:r>
          </w:p>
        </w:tc>
        <w:tc>
          <w:tcPr>
            <w:tcW w:w="1510" w:type="dxa"/>
            <w:vAlign w:val="center"/>
          </w:tcPr>
          <w:p w14:paraId="6D4713A7" w14:textId="589ADD25" w:rsidR="00126C58" w:rsidRPr="00CD7D0F" w:rsidRDefault="00126C58" w:rsidP="00126C58">
            <w:pPr>
              <w:rPr>
                <w:rFonts w:ascii="Arial" w:hAnsi="Arial" w:cs="Arial"/>
                <w:sz w:val="20"/>
                <w:szCs w:val="20"/>
                <w:lang w:val="en-GB"/>
              </w:rPr>
            </w:pPr>
          </w:p>
        </w:tc>
        <w:tc>
          <w:tcPr>
            <w:tcW w:w="1399" w:type="dxa"/>
            <w:vAlign w:val="center"/>
          </w:tcPr>
          <w:p w14:paraId="5AC9EE78" w14:textId="5F7B36BF" w:rsidR="00126C58" w:rsidRPr="00CD7D0F" w:rsidRDefault="00D025B5" w:rsidP="00126C58">
            <w:pPr>
              <w:rPr>
                <w:rFonts w:ascii="Arial" w:hAnsi="Arial" w:cs="Arial"/>
                <w:sz w:val="20"/>
                <w:szCs w:val="20"/>
                <w:lang w:val="en-GB"/>
              </w:rPr>
            </w:pPr>
            <w:hyperlink r:id="rId13" w:tgtFrame="_blank" w:history="1">
              <w:r w:rsidR="00126C58">
                <w:rPr>
                  <w:rStyle w:val="Hyperlink"/>
                </w:rPr>
                <w:t>MH536812.1</w:t>
              </w:r>
            </w:hyperlink>
          </w:p>
        </w:tc>
        <w:tc>
          <w:tcPr>
            <w:tcW w:w="727" w:type="dxa"/>
            <w:vAlign w:val="center"/>
          </w:tcPr>
          <w:p w14:paraId="0FCE54BA" w14:textId="14F01F79" w:rsidR="00126C58" w:rsidRPr="00CD7D0F" w:rsidRDefault="00126C58" w:rsidP="00126C58">
            <w:pPr>
              <w:rPr>
                <w:rFonts w:ascii="Arial" w:hAnsi="Arial" w:cs="Arial"/>
                <w:sz w:val="20"/>
                <w:szCs w:val="20"/>
                <w:lang w:val="en-GB"/>
              </w:rPr>
            </w:pPr>
            <w:r>
              <w:t>52.2</w:t>
            </w:r>
          </w:p>
        </w:tc>
        <w:tc>
          <w:tcPr>
            <w:tcW w:w="694" w:type="dxa"/>
            <w:vAlign w:val="center"/>
          </w:tcPr>
          <w:p w14:paraId="799522F5" w14:textId="5AF40F84" w:rsidR="00126C58" w:rsidRPr="00CD7D0F" w:rsidRDefault="00126C58" w:rsidP="00126C58">
            <w:pPr>
              <w:rPr>
                <w:rFonts w:ascii="Arial" w:hAnsi="Arial" w:cs="Arial"/>
                <w:sz w:val="20"/>
                <w:szCs w:val="20"/>
                <w:lang w:val="en-GB"/>
              </w:rPr>
            </w:pPr>
            <w:r>
              <w:t>63.1</w:t>
            </w:r>
          </w:p>
        </w:tc>
        <w:tc>
          <w:tcPr>
            <w:tcW w:w="850" w:type="dxa"/>
            <w:vAlign w:val="center"/>
          </w:tcPr>
          <w:p w14:paraId="696B0477" w14:textId="60041B62" w:rsidR="00126C58" w:rsidRPr="00CD7D0F" w:rsidRDefault="00126C58" w:rsidP="00126C58">
            <w:pPr>
              <w:rPr>
                <w:rFonts w:ascii="Arial" w:hAnsi="Arial" w:cs="Arial"/>
                <w:sz w:val="20"/>
                <w:szCs w:val="20"/>
                <w:lang w:val="en-GB"/>
              </w:rPr>
            </w:pPr>
            <w:r>
              <w:t>101</w:t>
            </w:r>
          </w:p>
        </w:tc>
        <w:tc>
          <w:tcPr>
            <w:tcW w:w="694" w:type="dxa"/>
            <w:vAlign w:val="center"/>
          </w:tcPr>
          <w:p w14:paraId="499745FC" w14:textId="6BE88620" w:rsidR="00126C58" w:rsidRPr="00CD7D0F" w:rsidRDefault="00126C58" w:rsidP="00126C58">
            <w:pPr>
              <w:rPr>
                <w:rFonts w:ascii="Arial" w:hAnsi="Arial" w:cs="Arial"/>
                <w:sz w:val="20"/>
                <w:szCs w:val="20"/>
                <w:lang w:val="en-GB"/>
              </w:rPr>
            </w:pPr>
            <w:r>
              <w:rPr>
                <w:rFonts w:ascii="Arial" w:hAnsi="Arial" w:cs="Arial"/>
                <w:sz w:val="20"/>
                <w:szCs w:val="20"/>
                <w:lang w:val="en-GB"/>
              </w:rPr>
              <w:t>0</w:t>
            </w:r>
          </w:p>
        </w:tc>
      </w:tr>
    </w:tbl>
    <w:p w14:paraId="1D8F7454" w14:textId="77777777" w:rsidR="00CB16F8" w:rsidRPr="008C498B" w:rsidRDefault="00CB16F8" w:rsidP="00DA2DAB">
      <w:pPr>
        <w:rPr>
          <w:rFonts w:ascii="Arial" w:hAnsi="Arial" w:cs="Arial"/>
          <w:sz w:val="20"/>
          <w:szCs w:val="20"/>
          <w:lang w:val="en-GB"/>
        </w:rPr>
      </w:pPr>
    </w:p>
    <w:p w14:paraId="710AB9AC" w14:textId="77777777" w:rsidR="00DA2DAB" w:rsidRPr="00805C88" w:rsidRDefault="00DA2DAB" w:rsidP="00DA2DAB">
      <w:pPr>
        <w:rPr>
          <w:rFonts w:ascii="Arial" w:hAnsi="Arial" w:cs="Arial"/>
          <w:b/>
          <w:color w:val="0000FF"/>
          <w:sz w:val="20"/>
          <w:szCs w:val="20"/>
          <w:lang w:val="en-GB"/>
        </w:rPr>
      </w:pPr>
    </w:p>
    <w:p w14:paraId="4381EF53" w14:textId="10DB6157" w:rsidR="00DA2DAB" w:rsidRDefault="00DA2DAB" w:rsidP="00DA2DAB">
      <w:pPr>
        <w:rPr>
          <w:rFonts w:ascii="Arial" w:hAnsi="Arial" w:cs="Arial"/>
          <w:sz w:val="20"/>
          <w:szCs w:val="20"/>
          <w:lang w:val="en-GB"/>
        </w:rPr>
      </w:pPr>
      <w:r>
        <w:rPr>
          <w:rFonts w:ascii="Arial" w:hAnsi="Arial" w:cs="Arial"/>
          <w:b/>
          <w:color w:val="0000FF"/>
          <w:sz w:val="20"/>
          <w:szCs w:val="20"/>
          <w:lang w:val="en-GB"/>
        </w:rPr>
        <w:t xml:space="preserve">BLASTN homologs:  </w:t>
      </w:r>
      <w:r w:rsidR="008E7DE0">
        <w:rPr>
          <w:rFonts w:ascii="Arial" w:hAnsi="Arial" w:cs="Arial"/>
          <w:sz w:val="20"/>
          <w:szCs w:val="20"/>
          <w:lang w:val="en-GB"/>
        </w:rPr>
        <w:t xml:space="preserve">The next most closely related phage is </w:t>
      </w:r>
      <w:r w:rsidR="0063054A" w:rsidRPr="0063054A">
        <w:rPr>
          <w:rFonts w:ascii="Arial" w:hAnsi="Arial" w:cs="Arial"/>
          <w:sz w:val="20"/>
          <w:szCs w:val="20"/>
          <w:lang w:val="en-GB"/>
        </w:rPr>
        <w:t xml:space="preserve">Gordonia phage </w:t>
      </w:r>
      <w:r w:rsidR="00990D59">
        <w:rPr>
          <w:rFonts w:ascii="Arial" w:hAnsi="Arial" w:cs="Arial"/>
          <w:sz w:val="20"/>
          <w:szCs w:val="20"/>
          <w:lang w:val="en-GB"/>
        </w:rPr>
        <w:t>Phistory</w:t>
      </w:r>
      <w:r w:rsidR="0063054A" w:rsidRPr="0063054A">
        <w:rPr>
          <w:rFonts w:ascii="Arial" w:hAnsi="Arial" w:cs="Arial"/>
          <w:sz w:val="20"/>
          <w:szCs w:val="20"/>
          <w:lang w:val="en-GB"/>
        </w:rPr>
        <w:t xml:space="preserve"> </w:t>
      </w:r>
      <w:r w:rsidR="008E7DE0">
        <w:rPr>
          <w:rFonts w:ascii="Arial" w:hAnsi="Arial" w:cs="Arial"/>
          <w:sz w:val="20"/>
          <w:szCs w:val="20"/>
          <w:lang w:val="en-GB"/>
        </w:rPr>
        <w:t xml:space="preserve">which shares </w:t>
      </w:r>
      <w:r w:rsidR="00990D59">
        <w:rPr>
          <w:rFonts w:ascii="Arial" w:hAnsi="Arial" w:cs="Arial"/>
          <w:sz w:val="20"/>
          <w:szCs w:val="20"/>
          <w:lang w:val="en-GB"/>
        </w:rPr>
        <w:t>51.3</w:t>
      </w:r>
      <w:r w:rsidR="008E7DE0">
        <w:rPr>
          <w:rFonts w:ascii="Arial" w:hAnsi="Arial" w:cs="Arial"/>
          <w:sz w:val="20"/>
          <w:szCs w:val="20"/>
          <w:lang w:val="en-GB"/>
        </w:rPr>
        <w:t xml:space="preserve">% identity with </w:t>
      </w:r>
      <w:r w:rsidR="00B319C6">
        <w:rPr>
          <w:rFonts w:ascii="Arial" w:hAnsi="Arial" w:cs="Arial"/>
          <w:sz w:val="20"/>
          <w:szCs w:val="20"/>
          <w:lang w:val="en-GB"/>
        </w:rPr>
        <w:t>Ruthy</w:t>
      </w:r>
      <w:r w:rsidR="00DF1896">
        <w:rPr>
          <w:rFonts w:ascii="Arial" w:hAnsi="Arial" w:cs="Arial"/>
          <w:sz w:val="20"/>
          <w:szCs w:val="20"/>
          <w:lang w:val="en-GB"/>
        </w:rPr>
        <w:t xml:space="preserve"> [1-3]</w:t>
      </w:r>
      <w:r w:rsidR="008E7DE0">
        <w:rPr>
          <w:rFonts w:ascii="Arial" w:hAnsi="Arial" w:cs="Arial"/>
          <w:sz w:val="20"/>
          <w:szCs w:val="20"/>
          <w:lang w:val="en-GB"/>
        </w:rPr>
        <w:t>. BLASTN tree:  “</w:t>
      </w:r>
      <w:r w:rsidR="008E7DE0" w:rsidRPr="008E7DE0">
        <w:rPr>
          <w:rFonts w:ascii="Arial" w:hAnsi="Arial" w:cs="Arial"/>
          <w:sz w:val="20"/>
          <w:szCs w:val="20"/>
          <w:lang w:val="en-GB"/>
        </w:rPr>
        <w:t>BLAST computes a pairwise alignment between a query and the database sequences searched. It does not explicitly compute an alignment between the different database sequences (i.e., does not perform a multiple alignment). For purposes of this sequence tree presentation an implicit alignment between the database sequences is constructed, based upon the alignment of those (database) sequences to the query. It may often occur that two database sequences align to different parts of the query, so that they barely overlap each other or do not overlap at all. In that case it is not possible to calculate a distance between these two sequences and only the higher scoring sequence is included in the tree.</w:t>
      </w:r>
      <w:r w:rsidR="008E7DE0">
        <w:rPr>
          <w:rFonts w:ascii="Arial" w:hAnsi="Arial" w:cs="Arial"/>
          <w:sz w:val="20"/>
          <w:szCs w:val="20"/>
          <w:lang w:val="en-GB"/>
        </w:rPr>
        <w:t>”</w:t>
      </w:r>
    </w:p>
    <w:p w14:paraId="689FE2DE" w14:textId="58CF5BDA" w:rsidR="008E7DE0" w:rsidRDefault="008E7DE0" w:rsidP="00DA2DAB">
      <w:pPr>
        <w:rPr>
          <w:rFonts w:ascii="Arial" w:hAnsi="Arial" w:cs="Arial"/>
          <w:sz w:val="20"/>
          <w:szCs w:val="20"/>
          <w:lang w:val="en-GB"/>
        </w:rPr>
      </w:pPr>
    </w:p>
    <w:p w14:paraId="2603A80B" w14:textId="2D1FF539" w:rsidR="008E7DE0" w:rsidRDefault="002C06D2" w:rsidP="008E7DE0">
      <w:pPr>
        <w:jc w:val="center"/>
        <w:rPr>
          <w:rFonts w:ascii="Arial" w:hAnsi="Arial" w:cs="Arial"/>
          <w:sz w:val="20"/>
          <w:szCs w:val="20"/>
          <w:lang w:val="en-GB"/>
        </w:rPr>
      </w:pPr>
      <w:r>
        <w:rPr>
          <w:rFonts w:ascii="Arial" w:hAnsi="Arial" w:cs="Arial"/>
          <w:noProof/>
          <w:sz w:val="20"/>
          <w:szCs w:val="20"/>
          <w:lang w:val="en-GB"/>
        </w:rPr>
        <w:drawing>
          <wp:inline distT="0" distB="0" distL="0" distR="0" wp14:anchorId="3E0F476D" wp14:editId="19E13CCA">
            <wp:extent cx="3641485" cy="29083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ighbour joining tree.tif"/>
                    <pic:cNvPicPr/>
                  </pic:nvPicPr>
                  <pic:blipFill>
                    <a:blip r:embed="rId14"/>
                    <a:stretch>
                      <a:fillRect/>
                    </a:stretch>
                  </pic:blipFill>
                  <pic:spPr>
                    <a:xfrm>
                      <a:off x="0" y="0"/>
                      <a:ext cx="3647475" cy="2913084"/>
                    </a:xfrm>
                    <a:prstGeom prst="rect">
                      <a:avLst/>
                    </a:prstGeom>
                  </pic:spPr>
                </pic:pic>
              </a:graphicData>
            </a:graphic>
          </wp:inline>
        </w:drawing>
      </w:r>
    </w:p>
    <w:p w14:paraId="6AC71618" w14:textId="77777777" w:rsidR="00DA2DAB" w:rsidRDefault="00DA2DAB" w:rsidP="00DA2DAB">
      <w:pPr>
        <w:rPr>
          <w:rFonts w:ascii="Arial" w:hAnsi="Arial" w:cs="Arial"/>
          <w:sz w:val="20"/>
          <w:szCs w:val="20"/>
          <w:lang w:val="en-GB"/>
        </w:rPr>
      </w:pPr>
    </w:p>
    <w:p w14:paraId="283A83CD" w14:textId="790593F3" w:rsidR="00822549" w:rsidRDefault="00DA2DAB" w:rsidP="00FA4761">
      <w:pPr>
        <w:rPr>
          <w:rFonts w:ascii="Arial" w:hAnsi="Arial" w:cs="Arial"/>
          <w:sz w:val="20"/>
          <w:szCs w:val="20"/>
          <w:lang w:val="en-GB"/>
        </w:rPr>
      </w:pPr>
      <w:r>
        <w:rPr>
          <w:rFonts w:ascii="Arial" w:hAnsi="Arial" w:cs="Arial"/>
          <w:b/>
          <w:color w:val="0000FF"/>
          <w:sz w:val="20"/>
          <w:szCs w:val="20"/>
          <w:lang w:val="en-GB"/>
        </w:rPr>
        <w:t xml:space="preserve">Electron micrograph: </w:t>
      </w:r>
      <w:r w:rsidR="00FA4761">
        <w:rPr>
          <w:rFonts w:ascii="Arial" w:hAnsi="Arial" w:cs="Arial"/>
          <w:sz w:val="20"/>
          <w:szCs w:val="20"/>
          <w:lang w:val="en-GB"/>
        </w:rPr>
        <w:t>None available</w:t>
      </w:r>
    </w:p>
    <w:p w14:paraId="530F79C5" w14:textId="10AF3AA1" w:rsidR="00DA2DAB" w:rsidRDefault="00DA2DAB" w:rsidP="00C8175E">
      <w:pPr>
        <w:jc w:val="center"/>
        <w:rPr>
          <w:rFonts w:ascii="Arial" w:hAnsi="Arial" w:cs="Arial"/>
          <w:b/>
          <w:color w:val="0000FF"/>
          <w:sz w:val="20"/>
          <w:szCs w:val="20"/>
          <w:lang w:val="en-GB"/>
        </w:rPr>
      </w:pPr>
    </w:p>
    <w:p w14:paraId="4B6F39F1" w14:textId="61284CCC" w:rsidR="00480292" w:rsidRPr="00480292" w:rsidRDefault="00DA2DAB" w:rsidP="00480292">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The phylogenetic tree was constructed</w:t>
      </w:r>
      <w:r w:rsidR="00480292">
        <w:rPr>
          <w:rFonts w:ascii="Arial" w:hAnsi="Arial" w:cs="Arial"/>
          <w:sz w:val="20"/>
          <w:szCs w:val="20"/>
          <w:lang w:val="en-GB"/>
        </w:rPr>
        <w:t xml:space="preserve"> </w:t>
      </w:r>
      <w:r>
        <w:rPr>
          <w:rFonts w:ascii="Arial" w:hAnsi="Arial" w:cs="Arial"/>
          <w:sz w:val="20"/>
          <w:szCs w:val="20"/>
          <w:lang w:val="en-GB"/>
        </w:rPr>
        <w:t xml:space="preserve">using the </w:t>
      </w:r>
      <w:r w:rsidR="00D11C26">
        <w:rPr>
          <w:rFonts w:ascii="Arial" w:hAnsi="Arial" w:cs="Arial"/>
          <w:sz w:val="20"/>
          <w:szCs w:val="20"/>
          <w:lang w:val="en-GB"/>
        </w:rPr>
        <w:t>large subunit terminase</w:t>
      </w:r>
      <w:r>
        <w:rPr>
          <w:rFonts w:ascii="Arial" w:hAnsi="Arial" w:cs="Arial"/>
          <w:sz w:val="20"/>
          <w:szCs w:val="20"/>
          <w:lang w:val="en-GB"/>
        </w:rPr>
        <w:t xml:space="preserve"> protein homologs of </w:t>
      </w:r>
      <w:r w:rsidR="00CB35F7">
        <w:rPr>
          <w:rFonts w:ascii="Arial" w:hAnsi="Arial" w:cs="Arial"/>
          <w:sz w:val="20"/>
          <w:szCs w:val="20"/>
          <w:lang w:val="en-GB"/>
        </w:rPr>
        <w:t>Apricot</w:t>
      </w:r>
      <w:r w:rsidR="00EC1014">
        <w:rPr>
          <w:rFonts w:ascii="Arial" w:hAnsi="Arial" w:cs="Arial"/>
          <w:sz w:val="20"/>
          <w:szCs w:val="20"/>
          <w:lang w:val="en-GB"/>
        </w:rPr>
        <w:t xml:space="preserve"> </w:t>
      </w:r>
      <w:r>
        <w:rPr>
          <w:rFonts w:ascii="Arial" w:hAnsi="Arial" w:cs="Arial"/>
          <w:sz w:val="20"/>
          <w:szCs w:val="20"/>
          <w:lang w:val="en-GB"/>
        </w:rPr>
        <w:t>and related phages</w:t>
      </w:r>
      <w:r w:rsidR="00D11C26">
        <w:rPr>
          <w:rFonts w:ascii="Arial" w:hAnsi="Arial" w:cs="Arial"/>
          <w:sz w:val="20"/>
          <w:szCs w:val="20"/>
          <w:lang w:val="en-GB"/>
        </w:rPr>
        <w:t xml:space="preserve"> with </w:t>
      </w:r>
      <w:r w:rsidR="00480292">
        <w:rPr>
          <w:rFonts w:ascii="Arial" w:hAnsi="Arial" w:cs="Arial"/>
          <w:sz w:val="20"/>
          <w:szCs w:val="20"/>
          <w:lang w:val="en-GB"/>
        </w:rPr>
        <w:t>phylogeny.fr</w:t>
      </w:r>
      <w:r w:rsidR="00D11C26">
        <w:rPr>
          <w:rFonts w:ascii="Arial" w:hAnsi="Arial" w:cs="Arial"/>
          <w:sz w:val="20"/>
          <w:szCs w:val="20"/>
          <w:lang w:val="en-GB"/>
        </w:rPr>
        <w:t xml:space="preserve"> in</w:t>
      </w:r>
      <w:r w:rsidR="00480292">
        <w:rPr>
          <w:rFonts w:ascii="Arial" w:hAnsi="Arial" w:cs="Arial"/>
          <w:sz w:val="20"/>
          <w:szCs w:val="20"/>
          <w:lang w:val="en-GB"/>
        </w:rPr>
        <w:t xml:space="preserve"> </w:t>
      </w:r>
      <w:r w:rsidR="00480292" w:rsidRPr="00480292">
        <w:rPr>
          <w:rFonts w:ascii="Arial" w:hAnsi="Arial" w:cs="Arial"/>
          <w:sz w:val="20"/>
          <w:szCs w:val="20"/>
          <w:lang w:val="en-GB"/>
        </w:rPr>
        <w:t>“one click</w:t>
      </w:r>
      <w:r w:rsidR="009006BB">
        <w:rPr>
          <w:rFonts w:ascii="Arial" w:hAnsi="Arial" w:cs="Arial"/>
          <w:sz w:val="20"/>
          <w:szCs w:val="20"/>
          <w:lang w:val="en-GB"/>
        </w:rPr>
        <w:t xml:space="preserve">” </w:t>
      </w:r>
      <w:r w:rsidR="00D11C26">
        <w:rPr>
          <w:rFonts w:ascii="Arial" w:hAnsi="Arial" w:cs="Arial"/>
          <w:sz w:val="20"/>
          <w:szCs w:val="20"/>
          <w:lang w:val="en-GB"/>
        </w:rPr>
        <w:t>mode</w:t>
      </w:r>
      <w:r w:rsidR="00DF1896">
        <w:rPr>
          <w:rFonts w:ascii="Arial" w:hAnsi="Arial" w:cs="Arial"/>
          <w:sz w:val="20"/>
          <w:szCs w:val="20"/>
          <w:lang w:val="en-GB"/>
        </w:rPr>
        <w:t xml:space="preserve"> [8]</w:t>
      </w:r>
      <w:r w:rsidR="00480292" w:rsidRPr="00480292">
        <w:rPr>
          <w:rFonts w:ascii="Arial" w:hAnsi="Arial" w:cs="Arial"/>
          <w:sz w:val="20"/>
          <w:szCs w:val="20"/>
          <w:lang w:val="en-GB"/>
        </w:rPr>
        <w:t>. "The "One Click mode" targets users that do</w:t>
      </w:r>
      <w:r w:rsidR="00D11C26">
        <w:rPr>
          <w:rFonts w:ascii="Arial" w:hAnsi="Arial" w:cs="Arial"/>
          <w:sz w:val="20"/>
          <w:szCs w:val="20"/>
          <w:lang w:val="en-GB"/>
        </w:rPr>
        <w:t xml:space="preserve"> </w:t>
      </w:r>
      <w:r w:rsidR="00480292" w:rsidRPr="00480292">
        <w:rPr>
          <w:rFonts w:ascii="Arial" w:hAnsi="Arial" w:cs="Arial"/>
          <w:sz w:val="20"/>
          <w:szCs w:val="20"/>
          <w:lang w:val="en-GB"/>
        </w:rPr>
        <w:t>not wish to deal with program and parameter selection. By default, the pipeline is already set up to</w:t>
      </w:r>
      <w:r w:rsidR="00612F37">
        <w:rPr>
          <w:rFonts w:ascii="Arial" w:hAnsi="Arial" w:cs="Arial"/>
          <w:sz w:val="20"/>
          <w:szCs w:val="20"/>
          <w:lang w:val="en-GB"/>
        </w:rPr>
        <w:t xml:space="preserve"> </w:t>
      </w:r>
      <w:r w:rsidR="00480292" w:rsidRPr="00480292">
        <w:rPr>
          <w:rFonts w:ascii="Arial" w:hAnsi="Arial" w:cs="Arial"/>
          <w:sz w:val="20"/>
          <w:szCs w:val="20"/>
          <w:lang w:val="en-GB"/>
        </w:rPr>
        <w:t>run and connect programs recognized for their accuracy and speed (MUSCLE for multiple</w:t>
      </w:r>
    </w:p>
    <w:p w14:paraId="050EA7C0"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alignment and PhyML for phylogeny) to reconstruct a robust phylogenetic tree from a set of</w:t>
      </w:r>
    </w:p>
    <w:p w14:paraId="1E461205"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sequences." It also includes the use of Gblocks to eliminate poorly aligned positions and divergent</w:t>
      </w:r>
    </w:p>
    <w:p w14:paraId="012E162C" w14:textId="77777777"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regions. "The usual bootstrapping procedure is replaced by a new confidence index that is much</w:t>
      </w:r>
    </w:p>
    <w:p w14:paraId="60154CFB" w14:textId="142A190E" w:rsidR="00480292" w:rsidRPr="00480292" w:rsidRDefault="00480292" w:rsidP="00480292">
      <w:pPr>
        <w:rPr>
          <w:rFonts w:ascii="Arial" w:hAnsi="Arial" w:cs="Arial"/>
          <w:sz w:val="20"/>
          <w:szCs w:val="20"/>
          <w:lang w:val="en-GB"/>
        </w:rPr>
      </w:pPr>
      <w:r w:rsidRPr="00480292">
        <w:rPr>
          <w:rFonts w:ascii="Arial" w:hAnsi="Arial" w:cs="Arial"/>
          <w:sz w:val="20"/>
          <w:szCs w:val="20"/>
          <w:lang w:val="en-GB"/>
        </w:rPr>
        <w:t>faster to compute. See: Anisimova M., Gascuel O. Approximate likelihood ratio test for branches:</w:t>
      </w:r>
    </w:p>
    <w:p w14:paraId="13BF530F" w14:textId="39A432D5" w:rsidR="00DA2DAB" w:rsidRDefault="00480292" w:rsidP="00480292">
      <w:pPr>
        <w:rPr>
          <w:rFonts w:ascii="Arial" w:hAnsi="Arial" w:cs="Arial"/>
          <w:sz w:val="20"/>
          <w:szCs w:val="20"/>
          <w:lang w:val="en-GB"/>
        </w:rPr>
      </w:pPr>
      <w:r w:rsidRPr="00480292">
        <w:rPr>
          <w:rFonts w:ascii="Arial" w:hAnsi="Arial" w:cs="Arial"/>
          <w:sz w:val="20"/>
          <w:szCs w:val="20"/>
          <w:lang w:val="en-GB"/>
        </w:rPr>
        <w:t xml:space="preserve">A fast, accurate and powerful alternative </w:t>
      </w:r>
      <w:r w:rsidR="00DF1896">
        <w:rPr>
          <w:rFonts w:ascii="Arial" w:hAnsi="Arial" w:cs="Arial"/>
          <w:sz w:val="20"/>
          <w:szCs w:val="20"/>
          <w:lang w:val="en-GB"/>
        </w:rPr>
        <w:t>[9]</w:t>
      </w:r>
      <w:r w:rsidRPr="00480292">
        <w:rPr>
          <w:rFonts w:ascii="Arial" w:hAnsi="Arial" w:cs="Arial"/>
          <w:sz w:val="20"/>
          <w:szCs w:val="20"/>
          <w:lang w:val="en-GB"/>
        </w:rPr>
        <w:t>for details."</w:t>
      </w:r>
    </w:p>
    <w:p w14:paraId="7B179FF7" w14:textId="2376C2F4" w:rsidR="00D871A1" w:rsidRDefault="00D871A1" w:rsidP="00480292">
      <w:pPr>
        <w:rPr>
          <w:rFonts w:ascii="Arial" w:hAnsi="Arial" w:cs="Arial"/>
          <w:sz w:val="20"/>
          <w:szCs w:val="20"/>
          <w:lang w:val="en-GB"/>
        </w:rPr>
      </w:pPr>
    </w:p>
    <w:p w14:paraId="219F7AD9" w14:textId="6B1400A6" w:rsidR="00D871A1" w:rsidRDefault="002C06D2" w:rsidP="00480292">
      <w:pPr>
        <w:rPr>
          <w:rFonts w:ascii="Arial" w:hAnsi="Arial" w:cs="Arial"/>
          <w:sz w:val="20"/>
          <w:szCs w:val="20"/>
          <w:lang w:val="en-GB"/>
        </w:rPr>
      </w:pPr>
      <w:r>
        <w:rPr>
          <w:rFonts w:ascii="Arial" w:hAnsi="Arial" w:cs="Arial"/>
          <w:noProof/>
          <w:sz w:val="20"/>
          <w:szCs w:val="20"/>
          <w:lang w:val="en-GB"/>
        </w:rPr>
        <w:lastRenderedPageBreak/>
        <mc:AlternateContent>
          <mc:Choice Requires="wps">
            <w:drawing>
              <wp:anchor distT="0" distB="0" distL="114300" distR="114300" simplePos="0" relativeHeight="251659264" behindDoc="0" locked="0" layoutInCell="1" allowOverlap="1" wp14:anchorId="1BC1D0A2" wp14:editId="7969BDAA">
                <wp:simplePos x="0" y="0"/>
                <wp:positionH relativeFrom="margin">
                  <wp:align>right</wp:align>
                </wp:positionH>
                <wp:positionV relativeFrom="paragraph">
                  <wp:posOffset>2059940</wp:posOffset>
                </wp:positionV>
                <wp:extent cx="3803650" cy="190500"/>
                <wp:effectExtent l="19050" t="19050" r="25400" b="19050"/>
                <wp:wrapNone/>
                <wp:docPr id="5" name="Rectangle 5"/>
                <wp:cNvGraphicFramePr/>
                <a:graphic xmlns:a="http://schemas.openxmlformats.org/drawingml/2006/main">
                  <a:graphicData uri="http://schemas.microsoft.com/office/word/2010/wordprocessingShape">
                    <wps:wsp>
                      <wps:cNvSpPr/>
                      <wps:spPr>
                        <a:xfrm>
                          <a:off x="0" y="0"/>
                          <a:ext cx="3803650" cy="1905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CCD85C4" id="Rectangle 5" o:spid="_x0000_s1026" style="position:absolute;margin-left:248.3pt;margin-top:162.2pt;width:299.5pt;height:1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" filled="f" strokecolor="red" strokeweight="2.25pt">
                <w10:wrap anchorx="margin"/>
              </v:rect>
            </w:pict>
          </mc:Fallback>
        </mc:AlternateContent>
      </w:r>
      <w:r>
        <w:rPr>
          <w:rFonts w:ascii="Arial" w:hAnsi="Arial" w:cs="Arial"/>
          <w:noProof/>
          <w:sz w:val="20"/>
          <w:szCs w:val="20"/>
          <w:lang w:val="en-GB"/>
        </w:rPr>
        <w:drawing>
          <wp:inline distT="0" distB="0" distL="0" distR="0" wp14:anchorId="6C5420B9" wp14:editId="17CB7E4D">
            <wp:extent cx="6007735" cy="26428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erL phylogenetic tree.tif"/>
                    <pic:cNvPicPr/>
                  </pic:nvPicPr>
                  <pic:blipFill>
                    <a:blip r:embed="rId15"/>
                    <a:stretch>
                      <a:fillRect/>
                    </a:stretch>
                  </pic:blipFill>
                  <pic:spPr>
                    <a:xfrm>
                      <a:off x="0" y="0"/>
                      <a:ext cx="6007735" cy="2642870"/>
                    </a:xfrm>
                    <a:prstGeom prst="rect">
                      <a:avLst/>
                    </a:prstGeom>
                  </pic:spPr>
                </pic:pic>
              </a:graphicData>
            </a:graphic>
          </wp:inline>
        </w:drawing>
      </w:r>
    </w:p>
    <w:p w14:paraId="2DE22DC8" w14:textId="39159F16" w:rsidR="00DA2DAB" w:rsidRDefault="00DA2DAB" w:rsidP="00DA2DAB">
      <w:pPr>
        <w:rPr>
          <w:rFonts w:ascii="Arial" w:hAnsi="Arial" w:cs="Arial"/>
          <w:sz w:val="20"/>
          <w:szCs w:val="20"/>
          <w:lang w:val="en-GB"/>
        </w:rPr>
      </w:pPr>
    </w:p>
    <w:p w14:paraId="3D8A87F7" w14:textId="5E2A2518" w:rsidR="008E736E" w:rsidRDefault="008E736E" w:rsidP="00AC0E72">
      <w:pPr>
        <w:rPr>
          <w:lang w:val="en-GB"/>
        </w:rPr>
      </w:pPr>
    </w:p>
    <w:p w14:paraId="068ED7CA" w14:textId="34CF399A"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7018C"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&#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F15BE2" w14:textId="77777777" w:rsidR="00D025B5" w:rsidRDefault="00D025B5">
      <w:pPr>
        <w:pStyle w:val="Header"/>
        <w:pPrChange w:id="2" w:author=" King" w:date="2007-11-09T06:47:00Z">
          <w:pPr/>
        </w:pPrChange>
      </w:pPr>
      <w:r>
        <w:separator/>
      </w:r>
    </w:p>
  </w:endnote>
  <w:endnote w:type="continuationSeparator" w:id="0">
    <w:p w14:paraId="12C3CB95" w14:textId="77777777" w:rsidR="00D025B5" w:rsidRDefault="00D025B5">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EDDFBB" w14:textId="77777777" w:rsidR="00D025B5" w:rsidRDefault="00D025B5">
      <w:pPr>
        <w:pStyle w:val="Header"/>
        <w:pPrChange w:id="0" w:author=" King" w:date="2007-11-09T06:47:00Z">
          <w:pPr/>
        </w:pPrChange>
      </w:pPr>
      <w:r>
        <w:separator/>
      </w:r>
    </w:p>
  </w:footnote>
  <w:footnote w:type="continuationSeparator" w:id="0">
    <w:p w14:paraId="5BC40044" w14:textId="77777777" w:rsidR="00D025B5" w:rsidRDefault="00D025B5">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2008F"/>
    <w:rsid w:val="00126C58"/>
    <w:rsid w:val="0012796D"/>
    <w:rsid w:val="00151019"/>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D6D"/>
    <w:rsid w:val="002B75AB"/>
    <w:rsid w:val="002C06D2"/>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3670"/>
    <w:rsid w:val="004152C9"/>
    <w:rsid w:val="00422FF0"/>
    <w:rsid w:val="004435EC"/>
    <w:rsid w:val="00444E1E"/>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6F2D"/>
    <w:rsid w:val="004B0C50"/>
    <w:rsid w:val="004B5D02"/>
    <w:rsid w:val="004C30A2"/>
    <w:rsid w:val="004C7BA9"/>
    <w:rsid w:val="004D1DAD"/>
    <w:rsid w:val="004D21E1"/>
    <w:rsid w:val="004D236F"/>
    <w:rsid w:val="004D5AE7"/>
    <w:rsid w:val="004D748F"/>
    <w:rsid w:val="004E290B"/>
    <w:rsid w:val="004F23EA"/>
    <w:rsid w:val="004F771E"/>
    <w:rsid w:val="0050228B"/>
    <w:rsid w:val="00503E8B"/>
    <w:rsid w:val="00505D9F"/>
    <w:rsid w:val="0050662A"/>
    <w:rsid w:val="00513986"/>
    <w:rsid w:val="00516D9F"/>
    <w:rsid w:val="005201AD"/>
    <w:rsid w:val="00521073"/>
    <w:rsid w:val="00522E71"/>
    <w:rsid w:val="00525C72"/>
    <w:rsid w:val="00530EFE"/>
    <w:rsid w:val="00534EED"/>
    <w:rsid w:val="005368BD"/>
    <w:rsid w:val="00551031"/>
    <w:rsid w:val="005557FC"/>
    <w:rsid w:val="00572D74"/>
    <w:rsid w:val="00581ED1"/>
    <w:rsid w:val="00590D25"/>
    <w:rsid w:val="005929A4"/>
    <w:rsid w:val="0059515D"/>
    <w:rsid w:val="005953F1"/>
    <w:rsid w:val="005B600C"/>
    <w:rsid w:val="005C6081"/>
    <w:rsid w:val="005D0ACB"/>
    <w:rsid w:val="005D0BFD"/>
    <w:rsid w:val="005D19C9"/>
    <w:rsid w:val="005D7EC4"/>
    <w:rsid w:val="005D7F24"/>
    <w:rsid w:val="005F4309"/>
    <w:rsid w:val="005F53C1"/>
    <w:rsid w:val="00603CFD"/>
    <w:rsid w:val="006071CA"/>
    <w:rsid w:val="00607E67"/>
    <w:rsid w:val="0061027E"/>
    <w:rsid w:val="00612F37"/>
    <w:rsid w:val="006135CD"/>
    <w:rsid w:val="00614C18"/>
    <w:rsid w:val="0061592E"/>
    <w:rsid w:val="00616487"/>
    <w:rsid w:val="00617B84"/>
    <w:rsid w:val="00623274"/>
    <w:rsid w:val="00624B05"/>
    <w:rsid w:val="0063054A"/>
    <w:rsid w:val="00633947"/>
    <w:rsid w:val="00635404"/>
    <w:rsid w:val="00636B14"/>
    <w:rsid w:val="00637004"/>
    <w:rsid w:val="00637223"/>
    <w:rsid w:val="00650171"/>
    <w:rsid w:val="00685E25"/>
    <w:rsid w:val="00692BE3"/>
    <w:rsid w:val="0069409C"/>
    <w:rsid w:val="006A1735"/>
    <w:rsid w:val="006B2EE7"/>
    <w:rsid w:val="006C4A0C"/>
    <w:rsid w:val="006D1B4E"/>
    <w:rsid w:val="006D59EF"/>
    <w:rsid w:val="006E0B7B"/>
    <w:rsid w:val="006F1ADE"/>
    <w:rsid w:val="006F231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5F07"/>
    <w:rsid w:val="007C793A"/>
    <w:rsid w:val="007C7E0E"/>
    <w:rsid w:val="007D246C"/>
    <w:rsid w:val="007D4C57"/>
    <w:rsid w:val="007D6DB6"/>
    <w:rsid w:val="007E6C07"/>
    <w:rsid w:val="007F35B9"/>
    <w:rsid w:val="007F5109"/>
    <w:rsid w:val="0080060B"/>
    <w:rsid w:val="00800BFD"/>
    <w:rsid w:val="00801148"/>
    <w:rsid w:val="00802D02"/>
    <w:rsid w:val="008071B6"/>
    <w:rsid w:val="00820E4D"/>
    <w:rsid w:val="00822549"/>
    <w:rsid w:val="00823498"/>
    <w:rsid w:val="008277F3"/>
    <w:rsid w:val="00830785"/>
    <w:rsid w:val="00835B67"/>
    <w:rsid w:val="008418CD"/>
    <w:rsid w:val="008442CB"/>
    <w:rsid w:val="008563BE"/>
    <w:rsid w:val="00856D15"/>
    <w:rsid w:val="008655D6"/>
    <w:rsid w:val="00866251"/>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6A4D"/>
    <w:rsid w:val="009320C8"/>
    <w:rsid w:val="00934270"/>
    <w:rsid w:val="0093622B"/>
    <w:rsid w:val="009551D6"/>
    <w:rsid w:val="009564E3"/>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EBB"/>
    <w:rsid w:val="009C463B"/>
    <w:rsid w:val="009D29FA"/>
    <w:rsid w:val="009D7C27"/>
    <w:rsid w:val="009E036E"/>
    <w:rsid w:val="009F2B86"/>
    <w:rsid w:val="009F32F7"/>
    <w:rsid w:val="009F5D3B"/>
    <w:rsid w:val="009F602F"/>
    <w:rsid w:val="009F7E7A"/>
    <w:rsid w:val="00A00269"/>
    <w:rsid w:val="00A03AA4"/>
    <w:rsid w:val="00A06705"/>
    <w:rsid w:val="00A11ACF"/>
    <w:rsid w:val="00A17210"/>
    <w:rsid w:val="00A26EB0"/>
    <w:rsid w:val="00A27567"/>
    <w:rsid w:val="00A36B4E"/>
    <w:rsid w:val="00A52629"/>
    <w:rsid w:val="00A56BC8"/>
    <w:rsid w:val="00A70CB9"/>
    <w:rsid w:val="00A724DF"/>
    <w:rsid w:val="00A726EE"/>
    <w:rsid w:val="00A77BC1"/>
    <w:rsid w:val="00A80214"/>
    <w:rsid w:val="00A84D14"/>
    <w:rsid w:val="00A91DF9"/>
    <w:rsid w:val="00AA1E2F"/>
    <w:rsid w:val="00AA308A"/>
    <w:rsid w:val="00AA3952"/>
    <w:rsid w:val="00AA408B"/>
    <w:rsid w:val="00AA601F"/>
    <w:rsid w:val="00AC09A2"/>
    <w:rsid w:val="00AC0E72"/>
    <w:rsid w:val="00AD11F4"/>
    <w:rsid w:val="00AD3814"/>
    <w:rsid w:val="00AE2858"/>
    <w:rsid w:val="00AF63CD"/>
    <w:rsid w:val="00AF65C7"/>
    <w:rsid w:val="00B04CD6"/>
    <w:rsid w:val="00B12A01"/>
    <w:rsid w:val="00B12D76"/>
    <w:rsid w:val="00B216A1"/>
    <w:rsid w:val="00B217AD"/>
    <w:rsid w:val="00B2254A"/>
    <w:rsid w:val="00B26487"/>
    <w:rsid w:val="00B3178D"/>
    <w:rsid w:val="00B319C6"/>
    <w:rsid w:val="00B34F6A"/>
    <w:rsid w:val="00B45888"/>
    <w:rsid w:val="00B45DD5"/>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370C1"/>
    <w:rsid w:val="00C419B5"/>
    <w:rsid w:val="00C44DF4"/>
    <w:rsid w:val="00C46C65"/>
    <w:rsid w:val="00C55862"/>
    <w:rsid w:val="00C64F92"/>
    <w:rsid w:val="00C65BBD"/>
    <w:rsid w:val="00C67A98"/>
    <w:rsid w:val="00C75039"/>
    <w:rsid w:val="00C762C9"/>
    <w:rsid w:val="00C80265"/>
    <w:rsid w:val="00C8175E"/>
    <w:rsid w:val="00C94A0B"/>
    <w:rsid w:val="00CA56E9"/>
    <w:rsid w:val="00CB16F8"/>
    <w:rsid w:val="00CB35F7"/>
    <w:rsid w:val="00CB3A13"/>
    <w:rsid w:val="00CB434C"/>
    <w:rsid w:val="00CB7C39"/>
    <w:rsid w:val="00CD4725"/>
    <w:rsid w:val="00CD7D0F"/>
    <w:rsid w:val="00CE0DE4"/>
    <w:rsid w:val="00CE2AB3"/>
    <w:rsid w:val="00CE408B"/>
    <w:rsid w:val="00CE5ECF"/>
    <w:rsid w:val="00CF0A9B"/>
    <w:rsid w:val="00CF3890"/>
    <w:rsid w:val="00CF5168"/>
    <w:rsid w:val="00D025B5"/>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C94"/>
    <w:rsid w:val="00E11F4F"/>
    <w:rsid w:val="00E14D62"/>
    <w:rsid w:val="00E25B72"/>
    <w:rsid w:val="00E30A69"/>
    <w:rsid w:val="00E347C2"/>
    <w:rsid w:val="00E36F9D"/>
    <w:rsid w:val="00E3759B"/>
    <w:rsid w:val="00E4413A"/>
    <w:rsid w:val="00E47693"/>
    <w:rsid w:val="00E57A0B"/>
    <w:rsid w:val="00E60228"/>
    <w:rsid w:val="00E66C21"/>
    <w:rsid w:val="00E73F9A"/>
    <w:rsid w:val="00E9197B"/>
    <w:rsid w:val="00E946A5"/>
    <w:rsid w:val="00EA06D0"/>
    <w:rsid w:val="00EA1332"/>
    <w:rsid w:val="00EA5C82"/>
    <w:rsid w:val="00EA6CA5"/>
    <w:rsid w:val="00EB0413"/>
    <w:rsid w:val="00EB162B"/>
    <w:rsid w:val="00EB5BAF"/>
    <w:rsid w:val="00EC1014"/>
    <w:rsid w:val="00EC11F1"/>
    <w:rsid w:val="00EC4F18"/>
    <w:rsid w:val="00EF6615"/>
    <w:rsid w:val="00EF7D67"/>
    <w:rsid w:val="00F00D95"/>
    <w:rsid w:val="00F038BC"/>
    <w:rsid w:val="00F050DB"/>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nuccore/MH536812.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agesdb.org/phages/Apricot/"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image" Target="media/image3.tif"/><Relationship Id="rId10" Type="http://schemas.openxmlformats.org/officeDocument/2006/relationships/hyperlink" Target="mailto:Evelien.Adriaenssens@q"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image" Target="media/image2.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224817-FF9D-7E4C-8697-E8CDA543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1340</Words>
  <Characters>7642</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8965</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5</cp:revision>
  <cp:lastPrinted>2017-01-11T11:49:00Z</cp:lastPrinted>
  <dcterms:created xsi:type="dcterms:W3CDTF">2019-05-16T13:03:00Z</dcterms:created>
  <dcterms:modified xsi:type="dcterms:W3CDTF">2019-08-29T06:49:00Z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