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8B25EB3" w:rsidR="006D1B4E" w:rsidRPr="009320C8" w:rsidRDefault="004A304D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2019.002B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BF7AA88" w:rsidR="00CF0A9B" w:rsidRPr="00BC64C0" w:rsidRDefault="00BC64C0" w:rsidP="00CF0A9B">
            <w:pPr>
              <w:spacing w:before="120"/>
              <w:rPr>
                <w:rFonts w:ascii="Arial" w:hAnsi="Arial" w:cs="Arial"/>
                <w:bCs/>
              </w:rPr>
            </w:pPr>
            <w:bookmarkStart w:id="4" w:name="_GoBack"/>
            <w:r w:rsidRPr="00BC64C0">
              <w:rPr>
                <w:rFonts w:ascii="Arial" w:hAnsi="Arial" w:cs="Arial"/>
                <w:bCs/>
              </w:rPr>
              <w:t>C</w:t>
            </w:r>
            <w:r w:rsidR="009A2777" w:rsidRPr="00BC64C0">
              <w:rPr>
                <w:rFonts w:ascii="Arial" w:hAnsi="Arial" w:cs="Arial"/>
                <w:bCs/>
              </w:rPr>
              <w:t>reat</w:t>
            </w:r>
            <w:r w:rsidR="004A304D" w:rsidRPr="00BC64C0">
              <w:rPr>
                <w:rFonts w:ascii="Arial" w:hAnsi="Arial" w:cs="Arial"/>
                <w:bCs/>
              </w:rPr>
              <w:t>e</w:t>
            </w:r>
            <w:r w:rsidR="009A2777" w:rsidRPr="00BC64C0">
              <w:rPr>
                <w:rFonts w:ascii="Arial" w:hAnsi="Arial" w:cs="Arial"/>
                <w:bCs/>
              </w:rPr>
              <w:t xml:space="preserve"> </w:t>
            </w:r>
            <w:r w:rsidR="004A304D" w:rsidRPr="00BC64C0">
              <w:rPr>
                <w:rFonts w:ascii="Arial" w:hAnsi="Arial" w:cs="Arial"/>
                <w:bCs/>
              </w:rPr>
              <w:t xml:space="preserve">in the family </w:t>
            </w:r>
            <w:proofErr w:type="spellStart"/>
            <w:r w:rsidR="004A304D" w:rsidRPr="00BC64C0">
              <w:rPr>
                <w:rFonts w:ascii="Arial" w:hAnsi="Arial" w:cs="Arial"/>
                <w:bCs/>
                <w:i/>
              </w:rPr>
              <w:t>Siphoviridae</w:t>
            </w:r>
            <w:proofErr w:type="spellEnd"/>
            <w:r w:rsidR="004A304D" w:rsidRPr="00BC64C0">
              <w:rPr>
                <w:rFonts w:ascii="Arial" w:hAnsi="Arial" w:cs="Arial"/>
                <w:bCs/>
              </w:rPr>
              <w:t xml:space="preserve"> </w:t>
            </w:r>
            <w:r w:rsidR="009A2777" w:rsidRPr="00BC64C0">
              <w:rPr>
                <w:rFonts w:ascii="Arial" w:hAnsi="Arial" w:cs="Arial"/>
                <w:bCs/>
              </w:rPr>
              <w:t xml:space="preserve">one new genus, </w:t>
            </w:r>
            <w:proofErr w:type="spellStart"/>
            <w:r w:rsidR="004C06A6" w:rsidRPr="00BC64C0">
              <w:rPr>
                <w:rFonts w:ascii="Arial" w:hAnsi="Arial" w:cs="Arial"/>
                <w:bCs/>
                <w:i/>
              </w:rPr>
              <w:t>Kilunavirus</w:t>
            </w:r>
            <w:proofErr w:type="spellEnd"/>
            <w:r w:rsidR="004C06A6" w:rsidRPr="00BC64C0">
              <w:rPr>
                <w:rFonts w:ascii="Arial" w:hAnsi="Arial" w:cs="Arial"/>
                <w:bCs/>
              </w:rPr>
              <w:t xml:space="preserve">, with </w:t>
            </w:r>
            <w:r w:rsidR="00511F20" w:rsidRPr="00BC64C0">
              <w:rPr>
                <w:rFonts w:ascii="Arial" w:hAnsi="Arial" w:cs="Arial"/>
                <w:bCs/>
              </w:rPr>
              <w:t>one</w:t>
            </w:r>
            <w:r w:rsidR="004C06A6" w:rsidRPr="00BC64C0">
              <w:rPr>
                <w:rFonts w:ascii="Arial" w:hAnsi="Arial" w:cs="Arial"/>
                <w:bCs/>
              </w:rPr>
              <w:t xml:space="preserve"> </w:t>
            </w:r>
            <w:r w:rsidR="004A304D" w:rsidRPr="00BC64C0">
              <w:rPr>
                <w:rFonts w:ascii="Arial" w:hAnsi="Arial" w:cs="Arial"/>
                <w:bCs/>
              </w:rPr>
              <w:t xml:space="preserve">existing </w:t>
            </w:r>
            <w:r w:rsidR="004C06A6" w:rsidRPr="00BC64C0">
              <w:rPr>
                <w:rFonts w:ascii="Arial" w:hAnsi="Arial" w:cs="Arial"/>
                <w:bCs/>
              </w:rPr>
              <w:t xml:space="preserve">species </w:t>
            </w:r>
            <w:r w:rsidR="004A304D" w:rsidRPr="00BC64C0">
              <w:rPr>
                <w:rFonts w:ascii="Arial" w:hAnsi="Arial" w:cs="Arial"/>
                <w:bCs/>
              </w:rPr>
              <w:t xml:space="preserve">that is moved from the genus </w:t>
            </w:r>
            <w:proofErr w:type="spellStart"/>
            <w:r w:rsidR="004A304D" w:rsidRPr="00BC64C0">
              <w:rPr>
                <w:rFonts w:ascii="Arial" w:hAnsi="Arial" w:cs="Arial"/>
                <w:bCs/>
                <w:i/>
              </w:rPr>
              <w:t>Septimatrevirus</w:t>
            </w:r>
            <w:bookmarkEnd w:id="4"/>
            <w:proofErr w:type="spellEnd"/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A965247" w:rsidR="00CF0A9B" w:rsidRDefault="00CF0A9B" w:rsidP="004B5D02">
            <w:pPr>
              <w:rPr>
                <w:b/>
              </w:rPr>
            </w:pP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B27FC91" w:rsidR="00422FF0" w:rsidRPr="009320C8" w:rsidRDefault="004A304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February 2019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8315C4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C06A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71793" w:rsidRPr="00E71793">
              <w:rPr>
                <w:rFonts w:ascii="Arial" w:hAnsi="Arial" w:cs="Arial"/>
                <w:bCs/>
                <w:sz w:val="22"/>
                <w:szCs w:val="22"/>
              </w:rPr>
              <w:t>2019.002B.A.v1.Kilunavirus</w:t>
            </w:r>
            <w:r w:rsidR="00817C9D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D9F2E8C" w:rsidR="00384F60" w:rsidRPr="00D279C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279C6">
        <w:rPr>
          <w:rFonts w:ascii="Arial" w:hAnsi="Arial" w:cs="Arial"/>
          <w:sz w:val="20"/>
          <w:szCs w:val="20"/>
          <w:lang w:val="en-GB"/>
        </w:rPr>
        <w:t>The name is directly derived from the name of the first isolate – Burkholderia phage K</w:t>
      </w:r>
      <w:r w:rsidR="00120082">
        <w:rPr>
          <w:rFonts w:ascii="Arial" w:hAnsi="Arial" w:cs="Arial"/>
          <w:sz w:val="20"/>
          <w:szCs w:val="20"/>
          <w:lang w:val="en-GB"/>
        </w:rPr>
        <w:t>L1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66E3CA52" w:rsidR="006C4A0C" w:rsidRPr="004C06A6" w:rsidRDefault="009A6F42" w:rsidP="004C06A6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4C06A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20311" w:rsidRPr="00920311">
        <w:rPr>
          <w:rFonts w:ascii="Arial" w:hAnsi="Arial" w:cs="Arial"/>
          <w:sz w:val="20"/>
          <w:szCs w:val="20"/>
          <w:lang w:val="en-GB"/>
        </w:rPr>
        <w:t xml:space="preserve">When original created (2015.054a-dB) the </w:t>
      </w:r>
      <w:r w:rsidR="004A304D" w:rsidRPr="00920311">
        <w:rPr>
          <w:rFonts w:ascii="Arial" w:hAnsi="Arial" w:cs="Arial"/>
          <w:sz w:val="20"/>
          <w:szCs w:val="20"/>
          <w:lang w:val="en-GB"/>
        </w:rPr>
        <w:t>genus</w:t>
      </w:r>
      <w:r w:rsidR="004A304D" w:rsidRPr="00920311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="00920311" w:rsidRPr="00920311">
        <w:rPr>
          <w:rFonts w:ascii="Arial" w:hAnsi="Arial" w:cs="Arial"/>
          <w:i/>
          <w:sz w:val="20"/>
          <w:szCs w:val="20"/>
          <w:lang w:val="en-GB"/>
        </w:rPr>
        <w:t>Septimatrevirus</w:t>
      </w:r>
      <w:proofErr w:type="spellEnd"/>
      <w:r w:rsidR="00920311" w:rsidRPr="00920311">
        <w:rPr>
          <w:rFonts w:ascii="Arial" w:hAnsi="Arial" w:cs="Arial"/>
          <w:sz w:val="20"/>
          <w:szCs w:val="20"/>
          <w:lang w:val="en-GB"/>
        </w:rPr>
        <w:t xml:space="preserve"> contained four species: </w:t>
      </w:r>
      <w:proofErr w:type="spellStart"/>
      <w:r w:rsidR="00920311" w:rsidRPr="00492BF7">
        <w:rPr>
          <w:rFonts w:ascii="Arial" w:hAnsi="Arial" w:cs="Arial"/>
          <w:i/>
          <w:sz w:val="20"/>
          <w:szCs w:val="20"/>
          <w:lang w:val="en-GB"/>
        </w:rPr>
        <w:t>Burkholderia</w:t>
      </w:r>
      <w:proofErr w:type="spellEnd"/>
      <w:r w:rsidR="00920311" w:rsidRPr="00492BF7">
        <w:rPr>
          <w:rFonts w:ascii="Arial" w:hAnsi="Arial" w:cs="Arial"/>
          <w:i/>
          <w:sz w:val="20"/>
          <w:szCs w:val="20"/>
          <w:lang w:val="en-GB"/>
        </w:rPr>
        <w:t xml:space="preserve"> virus KL1, Pseudomonas virus 73</w:t>
      </w:r>
      <w:r w:rsidR="00920311" w:rsidRPr="00920311">
        <w:rPr>
          <w:rFonts w:ascii="Arial" w:hAnsi="Arial" w:cs="Arial"/>
          <w:sz w:val="20"/>
          <w:szCs w:val="20"/>
          <w:lang w:val="en-GB"/>
        </w:rPr>
        <w:t xml:space="preserve">, </w:t>
      </w:r>
      <w:r w:rsidR="00920311" w:rsidRPr="00492BF7">
        <w:rPr>
          <w:rFonts w:ascii="Arial" w:hAnsi="Arial" w:cs="Arial"/>
          <w:i/>
          <w:sz w:val="20"/>
          <w:szCs w:val="20"/>
          <w:lang w:val="en-GB"/>
        </w:rPr>
        <w:t>Pseudomonas virus Ab26</w:t>
      </w:r>
      <w:r w:rsidR="00920311" w:rsidRPr="00920311">
        <w:rPr>
          <w:rFonts w:ascii="Arial" w:hAnsi="Arial" w:cs="Arial"/>
          <w:sz w:val="20"/>
          <w:szCs w:val="20"/>
          <w:lang w:val="en-GB"/>
        </w:rPr>
        <w:t xml:space="preserve">, and </w:t>
      </w:r>
      <w:r w:rsidR="00920311" w:rsidRPr="00492BF7">
        <w:rPr>
          <w:rFonts w:ascii="Arial" w:hAnsi="Arial" w:cs="Arial"/>
          <w:i/>
          <w:sz w:val="20"/>
          <w:szCs w:val="20"/>
          <w:lang w:val="en-GB"/>
        </w:rPr>
        <w:t>Pseudomonas virus Kakheti25</w:t>
      </w:r>
      <w:r w:rsidR="00920311" w:rsidRPr="00920311">
        <w:rPr>
          <w:rFonts w:ascii="Arial" w:hAnsi="Arial" w:cs="Arial"/>
          <w:sz w:val="20"/>
          <w:szCs w:val="20"/>
          <w:lang w:val="en-GB"/>
        </w:rPr>
        <w:t xml:space="preserve">.  We now realize that </w:t>
      </w:r>
      <w:r w:rsidR="004A304D">
        <w:rPr>
          <w:rFonts w:ascii="Arial" w:hAnsi="Arial" w:cs="Arial"/>
          <w:sz w:val="20"/>
          <w:szCs w:val="20"/>
          <w:lang w:val="en-GB"/>
        </w:rPr>
        <w:t xml:space="preserve">phage </w:t>
      </w:r>
      <w:r w:rsidR="00920311" w:rsidRPr="00920311">
        <w:rPr>
          <w:rFonts w:ascii="Arial" w:hAnsi="Arial" w:cs="Arial"/>
          <w:sz w:val="20"/>
          <w:szCs w:val="20"/>
          <w:lang w:val="en-GB"/>
        </w:rPr>
        <w:t>KL1 and phage PA73, only share 54.8% DNA sequence identity and therefore should be placed in separate genera.</w:t>
      </w:r>
      <w:r w:rsidR="00920311" w:rsidRPr="00920311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A304D" w:rsidRPr="004A304D">
        <w:rPr>
          <w:rFonts w:ascii="Arial" w:hAnsi="Arial" w:cs="Arial"/>
          <w:sz w:val="20"/>
          <w:szCs w:val="20"/>
          <w:lang w:val="en-GB"/>
        </w:rPr>
        <w:t xml:space="preserve">Phage </w:t>
      </w:r>
      <w:r w:rsidR="004C06A6" w:rsidRPr="004C06A6">
        <w:rPr>
          <w:rFonts w:ascii="Arial" w:hAnsi="Arial" w:cs="Arial"/>
          <w:sz w:val="20"/>
          <w:szCs w:val="20"/>
          <w:lang w:val="en-GB"/>
        </w:rPr>
        <w:t xml:space="preserve">KL1 was isolated from sewage using </w:t>
      </w:r>
      <w:r w:rsidR="004C06A6" w:rsidRPr="004A304D">
        <w:rPr>
          <w:rFonts w:ascii="Arial" w:hAnsi="Arial" w:cs="Arial"/>
          <w:i/>
          <w:sz w:val="20"/>
          <w:szCs w:val="20"/>
          <w:lang w:val="en-GB"/>
        </w:rPr>
        <w:t>B. cenocepacia</w:t>
      </w:r>
      <w:r w:rsidR="004C06A6" w:rsidRPr="004C06A6">
        <w:rPr>
          <w:rFonts w:ascii="Arial" w:hAnsi="Arial" w:cs="Arial"/>
          <w:sz w:val="20"/>
          <w:szCs w:val="20"/>
          <w:lang w:val="en-GB"/>
        </w:rPr>
        <w:t xml:space="preserve"> K56-2 as a host.</w:t>
      </w:r>
      <w:r w:rsidR="00120082">
        <w:rPr>
          <w:rFonts w:ascii="Arial" w:hAnsi="Arial" w:cs="Arial"/>
          <w:sz w:val="20"/>
          <w:szCs w:val="20"/>
          <w:lang w:val="en-GB"/>
        </w:rPr>
        <w:t xml:space="preserve">  “</w:t>
      </w:r>
      <w:r w:rsidR="00C52C15">
        <w:rPr>
          <w:rFonts w:ascii="Arial" w:hAnsi="Arial" w:cs="Arial"/>
          <w:sz w:val="20"/>
          <w:szCs w:val="20"/>
          <w:lang w:val="en-GB"/>
        </w:rPr>
        <w:t>T</w:t>
      </w:r>
      <w:r w:rsidR="00120082" w:rsidRPr="00120082">
        <w:rPr>
          <w:rFonts w:ascii="Arial" w:hAnsi="Arial" w:cs="Arial"/>
          <w:sz w:val="20"/>
          <w:szCs w:val="20"/>
          <w:lang w:val="en-GB"/>
        </w:rPr>
        <w:t>he KL1 virion has a non-contractile tail approximately 160 nm in length and a capsid approximately 55 nm in diameter</w:t>
      </w:r>
      <w:r w:rsidR="00120082">
        <w:rPr>
          <w:rFonts w:ascii="Arial" w:hAnsi="Arial" w:cs="Arial"/>
          <w:sz w:val="20"/>
          <w:szCs w:val="20"/>
          <w:lang w:val="en-GB"/>
        </w:rPr>
        <w:t>” [1].</w:t>
      </w:r>
      <w:r w:rsidR="00AC5AF2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1570"/>
        <w:gridCol w:w="1343"/>
        <w:gridCol w:w="983"/>
        <w:gridCol w:w="978"/>
        <w:gridCol w:w="1010"/>
        <w:gridCol w:w="980"/>
      </w:tblGrid>
      <w:tr w:rsidR="00F051F0" w:rsidRPr="008E7E3B" w14:paraId="74EE6D34" w14:textId="77777777" w:rsidTr="00AB1095">
        <w:tc>
          <w:tcPr>
            <w:tcW w:w="1451" w:type="dxa"/>
          </w:tcPr>
          <w:p w14:paraId="61BA04C0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47749014" w14:textId="48D33FA9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F57D433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F051F0" w:rsidRPr="008E7E3B" w14:paraId="7986ECD9" w14:textId="77777777" w:rsidTr="008F2C90">
        <w:tc>
          <w:tcPr>
            <w:tcW w:w="1451" w:type="dxa"/>
          </w:tcPr>
          <w:p w14:paraId="79E0649D" w14:textId="7FF0FCCC" w:rsidR="00F051F0" w:rsidRPr="008E7E3B" w:rsidRDefault="00F468F9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F9">
              <w:rPr>
                <w:rFonts w:ascii="Arial" w:hAnsi="Arial" w:cs="Arial"/>
                <w:sz w:val="20"/>
                <w:szCs w:val="20"/>
                <w:lang w:val="en-GB"/>
              </w:rPr>
              <w:t>vB_BceS_KL1</w:t>
            </w:r>
          </w:p>
        </w:tc>
        <w:tc>
          <w:tcPr>
            <w:tcW w:w="1306" w:type="dxa"/>
            <w:vAlign w:val="center"/>
          </w:tcPr>
          <w:p w14:paraId="630600AB" w14:textId="60F3D97B" w:rsidR="00F051F0" w:rsidRPr="008E7E3B" w:rsidRDefault="00F051F0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51F0">
              <w:t>NC_018278.1</w:t>
            </w:r>
          </w:p>
        </w:tc>
        <w:tc>
          <w:tcPr>
            <w:tcW w:w="1306" w:type="dxa"/>
            <w:vAlign w:val="center"/>
          </w:tcPr>
          <w:p w14:paraId="3080DDA3" w14:textId="1034ADAC" w:rsidR="00F051F0" w:rsidRPr="008E7E3B" w:rsidRDefault="00F051F0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51F0">
              <w:t>JF939047.1</w:t>
            </w:r>
          </w:p>
        </w:tc>
        <w:tc>
          <w:tcPr>
            <w:tcW w:w="983" w:type="dxa"/>
            <w:vAlign w:val="center"/>
          </w:tcPr>
          <w:p w14:paraId="5AC380C4" w14:textId="503FECFF" w:rsidR="00F051F0" w:rsidRPr="008E7E3B" w:rsidRDefault="00F051F0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42.83</w:t>
            </w:r>
          </w:p>
        </w:tc>
        <w:tc>
          <w:tcPr>
            <w:tcW w:w="978" w:type="dxa"/>
            <w:vAlign w:val="center"/>
          </w:tcPr>
          <w:p w14:paraId="192FD525" w14:textId="3F73D9AA" w:rsidR="00F051F0" w:rsidRPr="008E7E3B" w:rsidRDefault="00F051F0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54.6</w:t>
            </w:r>
          </w:p>
        </w:tc>
        <w:tc>
          <w:tcPr>
            <w:tcW w:w="1010" w:type="dxa"/>
            <w:vAlign w:val="center"/>
          </w:tcPr>
          <w:p w14:paraId="5B109C2B" w14:textId="5A721F3B" w:rsidR="00F051F0" w:rsidRPr="008E7E3B" w:rsidRDefault="00F051F0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55</w:t>
            </w:r>
          </w:p>
        </w:tc>
        <w:tc>
          <w:tcPr>
            <w:tcW w:w="980" w:type="dxa"/>
          </w:tcPr>
          <w:p w14:paraId="27441283" w14:textId="18721306" w:rsidR="00F051F0" w:rsidRPr="008E7E3B" w:rsidRDefault="000A1277" w:rsidP="00F05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F620563" w:rsidR="00C74088" w:rsidRPr="00F051F0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051F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C0DC9" w:rsidRPr="009C0DC9">
        <w:rPr>
          <w:rFonts w:ascii="Arial" w:hAnsi="Arial" w:cs="Arial"/>
          <w:sz w:val="20"/>
          <w:szCs w:val="20"/>
          <w:lang w:val="en-GB"/>
        </w:rPr>
        <w:t xml:space="preserve">A neighbour joining tree was </w:t>
      </w:r>
      <w:r w:rsidR="009F1D66" w:rsidRPr="009C0DC9">
        <w:rPr>
          <w:rFonts w:ascii="Arial" w:hAnsi="Arial" w:cs="Arial"/>
          <w:sz w:val="20"/>
          <w:szCs w:val="20"/>
          <w:lang w:val="en-GB"/>
        </w:rPr>
        <w:t>constructed</w:t>
      </w:r>
      <w:r w:rsidR="009C0DC9" w:rsidRPr="009C0DC9">
        <w:rPr>
          <w:rFonts w:ascii="Arial" w:hAnsi="Arial" w:cs="Arial"/>
          <w:sz w:val="20"/>
          <w:szCs w:val="20"/>
          <w:lang w:val="en-GB"/>
        </w:rPr>
        <w:t xml:space="preserve"> from the NCBI BLASTN results, revealing that </w:t>
      </w:r>
      <w:r w:rsidR="00F051F0" w:rsidRPr="00F051F0">
        <w:rPr>
          <w:rFonts w:ascii="Arial" w:hAnsi="Arial" w:cs="Arial"/>
          <w:sz w:val="20"/>
          <w:szCs w:val="20"/>
          <w:lang w:val="en-GB"/>
        </w:rPr>
        <w:t>phage</w:t>
      </w:r>
      <w:r w:rsidR="009C0DC9">
        <w:rPr>
          <w:rFonts w:ascii="Arial" w:hAnsi="Arial" w:cs="Arial"/>
          <w:sz w:val="20"/>
          <w:szCs w:val="20"/>
          <w:lang w:val="en-GB"/>
        </w:rPr>
        <w:t xml:space="preserve"> KL1</w:t>
      </w:r>
      <w:r w:rsidR="00F051F0" w:rsidRPr="00F051F0">
        <w:rPr>
          <w:rFonts w:ascii="Arial" w:hAnsi="Arial" w:cs="Arial"/>
          <w:sz w:val="20"/>
          <w:szCs w:val="20"/>
          <w:lang w:val="en-GB"/>
        </w:rPr>
        <w:t xml:space="preserve"> is related to the </w:t>
      </w:r>
      <w:proofErr w:type="spellStart"/>
      <w:r w:rsidR="00F051F0" w:rsidRPr="00F051F0">
        <w:rPr>
          <w:rFonts w:ascii="Arial" w:hAnsi="Arial" w:cs="Arial"/>
          <w:i/>
          <w:sz w:val="20"/>
          <w:szCs w:val="20"/>
          <w:lang w:val="en-GB"/>
        </w:rPr>
        <w:t>Septima</w:t>
      </w:r>
      <w:r w:rsidR="00AC5AF2">
        <w:rPr>
          <w:rFonts w:ascii="Arial" w:hAnsi="Arial" w:cs="Arial"/>
          <w:i/>
          <w:sz w:val="20"/>
          <w:szCs w:val="20"/>
          <w:lang w:val="en-GB"/>
        </w:rPr>
        <w:t>tre</w:t>
      </w:r>
      <w:r w:rsidR="00F051F0" w:rsidRPr="00F051F0">
        <w:rPr>
          <w:rFonts w:ascii="Arial" w:hAnsi="Arial" w:cs="Arial"/>
          <w:i/>
          <w:sz w:val="20"/>
          <w:szCs w:val="20"/>
          <w:lang w:val="en-GB"/>
        </w:rPr>
        <w:t>virus</w:t>
      </w:r>
      <w:proofErr w:type="spellEnd"/>
      <w:r w:rsidR="00F051F0" w:rsidRPr="00F051F0">
        <w:rPr>
          <w:rFonts w:ascii="Arial" w:hAnsi="Arial" w:cs="Arial"/>
          <w:sz w:val="20"/>
          <w:szCs w:val="20"/>
          <w:lang w:val="en-GB"/>
        </w:rPr>
        <w:t xml:space="preserve"> clade, but at this time we do not intend to create a subfamily.</w:t>
      </w:r>
      <w:r w:rsidR="00120082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3AE9DD0E" w14:textId="2485A443" w:rsidR="00C74088" w:rsidRPr="00805C88" w:rsidRDefault="004931EA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FB57A9" wp14:editId="04BF39F3">
                <wp:simplePos x="0" y="0"/>
                <wp:positionH relativeFrom="column">
                  <wp:posOffset>1173480</wp:posOffset>
                </wp:positionH>
                <wp:positionV relativeFrom="paragraph">
                  <wp:posOffset>1760220</wp:posOffset>
                </wp:positionV>
                <wp:extent cx="2804160" cy="457200"/>
                <wp:effectExtent l="19050" t="19050" r="152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457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6ADE8" id="Rectangle 4" o:spid="_x0000_s1026" style="position:absolute;margin-left:92.4pt;margin-top:138.6pt;width:220.8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/>
        </w:rPr>
        <w:drawing>
          <wp:inline distT="0" distB="0" distL="0" distR="0" wp14:anchorId="685FDB58" wp14:editId="33D225EF">
            <wp:extent cx="6007735" cy="3562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ighbour joining tree fig.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934D4" w14:textId="7FDBE126" w:rsidR="00C74088" w:rsidRPr="009C0DC9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C0DC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C0DC9" w:rsidRPr="009C0DC9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9C0DC9">
        <w:rPr>
          <w:rFonts w:ascii="Arial" w:hAnsi="Arial" w:cs="Arial"/>
          <w:sz w:val="20"/>
          <w:szCs w:val="20"/>
          <w:lang w:val="en-GB"/>
        </w:rPr>
        <w:t>KL1</w:t>
      </w:r>
      <w:r w:rsidR="009C0DC9" w:rsidRPr="009C0DC9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2CD89A17" w:rsidR="00AA601F" w:rsidRDefault="00120082" w:rsidP="00AC0E72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C40F8" wp14:editId="1FC8D8AD">
                <wp:simplePos x="0" y="0"/>
                <wp:positionH relativeFrom="column">
                  <wp:posOffset>2857500</wp:posOffset>
                </wp:positionH>
                <wp:positionV relativeFrom="paragraph">
                  <wp:posOffset>769620</wp:posOffset>
                </wp:positionV>
                <wp:extent cx="2110740" cy="175260"/>
                <wp:effectExtent l="19050" t="19050" r="2286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1752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5E413" id="Rectangle 2" o:spid="_x0000_s1026" style="position:absolute;margin-left:225pt;margin-top:60.6pt;width:166.2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" filled="f" strokecolor="red" strokeweight="2.25pt"/>
            </w:pict>
          </mc:Fallback>
        </mc:AlternateContent>
      </w:r>
      <w:r w:rsidR="00F468F9">
        <w:rPr>
          <w:noProof/>
          <w:lang w:val="en-GB"/>
        </w:rPr>
        <w:drawing>
          <wp:inline distT="0" distB="0" distL="0" distR="0" wp14:anchorId="57E0A017" wp14:editId="3CE44ABD">
            <wp:extent cx="6007735" cy="2670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08C7F919" w14:textId="77777777" w:rsidR="00120082" w:rsidRPr="00120082" w:rsidRDefault="00120082" w:rsidP="001200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20082">
              <w:rPr>
                <w:rFonts w:ascii="Times New Roman" w:hAnsi="Times New Roman"/>
                <w:color w:val="000000"/>
              </w:rPr>
              <w:t xml:space="preserve">1: Lynch KH,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Stothard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 xml:space="preserve"> P, Dennis JJ. Comparative analysis of two</w:t>
            </w:r>
          </w:p>
          <w:p w14:paraId="7AABE562" w14:textId="77777777" w:rsidR="00120082" w:rsidRPr="00120082" w:rsidRDefault="00120082" w:rsidP="001200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20082">
              <w:rPr>
                <w:rFonts w:ascii="Times New Roman" w:hAnsi="Times New Roman"/>
                <w:color w:val="000000"/>
              </w:rPr>
              <w:t xml:space="preserve">phenotypically-similar but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genomically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 xml:space="preserve">-distinct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Burkholderia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cenocepacia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>-specific</w:t>
            </w:r>
          </w:p>
          <w:p w14:paraId="7FB996D1" w14:textId="2F8BCE5F" w:rsidR="00AA601F" w:rsidRPr="00C61931" w:rsidRDefault="00120082" w:rsidP="001200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20082">
              <w:rPr>
                <w:rFonts w:ascii="Times New Roman" w:hAnsi="Times New Roman"/>
                <w:color w:val="000000"/>
              </w:rPr>
              <w:t xml:space="preserve">bacteriophages. BMC Genomics. 2012 Jun </w:t>
            </w:r>
            <w:proofErr w:type="gramStart"/>
            <w:r w:rsidRPr="00120082">
              <w:rPr>
                <w:rFonts w:ascii="Times New Roman" w:hAnsi="Times New Roman"/>
                <w:color w:val="000000"/>
              </w:rPr>
              <w:t>7;13:223</w:t>
            </w:r>
            <w:proofErr w:type="gramEnd"/>
            <w:r w:rsidRPr="00120082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B4A51" w14:textId="77777777" w:rsidR="00FE7902" w:rsidRDefault="00FE790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753EC6F" w14:textId="77777777" w:rsidR="00FE7902" w:rsidRDefault="00FE790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1E531" w14:textId="77777777" w:rsidR="00FE7902" w:rsidRDefault="00FE790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3537B84" w14:textId="77777777" w:rsidR="00FE7902" w:rsidRDefault="00FE790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1277"/>
    <w:rsid w:val="000A6DE3"/>
    <w:rsid w:val="000A7F1C"/>
    <w:rsid w:val="000B7200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2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1BA3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44EC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4845"/>
    <w:rsid w:val="004710EC"/>
    <w:rsid w:val="0047500D"/>
    <w:rsid w:val="00492BF7"/>
    <w:rsid w:val="004931EA"/>
    <w:rsid w:val="004937AC"/>
    <w:rsid w:val="00494623"/>
    <w:rsid w:val="004A304D"/>
    <w:rsid w:val="004A350D"/>
    <w:rsid w:val="004A3DAC"/>
    <w:rsid w:val="004A6F2D"/>
    <w:rsid w:val="004B0C50"/>
    <w:rsid w:val="004B5D02"/>
    <w:rsid w:val="004C06A6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1F20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0786B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1799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17C9D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51FC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0311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0DC9"/>
    <w:rsid w:val="009C1EBB"/>
    <w:rsid w:val="009C463B"/>
    <w:rsid w:val="009D29FA"/>
    <w:rsid w:val="009E036E"/>
    <w:rsid w:val="009F1D66"/>
    <w:rsid w:val="009F32F7"/>
    <w:rsid w:val="009F602F"/>
    <w:rsid w:val="00A03AA4"/>
    <w:rsid w:val="00A11ACF"/>
    <w:rsid w:val="00A26EB0"/>
    <w:rsid w:val="00A27567"/>
    <w:rsid w:val="00A36B4E"/>
    <w:rsid w:val="00A52629"/>
    <w:rsid w:val="00A5493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5AF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64C0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2C1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79C6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065E"/>
    <w:rsid w:val="00DD65CA"/>
    <w:rsid w:val="00DE105D"/>
    <w:rsid w:val="00DE1FCF"/>
    <w:rsid w:val="00DE21CE"/>
    <w:rsid w:val="00DE3E25"/>
    <w:rsid w:val="00DE73A3"/>
    <w:rsid w:val="00DF2942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1793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51F0"/>
    <w:rsid w:val="00F071D8"/>
    <w:rsid w:val="00F31A99"/>
    <w:rsid w:val="00F343F2"/>
    <w:rsid w:val="00F369A4"/>
    <w:rsid w:val="00F41198"/>
    <w:rsid w:val="00F41F8B"/>
    <w:rsid w:val="00F42095"/>
    <w:rsid w:val="00F44D53"/>
    <w:rsid w:val="00F468F9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E7902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5010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 Walker</cp:lastModifiedBy>
  <cp:revision>8</cp:revision>
  <cp:lastPrinted>2017-01-11T11:49:00Z</cp:lastPrinted>
  <dcterms:created xsi:type="dcterms:W3CDTF">2019-02-27T14:53:00Z</dcterms:created>
  <dcterms:modified xsi:type="dcterms:W3CDTF">2019-08-29T06:50:00Z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