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D2376CC" w:rsidR="006D1B4E" w:rsidRPr="009320C8" w:rsidRDefault="00202A95" w:rsidP="00C903D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i/>
                <w:sz w:val="36"/>
                <w:szCs w:val="36"/>
              </w:rPr>
              <w:t>2018.122</w:t>
            </w:r>
            <w:r w:rsidR="00C903D4" w:rsidRPr="00C903D4">
              <w:rPr>
                <w:rFonts w:ascii="Arial" w:hAnsi="Arial" w:cs="Arial"/>
                <w:b/>
                <w:i/>
                <w:sz w:val="36"/>
                <w:szCs w:val="36"/>
              </w:rPr>
              <w:t>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AF572D2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</w:t>
            </w:r>
            <w:r w:rsidR="00F30417">
              <w:rPr>
                <w:rFonts w:ascii="Arial" w:hAnsi="Arial" w:cs="Arial"/>
                <w:b/>
              </w:rPr>
              <w:t xml:space="preserve">create a new genus, </w:t>
            </w:r>
            <w:r w:rsidR="00F30417" w:rsidRPr="00F30417">
              <w:rPr>
                <w:rFonts w:ascii="Arial" w:hAnsi="Arial" w:cs="Arial"/>
                <w:b/>
                <w:i/>
              </w:rPr>
              <w:t>Sourvirus</w:t>
            </w:r>
            <w:r w:rsidR="00F30417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F30417" w:rsidRPr="00F30417">
              <w:rPr>
                <w:rFonts w:ascii="Arial" w:hAnsi="Arial" w:cs="Arial"/>
                <w:b/>
                <w:i/>
              </w:rPr>
              <w:t>Siphoviridae</w:t>
            </w:r>
            <w:r w:rsidR="00F30417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3916" w14:textId="77777777" w:rsidR="00637BDF" w:rsidRDefault="00637BDF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M. Adriaenssens, University of Liverpool, UK </w:t>
            </w:r>
          </w:p>
          <w:p w14:paraId="43046FB6" w14:textId="1542B5FD" w:rsidR="00636B14" w:rsidRPr="009320C8" w:rsidRDefault="00C02500" w:rsidP="00F30417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637BDF">
              <w:rPr>
                <w:rFonts w:ascii="Arial" w:hAnsi="Arial" w:cs="Arial"/>
                <w:color w:val="000000"/>
              </w:rPr>
              <w:t>, Canada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1B21A79" w:rsidR="00422FF0" w:rsidRPr="009320C8" w:rsidRDefault="00C903D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0D41F763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0C6CF60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F3041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202A95">
              <w:rPr>
                <w:rFonts w:ascii="Arial" w:hAnsi="Arial" w:cs="Arial"/>
                <w:b/>
                <w:sz w:val="22"/>
                <w:szCs w:val="22"/>
              </w:rPr>
              <w:t>2018.122</w:t>
            </w:r>
            <w:r w:rsidR="00C903D4" w:rsidRPr="00C903D4">
              <w:rPr>
                <w:rFonts w:ascii="Arial" w:hAnsi="Arial" w:cs="Arial"/>
                <w:b/>
                <w:sz w:val="22"/>
                <w:szCs w:val="22"/>
              </w:rPr>
              <w:t>B.</w:t>
            </w:r>
            <w:bookmarkStart w:id="4" w:name="_GoBack"/>
            <w:bookmarkEnd w:id="4"/>
            <w:r w:rsidR="00C903D4" w:rsidRPr="00C903D4">
              <w:rPr>
                <w:rFonts w:ascii="Arial" w:hAnsi="Arial" w:cs="Arial"/>
                <w:b/>
                <w:sz w:val="22"/>
                <w:szCs w:val="22"/>
              </w:rPr>
              <w:t>N.v1.Sourvirus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</w:t>
      </w:r>
      <w:proofErr w:type="gramStart"/>
      <w:r w:rsidRPr="00771B1C">
        <w:rPr>
          <w:lang w:val="en-GB"/>
        </w:rPr>
        <w:t>We</w:t>
      </w:r>
      <w:proofErr w:type="gramEnd"/>
      <w:r w:rsidRPr="00771B1C">
        <w:rPr>
          <w:lang w:val="en-GB"/>
        </w:rPr>
        <w:t xml:space="preserve">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77AEBA8" w:rsidR="00384F60" w:rsidRPr="00F30417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30417" w:rsidRPr="00F30417">
        <w:rPr>
          <w:rFonts w:ascii="Arial" w:hAnsi="Arial" w:cs="Arial"/>
          <w:sz w:val="20"/>
          <w:szCs w:val="20"/>
          <w:lang w:val="en-GB"/>
        </w:rPr>
        <w:t xml:space="preserve">The name is directly derived from that of the type species, </w:t>
      </w:r>
      <w:proofErr w:type="spellStart"/>
      <w:r w:rsidR="00F30417" w:rsidRPr="00F30417">
        <w:rPr>
          <w:rFonts w:ascii="Arial" w:hAnsi="Arial" w:cs="Arial"/>
          <w:sz w:val="20"/>
          <w:szCs w:val="20"/>
          <w:lang w:val="en-GB"/>
        </w:rPr>
        <w:t>Gordonia</w:t>
      </w:r>
      <w:proofErr w:type="spellEnd"/>
      <w:r w:rsidR="00F30417" w:rsidRPr="00F30417">
        <w:rPr>
          <w:rFonts w:ascii="Arial" w:hAnsi="Arial" w:cs="Arial"/>
          <w:sz w:val="20"/>
          <w:szCs w:val="20"/>
          <w:lang w:val="en-GB"/>
        </w:rPr>
        <w:t xml:space="preserve"> phage Sour.</w:t>
      </w:r>
    </w:p>
    <w:p w14:paraId="186CAF47" w14:textId="77777777" w:rsidR="006C4A0C" w:rsidRPr="00F30417" w:rsidRDefault="006C4A0C" w:rsidP="00AC0E72">
      <w:pPr>
        <w:rPr>
          <w:lang w:val="en-GB"/>
        </w:rPr>
      </w:pPr>
    </w:p>
    <w:p w14:paraId="1C8CF7FC" w14:textId="0BF52555" w:rsidR="006C4A0C" w:rsidRPr="00F30417" w:rsidRDefault="009A6F42" w:rsidP="00F30417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F3041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30417" w:rsidRPr="00F30417">
        <w:rPr>
          <w:rFonts w:ascii="Arial" w:hAnsi="Arial" w:cs="Arial"/>
          <w:sz w:val="20"/>
          <w:szCs w:val="20"/>
          <w:lang w:val="en-GB"/>
        </w:rPr>
        <w:t xml:space="preserve">Phage isolation </w:t>
      </w:r>
      <w:r w:rsidR="00F30417">
        <w:rPr>
          <w:rFonts w:ascii="Arial" w:hAnsi="Arial" w:cs="Arial"/>
          <w:sz w:val="20"/>
          <w:szCs w:val="20"/>
          <w:lang w:val="en-GB"/>
        </w:rPr>
        <w:t>was</w:t>
      </w:r>
      <w:r w:rsidR="00F30417" w:rsidRPr="00F30417">
        <w:rPr>
          <w:rFonts w:ascii="Arial" w:hAnsi="Arial" w:cs="Arial"/>
          <w:sz w:val="20"/>
          <w:szCs w:val="20"/>
          <w:lang w:val="en-GB"/>
        </w:rPr>
        <w:t xml:space="preserve"> performed at the University</w:t>
      </w:r>
      <w:r w:rsidR="00F30417">
        <w:rPr>
          <w:rFonts w:ascii="Arial" w:hAnsi="Arial" w:cs="Arial"/>
          <w:sz w:val="20"/>
          <w:szCs w:val="20"/>
          <w:lang w:val="en-GB"/>
        </w:rPr>
        <w:t xml:space="preserve"> </w:t>
      </w:r>
      <w:r w:rsidR="00F30417" w:rsidRPr="00F30417">
        <w:rPr>
          <w:rFonts w:ascii="Arial" w:hAnsi="Arial" w:cs="Arial"/>
          <w:sz w:val="20"/>
          <w:szCs w:val="20"/>
          <w:lang w:val="en-GB"/>
        </w:rPr>
        <w:t xml:space="preserve">of Pittsburgh Phage Hunters Integrating Research &amp; </w:t>
      </w:r>
      <w:proofErr w:type="gramStart"/>
      <w:r w:rsidR="00F30417" w:rsidRPr="00F30417">
        <w:rPr>
          <w:rFonts w:ascii="Arial" w:hAnsi="Arial" w:cs="Arial"/>
          <w:sz w:val="20"/>
          <w:szCs w:val="20"/>
          <w:lang w:val="en-GB"/>
        </w:rPr>
        <w:t>Education</w:t>
      </w:r>
      <w:r w:rsidR="00F30417">
        <w:rPr>
          <w:rFonts w:ascii="Arial" w:hAnsi="Arial" w:cs="Arial"/>
          <w:sz w:val="20"/>
          <w:szCs w:val="20"/>
          <w:lang w:val="en-GB"/>
        </w:rPr>
        <w:t xml:space="preserve"> </w:t>
      </w:r>
      <w:r w:rsidR="00F30417" w:rsidRPr="00F30417">
        <w:rPr>
          <w:rFonts w:ascii="Arial" w:hAnsi="Arial" w:cs="Arial"/>
          <w:sz w:val="20"/>
          <w:szCs w:val="20"/>
          <w:lang w:val="en-GB"/>
        </w:rPr>
        <w:t xml:space="preserve"> (</w:t>
      </w:r>
      <w:proofErr w:type="gramEnd"/>
      <w:r w:rsidR="00F30417" w:rsidRPr="00F30417">
        <w:rPr>
          <w:rFonts w:ascii="Arial" w:hAnsi="Arial" w:cs="Arial"/>
          <w:sz w:val="20"/>
          <w:szCs w:val="20"/>
          <w:lang w:val="en-GB"/>
        </w:rPr>
        <w:t>PHIRE) program.</w:t>
      </w:r>
      <w:r w:rsidR="00F30417">
        <w:rPr>
          <w:rFonts w:ascii="Arial" w:hAnsi="Arial" w:cs="Arial"/>
          <w:sz w:val="20"/>
          <w:szCs w:val="20"/>
          <w:lang w:val="en-GB"/>
        </w:rPr>
        <w:t xml:space="preserve">  Lytic phage Sour was isolated by </w:t>
      </w:r>
      <w:r w:rsidR="00F30417" w:rsidRPr="00F30417">
        <w:rPr>
          <w:rFonts w:ascii="Arial" w:hAnsi="Arial" w:cs="Arial"/>
          <w:sz w:val="20"/>
          <w:szCs w:val="20"/>
          <w:lang w:val="en-GB"/>
        </w:rPr>
        <w:t>Matthew Montgomery</w:t>
      </w:r>
      <w:r w:rsidR="00F30417">
        <w:rPr>
          <w:rFonts w:ascii="Arial" w:hAnsi="Arial" w:cs="Arial"/>
          <w:sz w:val="20"/>
          <w:szCs w:val="20"/>
          <w:lang w:val="en-GB"/>
        </w:rPr>
        <w:t xml:space="preserve"> from soil using </w:t>
      </w:r>
      <w:proofErr w:type="spellStart"/>
      <w:r w:rsidR="00F30417" w:rsidRPr="00F30417">
        <w:rPr>
          <w:rFonts w:ascii="Arial" w:hAnsi="Arial" w:cs="Arial"/>
          <w:sz w:val="20"/>
          <w:szCs w:val="20"/>
          <w:lang w:val="en-GB"/>
        </w:rPr>
        <w:t>Gordonia</w:t>
      </w:r>
      <w:proofErr w:type="spellEnd"/>
      <w:r w:rsidR="00F30417" w:rsidRPr="00F30417">
        <w:rPr>
          <w:rFonts w:ascii="Arial" w:hAnsi="Arial" w:cs="Arial"/>
          <w:sz w:val="20"/>
          <w:szCs w:val="20"/>
          <w:lang w:val="en-GB"/>
        </w:rPr>
        <w:t xml:space="preserve"> terrae NRRL B-16283</w:t>
      </w:r>
      <w:r w:rsidR="00F30417">
        <w:rPr>
          <w:rFonts w:ascii="Arial" w:hAnsi="Arial" w:cs="Arial"/>
          <w:sz w:val="20"/>
          <w:szCs w:val="20"/>
          <w:lang w:val="en-GB"/>
        </w:rPr>
        <w:t xml:space="preserve"> as the host bacterium.  It belongs to Cluster DR in the Actinobacteriophage Database (</w:t>
      </w:r>
      <w:r w:rsidR="00F30417" w:rsidRPr="00F30417">
        <w:rPr>
          <w:rFonts w:ascii="Arial" w:hAnsi="Arial" w:cs="Arial"/>
          <w:sz w:val="20"/>
          <w:szCs w:val="20"/>
          <w:lang w:val="en-GB"/>
        </w:rPr>
        <w:t>http://phagesdb.org/phages/Sour/</w:t>
      </w:r>
      <w:proofErr w:type="gramStart"/>
      <w:r w:rsidR="00F30417">
        <w:rPr>
          <w:rFonts w:ascii="Arial" w:hAnsi="Arial" w:cs="Arial"/>
          <w:sz w:val="20"/>
          <w:szCs w:val="20"/>
          <w:lang w:val="en-GB"/>
        </w:rPr>
        <w:t>) .</w:t>
      </w:r>
      <w:proofErr w:type="gramEnd"/>
      <w:r w:rsidR="00F30417">
        <w:rPr>
          <w:rFonts w:ascii="Arial" w:hAnsi="Arial" w:cs="Arial"/>
          <w:sz w:val="20"/>
          <w:szCs w:val="20"/>
          <w:lang w:val="en-GB"/>
        </w:rPr>
        <w:t xml:space="preserve">  No electron micrograph is available.  The genome is circularly </w:t>
      </w:r>
      <w:r w:rsidR="008053C1">
        <w:rPr>
          <w:rFonts w:ascii="Arial" w:hAnsi="Arial" w:cs="Arial"/>
          <w:sz w:val="20"/>
          <w:szCs w:val="20"/>
          <w:lang w:val="en-GB"/>
        </w:rPr>
        <w:t>permuted</w:t>
      </w:r>
      <w:r w:rsidR="00F22C10">
        <w:rPr>
          <w:rFonts w:ascii="Arial" w:hAnsi="Arial" w:cs="Arial"/>
          <w:sz w:val="20"/>
          <w:szCs w:val="20"/>
          <w:lang w:val="en-GB"/>
        </w:rPr>
        <w:t xml:space="preserve">, and encodes a </w:t>
      </w:r>
      <w:proofErr w:type="spellStart"/>
      <w:r w:rsidR="00D14D9A" w:rsidRPr="00D14D9A">
        <w:rPr>
          <w:rFonts w:ascii="Arial" w:hAnsi="Arial" w:cs="Arial"/>
          <w:sz w:val="20"/>
          <w:szCs w:val="20"/>
          <w:lang w:val="en-GB"/>
        </w:rPr>
        <w:t>queuine</w:t>
      </w:r>
      <w:proofErr w:type="spellEnd"/>
      <w:r w:rsidR="00D14D9A">
        <w:rPr>
          <w:rFonts w:ascii="Arial" w:hAnsi="Arial" w:cs="Arial"/>
          <w:sz w:val="20"/>
          <w:szCs w:val="20"/>
          <w:lang w:val="en-GB"/>
        </w:rPr>
        <w:t xml:space="preserve"> biosynthetic cluster.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54C4D" w:rsidRPr="008E7E3B" w14:paraId="7986ECD9" w14:textId="77777777" w:rsidTr="0059587B">
        <w:tc>
          <w:tcPr>
            <w:tcW w:w="1451" w:type="dxa"/>
          </w:tcPr>
          <w:p w14:paraId="79E0649D" w14:textId="19496CBE" w:rsidR="00C54C4D" w:rsidRPr="008E7E3B" w:rsidRDefault="00F3041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Sour</w:t>
            </w:r>
          </w:p>
        </w:tc>
        <w:tc>
          <w:tcPr>
            <w:tcW w:w="1306" w:type="dxa"/>
          </w:tcPr>
          <w:p w14:paraId="3080DDA3" w14:textId="4A2A4FDA" w:rsidR="00C54C4D" w:rsidRPr="008E7E3B" w:rsidRDefault="009D4BA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4BAC">
              <w:rPr>
                <w:rFonts w:ascii="Arial" w:hAnsi="Arial" w:cs="Arial"/>
                <w:sz w:val="20"/>
                <w:szCs w:val="20"/>
                <w:lang w:val="en-GB"/>
              </w:rPr>
              <w:t>MH153810</w:t>
            </w:r>
          </w:p>
        </w:tc>
        <w:tc>
          <w:tcPr>
            <w:tcW w:w="983" w:type="dxa"/>
          </w:tcPr>
          <w:p w14:paraId="5AC380C4" w14:textId="4D03F757" w:rsidR="00C54C4D" w:rsidRPr="008E7E3B" w:rsidRDefault="00F3041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61.67</w:t>
            </w:r>
          </w:p>
        </w:tc>
        <w:tc>
          <w:tcPr>
            <w:tcW w:w="978" w:type="dxa"/>
          </w:tcPr>
          <w:p w14:paraId="192FD525" w14:textId="3623AA86" w:rsidR="00C54C4D" w:rsidRPr="008E7E3B" w:rsidRDefault="00F3041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68.0</w:t>
            </w:r>
          </w:p>
        </w:tc>
        <w:tc>
          <w:tcPr>
            <w:tcW w:w="1010" w:type="dxa"/>
          </w:tcPr>
          <w:p w14:paraId="5B109C2B" w14:textId="01EB7E29" w:rsidR="00C54C4D" w:rsidRPr="008E7E3B" w:rsidRDefault="00F3041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</w:tc>
        <w:tc>
          <w:tcPr>
            <w:tcW w:w="980" w:type="dxa"/>
          </w:tcPr>
          <w:p w14:paraId="27441283" w14:textId="4253AB55" w:rsidR="00C54C4D" w:rsidRPr="008E7E3B" w:rsidRDefault="00F3041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5264C88D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F944E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944E2" w:rsidRPr="00F944E2">
        <w:rPr>
          <w:rFonts w:ascii="Arial" w:hAnsi="Arial" w:cs="Arial"/>
          <w:sz w:val="20"/>
          <w:szCs w:val="20"/>
          <w:lang w:val="en-GB"/>
        </w:rPr>
        <w:t>None; genomic orphan/singleton</w:t>
      </w:r>
      <w:r w:rsidR="00F944E2">
        <w:rPr>
          <w:rFonts w:ascii="Arial" w:hAnsi="Arial" w:cs="Arial"/>
          <w:sz w:val="20"/>
          <w:szCs w:val="20"/>
          <w:lang w:val="en-GB"/>
        </w:rPr>
        <w:t>.  A fast minimum evolution tree was produced on the basis of the BLASTN analysis at NCBI.</w:t>
      </w:r>
    </w:p>
    <w:p w14:paraId="7C024828" w14:textId="7E971845" w:rsidR="00F944E2" w:rsidRDefault="00F944E2" w:rsidP="00AC0E72">
      <w:pPr>
        <w:rPr>
          <w:rFonts w:ascii="Arial" w:hAnsi="Arial" w:cs="Arial"/>
          <w:color w:val="0000FF"/>
          <w:sz w:val="20"/>
          <w:szCs w:val="20"/>
          <w:lang w:val="en-GB"/>
        </w:rPr>
      </w:pPr>
    </w:p>
    <w:p w14:paraId="058B0515" w14:textId="52014A83" w:rsidR="00F944E2" w:rsidRPr="00F944E2" w:rsidRDefault="00113EFD" w:rsidP="00AC0E72">
      <w:pPr>
        <w:rPr>
          <w:rFonts w:ascii="Arial" w:hAnsi="Arial" w:cs="Arial"/>
          <w:color w:val="0000FF"/>
          <w:sz w:val="20"/>
          <w:szCs w:val="20"/>
          <w:lang w:val="en-GB"/>
        </w:rPr>
      </w:pPr>
      <w:r>
        <w:rPr>
          <w:rFonts w:ascii="Arial" w:hAnsi="Arial" w:cs="Arial"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46A9E" wp14:editId="2AAE2034">
                <wp:simplePos x="0" y="0"/>
                <wp:positionH relativeFrom="column">
                  <wp:posOffset>1965960</wp:posOffset>
                </wp:positionH>
                <wp:positionV relativeFrom="paragraph">
                  <wp:posOffset>198120</wp:posOffset>
                </wp:positionV>
                <wp:extent cx="2987040" cy="297180"/>
                <wp:effectExtent l="19050" t="19050" r="2286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2971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EBABC5" id="Rectangle 4" o:spid="_x0000_s1026" style="position:absolute;margin-left:154.8pt;margin-top:15.6pt;width:235.2pt;height:2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" filled="f" strokecolor="red" strokeweight="2.25pt"/>
            </w:pict>
          </mc:Fallback>
        </mc:AlternateContent>
      </w:r>
      <w:r w:rsidR="00F944E2">
        <w:rPr>
          <w:rFonts w:ascii="Arial" w:hAnsi="Arial" w:cs="Arial"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156D3E44" wp14:editId="067B3C2F">
            <wp:extent cx="6007735" cy="364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t Minimum Evolutio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4892B21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BE1F9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E1F93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 of phage Sour and its homologs.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FEDEE0C" w:rsidR="009320C8" w:rsidRDefault="00113EFD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1FCBB" wp14:editId="57DA4074">
                <wp:simplePos x="0" y="0"/>
                <wp:positionH relativeFrom="column">
                  <wp:posOffset>3703320</wp:posOffset>
                </wp:positionH>
                <wp:positionV relativeFrom="paragraph">
                  <wp:posOffset>726440</wp:posOffset>
                </wp:positionV>
                <wp:extent cx="2529840" cy="434340"/>
                <wp:effectExtent l="19050" t="1905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434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991743" id="Rectangle 3" o:spid="_x0000_s1026" style="position:absolute;margin-left:291.6pt;margin-top:57.2pt;width:199.2pt;height:3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" filled="f" strokecolor="red" strokeweight="2.25pt"/>
            </w:pict>
          </mc:Fallback>
        </mc:AlternateContent>
      </w:r>
      <w:r w:rsidR="00F944E2">
        <w:rPr>
          <w:noProof/>
          <w:lang w:val="en-GB" w:eastAsia="en-GB"/>
        </w:rPr>
        <w:drawing>
          <wp:inline distT="0" distB="0" distL="0" distR="0" wp14:anchorId="00548F39" wp14:editId="10F8F205">
            <wp:extent cx="6007735" cy="2686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ur - TerL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56D958A0" w:rsidR="00AA601F" w:rsidRDefault="00F944E2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CCFA8" w14:textId="77777777" w:rsidR="00D65E72" w:rsidRDefault="00D65E7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1F063C6" w14:textId="77777777" w:rsidR="00D65E72" w:rsidRDefault="00D65E7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02A95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02A95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092A5" w14:textId="77777777" w:rsidR="00D65E72" w:rsidRDefault="00D65E7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FD1D124" w14:textId="77777777" w:rsidR="00D65E72" w:rsidRDefault="00D65E7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3EFD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A95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18E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37BDF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3C1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D4BAC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E1F93"/>
    <w:rsid w:val="00BF0D57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03D4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4D9A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65E72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2C10"/>
    <w:rsid w:val="00F30417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44E2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4624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2018-06-09T07:31:00Z</dcterms:created>
  <dcterms:modified xsi:type="dcterms:W3CDTF">2018-06-09T07:34:00Z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