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F671B" w14:textId="77777777" w:rsidR="00AA601F" w:rsidRDefault="00987657" w:rsidP="008A612E">
      <w:pPr>
        <w:rPr>
          <w:rFonts w:ascii="Arial" w:hAnsi="Arial" w:cs="Arial"/>
          <w:color w:val="0000FF"/>
          <w:sz w:val="22"/>
          <w:szCs w:val="22"/>
        </w:rPr>
      </w:pPr>
      <w:bookmarkStart w:id="4" w:name="_GoBack"/>
      <w:r>
        <w:rPr>
          <w:rFonts w:ascii="Times" w:hAnsi="Times"/>
          <w:color w:val="0000FF"/>
          <w:szCs w:val="20"/>
        </w:rPr>
        <w:pict w14:anchorId="7B9B1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margin-left:-6.75pt;margin-top:11.95pt;width:97.5pt;height:60pt;z-index:2;mso-wrap-edited:f;mso-width-percent:0;mso-height-percent:0;mso-width-percent:0;mso-height-percent:0">
            <v:imagedata r:id="rId7" o:title=""/>
            <w10:wrap type="square"/>
          </v:shape>
        </w:pic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bookmarkEnd w:id="4"/>
    <w:p w14:paraId="0743312E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7C2784B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3A8DB322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91DE9AE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B9A993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34F5C1FB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31F8795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921CA4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A1515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9BB" w14:textId="41162DC7" w:rsidR="006D1B4E" w:rsidRPr="009320C8" w:rsidRDefault="00182D8E" w:rsidP="00182D8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82D8E">
              <w:rPr>
                <w:rFonts w:ascii="Arial" w:hAnsi="Arial" w:cs="Arial"/>
                <w:b/>
                <w:i/>
                <w:sz w:val="36"/>
                <w:szCs w:val="36"/>
              </w:rPr>
              <w:t>2018.107B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E5CE2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40FDF1FA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05A4DDB" w14:textId="7AC888FA" w:rsidR="00CF0A9B" w:rsidRPr="0084285A" w:rsidRDefault="006D1B4E" w:rsidP="00CF0A9B">
            <w:pPr>
              <w:spacing w:before="120"/>
              <w:rPr>
                <w:rFonts w:ascii="Arial" w:hAnsi="Arial" w:cs="Arial"/>
                <w:b/>
                <w:color w:val="0000FF"/>
              </w:rPr>
            </w:pPr>
            <w:r w:rsidRPr="009320C8">
              <w:rPr>
                <w:rFonts w:ascii="Arial" w:hAnsi="Arial" w:cs="Arial"/>
                <w:b/>
              </w:rPr>
              <w:t>Short title</w:t>
            </w:r>
            <w:r w:rsidRPr="0084285A">
              <w:rPr>
                <w:rFonts w:ascii="Arial" w:hAnsi="Arial" w:cs="Arial"/>
                <w:b/>
              </w:rPr>
              <w:t>:</w:t>
            </w:r>
            <w:r w:rsidR="00AA3952" w:rsidRPr="0084285A">
              <w:rPr>
                <w:rFonts w:ascii="Arial" w:hAnsi="Arial" w:cs="Arial"/>
                <w:b/>
              </w:rPr>
              <w:t xml:space="preserve"> </w:t>
            </w:r>
            <w:r w:rsidR="005867AD" w:rsidRPr="0084285A">
              <w:rPr>
                <w:rFonts w:ascii="Arial" w:hAnsi="Arial" w:cs="Arial"/>
                <w:b/>
              </w:rPr>
              <w:t xml:space="preserve">To </w:t>
            </w:r>
            <w:r w:rsidR="0004676C" w:rsidRPr="0084285A">
              <w:rPr>
                <w:rFonts w:ascii="Arial" w:hAnsi="Arial" w:cs="Arial"/>
                <w:b/>
              </w:rPr>
              <w:t>create one (1) new</w:t>
            </w:r>
            <w:r w:rsidR="005867AD" w:rsidRPr="0084285A">
              <w:rPr>
                <w:rFonts w:ascii="Arial" w:hAnsi="Arial" w:cs="Arial"/>
                <w:b/>
              </w:rPr>
              <w:t xml:space="preserve"> genus </w:t>
            </w:r>
            <w:r w:rsidR="0004676C" w:rsidRPr="0084285A">
              <w:rPr>
                <w:rFonts w:ascii="Arial" w:hAnsi="Arial" w:cs="Arial"/>
                <w:b/>
                <w:i/>
              </w:rPr>
              <w:t>Lokivirus</w:t>
            </w:r>
            <w:r w:rsidR="005867AD" w:rsidRPr="0084285A">
              <w:rPr>
                <w:rFonts w:ascii="Arial" w:hAnsi="Arial" w:cs="Arial"/>
                <w:b/>
              </w:rPr>
              <w:t xml:space="preserve">, </w:t>
            </w:r>
            <w:r w:rsidR="0004676C" w:rsidRPr="0084285A">
              <w:rPr>
                <w:rFonts w:ascii="Arial" w:hAnsi="Arial" w:cs="Arial"/>
                <w:b/>
              </w:rPr>
              <w:t xml:space="preserve">containing two (2) species in the </w:t>
            </w:r>
            <w:r w:rsidR="005867AD" w:rsidRPr="0084285A">
              <w:rPr>
                <w:rFonts w:ascii="Arial" w:hAnsi="Arial" w:cs="Arial"/>
                <w:b/>
              </w:rPr>
              <w:t xml:space="preserve">family </w:t>
            </w:r>
            <w:r w:rsidR="0004676C" w:rsidRPr="0084285A">
              <w:rPr>
                <w:rFonts w:ascii="Arial" w:hAnsi="Arial" w:cs="Arial"/>
                <w:b/>
                <w:i/>
              </w:rPr>
              <w:t>Siphoviridae</w:t>
            </w:r>
          </w:p>
          <w:p w14:paraId="43697D6F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4BC382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8D7D0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E802815" w14:textId="77777777">
        <w:tc>
          <w:tcPr>
            <w:tcW w:w="9468" w:type="dxa"/>
            <w:gridSpan w:val="4"/>
          </w:tcPr>
          <w:p w14:paraId="03C31819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C7EE3D6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046C" w14:textId="77777777" w:rsidR="00636B14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Turner, University of the West of England (UK)</w:t>
            </w:r>
          </w:p>
          <w:p w14:paraId="6E798E3E" w14:textId="6ED8AA26" w:rsidR="005867AD" w:rsidRDefault="00350C7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350C7D">
              <w:rPr>
                <w:rFonts w:ascii="Arial" w:hAnsi="Arial" w:cs="Arial"/>
                <w:color w:val="000000"/>
              </w:rPr>
              <w:t>Evelien M. Adriaenssens</w:t>
            </w:r>
            <w:r w:rsidR="005867AD">
              <w:rPr>
                <w:rFonts w:ascii="Arial" w:hAnsi="Arial" w:cs="Arial"/>
                <w:color w:val="000000"/>
              </w:rPr>
              <w:t>, University of Liverpool (UK)</w:t>
            </w:r>
          </w:p>
          <w:p w14:paraId="458EA5E4" w14:textId="652C7A00" w:rsidR="005867AD" w:rsidRPr="009320C8" w:rsidRDefault="005867AD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</w:t>
            </w:r>
            <w:r w:rsidR="00350C7D">
              <w:rPr>
                <w:rFonts w:ascii="Arial" w:hAnsi="Arial" w:cs="Arial"/>
                <w:color w:val="000000"/>
              </w:rPr>
              <w:t xml:space="preserve">M. </w:t>
            </w:r>
            <w:r>
              <w:rPr>
                <w:rFonts w:ascii="Arial" w:hAnsi="Arial" w:cs="Arial"/>
                <w:color w:val="000000"/>
              </w:rPr>
              <w:t>Kropinski, University of Guelph (Canada)</w:t>
            </w:r>
          </w:p>
        </w:tc>
      </w:tr>
      <w:tr w:rsidR="00CE5ECF" w:rsidRPr="009320C8" w14:paraId="7D013D28" w14:textId="77777777" w:rsidTr="003B1954">
        <w:tc>
          <w:tcPr>
            <w:tcW w:w="9468" w:type="dxa"/>
            <w:gridSpan w:val="4"/>
          </w:tcPr>
          <w:p w14:paraId="7AF7519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522D526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FC2" w14:textId="366851A4" w:rsidR="00CE5ECF" w:rsidRPr="009320C8" w:rsidRDefault="005867A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Turner: dann2.turner@uwe.ac.uk</w:t>
            </w:r>
          </w:p>
        </w:tc>
      </w:tr>
      <w:tr w:rsidR="00D1634C" w:rsidRPr="009320C8" w14:paraId="75F30B46" w14:textId="77777777">
        <w:tc>
          <w:tcPr>
            <w:tcW w:w="9468" w:type="dxa"/>
            <w:gridSpan w:val="4"/>
          </w:tcPr>
          <w:p w14:paraId="2FC00E58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78B5BB15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7D4F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035C" w14:textId="77777777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4B0ACF5A" w14:textId="77777777">
        <w:trPr>
          <w:tblHeader/>
        </w:trPr>
        <w:tc>
          <w:tcPr>
            <w:tcW w:w="9468" w:type="dxa"/>
            <w:gridSpan w:val="4"/>
          </w:tcPr>
          <w:p w14:paraId="6ED70C9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33B4DF38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C18915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989121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3CE43319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42945B2" w14:textId="77777777" w:rsidTr="00C15EC4">
        <w:trPr>
          <w:trHeight w:val="270"/>
        </w:trPr>
        <w:tc>
          <w:tcPr>
            <w:tcW w:w="5786" w:type="dxa"/>
            <w:gridSpan w:val="3"/>
          </w:tcPr>
          <w:p w14:paraId="3A86AA5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5B415366" w14:textId="5BFED80C" w:rsidR="00422FF0" w:rsidRPr="009320C8" w:rsidRDefault="00182D8E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47C9C98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E63AF1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14178F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3455CA5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59A121E" w14:textId="77777777" w:rsidTr="003B1954">
        <w:tc>
          <w:tcPr>
            <w:tcW w:w="9468" w:type="dxa"/>
          </w:tcPr>
          <w:p w14:paraId="36FFFD0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0D1E302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BAF3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EFE7854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735AF59F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38DBD11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23F62AB0" w14:textId="77777777">
        <w:trPr>
          <w:tblHeader/>
        </w:trPr>
        <w:tc>
          <w:tcPr>
            <w:tcW w:w="9468" w:type="dxa"/>
          </w:tcPr>
          <w:p w14:paraId="6F9AE2A8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61C5B38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06BE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7C7EE62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C10F64C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788412E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DD74811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6F4AE1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3C749D9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F68EB1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2DD43E2C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70FA25A" w14:textId="05B1824C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182D8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82D8E" w:rsidRPr="00182D8E">
              <w:rPr>
                <w:rFonts w:ascii="Arial" w:hAnsi="Arial" w:cs="Arial"/>
                <w:b/>
                <w:sz w:val="22"/>
                <w:szCs w:val="22"/>
              </w:rPr>
              <w:t>2018.107B.N.v1.Lokivirus</w:t>
            </w:r>
          </w:p>
        </w:tc>
      </w:tr>
    </w:tbl>
    <w:p w14:paraId="4261F1FB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8CF569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15C7AE8" w14:textId="77777777" w:rsidTr="00AA601F">
        <w:trPr>
          <w:trHeight w:val="266"/>
          <w:tblHeader/>
        </w:trPr>
        <w:tc>
          <w:tcPr>
            <w:tcW w:w="9228" w:type="dxa"/>
          </w:tcPr>
          <w:p w14:paraId="34AFA512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84EC95A" w14:textId="77777777" w:rsidTr="001E59C1">
        <w:trPr>
          <w:trHeight w:val="1566"/>
        </w:trPr>
        <w:tc>
          <w:tcPr>
            <w:tcW w:w="9228" w:type="dxa"/>
          </w:tcPr>
          <w:p w14:paraId="63E3E82D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94EF4A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50C1FC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5D2CEEB6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FCEA3E5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5572519F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1DB21AE7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54BED719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18F516B" w14:textId="77777777" w:rsidR="006C4A0C" w:rsidRDefault="006C4A0C" w:rsidP="00AC0E72">
      <w:pPr>
        <w:rPr>
          <w:lang w:val="en-GB"/>
        </w:rPr>
      </w:pPr>
    </w:p>
    <w:p w14:paraId="323359E7" w14:textId="706EDEF6" w:rsidR="006C4A0C" w:rsidRPr="005867AD" w:rsidRDefault="005867AD" w:rsidP="00AC0E72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 xml:space="preserve">Species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>
        <w:rPr>
          <w:rFonts w:ascii="Arial" w:hAnsi="Arial" w:cs="Arial"/>
          <w:color w:val="0000FF"/>
          <w:sz w:val="20"/>
        </w:rPr>
        <w:t xml:space="preserve">: </w:t>
      </w:r>
      <w:r>
        <w:rPr>
          <w:rFonts w:ascii="Arial" w:hAnsi="Arial" w:cs="Arial"/>
          <w:sz w:val="20"/>
        </w:rPr>
        <w:t>We have chosen 95% DNA sequence identity as the criterion for demarcation of species in this new genus. The members of each proposed species differ from those of other species by more than 5% at the DNA level as confirmed with the BLASTN algorithm.</w:t>
      </w:r>
    </w:p>
    <w:p w14:paraId="770CB933" w14:textId="790240E9" w:rsidR="00AC0E72" w:rsidRDefault="00AC0E72" w:rsidP="00AC0E72">
      <w:pPr>
        <w:rPr>
          <w:lang w:val="en-GB"/>
        </w:rPr>
      </w:pPr>
    </w:p>
    <w:p w14:paraId="6681120B" w14:textId="759DECA2" w:rsidR="00F10D25" w:rsidRDefault="00F10D25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>BLASTN homologs</w:t>
      </w:r>
      <w:r>
        <w:rPr>
          <w:rFonts w:ascii="Arial" w:hAnsi="Arial" w:cs="Arial"/>
          <w:color w:val="0000FF"/>
          <w:sz w:val="20"/>
        </w:rPr>
        <w:t xml:space="preserve">: </w:t>
      </w:r>
      <w:r w:rsidR="0004676C">
        <w:rPr>
          <w:rFonts w:ascii="Arial" w:hAnsi="Arial" w:cs="Arial"/>
          <w:sz w:val="20"/>
        </w:rPr>
        <w:t xml:space="preserve">Loki and IME_AB3 may be related to the </w:t>
      </w:r>
      <w:r w:rsidR="0004676C">
        <w:rPr>
          <w:rFonts w:ascii="Arial" w:hAnsi="Arial" w:cs="Arial"/>
          <w:i/>
          <w:sz w:val="20"/>
        </w:rPr>
        <w:t xml:space="preserve">Septima3virus </w:t>
      </w:r>
      <w:r w:rsidR="0004676C">
        <w:rPr>
          <w:rFonts w:ascii="Arial" w:hAnsi="Arial" w:cs="Arial"/>
          <w:sz w:val="20"/>
        </w:rPr>
        <w:t xml:space="preserve">clade, but at this time we do not intend to create a </w:t>
      </w:r>
      <w:r w:rsidR="003D4394">
        <w:rPr>
          <w:rFonts w:ascii="Arial" w:hAnsi="Arial" w:cs="Arial"/>
          <w:sz w:val="20"/>
        </w:rPr>
        <w:t>higher taxon.</w:t>
      </w:r>
    </w:p>
    <w:p w14:paraId="62563FCE" w14:textId="21DABE85" w:rsidR="0004676C" w:rsidRDefault="0004676C" w:rsidP="00AC0E72">
      <w:pPr>
        <w:rPr>
          <w:rFonts w:ascii="Arial" w:hAnsi="Arial" w:cs="Arial"/>
          <w:sz w:val="20"/>
        </w:rPr>
      </w:pPr>
    </w:p>
    <w:p w14:paraId="71D8651B" w14:textId="50FCF845" w:rsidR="0004676C" w:rsidRDefault="0004676C" w:rsidP="0004676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FF"/>
          <w:sz w:val="20"/>
        </w:rPr>
        <w:t xml:space="preserve">History: </w:t>
      </w:r>
      <w:r>
        <w:rPr>
          <w:rFonts w:ascii="Arial" w:hAnsi="Arial" w:cs="Arial"/>
          <w:sz w:val="20"/>
        </w:rPr>
        <w:t>Loki was isolated from activated sludge sourced from CAM Valley sewage station</w:t>
      </w:r>
      <w:r w:rsidR="00F37997">
        <w:rPr>
          <w:rFonts w:ascii="Arial" w:hAnsi="Arial" w:cs="Arial"/>
          <w:sz w:val="20"/>
        </w:rPr>
        <w:t>, UK</w:t>
      </w:r>
      <w:r>
        <w:rPr>
          <w:rFonts w:ascii="Arial" w:hAnsi="Arial" w:cs="Arial"/>
          <w:sz w:val="20"/>
        </w:rPr>
        <w:t xml:space="preserve"> in 2016 following enrichment with </w:t>
      </w:r>
      <w:r>
        <w:rPr>
          <w:rFonts w:ascii="Arial" w:hAnsi="Arial" w:cs="Arial"/>
          <w:i/>
          <w:sz w:val="20"/>
        </w:rPr>
        <w:t xml:space="preserve">Acinetobacter baumannii </w:t>
      </w:r>
      <w:r>
        <w:rPr>
          <w:rFonts w:ascii="Arial" w:hAnsi="Arial" w:cs="Arial"/>
          <w:sz w:val="20"/>
        </w:rPr>
        <w:t>ATCC</w:t>
      </w:r>
      <w:r w:rsidR="003D439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17978</w:t>
      </w:r>
      <w:r w:rsidR="004E1C1F">
        <w:rPr>
          <w:rFonts w:ascii="Arial" w:hAnsi="Arial" w:cs="Arial"/>
          <w:sz w:val="20"/>
        </w:rPr>
        <w:t xml:space="preserve"> [1,2]</w:t>
      </w:r>
      <w:r>
        <w:rPr>
          <w:rFonts w:ascii="Arial" w:hAnsi="Arial" w:cs="Arial"/>
          <w:sz w:val="20"/>
        </w:rPr>
        <w:t xml:space="preserve">. </w:t>
      </w:r>
      <w:r w:rsidR="003D4394">
        <w:rPr>
          <w:rFonts w:ascii="Arial" w:hAnsi="Arial" w:cs="Arial"/>
          <w:sz w:val="20"/>
        </w:rPr>
        <w:t xml:space="preserve">Phage IME_AB3 was isolated from sewage in 2013 in China, no further details are available. </w:t>
      </w:r>
      <w:r>
        <w:rPr>
          <w:rFonts w:ascii="Arial" w:hAnsi="Arial" w:cs="Arial"/>
          <w:sz w:val="20"/>
        </w:rPr>
        <w:t xml:space="preserve">Electron micrographs show the Loki virion to </w:t>
      </w:r>
      <w:r w:rsidR="003D4394">
        <w:rPr>
          <w:rFonts w:ascii="Arial" w:hAnsi="Arial" w:cs="Arial"/>
          <w:sz w:val="20"/>
        </w:rPr>
        <w:t>possess</w:t>
      </w:r>
      <w:r>
        <w:rPr>
          <w:rFonts w:ascii="Arial" w:hAnsi="Arial" w:cs="Arial"/>
          <w:sz w:val="20"/>
        </w:rPr>
        <w:t xml:space="preserve"> an isometric capsid measuring </w:t>
      </w:r>
      <w:r w:rsidRPr="0004676C">
        <w:rPr>
          <w:rFonts w:ascii="Arial" w:hAnsi="Arial" w:cs="Arial"/>
          <w:sz w:val="20"/>
        </w:rPr>
        <w:t>57 ± 4 nm across opposite apices. The non-contractile tail exhibits transverse striations, measures 176 ± 3 nm in length and 10 ± 0.9 nm in diameter with short tail spikes present at the tail terminus</w:t>
      </w:r>
      <w:r>
        <w:rPr>
          <w:rFonts w:ascii="Arial" w:hAnsi="Arial" w:cs="Arial"/>
          <w:sz w:val="20"/>
        </w:rPr>
        <w:t>. Loki exhibits a limited host range and data suggests that a component of LPS is the target for adsorption to the host cell surface.</w:t>
      </w:r>
    </w:p>
    <w:p w14:paraId="653C2FD9" w14:textId="51049257" w:rsidR="00E00BCB" w:rsidRDefault="00E00BCB" w:rsidP="0004676C">
      <w:pPr>
        <w:rPr>
          <w:rFonts w:ascii="Arial" w:hAnsi="Arial" w:cs="Arial"/>
          <w:sz w:val="20"/>
        </w:rPr>
      </w:pPr>
    </w:p>
    <w:p w14:paraId="376EECC5" w14:textId="4DCFC2EF" w:rsidR="00E00BCB" w:rsidRDefault="00E00BCB" w:rsidP="0004676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 note that a further phage, PAB25</w:t>
      </w:r>
      <w:r w:rsidR="003D4394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is reported within the literature </w:t>
      </w:r>
      <w:r w:rsidR="00F37997">
        <w:rPr>
          <w:rFonts w:ascii="Arial" w:hAnsi="Arial" w:cs="Arial"/>
          <w:sz w:val="20"/>
        </w:rPr>
        <w:t>that exhibits</w:t>
      </w:r>
      <w:r>
        <w:rPr>
          <w:rFonts w:ascii="Arial" w:hAnsi="Arial" w:cs="Arial"/>
          <w:sz w:val="20"/>
        </w:rPr>
        <w:t xml:space="preserve"> similarity to IME_AB3 and Loki, but at this time the annotated sequence has not been published to the INSDC</w:t>
      </w:r>
      <w:r w:rsidR="004E1C1F">
        <w:rPr>
          <w:rFonts w:ascii="Arial" w:hAnsi="Arial" w:cs="Arial"/>
          <w:sz w:val="20"/>
        </w:rPr>
        <w:t xml:space="preserve"> [3]</w:t>
      </w:r>
      <w:r>
        <w:rPr>
          <w:rFonts w:ascii="Arial" w:hAnsi="Arial" w:cs="Arial"/>
          <w:sz w:val="20"/>
        </w:rPr>
        <w:t>.</w:t>
      </w:r>
    </w:p>
    <w:p w14:paraId="1742AFEE" w14:textId="77777777" w:rsidR="009A6BE4" w:rsidRDefault="009A6BE4" w:rsidP="00AC0E72">
      <w:pPr>
        <w:rPr>
          <w:rFonts w:ascii="Arial" w:hAnsi="Arial" w:cs="Arial"/>
          <w:b/>
          <w:color w:val="0000FF"/>
          <w:sz w:val="20"/>
        </w:rPr>
      </w:pPr>
    </w:p>
    <w:p w14:paraId="13D8BBF1" w14:textId="493CDE04" w:rsidR="00F10D25" w:rsidRDefault="00F10D25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Source of the name of this taxon</w:t>
      </w:r>
      <w:r w:rsidRPr="00F10D25">
        <w:rPr>
          <w:rFonts w:ascii="Arial" w:hAnsi="Arial" w:cs="Arial"/>
          <w:color w:val="0000FF"/>
          <w:sz w:val="20"/>
        </w:rPr>
        <w:t>:</w:t>
      </w:r>
      <w:r w:rsidR="00350C7D">
        <w:rPr>
          <w:rFonts w:ascii="Arial" w:hAnsi="Arial" w:cs="Arial"/>
          <w:color w:val="0000FF"/>
          <w:sz w:val="20"/>
        </w:rPr>
        <w:t xml:space="preserve"> </w:t>
      </w:r>
      <w:r w:rsidR="00350C7D" w:rsidRPr="00350C7D">
        <w:rPr>
          <w:rFonts w:ascii="Arial" w:hAnsi="Arial" w:cs="Arial"/>
          <w:sz w:val="20"/>
        </w:rPr>
        <w:t xml:space="preserve">The taxon </w:t>
      </w:r>
      <w:r w:rsidR="00F37997">
        <w:rPr>
          <w:rFonts w:ascii="Arial" w:hAnsi="Arial" w:cs="Arial"/>
          <w:sz w:val="20"/>
        </w:rPr>
        <w:t>name is derived from the</w:t>
      </w:r>
      <w:r w:rsidR="00350C7D" w:rsidRPr="00350C7D">
        <w:rPr>
          <w:rFonts w:ascii="Arial" w:hAnsi="Arial" w:cs="Arial"/>
          <w:sz w:val="20"/>
        </w:rPr>
        <w:t xml:space="preserve"> first sequenced member of this genus with a full and accurate annotation.</w:t>
      </w:r>
    </w:p>
    <w:p w14:paraId="28A09447" w14:textId="733377D3" w:rsidR="00350C7D" w:rsidRDefault="00350C7D" w:rsidP="00AC0E72">
      <w:pPr>
        <w:rPr>
          <w:rFonts w:ascii="Arial" w:hAnsi="Arial" w:cs="Arial"/>
          <w:b/>
          <w:color w:val="0000FF"/>
          <w:sz w:val="20"/>
        </w:rPr>
      </w:pPr>
    </w:p>
    <w:p w14:paraId="3C5394D1" w14:textId="77777777" w:rsidR="001B58D5" w:rsidRDefault="00E00BCB" w:rsidP="00AC0E72">
      <w:pPr>
        <w:rPr>
          <w:rFonts w:ascii="Arial" w:hAnsi="Arial" w:cs="Arial"/>
          <w:b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Electron Microscopy:</w:t>
      </w:r>
      <w:r w:rsidR="007423CB">
        <w:rPr>
          <w:rFonts w:ascii="Arial" w:hAnsi="Arial" w:cs="Arial"/>
          <w:b/>
          <w:color w:val="0000FF"/>
          <w:sz w:val="20"/>
        </w:rPr>
        <w:t xml:space="preserve"> </w:t>
      </w:r>
    </w:p>
    <w:p w14:paraId="1888D450" w14:textId="552EF200" w:rsidR="00E00BCB" w:rsidRPr="007423CB" w:rsidRDefault="001B58D5" w:rsidP="00AC0E7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lastRenderedPageBreak/>
        <w:t xml:space="preserve">Figure 1. </w:t>
      </w:r>
      <w:r w:rsidR="00F37997" w:rsidRPr="00F37997">
        <w:rPr>
          <w:rFonts w:ascii="Arial" w:hAnsi="Arial" w:cs="Arial"/>
          <w:sz w:val="20"/>
        </w:rPr>
        <w:t xml:space="preserve">Transmission electron micrograph of a single negatively stained Loki virion </w:t>
      </w:r>
      <w:r w:rsidR="00F37997">
        <w:rPr>
          <w:rFonts w:ascii="Arial" w:hAnsi="Arial" w:cs="Arial"/>
          <w:sz w:val="20"/>
        </w:rPr>
        <w:t>using</w:t>
      </w:r>
      <w:r w:rsidR="00F37997" w:rsidRPr="00F37997">
        <w:rPr>
          <w:rFonts w:ascii="Arial" w:hAnsi="Arial" w:cs="Arial"/>
          <w:sz w:val="20"/>
        </w:rPr>
        <w:t xml:space="preserve"> 2% </w:t>
      </w:r>
      <w:r w:rsidR="00F37997">
        <w:rPr>
          <w:rFonts w:ascii="Arial" w:hAnsi="Arial" w:cs="Arial"/>
          <w:sz w:val="20"/>
        </w:rPr>
        <w:t>(</w:t>
      </w:r>
      <w:r w:rsidR="00F37997" w:rsidRPr="00F37997">
        <w:rPr>
          <w:rFonts w:ascii="Arial" w:hAnsi="Arial" w:cs="Arial"/>
          <w:sz w:val="20"/>
        </w:rPr>
        <w:t>w/v</w:t>
      </w:r>
      <w:r w:rsidR="00F37997">
        <w:rPr>
          <w:rFonts w:ascii="Arial" w:hAnsi="Arial" w:cs="Arial"/>
          <w:sz w:val="20"/>
        </w:rPr>
        <w:t>)</w:t>
      </w:r>
      <w:r w:rsidR="00F37997" w:rsidRPr="00F37997">
        <w:rPr>
          <w:rFonts w:ascii="Arial" w:hAnsi="Arial" w:cs="Arial"/>
          <w:sz w:val="20"/>
        </w:rPr>
        <w:t xml:space="preserve"> uranyl acetate.</w:t>
      </w:r>
      <w:r w:rsidR="003D4394">
        <w:rPr>
          <w:rFonts w:ascii="Arial" w:hAnsi="Arial" w:cs="Arial"/>
          <w:sz w:val="20"/>
        </w:rPr>
        <w:t xml:space="preserve"> Scale bar denotes 100 nm.</w:t>
      </w:r>
    </w:p>
    <w:p w14:paraId="64718CCD" w14:textId="035BA3A8" w:rsidR="00E00BCB" w:rsidRDefault="00987657" w:rsidP="007423CB">
      <w:pPr>
        <w:jc w:val="center"/>
        <w:rPr>
          <w:rFonts w:ascii="Arial" w:hAnsi="Arial" w:cs="Arial"/>
          <w:b/>
          <w:color w:val="0000FF"/>
          <w:sz w:val="20"/>
        </w:rPr>
      </w:pPr>
      <w:r>
        <w:rPr>
          <w:rFonts w:ascii="Arial" w:hAnsi="Arial" w:cs="Arial"/>
          <w:b/>
          <w:noProof/>
          <w:color w:val="0000FF"/>
          <w:sz w:val="20"/>
        </w:rPr>
        <w:pict w14:anchorId="3EA7BE6B">
          <v:shape id="_x0000_i1027" type="#_x0000_t75" alt="Loki_micrograph-01" style="width:148.65pt;height:230.9pt;mso-width-percent:0;mso-height-percent:0;mso-width-percent:0;mso-height-percent:0">
            <v:imagedata r:id="rId9" o:title="Loki_micrograph-01"/>
          </v:shape>
        </w:pict>
      </w:r>
    </w:p>
    <w:p w14:paraId="630095CE" w14:textId="5660B855" w:rsidR="00AA601F" w:rsidRDefault="00F10D25" w:rsidP="00AC0E72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GenBank Summary</w:t>
      </w:r>
      <w:r w:rsidR="005867AD">
        <w:rPr>
          <w:rFonts w:ascii="Arial" w:hAnsi="Arial" w:cs="Arial"/>
          <w:color w:val="0000FF"/>
          <w:sz w:val="20"/>
        </w:rPr>
        <w:t xml:space="preserve">: </w:t>
      </w:r>
    </w:p>
    <w:p w14:paraId="578C7263" w14:textId="2F091548" w:rsidR="00F37997" w:rsidRDefault="00F37997" w:rsidP="00AC0E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Table 1. GenBank details of phages belonging to the genus </w:t>
      </w:r>
      <w:r>
        <w:rPr>
          <w:rFonts w:ascii="Arial" w:hAnsi="Arial" w:cs="Arial"/>
          <w:i/>
          <w:sz w:val="20"/>
        </w:rPr>
        <w:t>Lokivirus.</w:t>
      </w:r>
      <w:r>
        <w:rPr>
          <w:rFonts w:ascii="Arial" w:hAnsi="Arial" w:cs="Arial"/>
          <w:sz w:val="20"/>
        </w:rPr>
        <w:t xml:space="preserve"> </w:t>
      </w: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1451"/>
        <w:gridCol w:w="1362"/>
        <w:gridCol w:w="1017"/>
        <w:gridCol w:w="1017"/>
        <w:gridCol w:w="639"/>
        <w:gridCol w:w="1384"/>
        <w:gridCol w:w="1439"/>
      </w:tblGrid>
      <w:tr w:rsidR="00D7001C" w:rsidRPr="00D7001C" w14:paraId="408ED90C" w14:textId="2943BD9A" w:rsidTr="0004676C">
        <w:tc>
          <w:tcPr>
            <w:tcW w:w="1550" w:type="dxa"/>
            <w:shd w:val="clear" w:color="auto" w:fill="auto"/>
          </w:tcPr>
          <w:p w14:paraId="09C3AC4A" w14:textId="66BDD097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Acin</w:t>
            </w:r>
            <w:r w:rsidR="009D2546"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e</w:t>
            </w:r>
            <w:r w:rsidRPr="00D7001C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tobacter</w:t>
            </w: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phage</w:t>
            </w:r>
          </w:p>
        </w:tc>
        <w:tc>
          <w:tcPr>
            <w:tcW w:w="1451" w:type="dxa"/>
            <w:shd w:val="clear" w:color="auto" w:fill="auto"/>
          </w:tcPr>
          <w:p w14:paraId="32B53817" w14:textId="17F359EC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62" w:type="dxa"/>
            <w:shd w:val="clear" w:color="auto" w:fill="auto"/>
          </w:tcPr>
          <w:p w14:paraId="6D3588B9" w14:textId="3BA4CF86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INSDC Accession No.</w:t>
            </w:r>
          </w:p>
        </w:tc>
        <w:tc>
          <w:tcPr>
            <w:tcW w:w="1017" w:type="dxa"/>
            <w:shd w:val="clear" w:color="auto" w:fill="auto"/>
          </w:tcPr>
          <w:p w14:paraId="39CB0743" w14:textId="3C145200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length (</w:t>
            </w:r>
            <w:r w:rsidR="009D2546"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bp</w:t>
            </w: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017" w:type="dxa"/>
            <w:shd w:val="clear" w:color="auto" w:fill="auto"/>
          </w:tcPr>
          <w:p w14:paraId="3CE2581A" w14:textId="7A9DBD93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Genome (mol% G+C)</w:t>
            </w:r>
          </w:p>
        </w:tc>
        <w:tc>
          <w:tcPr>
            <w:tcW w:w="639" w:type="dxa"/>
            <w:shd w:val="clear" w:color="auto" w:fill="auto"/>
          </w:tcPr>
          <w:p w14:paraId="525AB137" w14:textId="0A24315D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No. CDS</w:t>
            </w:r>
          </w:p>
        </w:tc>
        <w:tc>
          <w:tcPr>
            <w:tcW w:w="1384" w:type="dxa"/>
            <w:shd w:val="clear" w:color="auto" w:fill="auto"/>
          </w:tcPr>
          <w:p w14:paraId="7C4D67AA" w14:textId="10AF023B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001C">
              <w:rPr>
                <w:rFonts w:ascii="Arial" w:hAnsi="Arial" w:cs="Arial"/>
                <w:b/>
                <w:sz w:val="20"/>
                <w:szCs w:val="20"/>
                <w:lang w:val="en-GB"/>
              </w:rPr>
              <w:t>DNA (%sequence identity) *</w:t>
            </w:r>
          </w:p>
        </w:tc>
        <w:tc>
          <w:tcPr>
            <w:tcW w:w="1439" w:type="dxa"/>
            <w:shd w:val="clear" w:color="auto" w:fill="auto"/>
          </w:tcPr>
          <w:p w14:paraId="26CD828E" w14:textId="3A009697" w:rsidR="005867AD" w:rsidRPr="00D7001C" w:rsidRDefault="005867AD" w:rsidP="00AC0E72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E1C1F">
              <w:rPr>
                <w:rFonts w:ascii="Arial" w:hAnsi="Arial" w:cs="Arial"/>
                <w:b/>
                <w:sz w:val="20"/>
                <w:szCs w:val="20"/>
                <w:lang w:val="en-GB"/>
              </w:rPr>
              <w:t>% Homologous proteins **</w:t>
            </w:r>
          </w:p>
        </w:tc>
      </w:tr>
      <w:tr w:rsidR="00D7001C" w:rsidRPr="00D7001C" w14:paraId="5AEB9947" w14:textId="3516519C" w:rsidTr="0004676C">
        <w:tc>
          <w:tcPr>
            <w:tcW w:w="1550" w:type="dxa"/>
            <w:shd w:val="clear" w:color="auto" w:fill="auto"/>
          </w:tcPr>
          <w:p w14:paraId="4329779A" w14:textId="5672B138" w:rsidR="005867AD" w:rsidRPr="00E00BCB" w:rsidRDefault="0004676C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  <w:lang w:val="en-GB"/>
              </w:rPr>
              <w:t>Loki</w:t>
            </w:r>
          </w:p>
        </w:tc>
        <w:tc>
          <w:tcPr>
            <w:tcW w:w="1451" w:type="dxa"/>
            <w:shd w:val="clear" w:color="auto" w:fill="auto"/>
          </w:tcPr>
          <w:p w14:paraId="28DE2B69" w14:textId="371AC054" w:rsidR="005867AD" w:rsidRPr="00E00BCB" w:rsidRDefault="0004676C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62" w:type="dxa"/>
            <w:shd w:val="clear" w:color="auto" w:fill="auto"/>
          </w:tcPr>
          <w:p w14:paraId="6E34142A" w14:textId="5BF957CD" w:rsidR="005867AD" w:rsidRPr="00E00BCB" w:rsidRDefault="0004676C" w:rsidP="00AC0E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  <w:lang w:val="en-GB"/>
              </w:rPr>
              <w:t>LN890663.1</w:t>
            </w:r>
          </w:p>
        </w:tc>
        <w:tc>
          <w:tcPr>
            <w:tcW w:w="1017" w:type="dxa"/>
            <w:shd w:val="clear" w:color="auto" w:fill="auto"/>
          </w:tcPr>
          <w:p w14:paraId="5EF671DD" w14:textId="2BF7B0D9" w:rsidR="005867AD" w:rsidRPr="00E00BCB" w:rsidRDefault="0004676C" w:rsidP="00D7001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  <w:lang w:val="en-GB"/>
              </w:rPr>
              <w:t>41308</w:t>
            </w:r>
          </w:p>
        </w:tc>
        <w:tc>
          <w:tcPr>
            <w:tcW w:w="1017" w:type="dxa"/>
            <w:shd w:val="clear" w:color="auto" w:fill="auto"/>
          </w:tcPr>
          <w:p w14:paraId="2F7B06A0" w14:textId="67B23647" w:rsidR="005867AD" w:rsidRPr="00E00BCB" w:rsidRDefault="003D4394" w:rsidP="00D7001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44.4</w:t>
            </w:r>
          </w:p>
        </w:tc>
        <w:tc>
          <w:tcPr>
            <w:tcW w:w="639" w:type="dxa"/>
            <w:shd w:val="clear" w:color="auto" w:fill="auto"/>
          </w:tcPr>
          <w:p w14:paraId="1DB9EBB6" w14:textId="3B9A8740" w:rsidR="005867AD" w:rsidRPr="00E00BCB" w:rsidRDefault="003D4394" w:rsidP="00D7001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</w:tc>
        <w:tc>
          <w:tcPr>
            <w:tcW w:w="1384" w:type="dxa"/>
            <w:shd w:val="clear" w:color="auto" w:fill="auto"/>
          </w:tcPr>
          <w:p w14:paraId="009478D1" w14:textId="76C3353E" w:rsidR="005867AD" w:rsidRPr="00E00BCB" w:rsidRDefault="004A1C12" w:rsidP="00D7001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39" w:type="dxa"/>
            <w:shd w:val="clear" w:color="auto" w:fill="auto"/>
          </w:tcPr>
          <w:p w14:paraId="3445A736" w14:textId="6EC79F63" w:rsidR="005867AD" w:rsidRPr="00E00BCB" w:rsidRDefault="004E1C1F" w:rsidP="00AC0E72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4E1C1F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04676C" w:rsidRPr="00D7001C" w14:paraId="7B89D1B0" w14:textId="6F2C9EC7" w:rsidTr="0004676C">
        <w:tc>
          <w:tcPr>
            <w:tcW w:w="1550" w:type="dxa"/>
            <w:shd w:val="clear" w:color="auto" w:fill="auto"/>
          </w:tcPr>
          <w:p w14:paraId="1B643135" w14:textId="7B8CEFB6" w:rsidR="0004676C" w:rsidRPr="00E00BCB" w:rsidRDefault="0004676C" w:rsidP="000467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  <w:lang w:val="en-GB"/>
              </w:rPr>
              <w:t>IME_AB3</w:t>
            </w:r>
          </w:p>
        </w:tc>
        <w:tc>
          <w:tcPr>
            <w:tcW w:w="1451" w:type="dxa"/>
            <w:shd w:val="clear" w:color="auto" w:fill="auto"/>
          </w:tcPr>
          <w:p w14:paraId="6DC07938" w14:textId="608D63EC" w:rsidR="0004676C" w:rsidRPr="00E00BCB" w:rsidRDefault="0004676C" w:rsidP="000467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</w:rPr>
              <w:t>NC_023590.1</w:t>
            </w:r>
          </w:p>
        </w:tc>
        <w:tc>
          <w:tcPr>
            <w:tcW w:w="1362" w:type="dxa"/>
            <w:shd w:val="clear" w:color="auto" w:fill="auto"/>
          </w:tcPr>
          <w:p w14:paraId="0BF757AD" w14:textId="3600E000" w:rsidR="0004676C" w:rsidRPr="00E00BCB" w:rsidRDefault="0004676C" w:rsidP="000467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</w:rPr>
              <w:t>KF811200.1</w:t>
            </w:r>
          </w:p>
        </w:tc>
        <w:tc>
          <w:tcPr>
            <w:tcW w:w="1017" w:type="dxa"/>
            <w:shd w:val="clear" w:color="auto" w:fill="auto"/>
          </w:tcPr>
          <w:p w14:paraId="2AEB44EA" w14:textId="02770648" w:rsidR="0004676C" w:rsidRPr="00E00BCB" w:rsidRDefault="0004676C" w:rsidP="000467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</w:rPr>
              <w:t>43.05</w:t>
            </w:r>
          </w:p>
        </w:tc>
        <w:tc>
          <w:tcPr>
            <w:tcW w:w="1017" w:type="dxa"/>
            <w:shd w:val="clear" w:color="auto" w:fill="auto"/>
          </w:tcPr>
          <w:p w14:paraId="1EBFA046" w14:textId="395F290B" w:rsidR="0004676C" w:rsidRPr="00E00BCB" w:rsidRDefault="0004676C" w:rsidP="000467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</w:rPr>
              <w:t>45.5</w:t>
            </w:r>
          </w:p>
        </w:tc>
        <w:tc>
          <w:tcPr>
            <w:tcW w:w="639" w:type="dxa"/>
            <w:shd w:val="clear" w:color="auto" w:fill="auto"/>
          </w:tcPr>
          <w:p w14:paraId="38745A0C" w14:textId="77BAB4C5" w:rsidR="0004676C" w:rsidRPr="00E00BCB" w:rsidRDefault="0004676C" w:rsidP="000467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0BC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384" w:type="dxa"/>
            <w:shd w:val="clear" w:color="auto" w:fill="auto"/>
          </w:tcPr>
          <w:p w14:paraId="62AF562C" w14:textId="59E15CD3" w:rsidR="0004676C" w:rsidRPr="004E1C1F" w:rsidRDefault="00E00BCB" w:rsidP="0004676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1C1F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</w:tc>
        <w:tc>
          <w:tcPr>
            <w:tcW w:w="1439" w:type="dxa"/>
            <w:shd w:val="clear" w:color="auto" w:fill="auto"/>
          </w:tcPr>
          <w:p w14:paraId="1DD4222B" w14:textId="719DDAE9" w:rsidR="0004676C" w:rsidRPr="004E1C1F" w:rsidRDefault="004E1C1F" w:rsidP="0004676C">
            <w:pPr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4E1C1F"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  <w:t>86.3</w:t>
            </w:r>
          </w:p>
        </w:tc>
      </w:tr>
    </w:tbl>
    <w:p w14:paraId="7C73E807" w14:textId="3BE64151" w:rsidR="005867AD" w:rsidRPr="005867AD" w:rsidRDefault="006E22B5" w:rsidP="006E22B5">
      <w:pPr>
        <w:rPr>
          <w:lang w:val="en-GB"/>
        </w:rPr>
      </w:pPr>
      <w:r w:rsidRPr="006E22B5">
        <w:rPr>
          <w:lang w:val="en-GB"/>
        </w:rPr>
        <w:t>*</w:t>
      </w:r>
      <w:r>
        <w:rPr>
          <w:lang w:val="en-GB"/>
        </w:rPr>
        <w:t xml:space="preserve"> Determined using BLASTN</w:t>
      </w:r>
      <w:r w:rsidR="004A1C12">
        <w:rPr>
          <w:lang w:val="en-GB"/>
        </w:rPr>
        <w:t>; ** Determined using CoreGenes3.5</w:t>
      </w:r>
    </w:p>
    <w:p w14:paraId="64976A21" w14:textId="77777777" w:rsidR="0004676C" w:rsidRDefault="0004676C" w:rsidP="00F10D25">
      <w:pPr>
        <w:rPr>
          <w:rFonts w:ascii="Arial" w:hAnsi="Arial" w:cs="Arial"/>
          <w:b/>
          <w:color w:val="0000FF"/>
          <w:sz w:val="20"/>
        </w:rPr>
      </w:pPr>
    </w:p>
    <w:p w14:paraId="6BE61196" w14:textId="7A3BD641" w:rsidR="00F10D25" w:rsidRDefault="00F10D25" w:rsidP="00F10D25">
      <w:pP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color w:val="0000FF"/>
          <w:sz w:val="20"/>
        </w:rPr>
        <w:t>Phylogeny</w:t>
      </w:r>
      <w:r>
        <w:rPr>
          <w:rFonts w:ascii="Arial" w:hAnsi="Arial" w:cs="Arial"/>
          <w:color w:val="0000FF"/>
          <w:sz w:val="20"/>
        </w:rPr>
        <w:t xml:space="preserve">: </w:t>
      </w:r>
    </w:p>
    <w:p w14:paraId="3A85C358" w14:textId="77C48BC6" w:rsidR="006B6AFF" w:rsidRDefault="00F37997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Figure 2. </w:t>
      </w:r>
      <w:r w:rsidR="0064510E" w:rsidRPr="0064510E">
        <w:rPr>
          <w:rFonts w:ascii="Arial" w:hAnsi="Arial" w:cs="Arial"/>
          <w:sz w:val="20"/>
        </w:rPr>
        <w:t xml:space="preserve">The phylogenetic tree was constructed with VICTOR </w:t>
      </w:r>
      <w:r w:rsidR="0064510E" w:rsidRPr="004E1C1F">
        <w:rPr>
          <w:rFonts w:ascii="Arial" w:hAnsi="Arial" w:cs="Arial"/>
          <w:sz w:val="20"/>
        </w:rPr>
        <w:t>[</w:t>
      </w:r>
      <w:r w:rsidR="004E1C1F" w:rsidRPr="004E1C1F">
        <w:rPr>
          <w:rFonts w:ascii="Arial" w:hAnsi="Arial" w:cs="Arial"/>
          <w:sz w:val="20"/>
        </w:rPr>
        <w:t>4</w:t>
      </w:r>
      <w:r w:rsidR="0064510E" w:rsidRPr="004E1C1F">
        <w:rPr>
          <w:rFonts w:ascii="Arial" w:hAnsi="Arial" w:cs="Arial"/>
          <w:sz w:val="20"/>
        </w:rPr>
        <w:t>]</w:t>
      </w:r>
      <w:r w:rsidR="0064510E" w:rsidRPr="0064510E">
        <w:rPr>
          <w:rFonts w:ascii="Arial" w:hAnsi="Arial" w:cs="Arial"/>
          <w:sz w:val="20"/>
        </w:rPr>
        <w:t xml:space="preserve">, using whole genome sequences of </w:t>
      </w:r>
      <w:r w:rsidR="0004676C">
        <w:rPr>
          <w:rFonts w:ascii="Arial" w:hAnsi="Arial" w:cs="Arial"/>
          <w:sz w:val="20"/>
        </w:rPr>
        <w:t>Loki and related</w:t>
      </w:r>
      <w:r w:rsidR="0064510E" w:rsidRPr="0064510E">
        <w:rPr>
          <w:rFonts w:ascii="Arial" w:hAnsi="Arial" w:cs="Arial"/>
          <w:sz w:val="20"/>
        </w:rPr>
        <w:t xml:space="preserve"> phages at the nucleotide level.</w:t>
      </w:r>
    </w:p>
    <w:p w14:paraId="0EE34393" w14:textId="37ED67D5" w:rsidR="0064510E" w:rsidRDefault="00987657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 w14:anchorId="59342A58">
          <v:shape id="_x0000_i1026" type="#_x0000_t75" alt="Lokivirus_GBDP_Trimming_D0_FASTME (3)-01" style="width:472.65pt;height:183.6pt;mso-width-percent:0;mso-height-percent:0;mso-width-percent:0;mso-height-percent:0">
            <v:imagedata r:id="rId10" o:title="Lokivirus_GBDP_Trimming_D0_FASTME (3)-01"/>
          </v:shape>
        </w:pict>
      </w:r>
    </w:p>
    <w:p w14:paraId="13602126" w14:textId="77777777" w:rsidR="0064510E" w:rsidRDefault="0064510E" w:rsidP="00F10D25">
      <w:pPr>
        <w:rPr>
          <w:rFonts w:ascii="Arial" w:hAnsi="Arial" w:cs="Arial"/>
          <w:sz w:val="20"/>
        </w:rPr>
      </w:pPr>
    </w:p>
    <w:p w14:paraId="7E9B9D68" w14:textId="2E146CA9" w:rsidR="006B6AFF" w:rsidRDefault="00F37997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Figure 3. </w:t>
      </w:r>
      <w:r w:rsidR="0064510E">
        <w:rPr>
          <w:rFonts w:ascii="Arial" w:hAnsi="Arial" w:cs="Arial"/>
          <w:sz w:val="20"/>
        </w:rPr>
        <w:t>The phylogenetic tree was constructed, using phylogeny.fr [</w:t>
      </w:r>
      <w:r w:rsidR="004E1C1F" w:rsidRPr="004E1C1F">
        <w:rPr>
          <w:rFonts w:ascii="Arial" w:hAnsi="Arial" w:cs="Arial"/>
          <w:sz w:val="20"/>
        </w:rPr>
        <w:t>5</w:t>
      </w:r>
      <w:r w:rsidR="0064510E" w:rsidRPr="0064510E">
        <w:rPr>
          <w:rFonts w:ascii="Arial" w:hAnsi="Arial" w:cs="Arial"/>
          <w:sz w:val="20"/>
          <w:highlight w:val="yellow"/>
        </w:rPr>
        <w:t>]</w:t>
      </w:r>
      <w:r w:rsidR="0064510E">
        <w:rPr>
          <w:rFonts w:ascii="Arial" w:hAnsi="Arial" w:cs="Arial"/>
          <w:sz w:val="20"/>
        </w:rPr>
        <w:t>, using the</w:t>
      </w:r>
      <w:r w:rsidR="005E0486">
        <w:rPr>
          <w:rFonts w:ascii="Arial" w:hAnsi="Arial" w:cs="Arial"/>
          <w:sz w:val="20"/>
        </w:rPr>
        <w:t xml:space="preserve"> (A)</w:t>
      </w:r>
      <w:r w:rsidR="0064510E">
        <w:rPr>
          <w:rFonts w:ascii="Arial" w:hAnsi="Arial" w:cs="Arial"/>
          <w:sz w:val="20"/>
        </w:rPr>
        <w:t xml:space="preserve"> </w:t>
      </w:r>
      <w:r w:rsidR="00E00BCB">
        <w:rPr>
          <w:rFonts w:ascii="Arial" w:hAnsi="Arial" w:cs="Arial"/>
          <w:sz w:val="20"/>
        </w:rPr>
        <w:t>large Terminase subunit</w:t>
      </w:r>
      <w:r w:rsidR="0064510E">
        <w:rPr>
          <w:rFonts w:ascii="Arial" w:hAnsi="Arial" w:cs="Arial"/>
          <w:sz w:val="20"/>
        </w:rPr>
        <w:t xml:space="preserve"> protein </w:t>
      </w:r>
      <w:r w:rsidR="005E0486">
        <w:rPr>
          <w:rFonts w:ascii="Arial" w:hAnsi="Arial" w:cs="Arial"/>
          <w:sz w:val="20"/>
        </w:rPr>
        <w:t xml:space="preserve">and (B) major capsid protein </w:t>
      </w:r>
      <w:r w:rsidR="0064510E">
        <w:rPr>
          <w:rFonts w:ascii="Arial" w:hAnsi="Arial" w:cs="Arial"/>
          <w:sz w:val="20"/>
        </w:rPr>
        <w:t xml:space="preserve">homologs of </w:t>
      </w:r>
      <w:r w:rsidR="00E00BCB">
        <w:rPr>
          <w:rFonts w:ascii="Arial" w:hAnsi="Arial" w:cs="Arial"/>
          <w:sz w:val="20"/>
        </w:rPr>
        <w:t>Loki</w:t>
      </w:r>
      <w:r w:rsidR="0064510E">
        <w:rPr>
          <w:rFonts w:ascii="Arial" w:hAnsi="Arial" w:cs="Arial"/>
          <w:sz w:val="20"/>
        </w:rPr>
        <w:t xml:space="preserve"> and related phages (boxed in red).</w:t>
      </w:r>
    </w:p>
    <w:p w14:paraId="20C9FB4C" w14:textId="04A65CAC" w:rsidR="006B6AFF" w:rsidRDefault="00987657" w:rsidP="00F10D25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pict w14:anchorId="072D7BD2">
          <v:shape id="_x0000_i1025" type="#_x0000_t75" alt="Loki_phylogeny-01" style="width:472.65pt;height:456.15pt;mso-width-percent:0;mso-height-percent:0;mso-width-percent:0;mso-height-percent:0">
            <v:imagedata r:id="rId11" o:title="Loki_phylogeny-01"/>
          </v:shape>
        </w:pict>
      </w:r>
    </w:p>
    <w:p w14:paraId="287FE657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1B7A163B" w14:textId="77777777" w:rsidTr="00A01958">
        <w:trPr>
          <w:tblHeader/>
        </w:trPr>
        <w:tc>
          <w:tcPr>
            <w:tcW w:w="9228" w:type="dxa"/>
          </w:tcPr>
          <w:p w14:paraId="4DB45DAA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BABB15A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2D402" w14:textId="50F7A8B8" w:rsidR="00E00BCB" w:rsidRDefault="004E1C1F" w:rsidP="00A01958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  <w:r w:rsidRPr="004E1C1F">
              <w:rPr>
                <w:rFonts w:ascii="Arial" w:hAnsi="Arial" w:cs="Arial"/>
                <w:color w:val="000000"/>
                <w:sz w:val="20"/>
              </w:rPr>
              <w:t>.</w:t>
            </w:r>
            <w:r w:rsidRPr="004E1C1F">
              <w:rPr>
                <w:rFonts w:ascii="Arial" w:hAnsi="Arial" w:cs="Arial"/>
                <w:color w:val="000000"/>
                <w:sz w:val="20"/>
              </w:rPr>
              <w:tab/>
            </w:r>
            <w:r w:rsidR="00E00BCB" w:rsidRPr="00E00BCB">
              <w:rPr>
                <w:rFonts w:ascii="Arial" w:hAnsi="Arial" w:cs="Arial"/>
                <w:color w:val="000000"/>
                <w:sz w:val="20"/>
              </w:rPr>
              <w:t>Turner D, Wand ME, Briers Y, Lavigne R, Sutton JM, Reynolds DM. (2017).</w:t>
            </w:r>
            <w:r w:rsidR="00E00BCB" w:rsidRPr="00E00BCB">
              <w:rPr>
                <w:rFonts w:ascii="Arial" w:hAnsi="Arial" w:cs="Arial"/>
                <w:sz w:val="20"/>
              </w:rPr>
              <w:t xml:space="preserve"> </w:t>
            </w:r>
            <w:r w:rsidR="00E00BCB" w:rsidRPr="00E00BCB">
              <w:rPr>
                <w:rFonts w:ascii="Arial" w:hAnsi="Arial" w:cs="Arial"/>
                <w:color w:val="000000"/>
                <w:sz w:val="20"/>
              </w:rPr>
              <w:t xml:space="preserve">Characterisation and genome sequence of the lytic </w:t>
            </w:r>
            <w:r w:rsidR="00E00BCB" w:rsidRPr="003D4394">
              <w:rPr>
                <w:rFonts w:ascii="Arial" w:hAnsi="Arial" w:cs="Arial"/>
                <w:i/>
                <w:color w:val="000000"/>
                <w:sz w:val="20"/>
              </w:rPr>
              <w:t>Acinetobacter baumannii</w:t>
            </w:r>
            <w:r w:rsidR="00E00BCB" w:rsidRPr="00E00BCB">
              <w:rPr>
                <w:rFonts w:ascii="Arial" w:hAnsi="Arial" w:cs="Arial"/>
                <w:color w:val="000000"/>
                <w:sz w:val="20"/>
              </w:rPr>
              <w:t xml:space="preserve"> bacteriophage vB_AbaS_Loki. </w:t>
            </w:r>
            <w:r w:rsidR="00E00BCB" w:rsidRPr="00E00BCB">
              <w:rPr>
                <w:rFonts w:ascii="Arial" w:hAnsi="Arial" w:cs="Arial"/>
                <w:i/>
                <w:color w:val="000000"/>
                <w:sz w:val="20"/>
              </w:rPr>
              <w:t>PLoS One</w:t>
            </w:r>
            <w:r w:rsidR="00E00BCB" w:rsidRPr="00E00BCB">
              <w:rPr>
                <w:rFonts w:ascii="Arial" w:hAnsi="Arial" w:cs="Arial"/>
                <w:color w:val="000000"/>
                <w:sz w:val="20"/>
              </w:rPr>
              <w:t xml:space="preserve"> 12(2): e0172303</w:t>
            </w:r>
          </w:p>
          <w:p w14:paraId="6B0457DD" w14:textId="3D6FABAF" w:rsidR="00350C7D" w:rsidRPr="00E00BCB" w:rsidRDefault="004E1C1F" w:rsidP="00A01958">
            <w:pPr>
              <w:pStyle w:val="BodyTextIndent"/>
              <w:ind w:left="567" w:hanging="567"/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  <w:r w:rsidRPr="004E1C1F">
              <w:rPr>
                <w:rFonts w:ascii="Arial" w:hAnsi="Arial" w:cs="Arial"/>
                <w:color w:val="000000"/>
                <w:sz w:val="20"/>
              </w:rPr>
              <w:t>.</w:t>
            </w:r>
            <w:r w:rsidRPr="004E1C1F">
              <w:rPr>
                <w:rFonts w:ascii="Arial" w:hAnsi="Arial" w:cs="Arial"/>
                <w:color w:val="000000"/>
                <w:sz w:val="20"/>
              </w:rPr>
              <w:tab/>
            </w:r>
            <w:r w:rsidR="00110C3C"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Turner D, Ackermann H</w:t>
            </w:r>
            <w:r w:rsid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-</w:t>
            </w:r>
            <w:r w:rsidR="00110C3C"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W, Kropinski AM, Lavigne R, Sutton JM, Reynolds DM (2017). Comparative Analysis of 37 </w:t>
            </w:r>
            <w:r w:rsidR="00110C3C" w:rsidRPr="00E00BCB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 xml:space="preserve">Acinetobacter </w:t>
            </w:r>
            <w:r w:rsidR="00110C3C"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bacteriophages.</w:t>
            </w:r>
            <w:r w:rsidR="00110C3C" w:rsidRPr="00E00BCB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 xml:space="preserve"> Viruses</w:t>
            </w:r>
            <w:r w:rsidR="00110C3C" w:rsidRPr="00E00BCB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10(1) E5</w:t>
            </w:r>
          </w:p>
          <w:p w14:paraId="5B201B98" w14:textId="04DF62C8" w:rsidR="00E00BCB" w:rsidRDefault="004E1C1F" w:rsidP="00E00BCB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  <w:r w:rsidRPr="004E1C1F">
              <w:rPr>
                <w:rFonts w:ascii="Arial" w:hAnsi="Arial" w:cs="Arial"/>
                <w:color w:val="000000"/>
                <w:sz w:val="20"/>
              </w:rPr>
              <w:t>.</w:t>
            </w:r>
            <w:r w:rsidRPr="004E1C1F">
              <w:rPr>
                <w:rFonts w:ascii="Arial" w:hAnsi="Arial" w:cs="Arial"/>
                <w:color w:val="000000"/>
                <w:sz w:val="20"/>
              </w:rPr>
              <w:tab/>
            </w:r>
            <w:r w:rsidR="00E00BCB" w:rsidRPr="00E00BCB">
              <w:rPr>
                <w:rFonts w:ascii="Arial" w:hAnsi="Arial" w:cs="Arial"/>
                <w:color w:val="000000"/>
                <w:sz w:val="20"/>
              </w:rPr>
              <w:t xml:space="preserve">Cha K, Oh HK, Jang JY, Jo Y, Kim WK, Ha GU, Ko KS, Myung H (2018). Characterization of Two Novel Bacteriophages Infecting Multidrug-Resistant (MDR) </w:t>
            </w:r>
            <w:r w:rsidR="00E00BCB" w:rsidRPr="003D4394">
              <w:rPr>
                <w:rFonts w:ascii="Arial" w:hAnsi="Arial" w:cs="Arial"/>
                <w:i/>
                <w:color w:val="000000"/>
                <w:sz w:val="20"/>
              </w:rPr>
              <w:t>Acinetobacter baumannii</w:t>
            </w:r>
            <w:r w:rsidR="00E00BCB" w:rsidRPr="00E00BCB">
              <w:rPr>
                <w:rFonts w:ascii="Arial" w:hAnsi="Arial" w:cs="Arial"/>
                <w:color w:val="000000"/>
                <w:sz w:val="20"/>
              </w:rPr>
              <w:t xml:space="preserve"> and Evaluation of Their Therapeutic Efficacy in Vivo. </w:t>
            </w:r>
            <w:r w:rsidR="00E00BCB" w:rsidRPr="00E00BCB">
              <w:rPr>
                <w:rFonts w:ascii="Arial" w:hAnsi="Arial" w:cs="Arial"/>
                <w:i/>
                <w:color w:val="000000"/>
                <w:sz w:val="20"/>
              </w:rPr>
              <w:t>Frontiers in Microbiology</w:t>
            </w:r>
            <w:r w:rsidR="00E00BCB" w:rsidRPr="00E00BCB">
              <w:rPr>
                <w:rFonts w:ascii="Arial" w:hAnsi="Arial" w:cs="Arial"/>
                <w:color w:val="000000"/>
                <w:sz w:val="20"/>
              </w:rPr>
              <w:t xml:space="preserve"> 9:696</w:t>
            </w:r>
          </w:p>
          <w:p w14:paraId="6C5D3AFB" w14:textId="1235B7C5" w:rsidR="004E1C1F" w:rsidRPr="004E1C1F" w:rsidRDefault="004E1C1F" w:rsidP="004E1C1F">
            <w:pPr>
              <w:pStyle w:val="BodyTextIndent"/>
              <w:ind w:left="567" w:hanging="567"/>
              <w:rPr>
                <w:rFonts w:ascii="Arial" w:hAnsi="Arial" w:cs="Arial"/>
                <w:color w:val="000000"/>
                <w:sz w:val="20"/>
              </w:rPr>
            </w:pPr>
            <w:r w:rsidRPr="004E1C1F">
              <w:rPr>
                <w:rFonts w:ascii="Arial" w:hAnsi="Arial" w:cs="Arial"/>
                <w:color w:val="000000"/>
                <w:sz w:val="20"/>
              </w:rPr>
              <w:t>4.</w:t>
            </w:r>
            <w:r w:rsidRPr="004E1C1F">
              <w:rPr>
                <w:rFonts w:ascii="Arial" w:hAnsi="Arial" w:cs="Arial"/>
                <w:color w:val="000000"/>
                <w:sz w:val="20"/>
              </w:rPr>
              <w:tab/>
              <w:t>Meier-Kolthoff  JP,  Goeker  M.  VICTOR:  genome-based  phylogeny  and  classification  of  prokaryotic  viruses.  Bioinformatics.  2017;  33(21):  3396–3404.</w:t>
            </w:r>
          </w:p>
          <w:p w14:paraId="4597CD4C" w14:textId="3D2E0422" w:rsidR="004E1C1F" w:rsidRPr="00E00BCB" w:rsidRDefault="004E1C1F" w:rsidP="004E1C1F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4E1C1F">
              <w:rPr>
                <w:rFonts w:ascii="Arial" w:hAnsi="Arial" w:cs="Arial"/>
                <w:color w:val="000000"/>
                <w:sz w:val="20"/>
              </w:rPr>
              <w:t>5.</w:t>
            </w:r>
            <w:r w:rsidRPr="004E1C1F">
              <w:rPr>
                <w:rFonts w:ascii="Arial" w:hAnsi="Arial" w:cs="Arial"/>
                <w:color w:val="000000"/>
                <w:sz w:val="20"/>
              </w:rPr>
              <w:tab/>
              <w:t>Dereeper A.*, Guignon V.*, Blanc G., Audic S., Buffet S., Chevenet F., Dufayard J.F., Guindon S., Lefort V., Lescot M., Claverie J.M., Gascuel O. (2008) Phylogeny.fr: robust phylogenetic analysis for the non-specialist. Nucleic Acids Research 36(Web Server issue):W465-9.</w:t>
            </w:r>
          </w:p>
        </w:tc>
      </w:tr>
      <w:tr w:rsidR="004E1C1F" w:rsidRPr="00C61931" w14:paraId="3BB40C31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2E04F" w14:textId="77777777" w:rsidR="004E1C1F" w:rsidRDefault="004E1C1F" w:rsidP="004E1C1F">
            <w:pPr>
              <w:pStyle w:val="BodyTextIndent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34BFB43F" w14:textId="77777777" w:rsidR="008E736E" w:rsidRDefault="008E736E" w:rsidP="00AC0E72">
      <w:pPr>
        <w:rPr>
          <w:lang w:val="en-GB"/>
        </w:rPr>
      </w:pPr>
    </w:p>
    <w:p w14:paraId="397293C1" w14:textId="77777777" w:rsidR="00CE0DE4" w:rsidRPr="00991A82" w:rsidRDefault="00987657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lastRenderedPageBreak/>
        <w:pict w14:anchorId="07A02647">
          <v:line id="_x0000_s1026" alt="" style="position:absolute;z-index:1;mso-wrap-edited:f;mso-width-percent:0;mso-height-percent:0;mso-width-percent:0;mso-height-percent:0" from="0,15.5pt" to="441pt,15.5pt" strokecolor="navy" strokeweight="2pt"/>
        </w:pict>
      </w: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AD30C" w14:textId="77777777" w:rsidR="00987657" w:rsidRDefault="00987657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8B5CA5B" w14:textId="77777777" w:rsidR="00987657" w:rsidRDefault="00987657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6EA3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82D8E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82D8E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6B9A6" w14:textId="77777777" w:rsidR="00987657" w:rsidRDefault="00987657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32C5665" w14:textId="77777777" w:rsidR="00987657" w:rsidRDefault="00987657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10BA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676C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0C3C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2D8E"/>
    <w:rsid w:val="00185699"/>
    <w:rsid w:val="001946B2"/>
    <w:rsid w:val="001B58D5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0C7D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D4394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7792"/>
    <w:rsid w:val="004710EC"/>
    <w:rsid w:val="0047500D"/>
    <w:rsid w:val="004937AC"/>
    <w:rsid w:val="00494623"/>
    <w:rsid w:val="004A1C12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E1C1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867AD"/>
    <w:rsid w:val="00590D25"/>
    <w:rsid w:val="005929A4"/>
    <w:rsid w:val="005953F1"/>
    <w:rsid w:val="005B600C"/>
    <w:rsid w:val="005D0BFD"/>
    <w:rsid w:val="005D19C9"/>
    <w:rsid w:val="005D7EC4"/>
    <w:rsid w:val="005D7F24"/>
    <w:rsid w:val="005E0486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510E"/>
    <w:rsid w:val="00650171"/>
    <w:rsid w:val="00692BE3"/>
    <w:rsid w:val="0069409C"/>
    <w:rsid w:val="006A1735"/>
    <w:rsid w:val="006B2EE7"/>
    <w:rsid w:val="006B6AFF"/>
    <w:rsid w:val="006C4A0C"/>
    <w:rsid w:val="006D1B4E"/>
    <w:rsid w:val="006D58EB"/>
    <w:rsid w:val="006D59EF"/>
    <w:rsid w:val="006E0B7B"/>
    <w:rsid w:val="006E22B5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23CB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17D26"/>
    <w:rsid w:val="008277F3"/>
    <w:rsid w:val="00830785"/>
    <w:rsid w:val="00835B67"/>
    <w:rsid w:val="008418CD"/>
    <w:rsid w:val="0084285A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D66E1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22D9"/>
    <w:rsid w:val="0090460E"/>
    <w:rsid w:val="009062EF"/>
    <w:rsid w:val="00926A4D"/>
    <w:rsid w:val="009320C8"/>
    <w:rsid w:val="0093622B"/>
    <w:rsid w:val="00943699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657"/>
    <w:rsid w:val="00987C77"/>
    <w:rsid w:val="009903E2"/>
    <w:rsid w:val="00991A82"/>
    <w:rsid w:val="0099268F"/>
    <w:rsid w:val="00995425"/>
    <w:rsid w:val="009A3DE5"/>
    <w:rsid w:val="009A6BE4"/>
    <w:rsid w:val="009A6C98"/>
    <w:rsid w:val="009B1712"/>
    <w:rsid w:val="009C1EBB"/>
    <w:rsid w:val="009C463B"/>
    <w:rsid w:val="009D2546"/>
    <w:rsid w:val="009D29FA"/>
    <w:rsid w:val="009E036E"/>
    <w:rsid w:val="009F0A40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3C1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01C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0BCB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10D25"/>
    <w:rsid w:val="00F31A99"/>
    <w:rsid w:val="00F343F2"/>
    <w:rsid w:val="00F369A4"/>
    <w:rsid w:val="00F37997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1ECF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784FB7A3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58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6745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4</cp:revision>
  <cp:lastPrinted>2017-01-11T11:49:00Z</cp:lastPrinted>
  <dcterms:created xsi:type="dcterms:W3CDTF">2018-06-08T10:48:00Z</dcterms:created>
  <dcterms:modified xsi:type="dcterms:W3CDTF">2019-01-03T03:14:00Z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