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653E7B" w:rsidP="00653E7B">
            <w:pPr>
              <w:pStyle w:val="BodyTextIndent"/>
              <w:ind w:left="0" w:firstLine="0"/>
              <w:rPr>
                <w:rFonts w:ascii="Arial" w:hAnsi="Arial" w:cs="Arial"/>
                <w:b/>
                <w:i/>
                <w:sz w:val="36"/>
                <w:szCs w:val="36"/>
              </w:rPr>
            </w:pPr>
            <w:r w:rsidRPr="00653E7B">
              <w:rPr>
                <w:rFonts w:ascii="Arial" w:hAnsi="Arial" w:cs="Arial"/>
                <w:b/>
                <w:i/>
                <w:sz w:val="36"/>
                <w:szCs w:val="36"/>
              </w:rPr>
              <w:t>2018.086B</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9320C8" w:rsidRDefault="009A2777" w:rsidP="00CF0A9B">
            <w:pPr>
              <w:spacing w:before="120"/>
              <w:rPr>
                <w:rFonts w:ascii="Arial" w:hAnsi="Arial" w:cs="Arial"/>
                <w:b/>
              </w:rPr>
            </w:pPr>
            <w:r>
              <w:rPr>
                <w:rFonts w:ascii="Arial" w:hAnsi="Arial" w:cs="Arial"/>
                <w:b/>
              </w:rPr>
              <w:t xml:space="preserve">To create one (1) new genus, </w:t>
            </w:r>
            <w:r w:rsidR="00B31296" w:rsidRPr="00B31296">
              <w:rPr>
                <w:rFonts w:ascii="Arial" w:hAnsi="Arial" w:cs="Arial"/>
                <w:b/>
                <w:i/>
              </w:rPr>
              <w:t>Pollyceevirus</w:t>
            </w:r>
            <w:r w:rsidR="00B31296">
              <w:rPr>
                <w:rFonts w:ascii="Arial" w:hAnsi="Arial" w:cs="Arial"/>
                <w:b/>
              </w:rPr>
              <w:t xml:space="preserve">, containing one (1) species in the family </w:t>
            </w:r>
            <w:r w:rsidR="00B31296" w:rsidRPr="00B31296">
              <w:rPr>
                <w:rFonts w:ascii="Arial" w:hAnsi="Arial" w:cs="Arial"/>
                <w:b/>
                <w:i/>
              </w:rPr>
              <w:t>Podoviridae</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r w:rsidR="00381F67">
              <w:rPr>
                <w:rFonts w:ascii="Arial" w:hAnsi="Arial" w:cs="Arial"/>
                <w:color w:val="000000"/>
              </w:rPr>
              <w:t>, Canada</w:t>
            </w:r>
          </w:p>
          <w:p w:rsidR="00636B14"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r w:rsidR="00381F67">
              <w:rPr>
                <w:rFonts w:ascii="Arial" w:hAnsi="Arial" w:cs="Arial"/>
                <w:color w:val="000000"/>
              </w:rPr>
              <w:t>, UK</w:t>
            </w:r>
          </w:p>
          <w:p w:rsidR="00330E4B" w:rsidRDefault="00330E4B" w:rsidP="00C02500">
            <w:pPr>
              <w:pStyle w:val="BodyTextIndent"/>
              <w:ind w:left="0" w:firstLine="0"/>
              <w:rPr>
                <w:rFonts w:ascii="Arial" w:hAnsi="Arial" w:cs="Arial"/>
                <w:color w:val="000000"/>
              </w:rPr>
            </w:pPr>
            <w:r w:rsidRPr="00157D37">
              <w:rPr>
                <w:rFonts w:ascii="Arial" w:hAnsi="Arial" w:cs="Arial"/>
                <w:color w:val="000000"/>
              </w:rPr>
              <w:t xml:space="preserve">Olivia Colberg, Aarhus </w:t>
            </w:r>
            <w:r>
              <w:rPr>
                <w:rFonts w:ascii="Arial" w:hAnsi="Arial" w:cs="Arial"/>
                <w:color w:val="000000"/>
              </w:rPr>
              <w:t>University</w:t>
            </w:r>
            <w:r w:rsidR="00381F67">
              <w:rPr>
                <w:rFonts w:ascii="Arial" w:hAnsi="Arial" w:cs="Arial"/>
                <w:color w:val="000000"/>
              </w:rPr>
              <w:t>, Denmark</w:t>
            </w:r>
          </w:p>
          <w:p w:rsidR="00157D37" w:rsidRDefault="00157D37" w:rsidP="00C02500">
            <w:pPr>
              <w:pStyle w:val="BodyTextIndent"/>
              <w:ind w:left="0" w:firstLine="0"/>
              <w:rPr>
                <w:rFonts w:ascii="Arial" w:hAnsi="Arial" w:cs="Arial"/>
                <w:color w:val="000000"/>
              </w:rPr>
            </w:pPr>
            <w:r>
              <w:rPr>
                <w:rFonts w:ascii="Arial" w:hAnsi="Arial" w:cs="Arial"/>
                <w:color w:val="000000"/>
              </w:rPr>
              <w:t>Alexander Byth Carstens</w:t>
            </w:r>
            <w:r w:rsidRPr="00157D37">
              <w:rPr>
                <w:rFonts w:ascii="Arial" w:hAnsi="Arial" w:cs="Arial"/>
                <w:color w:val="000000"/>
              </w:rPr>
              <w:t xml:space="preserve">, Aarhus </w:t>
            </w:r>
            <w:r>
              <w:rPr>
                <w:rFonts w:ascii="Arial" w:hAnsi="Arial" w:cs="Arial"/>
                <w:color w:val="000000"/>
              </w:rPr>
              <w:t>University</w:t>
            </w:r>
            <w:r w:rsidR="00381F67">
              <w:rPr>
                <w:rFonts w:ascii="Arial" w:hAnsi="Arial" w:cs="Arial"/>
                <w:color w:val="000000"/>
              </w:rPr>
              <w:t>, Denmark</w:t>
            </w:r>
          </w:p>
          <w:p w:rsidR="00157D37" w:rsidRPr="00157D37" w:rsidRDefault="00157D37" w:rsidP="00C02500">
            <w:pPr>
              <w:pStyle w:val="BodyTextIndent"/>
              <w:ind w:left="0" w:firstLine="0"/>
              <w:rPr>
                <w:rFonts w:ascii="Arial" w:hAnsi="Arial" w:cs="Arial"/>
                <w:color w:val="000000"/>
                <w:lang w:val="da-DK"/>
              </w:rPr>
            </w:pPr>
            <w:r w:rsidRPr="00157D37">
              <w:rPr>
                <w:rFonts w:ascii="Arial" w:hAnsi="Arial" w:cs="Arial"/>
                <w:color w:val="000000"/>
                <w:lang w:val="da-DK"/>
              </w:rPr>
              <w:t>Witold Kot</w:t>
            </w:r>
            <w:r w:rsidRPr="00157D37">
              <w:rPr>
                <w:rFonts w:ascii="Arial" w:hAnsi="Arial" w:cs="Arial"/>
                <w:color w:val="000000"/>
              </w:rPr>
              <w:t xml:space="preserve">, Aarhus </w:t>
            </w:r>
            <w:r>
              <w:rPr>
                <w:rFonts w:ascii="Arial" w:hAnsi="Arial" w:cs="Arial"/>
                <w:color w:val="000000"/>
              </w:rPr>
              <w:t>University</w:t>
            </w:r>
            <w:r w:rsidR="00381F67">
              <w:rPr>
                <w:rFonts w:ascii="Arial" w:hAnsi="Arial" w:cs="Arial"/>
                <w:color w:val="000000"/>
              </w:rPr>
              <w:t>, Denmark</w:t>
            </w:r>
          </w:p>
          <w:p w:rsidR="00157D37" w:rsidRPr="009320C8" w:rsidRDefault="00157D37" w:rsidP="00C02500">
            <w:pPr>
              <w:pStyle w:val="BodyTextIndent"/>
              <w:ind w:left="0" w:firstLine="0"/>
              <w:rPr>
                <w:rFonts w:ascii="Arial" w:hAnsi="Arial" w:cs="Arial"/>
                <w:color w:val="000000"/>
              </w:rPr>
            </w:pPr>
            <w:r w:rsidRPr="00157D37">
              <w:rPr>
                <w:rFonts w:ascii="Arial" w:hAnsi="Arial" w:cs="Arial"/>
                <w:color w:val="000000"/>
              </w:rPr>
              <w:t xml:space="preserve">Lars Hestbjerg Hansen, Aarhus </w:t>
            </w:r>
            <w:r>
              <w:rPr>
                <w:rFonts w:ascii="Arial" w:hAnsi="Arial" w:cs="Arial"/>
                <w:color w:val="000000"/>
              </w:rPr>
              <w:t>University</w:t>
            </w:r>
            <w:r w:rsidR="00381F67">
              <w:rPr>
                <w:rFonts w:ascii="Arial" w:hAnsi="Arial" w:cs="Arial"/>
                <w:color w:val="000000"/>
              </w:rPr>
              <w:t>, Denmark</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CF7F6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9669E6" w:rsidRDefault="00AA3213" w:rsidP="003B1954">
            <w:pPr>
              <w:pStyle w:val="BodyTextIndent"/>
              <w:ind w:left="0" w:firstLine="0"/>
              <w:rPr>
                <w:rFonts w:ascii="Arial" w:hAnsi="Arial" w:cs="Arial"/>
                <w:color w:val="000000"/>
                <w:lang w:val="da-DK"/>
              </w:rPr>
            </w:pPr>
            <w:r w:rsidRPr="009669E6">
              <w:rPr>
                <w:rFonts w:ascii="Arial" w:hAnsi="Arial" w:cs="Arial"/>
                <w:color w:val="000000"/>
                <w:lang w:val="da-DK"/>
              </w:rPr>
              <w:t>Andrew M. Kropinski  Phage.Canada@gmail.com</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653E7B" w:rsidP="006F44A4">
            <w:pPr>
              <w:pStyle w:val="BodyTextIndent"/>
              <w:ind w:left="0" w:firstLine="0"/>
              <w:rPr>
                <w:rFonts w:ascii="Arial" w:hAnsi="Arial" w:cs="Arial"/>
                <w:color w:val="000000"/>
              </w:rPr>
            </w:pPr>
            <w:r>
              <w:rPr>
                <w:rFonts w:ascii="Arial" w:hAnsi="Arial" w:cs="Arial"/>
                <w:color w:val="000000"/>
              </w:rPr>
              <w:t>May 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lastRenderedPageBreak/>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Pr="00BD47D7" w:rsidRDefault="00D87539" w:rsidP="00D87539">
            <w:pPr>
              <w:rPr>
                <w:rFonts w:ascii="Calibri" w:hAnsi="Calibri"/>
              </w:rPr>
            </w:pPr>
          </w:p>
          <w:p w:rsidR="00F050DB" w:rsidRPr="00BD47D7" w:rsidRDefault="00F050DB"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B31296">
              <w:rPr>
                <w:rFonts w:ascii="Arial" w:hAnsi="Arial" w:cs="Arial"/>
                <w:b/>
                <w:sz w:val="22"/>
                <w:szCs w:val="22"/>
              </w:rPr>
              <w:t xml:space="preserve">  </w:t>
            </w:r>
            <w:r w:rsidR="00653E7B" w:rsidRPr="00653E7B">
              <w:rPr>
                <w:rFonts w:ascii="Arial" w:hAnsi="Arial" w:cs="Arial"/>
                <w:b/>
                <w:sz w:val="22"/>
                <w:szCs w:val="22"/>
              </w:rPr>
              <w:t>2018.086B.N.v1.Pollyceevirus</w:t>
            </w:r>
            <w:bookmarkStart w:id="0" w:name="_GoBack"/>
            <w:bookmarkEnd w:id="0"/>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65121F" w:rsidRDefault="00384F60" w:rsidP="00AA7A3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rsidR="0065121F" w:rsidRDefault="0065121F" w:rsidP="00AA7A3B">
      <w:pPr>
        <w:rPr>
          <w:lang w:val="en-GB"/>
        </w:rPr>
      </w:pPr>
    </w:p>
    <w:p w:rsidR="00AA7A3B" w:rsidRPr="002D656F" w:rsidRDefault="00AA7A3B" w:rsidP="00AA7A3B">
      <w:pPr>
        <w:rPr>
          <w:color w:val="FF0000"/>
          <w:lang w:val="en-GB"/>
        </w:rPr>
      </w:pPr>
      <w:r>
        <w:rPr>
          <w:rFonts w:ascii="Arial" w:hAnsi="Arial" w:cs="Arial"/>
          <w:b/>
          <w:color w:val="0000FF"/>
          <w:sz w:val="20"/>
        </w:rPr>
        <w:t xml:space="preserve">Genus </w:t>
      </w:r>
      <w:r w:rsidRPr="00A77BC1">
        <w:rPr>
          <w:rFonts w:ascii="Arial" w:hAnsi="Arial" w:cs="Arial"/>
          <w:b/>
          <w:color w:val="0000FF"/>
          <w:sz w:val="20"/>
        </w:rPr>
        <w:t>demarcation criteria</w:t>
      </w:r>
      <w:r>
        <w:rPr>
          <w:rFonts w:ascii="Arial" w:hAnsi="Arial" w:cs="Arial"/>
          <w:b/>
          <w:color w:val="0000FF"/>
          <w:sz w:val="20"/>
        </w:rPr>
        <w:t xml:space="preserve"> </w:t>
      </w:r>
      <w:r w:rsidRPr="00381F67">
        <w:rPr>
          <w:lang w:val="en-GB"/>
        </w:rPr>
        <w:t xml:space="preserve">BLASTN </w:t>
      </w:r>
      <w:r w:rsidR="0065121F" w:rsidRPr="00381F67">
        <w:rPr>
          <w:lang w:val="en-GB"/>
        </w:rPr>
        <w:t>results</w:t>
      </w:r>
      <w:r w:rsidRPr="00381F67">
        <w:rPr>
          <w:lang w:val="en-GB"/>
        </w:rPr>
        <w:t xml:space="preserve"> as</w:t>
      </w:r>
      <w:r w:rsidR="0065121F" w:rsidRPr="00381F67">
        <w:rPr>
          <w:lang w:val="en-GB"/>
        </w:rPr>
        <w:t xml:space="preserve"> </w:t>
      </w:r>
      <w:r w:rsidRPr="00381F67">
        <w:rPr>
          <w:lang w:val="en-GB"/>
        </w:rPr>
        <w:t xml:space="preserve">well as phylogenetic analyses of the major capsid protein indicate that </w:t>
      </w:r>
      <w:r w:rsidRPr="00381F67">
        <w:rPr>
          <w:i/>
          <w:lang w:val="en-GB"/>
        </w:rPr>
        <w:t>Pollyceevirus</w:t>
      </w:r>
      <w:r w:rsidRPr="00381F67">
        <w:rPr>
          <w:lang w:val="en-GB"/>
        </w:rPr>
        <w:t xml:space="preserve"> is distinct from other genera. Therefore, we propose a new genus; </w:t>
      </w:r>
      <w:r w:rsidRPr="00381F67">
        <w:rPr>
          <w:i/>
          <w:lang w:val="en-GB"/>
        </w:rPr>
        <w:t>Pollyceevirus</w:t>
      </w:r>
      <w:r w:rsidRPr="00381F67">
        <w:rPr>
          <w:lang w:val="en-GB"/>
        </w:rPr>
        <w:t xml:space="preserve"> in the </w:t>
      </w:r>
      <w:r w:rsidRPr="00381F67">
        <w:rPr>
          <w:i/>
          <w:lang w:val="en-GB"/>
        </w:rPr>
        <w:t>Podoviridae</w:t>
      </w:r>
      <w:r w:rsidRPr="00381F67">
        <w:rPr>
          <w:lang w:val="en-GB"/>
        </w:rPr>
        <w:t xml:space="preserve"> family, with </w:t>
      </w:r>
      <w:r w:rsidR="00381F67" w:rsidRPr="001A4460">
        <w:rPr>
          <w:i/>
          <w:lang w:val="en-GB"/>
        </w:rPr>
        <w:t xml:space="preserve">Pseudomonas </w:t>
      </w:r>
      <w:r w:rsidR="001A4460" w:rsidRPr="001A4460">
        <w:rPr>
          <w:i/>
          <w:lang w:val="en-GB"/>
        </w:rPr>
        <w:t>virus</w:t>
      </w:r>
      <w:r w:rsidR="00381F67" w:rsidRPr="001A4460">
        <w:rPr>
          <w:i/>
          <w:lang w:val="en-GB"/>
        </w:rPr>
        <w:t xml:space="preserve"> </w:t>
      </w:r>
      <w:r w:rsidRPr="001A4460">
        <w:rPr>
          <w:i/>
          <w:lang w:val="en-GB"/>
        </w:rPr>
        <w:t>PollyC</w:t>
      </w:r>
      <w:r w:rsidRPr="00381F67">
        <w:rPr>
          <w:lang w:val="en-GB"/>
        </w:rPr>
        <w:t xml:space="preserve"> as the sole member.</w:t>
      </w:r>
    </w:p>
    <w:p w:rsidR="00384F60" w:rsidRDefault="00384F60" w:rsidP="00384F60">
      <w:pPr>
        <w:rPr>
          <w:lang w:val="en-GB"/>
        </w:rPr>
      </w:pPr>
    </w:p>
    <w:p w:rsidR="00384F60" w:rsidRPr="00B31296" w:rsidRDefault="00384F60" w:rsidP="00384F60">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B31296" w:rsidRPr="00B31296">
        <w:rPr>
          <w:rFonts w:ascii="Arial" w:hAnsi="Arial" w:cs="Arial"/>
          <w:sz w:val="20"/>
          <w:szCs w:val="20"/>
          <w:lang w:val="en-GB"/>
        </w:rPr>
        <w:t>The name derives directly from the first isolate of this type, Pseudomonas phage PollyC</w:t>
      </w:r>
    </w:p>
    <w:p w:rsidR="006C4A0C" w:rsidRDefault="006C4A0C" w:rsidP="00AC0E72">
      <w:pPr>
        <w:rPr>
          <w:lang w:val="en-GB"/>
        </w:rPr>
      </w:pPr>
    </w:p>
    <w:p w:rsidR="006C4A0C" w:rsidRPr="0058738D" w:rsidRDefault="009A6F42" w:rsidP="00AC0E72">
      <w:pPr>
        <w:rPr>
          <w:rFonts w:ascii="Arial" w:hAnsi="Arial" w:cs="Arial"/>
          <w:sz w:val="20"/>
          <w:szCs w:val="20"/>
          <w:lang w:val="en-GB"/>
        </w:rPr>
      </w:pPr>
      <w:r w:rsidRPr="00805C88">
        <w:rPr>
          <w:rFonts w:ascii="Arial" w:hAnsi="Arial" w:cs="Arial"/>
          <w:b/>
          <w:color w:val="0000FF"/>
          <w:sz w:val="20"/>
          <w:szCs w:val="20"/>
          <w:lang w:val="en-GB"/>
        </w:rPr>
        <w:t>History:</w:t>
      </w:r>
      <w:r w:rsidR="0058738D">
        <w:rPr>
          <w:rFonts w:ascii="Arial" w:hAnsi="Arial" w:cs="Arial"/>
          <w:b/>
          <w:color w:val="0000FF"/>
          <w:sz w:val="20"/>
          <w:szCs w:val="20"/>
          <w:lang w:val="en-GB"/>
        </w:rPr>
        <w:t xml:space="preserve"> </w:t>
      </w:r>
      <w:r w:rsidR="009669E6" w:rsidRPr="009669E6">
        <w:rPr>
          <w:rFonts w:ascii="Arial" w:hAnsi="Arial" w:cs="Arial"/>
          <w:sz w:val="20"/>
          <w:szCs w:val="20"/>
          <w:lang w:val="en-GB"/>
        </w:rPr>
        <w:t xml:space="preserve">Phage PollyC was isolated by O. Colberg et al. (Aarhus University, Denmark) in 2018 from plant compost deriving from plant nurseries Gartneriet Kvisten and Ølstykke Planteskole, North Zealand, Denmark, using the Prunus phytopathogen Pseudomonas sp. CT12 as the host bacterium. Pseudomonas sp. CT12 was isolated from a cherry tree located in Elsinore, Denmark, showing symptoms of bacterial canker. TEM shows phage particles with a Podoviridae morphology. The presence of a gene encoding a single-subunit RNA polymerase suggests that PollyC is part of the subfamily </w:t>
      </w:r>
      <w:r w:rsidR="009669E6" w:rsidRPr="0058738D">
        <w:rPr>
          <w:rFonts w:ascii="Arial" w:hAnsi="Arial" w:cs="Arial"/>
          <w:i/>
          <w:sz w:val="20"/>
          <w:szCs w:val="20"/>
          <w:lang w:val="en-GB"/>
        </w:rPr>
        <w:t>Autographivirinae</w:t>
      </w:r>
      <w:r w:rsidR="009669E6" w:rsidRPr="009669E6">
        <w:rPr>
          <w:rFonts w:ascii="Arial" w:hAnsi="Arial" w:cs="Arial"/>
          <w:sz w:val="20"/>
          <w:szCs w:val="20"/>
          <w:lang w:val="en-GB"/>
        </w:rPr>
        <w:t>.</w:t>
      </w:r>
    </w:p>
    <w:p w:rsidR="00C74088" w:rsidRPr="00805C88" w:rsidRDefault="00C74088" w:rsidP="00AC0E72">
      <w:pPr>
        <w:rPr>
          <w:rFonts w:ascii="Arial" w:hAnsi="Arial" w:cs="Arial"/>
          <w:b/>
          <w:color w:val="0000FF"/>
          <w:sz w:val="20"/>
          <w:szCs w:val="20"/>
          <w:lang w:val="en-GB"/>
        </w:rPr>
      </w:pPr>
    </w:p>
    <w:p w:rsidR="00381F67" w:rsidRDefault="00381F67" w:rsidP="00AC0E72">
      <w:pPr>
        <w:rPr>
          <w:rFonts w:ascii="Arial" w:hAnsi="Arial" w:cs="Arial"/>
          <w:b/>
          <w:color w:val="0000FF"/>
          <w:sz w:val="20"/>
          <w:szCs w:val="20"/>
          <w:lang w:val="en-GB"/>
        </w:rPr>
      </w:pPr>
    </w:p>
    <w:p w:rsidR="00381F67" w:rsidRDefault="00381F67" w:rsidP="00AC0E72">
      <w:pPr>
        <w:rPr>
          <w:rFonts w:ascii="Arial" w:hAnsi="Arial" w:cs="Arial"/>
          <w:b/>
          <w:color w:val="0000FF"/>
          <w:sz w:val="20"/>
          <w:szCs w:val="20"/>
          <w:lang w:val="en-GB"/>
        </w:rPr>
      </w:pPr>
    </w:p>
    <w:p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51"/>
        <w:gridCol w:w="1503"/>
        <w:gridCol w:w="983"/>
        <w:gridCol w:w="978"/>
        <w:gridCol w:w="1010"/>
        <w:gridCol w:w="980"/>
      </w:tblGrid>
      <w:tr w:rsidR="00C54C4D" w:rsidRPr="008E7E3B" w:rsidTr="0059587B">
        <w:tc>
          <w:tcPr>
            <w:tcW w:w="1451" w:type="dxa"/>
          </w:tcPr>
          <w:p w:rsidR="00C54C4D" w:rsidRPr="008E7E3B" w:rsidRDefault="00C54C4D" w:rsidP="0059587B">
            <w:pPr>
              <w:rPr>
                <w:rFonts w:ascii="Arial" w:hAnsi="Arial" w:cs="Arial"/>
                <w:sz w:val="20"/>
                <w:szCs w:val="20"/>
                <w:lang w:val="en-GB"/>
              </w:rPr>
            </w:pPr>
            <w:r>
              <w:rPr>
                <w:rFonts w:ascii="Arial" w:hAnsi="Arial" w:cs="Arial"/>
                <w:sz w:val="20"/>
                <w:szCs w:val="20"/>
                <w:lang w:val="en-GB"/>
              </w:rPr>
              <w:t>Phage name</w:t>
            </w:r>
          </w:p>
        </w:tc>
        <w:tc>
          <w:tcPr>
            <w:tcW w:w="1306" w:type="dxa"/>
          </w:tcPr>
          <w:p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983" w:type="dxa"/>
          </w:tcPr>
          <w:p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Size (Kb)</w:t>
            </w:r>
          </w:p>
        </w:tc>
        <w:tc>
          <w:tcPr>
            <w:tcW w:w="978" w:type="dxa"/>
          </w:tcPr>
          <w:p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 xml:space="preserve">GC% </w:t>
            </w:r>
          </w:p>
        </w:tc>
        <w:tc>
          <w:tcPr>
            <w:tcW w:w="1010" w:type="dxa"/>
          </w:tcPr>
          <w:p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980" w:type="dxa"/>
          </w:tcPr>
          <w:p w:rsidR="00C54C4D" w:rsidRPr="008E7E3B" w:rsidRDefault="00C54C4D" w:rsidP="0059587B">
            <w:pPr>
              <w:rPr>
                <w:rFonts w:ascii="Arial" w:hAnsi="Arial" w:cs="Arial"/>
                <w:sz w:val="20"/>
                <w:szCs w:val="20"/>
                <w:lang w:val="en-GB"/>
              </w:rPr>
            </w:pPr>
            <w:r w:rsidRPr="008E7E3B">
              <w:rPr>
                <w:rFonts w:ascii="Arial" w:hAnsi="Arial" w:cs="Arial"/>
                <w:sz w:val="20"/>
                <w:szCs w:val="20"/>
                <w:lang w:val="en-GB"/>
              </w:rPr>
              <w:t>tRNA</w:t>
            </w:r>
          </w:p>
        </w:tc>
      </w:tr>
      <w:tr w:rsidR="00B31296" w:rsidRPr="008E7E3B" w:rsidTr="0062316F">
        <w:tc>
          <w:tcPr>
            <w:tcW w:w="1451" w:type="dxa"/>
          </w:tcPr>
          <w:p w:rsidR="00B31296" w:rsidRPr="008E7E3B" w:rsidRDefault="00B31296" w:rsidP="00B31296">
            <w:pPr>
              <w:rPr>
                <w:rFonts w:ascii="Arial" w:hAnsi="Arial" w:cs="Arial"/>
                <w:sz w:val="20"/>
                <w:szCs w:val="20"/>
                <w:lang w:val="en-GB"/>
              </w:rPr>
            </w:pPr>
            <w:r>
              <w:rPr>
                <w:rFonts w:ascii="Arial" w:hAnsi="Arial" w:cs="Arial"/>
                <w:sz w:val="20"/>
                <w:szCs w:val="20"/>
                <w:lang w:val="en-GB"/>
              </w:rPr>
              <w:t>PollyC</w:t>
            </w:r>
          </w:p>
        </w:tc>
        <w:tc>
          <w:tcPr>
            <w:tcW w:w="1306" w:type="dxa"/>
            <w:vAlign w:val="center"/>
          </w:tcPr>
          <w:p w:rsidR="00B31296" w:rsidRPr="008E7E3B" w:rsidRDefault="00B31296" w:rsidP="00B31296">
            <w:pPr>
              <w:rPr>
                <w:rFonts w:ascii="Arial" w:hAnsi="Arial" w:cs="Arial"/>
                <w:sz w:val="20"/>
                <w:szCs w:val="20"/>
                <w:lang w:val="en-GB"/>
              </w:rPr>
            </w:pPr>
            <w:r w:rsidRPr="00B31296">
              <w:t>MG775261.1</w:t>
            </w:r>
          </w:p>
        </w:tc>
        <w:tc>
          <w:tcPr>
            <w:tcW w:w="983" w:type="dxa"/>
            <w:vAlign w:val="center"/>
          </w:tcPr>
          <w:p w:rsidR="00B31296" w:rsidRPr="008E7E3B" w:rsidRDefault="00B31296" w:rsidP="00B31296">
            <w:pPr>
              <w:rPr>
                <w:rFonts w:ascii="Arial" w:hAnsi="Arial" w:cs="Arial"/>
                <w:sz w:val="20"/>
                <w:szCs w:val="20"/>
                <w:lang w:val="en-GB"/>
              </w:rPr>
            </w:pPr>
            <w:r>
              <w:t>41.65</w:t>
            </w:r>
          </w:p>
        </w:tc>
        <w:tc>
          <w:tcPr>
            <w:tcW w:w="978" w:type="dxa"/>
            <w:vAlign w:val="center"/>
          </w:tcPr>
          <w:p w:rsidR="00B31296" w:rsidRPr="008E7E3B" w:rsidRDefault="00B31296" w:rsidP="00B31296">
            <w:pPr>
              <w:rPr>
                <w:rFonts w:ascii="Arial" w:hAnsi="Arial" w:cs="Arial"/>
                <w:sz w:val="20"/>
                <w:szCs w:val="20"/>
                <w:lang w:val="en-GB"/>
              </w:rPr>
            </w:pPr>
            <w:r>
              <w:t>57.6</w:t>
            </w:r>
          </w:p>
        </w:tc>
        <w:tc>
          <w:tcPr>
            <w:tcW w:w="1010" w:type="dxa"/>
            <w:vAlign w:val="center"/>
          </w:tcPr>
          <w:p w:rsidR="00B31296" w:rsidRPr="008E7E3B" w:rsidRDefault="00B31296" w:rsidP="00B31296">
            <w:pPr>
              <w:rPr>
                <w:rFonts w:ascii="Arial" w:hAnsi="Arial" w:cs="Arial"/>
                <w:sz w:val="20"/>
                <w:szCs w:val="20"/>
                <w:lang w:val="en-GB"/>
              </w:rPr>
            </w:pPr>
            <w:r>
              <w:t>49</w:t>
            </w:r>
          </w:p>
        </w:tc>
        <w:tc>
          <w:tcPr>
            <w:tcW w:w="980" w:type="dxa"/>
          </w:tcPr>
          <w:p w:rsidR="00B31296" w:rsidRPr="008E7E3B" w:rsidRDefault="00B31296" w:rsidP="00B31296">
            <w:pPr>
              <w:rPr>
                <w:rFonts w:ascii="Arial" w:hAnsi="Arial" w:cs="Arial"/>
                <w:sz w:val="20"/>
                <w:szCs w:val="20"/>
                <w:lang w:val="en-GB"/>
              </w:rPr>
            </w:pPr>
            <w:r>
              <w:rPr>
                <w:rFonts w:ascii="Arial" w:hAnsi="Arial" w:cs="Arial"/>
                <w:sz w:val="20"/>
                <w:szCs w:val="20"/>
                <w:lang w:val="en-GB"/>
              </w:rPr>
              <w:t>0</w:t>
            </w:r>
          </w:p>
        </w:tc>
      </w:tr>
    </w:tbl>
    <w:p w:rsidR="00C54C4D" w:rsidRPr="00805C88" w:rsidRDefault="00C54C4D" w:rsidP="00AC0E72">
      <w:pPr>
        <w:rPr>
          <w:rFonts w:ascii="Arial" w:hAnsi="Arial" w:cs="Arial"/>
          <w:b/>
          <w:color w:val="0000FF"/>
          <w:sz w:val="20"/>
          <w:szCs w:val="20"/>
          <w:lang w:val="en-GB"/>
        </w:rPr>
      </w:pPr>
    </w:p>
    <w:p w:rsidR="00C74088" w:rsidRPr="00805C88" w:rsidRDefault="00C74088" w:rsidP="00AC0E72">
      <w:pPr>
        <w:rPr>
          <w:rFonts w:ascii="Arial" w:hAnsi="Arial" w:cs="Arial"/>
          <w:b/>
          <w:color w:val="0000FF"/>
          <w:sz w:val="20"/>
          <w:szCs w:val="20"/>
          <w:lang w:val="en-GB"/>
        </w:rPr>
      </w:pPr>
    </w:p>
    <w:p w:rsidR="00B31296" w:rsidRDefault="00C74088" w:rsidP="00AC0E72">
      <w:pPr>
        <w:rPr>
          <w:rFonts w:ascii="Arial" w:hAnsi="Arial" w:cs="Arial"/>
          <w:sz w:val="20"/>
          <w:szCs w:val="20"/>
          <w:lang w:val="en-GB"/>
        </w:rPr>
      </w:pPr>
      <w:r w:rsidRPr="00805C88">
        <w:rPr>
          <w:rFonts w:ascii="Arial" w:hAnsi="Arial" w:cs="Arial"/>
          <w:b/>
          <w:color w:val="0000FF"/>
          <w:sz w:val="20"/>
          <w:szCs w:val="20"/>
          <w:lang w:val="en-GB"/>
        </w:rPr>
        <w:t>BLASTN homologs:</w:t>
      </w:r>
      <w:r w:rsidR="00B31296">
        <w:rPr>
          <w:rFonts w:ascii="Arial" w:hAnsi="Arial" w:cs="Arial"/>
          <w:b/>
          <w:color w:val="0000FF"/>
          <w:sz w:val="20"/>
          <w:szCs w:val="20"/>
          <w:lang w:val="en-GB"/>
        </w:rPr>
        <w:t xml:space="preserve">  </w:t>
      </w:r>
      <w:r w:rsidR="00B31296">
        <w:rPr>
          <w:rFonts w:ascii="Arial" w:hAnsi="Arial" w:cs="Arial"/>
          <w:sz w:val="20"/>
          <w:szCs w:val="20"/>
          <w:lang w:val="en-GB"/>
        </w:rPr>
        <w:t>A neighbour joining tree was constructed on the basis of the BLASTN analysis at NCBI, indicating a peripheral relationship to several unclassified phages.</w:t>
      </w:r>
      <w:r w:rsidR="0058738D">
        <w:rPr>
          <w:rFonts w:ascii="Arial" w:hAnsi="Arial" w:cs="Arial"/>
          <w:sz w:val="20"/>
          <w:szCs w:val="20"/>
          <w:lang w:val="en-GB"/>
        </w:rPr>
        <w:t xml:space="preserve">  The closest relative based upon  BLASTN analysis is Pseudomonas phage Bf7.  We do not intend to create a higher taxon at this time.</w:t>
      </w:r>
    </w:p>
    <w:p w:rsidR="00C74088" w:rsidRPr="00B31296" w:rsidRDefault="00B31296" w:rsidP="00AC0E72">
      <w:pPr>
        <w:rPr>
          <w:rFonts w:ascii="Arial" w:hAnsi="Arial" w:cs="Arial"/>
          <w:sz w:val="20"/>
          <w:szCs w:val="20"/>
          <w:lang w:val="en-GB"/>
        </w:rPr>
      </w:pPr>
      <w:r>
        <w:rPr>
          <w:rFonts w:ascii="Arial" w:hAnsi="Arial" w:cs="Arial"/>
          <w:noProof/>
          <w:sz w:val="20"/>
          <w:szCs w:val="20"/>
          <w:lang w:val="en-GB" w:eastAsia="en-GB"/>
        </w:rPr>
        <mc:AlternateContent>
          <mc:Choice Requires="wps">
            <w:drawing>
              <wp:anchor distT="0" distB="0" distL="114300" distR="114300" simplePos="0" relativeHeight="251659264" behindDoc="0" locked="0" layoutInCell="1" allowOverlap="1" wp14:anchorId="7FAC18E8" wp14:editId="3E5B00AE">
                <wp:simplePos x="0" y="0"/>
                <wp:positionH relativeFrom="column">
                  <wp:posOffset>2549611</wp:posOffset>
                </wp:positionH>
                <wp:positionV relativeFrom="paragraph">
                  <wp:posOffset>1117051</wp:posOffset>
                </wp:positionV>
                <wp:extent cx="3426940" cy="288324"/>
                <wp:effectExtent l="19050" t="19050" r="21590" b="16510"/>
                <wp:wrapNone/>
                <wp:docPr id="2" name="Rectangle 2"/>
                <wp:cNvGraphicFramePr/>
                <a:graphic xmlns:a="http://schemas.openxmlformats.org/drawingml/2006/main">
                  <a:graphicData uri="http://schemas.microsoft.com/office/word/2010/wordprocessingShape">
                    <wps:wsp>
                      <wps:cNvSpPr/>
                      <wps:spPr>
                        <a:xfrm>
                          <a:off x="0" y="0"/>
                          <a:ext cx="3426940" cy="28832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095BF1" id="Rectangle 2" o:spid="_x0000_s1026" style="position:absolute;margin-left:200.75pt;margin-top:87.95pt;width:269.85pt;height:2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" filled="f" strokecolor="red" strokeweight="2.25pt"/>
            </w:pict>
          </mc:Fallback>
        </mc:AlternateContent>
      </w:r>
      <w:r>
        <w:rPr>
          <w:rFonts w:ascii="Arial" w:hAnsi="Arial" w:cs="Arial"/>
          <w:noProof/>
          <w:sz w:val="20"/>
          <w:szCs w:val="20"/>
          <w:lang w:val="en-GB" w:eastAsia="en-GB"/>
        </w:rPr>
        <w:drawing>
          <wp:inline distT="0" distB="0" distL="0" distR="0" wp14:anchorId="49F563BA" wp14:editId="55DA5697">
            <wp:extent cx="6007735" cy="3570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ighbour joining tree fig.tif"/>
                    <pic:cNvPicPr/>
                  </pic:nvPicPr>
                  <pic:blipFill>
                    <a:blip r:embed="rId9">
                      <a:extLst>
                        <a:ext uri="{28A0092B-C50C-407E-A947-70E740481C1C}">
                          <a14:useLocalDpi xmlns:a14="http://schemas.microsoft.com/office/drawing/2010/main" val="0"/>
                        </a:ext>
                      </a:extLst>
                    </a:blip>
                    <a:stretch>
                      <a:fillRect/>
                    </a:stretch>
                  </pic:blipFill>
                  <pic:spPr>
                    <a:xfrm>
                      <a:off x="0" y="0"/>
                      <a:ext cx="6007735" cy="3570605"/>
                    </a:xfrm>
                    <a:prstGeom prst="rect">
                      <a:avLst/>
                    </a:prstGeom>
                  </pic:spPr>
                </pic:pic>
              </a:graphicData>
            </a:graphic>
          </wp:inline>
        </w:drawing>
      </w:r>
      <w:r>
        <w:rPr>
          <w:rFonts w:ascii="Arial" w:hAnsi="Arial" w:cs="Arial"/>
          <w:sz w:val="20"/>
          <w:szCs w:val="20"/>
          <w:lang w:val="en-GB"/>
        </w:rPr>
        <w:t xml:space="preserve"> </w:t>
      </w:r>
    </w:p>
    <w:p w:rsidR="00C74088" w:rsidRPr="00805C88" w:rsidRDefault="00C74088" w:rsidP="00AC0E72">
      <w:pPr>
        <w:rPr>
          <w:rFonts w:ascii="Arial" w:hAnsi="Arial" w:cs="Arial"/>
          <w:b/>
          <w:color w:val="0000FF"/>
          <w:sz w:val="20"/>
          <w:szCs w:val="20"/>
          <w:lang w:val="en-GB"/>
        </w:rPr>
      </w:pPr>
    </w:p>
    <w:p w:rsidR="00C74088" w:rsidRPr="00805C88" w:rsidRDefault="00C74088" w:rsidP="00AC0E72">
      <w:pPr>
        <w:rPr>
          <w:rFonts w:ascii="Arial" w:hAnsi="Arial" w:cs="Arial"/>
          <w:b/>
          <w:sz w:val="20"/>
          <w:szCs w:val="20"/>
          <w:lang w:val="en-GB"/>
        </w:rPr>
      </w:pPr>
      <w:r w:rsidRPr="00805C88">
        <w:rPr>
          <w:rFonts w:ascii="Arial" w:hAnsi="Arial" w:cs="Arial"/>
          <w:b/>
          <w:color w:val="0000FF"/>
          <w:sz w:val="20"/>
          <w:szCs w:val="20"/>
          <w:lang w:val="en-GB"/>
        </w:rPr>
        <w:t>Phylogeny:</w:t>
      </w:r>
      <w:r w:rsidR="0021084C">
        <w:rPr>
          <w:rFonts w:ascii="Arial" w:hAnsi="Arial" w:cs="Arial"/>
          <w:b/>
          <w:color w:val="0000FF"/>
          <w:sz w:val="20"/>
          <w:szCs w:val="20"/>
          <w:lang w:val="en-GB"/>
        </w:rPr>
        <w:t xml:space="preserve">  </w:t>
      </w:r>
      <w:r w:rsidR="0021084C" w:rsidRPr="003D0214">
        <w:rPr>
          <w:rFonts w:ascii="Arial" w:hAnsi="Arial" w:cs="Arial"/>
          <w:sz w:val="20"/>
          <w:szCs w:val="20"/>
          <w:lang w:val="en-GB"/>
        </w:rPr>
        <w:t xml:space="preserve">The phylogenetic tree was constructed, using phylogeny.fr, using the major </w:t>
      </w:r>
      <w:r w:rsidR="0021084C">
        <w:rPr>
          <w:rFonts w:ascii="Arial" w:hAnsi="Arial" w:cs="Arial"/>
          <w:sz w:val="20"/>
          <w:szCs w:val="20"/>
          <w:lang w:val="en-GB"/>
        </w:rPr>
        <w:t>capsid</w:t>
      </w:r>
      <w:r w:rsidR="0021084C" w:rsidRPr="003D0214">
        <w:rPr>
          <w:rFonts w:ascii="Arial" w:hAnsi="Arial" w:cs="Arial"/>
          <w:sz w:val="20"/>
          <w:szCs w:val="20"/>
          <w:lang w:val="en-GB"/>
        </w:rPr>
        <w:t xml:space="preserve"> protein homologs of </w:t>
      </w:r>
      <w:r w:rsidR="0021084C">
        <w:rPr>
          <w:rFonts w:ascii="Arial" w:hAnsi="Arial" w:cs="Arial"/>
          <w:sz w:val="20"/>
          <w:szCs w:val="20"/>
          <w:lang w:val="en-GB"/>
        </w:rPr>
        <w:t>PollyC</w:t>
      </w:r>
      <w:r w:rsidR="0021084C" w:rsidRPr="003D0214">
        <w:rPr>
          <w:rFonts w:ascii="Arial" w:hAnsi="Arial" w:cs="Arial"/>
          <w:sz w:val="20"/>
          <w:szCs w:val="20"/>
          <w:lang w:val="en-GB"/>
        </w:rPr>
        <w:t xml:space="preserve"> and related phages.</w:t>
      </w:r>
    </w:p>
    <w:p w:rsidR="00AC0E72" w:rsidRDefault="00B31296" w:rsidP="00AC0E72">
      <w:pPr>
        <w:rPr>
          <w:lang w:val="en-GB"/>
        </w:rPr>
      </w:pPr>
      <w:r>
        <w:rPr>
          <w:noProof/>
          <w:lang w:val="en-GB" w:eastAsia="en-GB"/>
        </w:rPr>
        <mc:AlternateContent>
          <mc:Choice Requires="wps">
            <w:drawing>
              <wp:anchor distT="0" distB="0" distL="114300" distR="114300" simplePos="0" relativeHeight="251660288" behindDoc="0" locked="0" layoutInCell="1" allowOverlap="1" wp14:anchorId="41B53C97" wp14:editId="285C74BD">
                <wp:simplePos x="0" y="0"/>
                <wp:positionH relativeFrom="column">
                  <wp:posOffset>2364259</wp:posOffset>
                </wp:positionH>
                <wp:positionV relativeFrom="paragraph">
                  <wp:posOffset>936659</wp:posOffset>
                </wp:positionV>
                <wp:extent cx="2693773" cy="197708"/>
                <wp:effectExtent l="19050" t="19050" r="11430" b="12065"/>
                <wp:wrapNone/>
                <wp:docPr id="4" name="Rectangle 4"/>
                <wp:cNvGraphicFramePr/>
                <a:graphic xmlns:a="http://schemas.openxmlformats.org/drawingml/2006/main">
                  <a:graphicData uri="http://schemas.microsoft.com/office/word/2010/wordprocessingShape">
                    <wps:wsp>
                      <wps:cNvSpPr/>
                      <wps:spPr>
                        <a:xfrm>
                          <a:off x="0" y="0"/>
                          <a:ext cx="2693773" cy="19770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BCEE01" id="Rectangle 4" o:spid="_x0000_s1026" style="position:absolute;margin-left:186.15pt;margin-top:73.75pt;width:212.1pt;height:15.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" filled="f" strokecolor="red" strokeweight="2.25pt"/>
            </w:pict>
          </mc:Fallback>
        </mc:AlternateContent>
      </w:r>
      <w:r>
        <w:rPr>
          <w:noProof/>
          <w:lang w:val="en-GB" w:eastAsia="en-GB"/>
        </w:rPr>
        <w:drawing>
          <wp:inline distT="0" distB="0" distL="0" distR="0" wp14:anchorId="0F014791" wp14:editId="11F8E3BE">
            <wp:extent cx="6007735" cy="2310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jor capsid protein tree.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7735" cy="2310765"/>
                    </a:xfrm>
                    <a:prstGeom prst="rect">
                      <a:avLst/>
                    </a:prstGeom>
                  </pic:spPr>
                </pic:pic>
              </a:graphicData>
            </a:graphic>
          </wp:inline>
        </w:drawing>
      </w:r>
    </w:p>
    <w:p w:rsidR="009320C8" w:rsidRDefault="009320C8" w:rsidP="00AC0E72">
      <w:pPr>
        <w:rPr>
          <w:lang w:val="en-GB"/>
        </w:rPr>
      </w:pPr>
    </w:p>
    <w:p w:rsidR="00AA601F" w:rsidRDefault="00AA601F" w:rsidP="00AC0E72">
      <w:pPr>
        <w:rPr>
          <w:lang w:val="en-GB"/>
        </w:rPr>
      </w:pPr>
    </w:p>
    <w:p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rsidTr="00A01958">
        <w:trPr>
          <w:tblHeader/>
        </w:trPr>
        <w:tc>
          <w:tcPr>
            <w:tcW w:w="9228" w:type="dxa"/>
          </w:tcPr>
          <w:p w:rsidR="00AA601F" w:rsidRPr="009320C8" w:rsidRDefault="00AA601F" w:rsidP="00A01958">
            <w:pPr>
              <w:spacing w:after="120"/>
              <w:rPr>
                <w:rFonts w:ascii="Arial" w:hAnsi="Arial" w:cs="Arial"/>
                <w:b/>
              </w:rPr>
            </w:pPr>
            <w:r w:rsidRPr="009320C8">
              <w:rPr>
                <w:rFonts w:ascii="Arial" w:hAnsi="Arial" w:cs="Arial"/>
                <w:b/>
              </w:rPr>
              <w:lastRenderedPageBreak/>
              <w:t>References:</w:t>
            </w:r>
          </w:p>
        </w:tc>
      </w:tr>
      <w:tr w:rsidR="00AA601F" w:rsidRPr="00C61931" w:rsidTr="00A01958">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Default="00B31296" w:rsidP="00A01958">
            <w:pPr>
              <w:pStyle w:val="BodyTextIndent"/>
              <w:ind w:left="567" w:hanging="567"/>
              <w:rPr>
                <w:rFonts w:ascii="Times New Roman" w:hAnsi="Times New Roman"/>
                <w:color w:val="000000"/>
              </w:rPr>
            </w:pPr>
            <w:r>
              <w:rPr>
                <w:rFonts w:ascii="Times New Roman" w:hAnsi="Times New Roman"/>
                <w:color w:val="000000"/>
              </w:rPr>
              <w:t>None</w:t>
            </w:r>
          </w:p>
          <w:p w:rsidR="00AA601F" w:rsidRPr="00C61931" w:rsidRDefault="00AA601F" w:rsidP="00A01958">
            <w:pPr>
              <w:pStyle w:val="BodyTextIndent"/>
              <w:ind w:left="567" w:hanging="567"/>
              <w:rPr>
                <w:rFonts w:ascii="Times New Roman" w:hAnsi="Times New Roman"/>
                <w:color w:val="000000"/>
              </w:rPr>
            </w:pPr>
          </w:p>
        </w:tc>
      </w:tr>
    </w:tbl>
    <w:p w:rsidR="008E736E" w:rsidRDefault="008E736E" w:rsidP="00AC0E72">
      <w:pPr>
        <w:rPr>
          <w:lang w:val="en-GB"/>
        </w:rPr>
      </w:pPr>
    </w:p>
    <w:p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6A8" w:rsidRDefault="006126A8" w:rsidP="0065121F">
      <w:pPr>
        <w:pStyle w:val="Header"/>
      </w:pPr>
      <w:r>
        <w:separator/>
      </w:r>
    </w:p>
  </w:endnote>
  <w:endnote w:type="continuationSeparator" w:id="0">
    <w:p w:rsidR="006126A8" w:rsidRDefault="006126A8" w:rsidP="0065121F">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53E7B">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53E7B">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6A8" w:rsidRDefault="006126A8" w:rsidP="0065121F">
      <w:pPr>
        <w:pStyle w:val="Header"/>
      </w:pPr>
      <w:r>
        <w:separator/>
      </w:r>
    </w:p>
  </w:footnote>
  <w:footnote w:type="continuationSeparator" w:id="0">
    <w:p w:rsidR="006126A8" w:rsidRDefault="006126A8" w:rsidP="0065121F">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1AEB"/>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57D37"/>
    <w:rsid w:val="001664DF"/>
    <w:rsid w:val="0017329D"/>
    <w:rsid w:val="00173983"/>
    <w:rsid w:val="0017739A"/>
    <w:rsid w:val="001811B7"/>
    <w:rsid w:val="00185699"/>
    <w:rsid w:val="001946B2"/>
    <w:rsid w:val="001A4460"/>
    <w:rsid w:val="001C5EE1"/>
    <w:rsid w:val="001D4D15"/>
    <w:rsid w:val="001E59C1"/>
    <w:rsid w:val="001E7FD5"/>
    <w:rsid w:val="001F4031"/>
    <w:rsid w:val="00202BB3"/>
    <w:rsid w:val="0021084C"/>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656F"/>
    <w:rsid w:val="002E36D5"/>
    <w:rsid w:val="00304104"/>
    <w:rsid w:val="00306A5E"/>
    <w:rsid w:val="00315AEE"/>
    <w:rsid w:val="00330E4B"/>
    <w:rsid w:val="00342A81"/>
    <w:rsid w:val="00342D4D"/>
    <w:rsid w:val="003433D8"/>
    <w:rsid w:val="0034563C"/>
    <w:rsid w:val="003538F3"/>
    <w:rsid w:val="003563FA"/>
    <w:rsid w:val="003623D9"/>
    <w:rsid w:val="00364F36"/>
    <w:rsid w:val="003676E2"/>
    <w:rsid w:val="00377A06"/>
    <w:rsid w:val="00381F67"/>
    <w:rsid w:val="00384F60"/>
    <w:rsid w:val="003A0BE4"/>
    <w:rsid w:val="003A48CF"/>
    <w:rsid w:val="003A4E70"/>
    <w:rsid w:val="003A6C76"/>
    <w:rsid w:val="003B1954"/>
    <w:rsid w:val="003B44B3"/>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3C08"/>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8738D"/>
    <w:rsid w:val="00590D25"/>
    <w:rsid w:val="005929A4"/>
    <w:rsid w:val="005953F1"/>
    <w:rsid w:val="005B600C"/>
    <w:rsid w:val="005D0BFD"/>
    <w:rsid w:val="005D19C9"/>
    <w:rsid w:val="005D7EC4"/>
    <w:rsid w:val="005D7F24"/>
    <w:rsid w:val="005F4309"/>
    <w:rsid w:val="005F53C1"/>
    <w:rsid w:val="006008C8"/>
    <w:rsid w:val="00603CFD"/>
    <w:rsid w:val="006071CA"/>
    <w:rsid w:val="006126A8"/>
    <w:rsid w:val="0061592E"/>
    <w:rsid w:val="00616487"/>
    <w:rsid w:val="00617B84"/>
    <w:rsid w:val="00623274"/>
    <w:rsid w:val="00633947"/>
    <w:rsid w:val="00635404"/>
    <w:rsid w:val="00636B14"/>
    <w:rsid w:val="00637004"/>
    <w:rsid w:val="00637223"/>
    <w:rsid w:val="00650171"/>
    <w:rsid w:val="0065121F"/>
    <w:rsid w:val="00653E7B"/>
    <w:rsid w:val="00685D58"/>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4FA3"/>
    <w:rsid w:val="0076759D"/>
    <w:rsid w:val="00774CB4"/>
    <w:rsid w:val="007772C2"/>
    <w:rsid w:val="007878DB"/>
    <w:rsid w:val="00792B22"/>
    <w:rsid w:val="0079318D"/>
    <w:rsid w:val="007A5735"/>
    <w:rsid w:val="007C0CC8"/>
    <w:rsid w:val="007C1657"/>
    <w:rsid w:val="007C793A"/>
    <w:rsid w:val="007C7E0E"/>
    <w:rsid w:val="007D246C"/>
    <w:rsid w:val="007D4C57"/>
    <w:rsid w:val="007D6DB6"/>
    <w:rsid w:val="007E6C07"/>
    <w:rsid w:val="007F5109"/>
    <w:rsid w:val="0080060B"/>
    <w:rsid w:val="00800BFD"/>
    <w:rsid w:val="00801148"/>
    <w:rsid w:val="00802D02"/>
    <w:rsid w:val="00805C88"/>
    <w:rsid w:val="008071B6"/>
    <w:rsid w:val="008277F3"/>
    <w:rsid w:val="00830785"/>
    <w:rsid w:val="00830C98"/>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669E6"/>
    <w:rsid w:val="00973680"/>
    <w:rsid w:val="009761BE"/>
    <w:rsid w:val="009812A6"/>
    <w:rsid w:val="009845DD"/>
    <w:rsid w:val="009864D7"/>
    <w:rsid w:val="00986F6A"/>
    <w:rsid w:val="00987C77"/>
    <w:rsid w:val="009903E2"/>
    <w:rsid w:val="00991A82"/>
    <w:rsid w:val="0099268F"/>
    <w:rsid w:val="00995425"/>
    <w:rsid w:val="009A2777"/>
    <w:rsid w:val="009A3DE5"/>
    <w:rsid w:val="009A6C98"/>
    <w:rsid w:val="009A6F42"/>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A7A3B"/>
    <w:rsid w:val="00AC0E72"/>
    <w:rsid w:val="00AD11F4"/>
    <w:rsid w:val="00AD3814"/>
    <w:rsid w:val="00AE2858"/>
    <w:rsid w:val="00AF63CD"/>
    <w:rsid w:val="00AF65C7"/>
    <w:rsid w:val="00B04CD6"/>
    <w:rsid w:val="00B12A01"/>
    <w:rsid w:val="00B12D76"/>
    <w:rsid w:val="00B216A1"/>
    <w:rsid w:val="00B2254A"/>
    <w:rsid w:val="00B31296"/>
    <w:rsid w:val="00B31EC3"/>
    <w:rsid w:val="00B34F6A"/>
    <w:rsid w:val="00B35F5F"/>
    <w:rsid w:val="00B45888"/>
    <w:rsid w:val="00B5488B"/>
    <w:rsid w:val="00B60E4B"/>
    <w:rsid w:val="00B613A5"/>
    <w:rsid w:val="00B63708"/>
    <w:rsid w:val="00B845E3"/>
    <w:rsid w:val="00B84AA0"/>
    <w:rsid w:val="00B85D62"/>
    <w:rsid w:val="00B86BE8"/>
    <w:rsid w:val="00B91D87"/>
    <w:rsid w:val="00B94E8E"/>
    <w:rsid w:val="00BA3080"/>
    <w:rsid w:val="00BB7D24"/>
    <w:rsid w:val="00BC3EAF"/>
    <w:rsid w:val="00BD4541"/>
    <w:rsid w:val="00BD47D7"/>
    <w:rsid w:val="00BE06F9"/>
    <w:rsid w:val="00BE18E9"/>
    <w:rsid w:val="00BF7AA8"/>
    <w:rsid w:val="00C02500"/>
    <w:rsid w:val="00C06EE4"/>
    <w:rsid w:val="00C12C1B"/>
    <w:rsid w:val="00C15EC4"/>
    <w:rsid w:val="00C165C2"/>
    <w:rsid w:val="00C245DB"/>
    <w:rsid w:val="00C3224F"/>
    <w:rsid w:val="00C44DF4"/>
    <w:rsid w:val="00C46C65"/>
    <w:rsid w:val="00C54C4D"/>
    <w:rsid w:val="00C55862"/>
    <w:rsid w:val="00C64F92"/>
    <w:rsid w:val="00C67A98"/>
    <w:rsid w:val="00C74088"/>
    <w:rsid w:val="00C75039"/>
    <w:rsid w:val="00C762C9"/>
    <w:rsid w:val="00C80265"/>
    <w:rsid w:val="00C94A0B"/>
    <w:rsid w:val="00C97979"/>
    <w:rsid w:val="00CA56E9"/>
    <w:rsid w:val="00CB3A13"/>
    <w:rsid w:val="00CB434C"/>
    <w:rsid w:val="00CB7C39"/>
    <w:rsid w:val="00CE0DE4"/>
    <w:rsid w:val="00CE2AB3"/>
    <w:rsid w:val="00CE408B"/>
    <w:rsid w:val="00CE5ECF"/>
    <w:rsid w:val="00CF0A9B"/>
    <w:rsid w:val="00CF3890"/>
    <w:rsid w:val="00CF5168"/>
    <w:rsid w:val="00CF7F67"/>
    <w:rsid w:val="00D0602A"/>
    <w:rsid w:val="00D109E6"/>
    <w:rsid w:val="00D13294"/>
    <w:rsid w:val="00D15256"/>
    <w:rsid w:val="00D157F5"/>
    <w:rsid w:val="00D15A4D"/>
    <w:rsid w:val="00D1634C"/>
    <w:rsid w:val="00D16A8B"/>
    <w:rsid w:val="00D2300C"/>
    <w:rsid w:val="00D23CE8"/>
    <w:rsid w:val="00D311F1"/>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6364"/>
    <w:rsid w:val="00E57A0B"/>
    <w:rsid w:val="00E60228"/>
    <w:rsid w:val="00E66C21"/>
    <w:rsid w:val="00E73F9A"/>
    <w:rsid w:val="00E946A5"/>
    <w:rsid w:val="00EA06D0"/>
    <w:rsid w:val="00EA1332"/>
    <w:rsid w:val="00EA5C82"/>
    <w:rsid w:val="00EA6CA5"/>
    <w:rsid w:val="00EB0413"/>
    <w:rsid w:val="00EB5BAF"/>
    <w:rsid w:val="00EC11F1"/>
    <w:rsid w:val="00EC4F18"/>
    <w:rsid w:val="00ED6A31"/>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121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34848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5398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2018-05-30T10:43:00Z</dcterms:created>
  <dcterms:modified xsi:type="dcterms:W3CDTF">2018-05-30T10:43:00Z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