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7D65602" w:rsidR="006D1B4E" w:rsidRPr="009320C8" w:rsidRDefault="00BE5DD3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E5DD3">
              <w:rPr>
                <w:rFonts w:ascii="Arial" w:hAnsi="Arial" w:cs="Arial"/>
                <w:b/>
                <w:i/>
                <w:sz w:val="36"/>
                <w:szCs w:val="36"/>
              </w:rPr>
              <w:t>2018.083B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2D1EBC7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EE23C6" w:rsidRPr="00EE23C6">
              <w:rPr>
                <w:rFonts w:ascii="Arial" w:hAnsi="Arial" w:cs="Arial"/>
                <w:b/>
                <w:i/>
              </w:rPr>
              <w:t>Otagovirus</w:t>
            </w:r>
            <w:proofErr w:type="spellEnd"/>
            <w:r w:rsidR="00EE23C6">
              <w:rPr>
                <w:rFonts w:ascii="Arial" w:hAnsi="Arial" w:cs="Arial"/>
                <w:b/>
              </w:rPr>
              <w:t xml:space="preserve">, containing two (2) species in the family </w:t>
            </w:r>
            <w:r w:rsidR="00EE23C6" w:rsidRPr="00EE23C6">
              <w:rPr>
                <w:rFonts w:ascii="Arial" w:hAnsi="Arial" w:cs="Arial"/>
                <w:b/>
                <w:i/>
              </w:rPr>
              <w:t>Myoviridae</w:t>
            </w:r>
            <w:r w:rsidR="00EE23C6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gramStart"/>
            <w:r>
              <w:rPr>
                <w:rFonts w:ascii="Arial" w:hAnsi="Arial" w:cs="Arial"/>
                <w:color w:val="000000"/>
              </w:rPr>
              <w:t>Kropinski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93ED48F" w:rsidR="00422FF0" w:rsidRPr="009320C8" w:rsidRDefault="00BE5DD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33B7FDAB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EE23C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BE5DD3" w:rsidRPr="00BE5DD3">
              <w:rPr>
                <w:rFonts w:ascii="Arial" w:hAnsi="Arial" w:cs="Arial"/>
                <w:b/>
                <w:sz w:val="22"/>
                <w:szCs w:val="22"/>
              </w:rPr>
              <w:t>2018.083B.N.v1.Otagovirus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C90946E" w:rsidR="00384F60" w:rsidRPr="001A4DCC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A4DCC">
        <w:rPr>
          <w:rFonts w:ascii="Arial" w:hAnsi="Arial" w:cs="Arial"/>
          <w:sz w:val="20"/>
          <w:szCs w:val="20"/>
          <w:lang w:val="en-GB"/>
        </w:rPr>
        <w:t>Named after the</w:t>
      </w:r>
      <w:r w:rsidR="001A4DCC" w:rsidRPr="001A4DCC">
        <w:rPr>
          <w:rFonts w:ascii="Arial" w:hAnsi="Arial" w:cs="Arial"/>
          <w:sz w:val="20"/>
          <w:szCs w:val="20"/>
          <w:lang w:val="en-GB"/>
        </w:rPr>
        <w:t xml:space="preserve"> </w:t>
      </w:r>
      <w:bookmarkStart w:id="5" w:name="_Hlk511033315"/>
      <w:r w:rsidR="001A4DCC" w:rsidRPr="001A4DCC">
        <w:rPr>
          <w:rFonts w:ascii="Arial" w:hAnsi="Arial" w:cs="Arial"/>
          <w:sz w:val="20"/>
          <w:szCs w:val="20"/>
          <w:lang w:val="en-GB"/>
        </w:rPr>
        <w:t>University of Otago, Dunedin, New Zealand</w:t>
      </w:r>
      <w:r w:rsidR="001A4DCC">
        <w:rPr>
          <w:rFonts w:ascii="Arial" w:hAnsi="Arial" w:cs="Arial"/>
          <w:sz w:val="20"/>
          <w:szCs w:val="20"/>
          <w:lang w:val="en-GB"/>
        </w:rPr>
        <w:t xml:space="preserve"> </w:t>
      </w:r>
      <w:bookmarkEnd w:id="5"/>
      <w:r w:rsidR="001A4DCC">
        <w:rPr>
          <w:rFonts w:ascii="Arial" w:hAnsi="Arial" w:cs="Arial"/>
          <w:sz w:val="20"/>
          <w:szCs w:val="20"/>
          <w:lang w:val="en-GB"/>
        </w:rPr>
        <w:t xml:space="preserve">where research </w:t>
      </w:r>
      <w:r w:rsidR="00163877">
        <w:rPr>
          <w:rFonts w:ascii="Arial" w:hAnsi="Arial" w:cs="Arial"/>
          <w:sz w:val="20"/>
          <w:szCs w:val="20"/>
          <w:lang w:val="en-GB"/>
        </w:rPr>
        <w:t>on the type phage was conducted.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EEAB9E1" w:rsidR="006C4A0C" w:rsidRPr="00805C88" w:rsidRDefault="009A6F42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BA29E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A29EC" w:rsidRPr="00F15942">
        <w:rPr>
          <w:rFonts w:ascii="Arial" w:hAnsi="Arial" w:cs="Arial"/>
          <w:sz w:val="20"/>
          <w:szCs w:val="20"/>
          <w:lang w:val="en-GB"/>
        </w:rPr>
        <w:t xml:space="preserve">Pseudomonas </w:t>
      </w:r>
      <w:proofErr w:type="spellStart"/>
      <w:r w:rsidR="00BA29EC" w:rsidRPr="00F15942">
        <w:rPr>
          <w:rFonts w:ascii="Arial" w:hAnsi="Arial" w:cs="Arial"/>
          <w:sz w:val="20"/>
          <w:szCs w:val="20"/>
          <w:lang w:val="en-GB"/>
        </w:rPr>
        <w:t>syringae</w:t>
      </w:r>
      <w:proofErr w:type="spellEnd"/>
      <w:r w:rsidR="00BA29EC" w:rsidRPr="00F1594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BA29EC" w:rsidRPr="00F15942">
        <w:rPr>
          <w:rFonts w:ascii="Arial" w:hAnsi="Arial" w:cs="Arial"/>
          <w:sz w:val="20"/>
          <w:szCs w:val="20"/>
          <w:lang w:val="en-GB"/>
        </w:rPr>
        <w:t>pv</w:t>
      </w:r>
      <w:proofErr w:type="spellEnd"/>
      <w:r w:rsidR="00BA29EC" w:rsidRPr="00F15942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="00BA29EC" w:rsidRPr="00F15942">
        <w:rPr>
          <w:rFonts w:ascii="Arial" w:hAnsi="Arial" w:cs="Arial"/>
          <w:sz w:val="20"/>
          <w:szCs w:val="20"/>
          <w:lang w:val="en-GB"/>
        </w:rPr>
        <w:t>actinidiae</w:t>
      </w:r>
      <w:proofErr w:type="spellEnd"/>
      <w:r w:rsidR="00BA29EC" w:rsidRPr="00F15942">
        <w:rPr>
          <w:rFonts w:ascii="Arial" w:hAnsi="Arial" w:cs="Arial"/>
          <w:sz w:val="20"/>
          <w:szCs w:val="20"/>
          <w:lang w:val="en-GB"/>
        </w:rPr>
        <w:t xml:space="preserve"> causes bacterial canker of kiwifruit (Actinidia sp.)</w:t>
      </w:r>
      <w:r w:rsidR="00F15942">
        <w:rPr>
          <w:rFonts w:ascii="Arial" w:hAnsi="Arial" w:cs="Arial"/>
          <w:sz w:val="20"/>
          <w:szCs w:val="20"/>
          <w:lang w:val="en-GB"/>
        </w:rPr>
        <w:t>.</w:t>
      </w:r>
      <w:r w:rsidR="00F15942" w:rsidRPr="00F15942">
        <w:t xml:space="preserve"> </w:t>
      </w:r>
      <w:r w:rsidR="00F15942" w:rsidRPr="00F15942">
        <w:rPr>
          <w:rFonts w:ascii="Arial" w:hAnsi="Arial" w:cs="Arial"/>
          <w:sz w:val="20"/>
          <w:szCs w:val="20"/>
          <w:lang w:val="en-GB"/>
        </w:rPr>
        <w:t>Rebekah A. Frampton</w:t>
      </w:r>
      <w:r w:rsidR="00F15942">
        <w:rPr>
          <w:rFonts w:ascii="Arial" w:hAnsi="Arial" w:cs="Arial"/>
          <w:sz w:val="20"/>
          <w:szCs w:val="20"/>
          <w:lang w:val="en-GB"/>
        </w:rPr>
        <w:t xml:space="preserve"> et al. (</w:t>
      </w:r>
      <w:r w:rsidR="00F15942" w:rsidRPr="00F15942">
        <w:rPr>
          <w:rFonts w:ascii="Arial" w:hAnsi="Arial" w:cs="Arial"/>
          <w:sz w:val="20"/>
          <w:szCs w:val="20"/>
          <w:lang w:val="en-GB"/>
        </w:rPr>
        <w:t>University of Otago, Dunedin, New Zealand</w:t>
      </w:r>
      <w:r w:rsidR="00F15942">
        <w:rPr>
          <w:rFonts w:ascii="Arial" w:hAnsi="Arial" w:cs="Arial"/>
          <w:sz w:val="20"/>
          <w:szCs w:val="20"/>
          <w:lang w:val="en-GB"/>
        </w:rPr>
        <w:t>) isolated a sequenced numerous phages against this pathogen.   Phage phiPsa374 was directly isolated from soil (</w:t>
      </w:r>
      <w:r w:rsidR="00F15942" w:rsidRPr="00F15942">
        <w:rPr>
          <w:rFonts w:ascii="Arial" w:hAnsi="Arial" w:cs="Arial"/>
          <w:sz w:val="20"/>
          <w:szCs w:val="20"/>
          <w:lang w:val="en-GB"/>
        </w:rPr>
        <w:t>Dunedin</w:t>
      </w:r>
      <w:r w:rsidR="00F15942">
        <w:rPr>
          <w:rFonts w:ascii="Arial" w:hAnsi="Arial" w:cs="Arial"/>
          <w:sz w:val="20"/>
          <w:szCs w:val="20"/>
          <w:lang w:val="en-GB"/>
        </w:rPr>
        <w:t xml:space="preserve">, New Zealand), is member of </w:t>
      </w:r>
      <w:proofErr w:type="gramStart"/>
      <w:r w:rsidR="00F15942">
        <w:rPr>
          <w:rFonts w:ascii="Arial" w:hAnsi="Arial" w:cs="Arial"/>
          <w:sz w:val="20"/>
          <w:szCs w:val="20"/>
          <w:lang w:val="en-GB"/>
        </w:rPr>
        <w:t xml:space="preserve">the </w:t>
      </w:r>
      <w:r w:rsidR="00F15942" w:rsidRPr="00F15942">
        <w:rPr>
          <w:rFonts w:ascii="Arial" w:hAnsi="Arial" w:cs="Arial"/>
          <w:sz w:val="20"/>
          <w:szCs w:val="20"/>
          <w:lang w:val="en-GB"/>
        </w:rPr>
        <w:t xml:space="preserve"> </w:t>
      </w:r>
      <w:r w:rsidR="00F15942" w:rsidRPr="00F15942">
        <w:rPr>
          <w:rFonts w:ascii="Arial" w:hAnsi="Arial" w:cs="Arial"/>
          <w:i/>
          <w:sz w:val="20"/>
          <w:szCs w:val="20"/>
          <w:lang w:val="en-GB"/>
        </w:rPr>
        <w:t>Myoviridae</w:t>
      </w:r>
      <w:proofErr w:type="gramEnd"/>
      <w:r w:rsidR="00F15942" w:rsidRPr="00F15942">
        <w:rPr>
          <w:rFonts w:ascii="Arial" w:hAnsi="Arial" w:cs="Arial"/>
          <w:sz w:val="20"/>
          <w:szCs w:val="20"/>
          <w:lang w:val="en-GB"/>
        </w:rPr>
        <w:t xml:space="preserve"> </w:t>
      </w:r>
      <w:r w:rsidR="00F15942">
        <w:rPr>
          <w:rFonts w:ascii="Arial" w:hAnsi="Arial" w:cs="Arial"/>
          <w:sz w:val="20"/>
          <w:szCs w:val="20"/>
          <w:lang w:val="en-GB"/>
        </w:rPr>
        <w:t xml:space="preserve">with heads </w:t>
      </w:r>
      <w:r w:rsidR="00F15942" w:rsidRPr="00F15942">
        <w:rPr>
          <w:rFonts w:ascii="Arial" w:hAnsi="Arial" w:cs="Arial"/>
          <w:sz w:val="20"/>
          <w:szCs w:val="20"/>
          <w:lang w:val="en-GB"/>
        </w:rPr>
        <w:t>75.0</w:t>
      </w:r>
      <w:r w:rsidR="00F15942">
        <w:rPr>
          <w:rFonts w:ascii="Arial" w:hAnsi="Arial" w:cs="Arial"/>
          <w:sz w:val="20"/>
          <w:szCs w:val="20"/>
          <w:lang w:val="en-GB"/>
        </w:rPr>
        <w:t xml:space="preserve"> nm in diameter and contractile tails </w:t>
      </w:r>
      <w:r w:rsidR="00F15942" w:rsidRPr="00F15942">
        <w:rPr>
          <w:rFonts w:ascii="Arial" w:hAnsi="Arial" w:cs="Arial"/>
          <w:sz w:val="20"/>
          <w:szCs w:val="20"/>
          <w:lang w:val="en-GB"/>
        </w:rPr>
        <w:t xml:space="preserve">204.6 </w:t>
      </w:r>
      <w:r w:rsidR="00F15942">
        <w:rPr>
          <w:rFonts w:ascii="Arial" w:hAnsi="Arial" w:cs="Arial"/>
          <w:sz w:val="20"/>
          <w:szCs w:val="20"/>
          <w:lang w:val="en-GB"/>
        </w:rPr>
        <w:t xml:space="preserve">nm in length.  The authors note the overall genomic similarity to phage </w:t>
      </w:r>
      <w:r w:rsidR="00F15942" w:rsidRPr="00F15942">
        <w:rPr>
          <w:rFonts w:ascii="Arial" w:hAnsi="Arial" w:cs="Arial"/>
          <w:sz w:val="20"/>
          <w:szCs w:val="20"/>
          <w:lang w:val="en-GB"/>
        </w:rPr>
        <w:t>JG004</w:t>
      </w:r>
      <w:r w:rsidR="00F15942">
        <w:rPr>
          <w:rFonts w:ascii="Arial" w:hAnsi="Arial" w:cs="Arial"/>
          <w:sz w:val="20"/>
          <w:szCs w:val="20"/>
          <w:lang w:val="en-GB"/>
        </w:rPr>
        <w:t xml:space="preserve"> but the overall how sequence identity.</w:t>
      </w:r>
      <w:r w:rsidR="00C50A61">
        <w:rPr>
          <w:rFonts w:ascii="Arial" w:hAnsi="Arial" w:cs="Arial"/>
          <w:sz w:val="20"/>
          <w:szCs w:val="20"/>
          <w:lang w:val="en-GB"/>
        </w:rPr>
        <w:t xml:space="preserve">  Phage VCM was isolated by Andrew Millard (Warwick University, UK)</w:t>
      </w:r>
      <w:r w:rsidR="0058428C">
        <w:rPr>
          <w:rFonts w:ascii="Arial" w:hAnsi="Arial" w:cs="Arial"/>
          <w:sz w:val="20"/>
          <w:szCs w:val="20"/>
          <w:lang w:val="en-GB"/>
        </w:rPr>
        <w:t>.</w:t>
      </w:r>
      <w:r w:rsidR="00C50A6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570"/>
        <w:gridCol w:w="1436"/>
        <w:gridCol w:w="767"/>
        <w:gridCol w:w="712"/>
        <w:gridCol w:w="861"/>
        <w:gridCol w:w="712"/>
        <w:gridCol w:w="1084"/>
        <w:gridCol w:w="1139"/>
      </w:tblGrid>
      <w:tr w:rsidR="00EE23C6" w:rsidRPr="008E7E3B" w14:paraId="74EE6D34" w14:textId="637E1633" w:rsidTr="00EE23C6">
        <w:tc>
          <w:tcPr>
            <w:tcW w:w="1177" w:type="dxa"/>
          </w:tcPr>
          <w:p w14:paraId="61BA04C0" w14:textId="77777777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68EF0699" w14:textId="65289BE8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83" w:type="dxa"/>
          </w:tcPr>
          <w:p w14:paraId="385514DD" w14:textId="20B8B471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75" w:type="dxa"/>
          </w:tcPr>
          <w:p w14:paraId="330E3754" w14:textId="77777777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727" w:type="dxa"/>
          </w:tcPr>
          <w:p w14:paraId="436D7193" w14:textId="77777777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69" w:type="dxa"/>
          </w:tcPr>
          <w:p w14:paraId="58AAE8FF" w14:textId="77777777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727" w:type="dxa"/>
          </w:tcPr>
          <w:p w14:paraId="2FB95B40" w14:textId="77777777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7726A0B4" w14:textId="3235610D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1139" w:type="dxa"/>
          </w:tcPr>
          <w:p w14:paraId="1FF01519" w14:textId="437F89B4" w:rsidR="00EE23C6" w:rsidRPr="008E7E3B" w:rsidRDefault="00EE23C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conserved proteins (**)</w:t>
            </w:r>
          </w:p>
        </w:tc>
      </w:tr>
      <w:tr w:rsidR="00EE23C6" w:rsidRPr="008E7E3B" w14:paraId="7986ECD9" w14:textId="586635B9" w:rsidTr="00EE23C6">
        <w:tc>
          <w:tcPr>
            <w:tcW w:w="1177" w:type="dxa"/>
          </w:tcPr>
          <w:p w14:paraId="79E0649D" w14:textId="5ABC792D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23C6">
              <w:rPr>
                <w:rFonts w:ascii="Arial" w:hAnsi="Arial" w:cs="Arial"/>
                <w:sz w:val="20"/>
                <w:szCs w:val="20"/>
                <w:lang w:val="en-GB"/>
              </w:rPr>
              <w:t>phiPsa374</w:t>
            </w:r>
          </w:p>
        </w:tc>
        <w:tc>
          <w:tcPr>
            <w:tcW w:w="1570" w:type="dxa"/>
            <w:vAlign w:val="center"/>
          </w:tcPr>
          <w:p w14:paraId="2151C1C3" w14:textId="46296665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23C6">
              <w:t>NC_023601.1</w:t>
            </w:r>
          </w:p>
        </w:tc>
        <w:tc>
          <w:tcPr>
            <w:tcW w:w="1383" w:type="dxa"/>
            <w:vAlign w:val="center"/>
          </w:tcPr>
          <w:p w14:paraId="3080DDA3" w14:textId="229468B8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23C6">
              <w:t>KJ409772.1</w:t>
            </w:r>
          </w:p>
        </w:tc>
        <w:tc>
          <w:tcPr>
            <w:tcW w:w="775" w:type="dxa"/>
            <w:vAlign w:val="center"/>
          </w:tcPr>
          <w:p w14:paraId="5AC380C4" w14:textId="3B32DD0F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97.91</w:t>
            </w:r>
          </w:p>
        </w:tc>
        <w:tc>
          <w:tcPr>
            <w:tcW w:w="727" w:type="dxa"/>
            <w:vAlign w:val="center"/>
          </w:tcPr>
          <w:p w14:paraId="192FD525" w14:textId="29574AD6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47.7</w:t>
            </w:r>
          </w:p>
        </w:tc>
        <w:tc>
          <w:tcPr>
            <w:tcW w:w="869" w:type="dxa"/>
            <w:vAlign w:val="center"/>
          </w:tcPr>
          <w:p w14:paraId="5B109C2B" w14:textId="14DECB09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173</w:t>
            </w:r>
          </w:p>
        </w:tc>
        <w:tc>
          <w:tcPr>
            <w:tcW w:w="727" w:type="dxa"/>
            <w:vAlign w:val="center"/>
          </w:tcPr>
          <w:p w14:paraId="27441283" w14:textId="421FE333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11</w:t>
            </w:r>
          </w:p>
        </w:tc>
        <w:tc>
          <w:tcPr>
            <w:tcW w:w="1084" w:type="dxa"/>
          </w:tcPr>
          <w:p w14:paraId="6427EBA6" w14:textId="414AD121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1139" w:type="dxa"/>
          </w:tcPr>
          <w:p w14:paraId="6A88194B" w14:textId="17F4C603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EE23C6" w:rsidRPr="008E7E3B" w14:paraId="1256EA5C" w14:textId="77777777" w:rsidTr="00EE23C6">
        <w:tc>
          <w:tcPr>
            <w:tcW w:w="1177" w:type="dxa"/>
          </w:tcPr>
          <w:p w14:paraId="04CBD18D" w14:textId="5BD5F93E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VCM</w:t>
            </w:r>
          </w:p>
        </w:tc>
        <w:tc>
          <w:tcPr>
            <w:tcW w:w="1570" w:type="dxa"/>
            <w:vAlign w:val="center"/>
          </w:tcPr>
          <w:p w14:paraId="1A32B364" w14:textId="6A62CC75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23C6">
              <w:t>NC_029065.1</w:t>
            </w:r>
          </w:p>
        </w:tc>
        <w:tc>
          <w:tcPr>
            <w:tcW w:w="1383" w:type="dxa"/>
            <w:vAlign w:val="center"/>
          </w:tcPr>
          <w:p w14:paraId="2618BA67" w14:textId="2115E868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23C6">
              <w:t>LN887844.1</w:t>
            </w:r>
          </w:p>
        </w:tc>
        <w:tc>
          <w:tcPr>
            <w:tcW w:w="775" w:type="dxa"/>
            <w:vAlign w:val="center"/>
          </w:tcPr>
          <w:p w14:paraId="1DB3C84D" w14:textId="3B91DB9B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98.77</w:t>
            </w:r>
          </w:p>
        </w:tc>
        <w:tc>
          <w:tcPr>
            <w:tcW w:w="727" w:type="dxa"/>
            <w:vAlign w:val="center"/>
          </w:tcPr>
          <w:p w14:paraId="1518055F" w14:textId="65A2AB8A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48.5</w:t>
            </w:r>
          </w:p>
        </w:tc>
        <w:tc>
          <w:tcPr>
            <w:tcW w:w="869" w:type="dxa"/>
            <w:vAlign w:val="center"/>
          </w:tcPr>
          <w:p w14:paraId="5592C75B" w14:textId="2C9BABFE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172</w:t>
            </w:r>
          </w:p>
        </w:tc>
        <w:tc>
          <w:tcPr>
            <w:tcW w:w="727" w:type="dxa"/>
            <w:vAlign w:val="center"/>
          </w:tcPr>
          <w:p w14:paraId="7AF6D096" w14:textId="6B220776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17</w:t>
            </w:r>
          </w:p>
        </w:tc>
        <w:tc>
          <w:tcPr>
            <w:tcW w:w="1084" w:type="dxa"/>
            <w:vAlign w:val="center"/>
          </w:tcPr>
          <w:p w14:paraId="69AD0539" w14:textId="7680D31F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="005B034B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139" w:type="dxa"/>
          </w:tcPr>
          <w:p w14:paraId="2DAE49EE" w14:textId="583A48C6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73.4</w:t>
            </w:r>
          </w:p>
        </w:tc>
      </w:tr>
      <w:tr w:rsidR="00EE23C6" w:rsidRPr="008E7E3B" w14:paraId="59AC7240" w14:textId="77777777" w:rsidTr="00EE23C6">
        <w:tc>
          <w:tcPr>
            <w:tcW w:w="1177" w:type="dxa"/>
          </w:tcPr>
          <w:p w14:paraId="2B69760F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70" w:type="dxa"/>
          </w:tcPr>
          <w:p w14:paraId="07E2DE7E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83" w:type="dxa"/>
          </w:tcPr>
          <w:p w14:paraId="257E2E5D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5" w:type="dxa"/>
          </w:tcPr>
          <w:p w14:paraId="74C56E2A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7" w:type="dxa"/>
          </w:tcPr>
          <w:p w14:paraId="55202CEE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69" w:type="dxa"/>
          </w:tcPr>
          <w:p w14:paraId="4E68810C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27" w:type="dxa"/>
          </w:tcPr>
          <w:p w14:paraId="1A2B9A5B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84" w:type="dxa"/>
          </w:tcPr>
          <w:p w14:paraId="15CD453E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9" w:type="dxa"/>
          </w:tcPr>
          <w:p w14:paraId="7EE60721" w14:textId="77777777" w:rsidR="00EE23C6" w:rsidRPr="008E7E3B" w:rsidRDefault="00EE23C6" w:rsidP="00EE23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C1480BB" w14:textId="57C5B218" w:rsidR="00C54C4D" w:rsidRPr="009D4B54" w:rsidRDefault="00B542D7" w:rsidP="00AC0E72">
      <w:pPr>
        <w:rPr>
          <w:rFonts w:ascii="Arial" w:hAnsi="Arial" w:cs="Arial"/>
          <w:sz w:val="20"/>
          <w:szCs w:val="20"/>
          <w:lang w:val="en-GB"/>
        </w:rPr>
      </w:pPr>
      <w:r w:rsidRPr="009D4B54">
        <w:rPr>
          <w:rFonts w:ascii="Arial" w:hAnsi="Arial" w:cs="Arial"/>
          <w:sz w:val="20"/>
          <w:szCs w:val="20"/>
          <w:lang w:val="en-GB"/>
        </w:rPr>
        <w:lastRenderedPageBreak/>
        <w:t>(*) Determined using BLASTN at NCBI; (**) Determined using CoreGenes 3.5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37A2AB1E" w:rsidR="00C74088" w:rsidRPr="001A4DCC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1A4DC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A4DCC" w:rsidRPr="001A4DCC">
        <w:rPr>
          <w:rFonts w:ascii="Arial" w:hAnsi="Arial" w:cs="Arial"/>
          <w:sz w:val="20"/>
          <w:szCs w:val="20"/>
          <w:lang w:val="en-GB"/>
        </w:rPr>
        <w:t>See above</w:t>
      </w:r>
    </w:p>
    <w:p w14:paraId="6FAE193D" w14:textId="57D8EAA8" w:rsidR="001A4DCC" w:rsidRPr="001A4DCC" w:rsidRDefault="001A4DCC" w:rsidP="00AC0E72">
      <w:pPr>
        <w:rPr>
          <w:rFonts w:ascii="Arial" w:hAnsi="Arial" w:cs="Arial"/>
          <w:sz w:val="20"/>
          <w:szCs w:val="20"/>
          <w:lang w:val="en-GB"/>
        </w:rPr>
      </w:pP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109AFDD7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CB2A3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B2A32"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CB2A32">
        <w:rPr>
          <w:rFonts w:ascii="Arial" w:hAnsi="Arial" w:cs="Arial"/>
          <w:sz w:val="20"/>
          <w:szCs w:val="20"/>
          <w:lang w:val="en-GB"/>
        </w:rPr>
        <w:t>DNA ligase</w:t>
      </w:r>
      <w:r w:rsidR="00CB2A32" w:rsidRPr="003D0214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CB2A32">
        <w:rPr>
          <w:rFonts w:ascii="Arial" w:hAnsi="Arial" w:cs="Arial"/>
          <w:sz w:val="20"/>
          <w:szCs w:val="20"/>
          <w:lang w:val="en-GB"/>
        </w:rPr>
        <w:t>phiPsa374</w:t>
      </w:r>
      <w:r w:rsidR="00CB2A32" w:rsidRPr="003D0214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56BFF9BE" w:rsidR="009320C8" w:rsidRDefault="00CB2A32" w:rsidP="00AC0E72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CCDA2" wp14:editId="5D959DE7">
                <wp:simplePos x="0" y="0"/>
                <wp:positionH relativeFrom="column">
                  <wp:posOffset>2118360</wp:posOffset>
                </wp:positionH>
                <wp:positionV relativeFrom="paragraph">
                  <wp:posOffset>1430020</wp:posOffset>
                </wp:positionV>
                <wp:extent cx="3627120" cy="350520"/>
                <wp:effectExtent l="19050" t="19050" r="1143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20" cy="3505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AC48B" id="Rectangle 5" o:spid="_x0000_s1026" style="position:absolute;margin-left:166.8pt;margin-top:112.6pt;width:285.6pt;height:2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" filled="f" strokecolor="red" strokeweight="2.25pt"/>
            </w:pict>
          </mc:Fallback>
        </mc:AlternateContent>
      </w:r>
      <w:r w:rsidR="00163877">
        <w:rPr>
          <w:noProof/>
          <w:lang w:val="en-GB"/>
        </w:rPr>
        <w:drawing>
          <wp:inline distT="0" distB="0" distL="0" distR="0" wp14:anchorId="190A8163" wp14:editId="32675015">
            <wp:extent cx="6007735" cy="30314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NA ligase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FD353" w14:textId="77777777" w:rsidR="00EE23C6" w:rsidRPr="00EE23C6" w:rsidRDefault="00EE23C6" w:rsidP="00EE23C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E23C6">
              <w:rPr>
                <w:rFonts w:ascii="Times New Roman" w:hAnsi="Times New Roman"/>
                <w:color w:val="000000"/>
              </w:rPr>
              <w:t>1: Frampton RA, Taylor C, Holguín Moreno AV, Visnovsky SB, Petty NK, Pitman AR,</w:t>
            </w:r>
          </w:p>
          <w:p w14:paraId="359AC8C1" w14:textId="77777777" w:rsidR="00EE23C6" w:rsidRPr="00EE23C6" w:rsidRDefault="00EE23C6" w:rsidP="00EE23C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proofErr w:type="spellStart"/>
            <w:r w:rsidRPr="00EE23C6">
              <w:rPr>
                <w:rFonts w:ascii="Times New Roman" w:hAnsi="Times New Roman"/>
                <w:color w:val="000000"/>
              </w:rPr>
              <w:t>Fineran</w:t>
            </w:r>
            <w:proofErr w:type="spellEnd"/>
            <w:r w:rsidRPr="00EE23C6">
              <w:rPr>
                <w:rFonts w:ascii="Times New Roman" w:hAnsi="Times New Roman"/>
                <w:color w:val="000000"/>
              </w:rPr>
              <w:t xml:space="preserve"> PC. Identification of bacteriophages for biocontrol of the kiwifruit</w:t>
            </w:r>
          </w:p>
          <w:p w14:paraId="0E147766" w14:textId="77777777" w:rsidR="00EE23C6" w:rsidRPr="00EE23C6" w:rsidRDefault="00EE23C6" w:rsidP="00EE23C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E23C6">
              <w:rPr>
                <w:rFonts w:ascii="Times New Roman" w:hAnsi="Times New Roman"/>
                <w:color w:val="000000"/>
              </w:rPr>
              <w:t xml:space="preserve">canker phytopathogen Pseudomonas </w:t>
            </w:r>
            <w:proofErr w:type="spellStart"/>
            <w:r w:rsidRPr="00EE23C6">
              <w:rPr>
                <w:rFonts w:ascii="Times New Roman" w:hAnsi="Times New Roman"/>
                <w:color w:val="000000"/>
              </w:rPr>
              <w:t>syringae</w:t>
            </w:r>
            <w:proofErr w:type="spellEnd"/>
            <w:r w:rsidRPr="00EE23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E23C6">
              <w:rPr>
                <w:rFonts w:ascii="Times New Roman" w:hAnsi="Times New Roman"/>
                <w:color w:val="000000"/>
              </w:rPr>
              <w:t>pv</w:t>
            </w:r>
            <w:proofErr w:type="spellEnd"/>
            <w:r w:rsidRPr="00EE23C6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EE23C6">
              <w:rPr>
                <w:rFonts w:ascii="Times New Roman" w:hAnsi="Times New Roman"/>
                <w:color w:val="000000"/>
              </w:rPr>
              <w:t>actinidiae</w:t>
            </w:r>
            <w:proofErr w:type="spellEnd"/>
            <w:r w:rsidRPr="00EE23C6">
              <w:rPr>
                <w:rFonts w:ascii="Times New Roman" w:hAnsi="Times New Roman"/>
                <w:color w:val="000000"/>
              </w:rPr>
              <w:t>. Appl Environ Microbiol.</w:t>
            </w:r>
          </w:p>
          <w:p w14:paraId="057F4CFF" w14:textId="42352B05" w:rsidR="00AA601F" w:rsidRDefault="00EE23C6" w:rsidP="00EE23C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EE23C6">
              <w:rPr>
                <w:rFonts w:ascii="Times New Roman" w:hAnsi="Times New Roman"/>
                <w:color w:val="000000"/>
              </w:rPr>
              <w:t>2014 Apr;80(7):2216-28.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25314" w14:textId="77777777" w:rsidR="00A763A2" w:rsidRDefault="00A763A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581D42B" w14:textId="77777777" w:rsidR="00A763A2" w:rsidRDefault="00A763A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3245D" w14:textId="77777777" w:rsidR="00A763A2" w:rsidRDefault="00A763A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F790E6C" w14:textId="77777777" w:rsidR="00A763A2" w:rsidRDefault="00A763A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3877"/>
    <w:rsid w:val="001664DF"/>
    <w:rsid w:val="0017329D"/>
    <w:rsid w:val="00173983"/>
    <w:rsid w:val="0017739A"/>
    <w:rsid w:val="001811B7"/>
    <w:rsid w:val="00185699"/>
    <w:rsid w:val="001946B2"/>
    <w:rsid w:val="001A4DCC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1008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8428C"/>
    <w:rsid w:val="00590D25"/>
    <w:rsid w:val="005929A4"/>
    <w:rsid w:val="005953F1"/>
    <w:rsid w:val="005B034B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D4B54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63A2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2D7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29EC"/>
    <w:rsid w:val="00BA3080"/>
    <w:rsid w:val="00BB7D24"/>
    <w:rsid w:val="00BD4541"/>
    <w:rsid w:val="00BD47D7"/>
    <w:rsid w:val="00BE06F9"/>
    <w:rsid w:val="00BE18E9"/>
    <w:rsid w:val="00BE5DD3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0A61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2A32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E23C6"/>
    <w:rsid w:val="00EF6615"/>
    <w:rsid w:val="00EF7D67"/>
    <w:rsid w:val="00F00D95"/>
    <w:rsid w:val="00F038BC"/>
    <w:rsid w:val="00F050DB"/>
    <w:rsid w:val="00F071D8"/>
    <w:rsid w:val="00F15942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38DE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4387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5122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2018-05-29T17:16:00Z</dcterms:created>
  <dcterms:modified xsi:type="dcterms:W3CDTF">2018-05-29T17:16:00Z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