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</w:t>
      </w:r>
      <w:bookmarkStart w:id="0" w:name="_GoBack"/>
      <w:bookmarkEnd w:id="0"/>
      <w:r w:rsidRPr="008A612E">
        <w:rPr>
          <w:rFonts w:ascii="Arial" w:hAnsi="Arial" w:cs="Arial"/>
          <w:color w:val="0000FF"/>
          <w:sz w:val="22"/>
          <w:szCs w:val="22"/>
        </w:rPr>
        <w:t xml:space="preserve">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3C1047C6" w:rsidR="006D1B4E" w:rsidRPr="009320C8" w:rsidRDefault="0018770E" w:rsidP="0018770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18770E">
              <w:rPr>
                <w:rFonts w:ascii="Arial" w:hAnsi="Arial" w:cs="Arial"/>
                <w:b/>
                <w:i/>
                <w:sz w:val="36"/>
                <w:szCs w:val="36"/>
              </w:rPr>
              <w:t>2018.073B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0A64F409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670223" w:rsidRPr="00670223">
              <w:rPr>
                <w:rFonts w:ascii="Arial" w:hAnsi="Arial" w:cs="Arial"/>
                <w:b/>
                <w:i/>
              </w:rPr>
              <w:t>Holosalinivirus</w:t>
            </w:r>
            <w:r w:rsidR="00670223">
              <w:rPr>
                <w:rFonts w:ascii="Arial" w:hAnsi="Arial" w:cs="Arial"/>
                <w:b/>
              </w:rPr>
              <w:t xml:space="preserve">, containing </w:t>
            </w:r>
            <w:r w:rsidR="008F593B">
              <w:rPr>
                <w:rFonts w:ascii="Arial" w:hAnsi="Arial" w:cs="Arial"/>
                <w:b/>
              </w:rPr>
              <w:t>two (2)</w:t>
            </w:r>
            <w:r w:rsidR="00670223">
              <w:rPr>
                <w:rFonts w:ascii="Arial" w:hAnsi="Arial" w:cs="Arial"/>
                <w:b/>
              </w:rPr>
              <w:t xml:space="preserve"> species in the family </w:t>
            </w:r>
            <w:r w:rsidR="00670223" w:rsidRPr="00670223">
              <w:rPr>
                <w:rFonts w:ascii="Arial" w:hAnsi="Arial" w:cs="Arial"/>
                <w:b/>
                <w:i/>
              </w:rPr>
              <w:t>Siphoviridae</w:t>
            </w:r>
            <w:r w:rsidR="00670223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014E7EDA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8F593B">
              <w:rPr>
                <w:rFonts w:ascii="Arial" w:hAnsi="Arial" w:cs="Arial"/>
                <w:color w:val="000000"/>
              </w:rPr>
              <w:t>, Canada</w:t>
            </w:r>
          </w:p>
          <w:p w14:paraId="2BB9B7F3" w14:textId="77777777" w:rsidR="00636B14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  <w:r w:rsidR="008F593B">
              <w:rPr>
                <w:rFonts w:ascii="Arial" w:hAnsi="Arial" w:cs="Arial"/>
                <w:color w:val="000000"/>
              </w:rPr>
              <w:t>, UK</w:t>
            </w:r>
          </w:p>
          <w:p w14:paraId="547AC1E0" w14:textId="77777777" w:rsidR="00822C74" w:rsidRDefault="00822C74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Judith Villamor, University of Alicante, Spain</w:t>
            </w:r>
          </w:p>
          <w:p w14:paraId="227F1B7E" w14:textId="77777777" w:rsidR="00822C74" w:rsidRDefault="00822C74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Fernando Santos, University of Alicante, Spain</w:t>
            </w:r>
          </w:p>
          <w:p w14:paraId="43046FB6" w14:textId="4E9A744C" w:rsidR="00822C74" w:rsidRPr="009320C8" w:rsidRDefault="00822C74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Josefa Antón, University of Alicante,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9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01B4E909" w:rsidR="00422FF0" w:rsidRPr="009320C8" w:rsidRDefault="0018770E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145CA649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670223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18770E" w:rsidRPr="0018770E">
              <w:rPr>
                <w:rFonts w:ascii="Arial" w:hAnsi="Arial" w:cs="Arial"/>
                <w:b/>
                <w:sz w:val="22"/>
                <w:szCs w:val="22"/>
              </w:rPr>
              <w:t>2018.073B.N.v1.Holosalinivirus</w:t>
            </w:r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4C9E57C5" w:rsidR="00384F60" w:rsidRPr="00670223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670223">
        <w:rPr>
          <w:rFonts w:ascii="Arial" w:hAnsi="Arial" w:cs="Arial"/>
          <w:sz w:val="20"/>
          <w:szCs w:val="20"/>
          <w:lang w:val="en-GB"/>
        </w:rPr>
        <w:t xml:space="preserve">The name was suggested by Villamor et al. [1]. 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0DE641CF" w:rsidR="006C4A0C" w:rsidRPr="00805C88" w:rsidRDefault="009A6F42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C4302D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C4302D" w:rsidRPr="00BB25DC">
        <w:rPr>
          <w:rFonts w:ascii="Arial" w:hAnsi="Arial" w:cs="Arial"/>
          <w:sz w:val="20"/>
          <w:szCs w:val="20"/>
          <w:lang w:val="en-GB"/>
        </w:rPr>
        <w:t xml:space="preserve">These </w:t>
      </w:r>
      <w:r w:rsidR="00E9022D">
        <w:rPr>
          <w:rFonts w:ascii="Arial" w:hAnsi="Arial" w:cs="Arial"/>
          <w:sz w:val="20"/>
          <w:szCs w:val="20"/>
          <w:lang w:val="en-GB"/>
        </w:rPr>
        <w:t xml:space="preserve">lytic </w:t>
      </w:r>
      <w:r w:rsidR="00C4302D" w:rsidRPr="00BB25DC">
        <w:rPr>
          <w:rFonts w:ascii="Arial" w:hAnsi="Arial" w:cs="Arial"/>
          <w:sz w:val="20"/>
          <w:szCs w:val="20"/>
          <w:lang w:val="en-GB"/>
        </w:rPr>
        <w:t xml:space="preserve">phages were </w:t>
      </w:r>
      <w:r w:rsidR="00911E11">
        <w:rPr>
          <w:rFonts w:ascii="Arial" w:hAnsi="Arial" w:cs="Arial"/>
          <w:sz w:val="20"/>
          <w:szCs w:val="20"/>
          <w:lang w:val="en-GB"/>
        </w:rPr>
        <w:t xml:space="preserve">isolated from </w:t>
      </w:r>
      <w:r w:rsidR="00C4302D" w:rsidRPr="00BB25DC">
        <w:rPr>
          <w:rFonts w:ascii="Arial" w:hAnsi="Arial" w:cs="Arial"/>
          <w:sz w:val="20"/>
          <w:szCs w:val="20"/>
          <w:lang w:val="en-GB"/>
        </w:rPr>
        <w:t xml:space="preserve">brines of S’Avall (Mallorca, Balearic Islands) </w:t>
      </w:r>
      <w:r w:rsidR="00911E11">
        <w:rPr>
          <w:rFonts w:ascii="Arial" w:hAnsi="Arial" w:cs="Arial"/>
          <w:sz w:val="20"/>
          <w:szCs w:val="20"/>
          <w:lang w:val="en-GB"/>
        </w:rPr>
        <w:t xml:space="preserve">and Santa Pola </w:t>
      </w:r>
      <w:r w:rsidR="00911E11" w:rsidRPr="00BB25DC">
        <w:rPr>
          <w:rFonts w:ascii="Arial" w:hAnsi="Arial" w:cs="Arial"/>
          <w:sz w:val="20"/>
          <w:szCs w:val="20"/>
          <w:lang w:val="en-GB"/>
        </w:rPr>
        <w:t xml:space="preserve">solar salterns </w:t>
      </w:r>
      <w:r w:rsidR="00911E11">
        <w:rPr>
          <w:rFonts w:ascii="Arial" w:hAnsi="Arial" w:cs="Arial"/>
          <w:sz w:val="20"/>
          <w:szCs w:val="20"/>
          <w:lang w:val="en-GB"/>
        </w:rPr>
        <w:t xml:space="preserve">(Mallorca and Alicante, respectively, Spain) </w:t>
      </w:r>
      <w:r w:rsidR="00C4302D" w:rsidRPr="00BB25DC">
        <w:rPr>
          <w:rFonts w:ascii="Arial" w:hAnsi="Arial" w:cs="Arial"/>
          <w:sz w:val="20"/>
          <w:szCs w:val="20"/>
          <w:lang w:val="en-GB"/>
        </w:rPr>
        <w:t>using the extremely halophilic bacterium, Salinibacter ruber (phylum Bacteroidetes) as the host.</w:t>
      </w:r>
      <w:r w:rsidR="0097480B">
        <w:rPr>
          <w:rFonts w:ascii="Arial" w:hAnsi="Arial" w:cs="Arial"/>
          <w:sz w:val="20"/>
          <w:szCs w:val="20"/>
          <w:lang w:val="en-GB"/>
        </w:rPr>
        <w:t xml:space="preserve">  The genome size determined by PFGE is 35 kb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463"/>
        <w:gridCol w:w="983"/>
        <w:gridCol w:w="978"/>
        <w:gridCol w:w="1010"/>
        <w:gridCol w:w="980"/>
        <w:gridCol w:w="1084"/>
        <w:gridCol w:w="1084"/>
      </w:tblGrid>
      <w:tr w:rsidR="00422345" w:rsidRPr="008E7E3B" w14:paraId="74EE6D34" w14:textId="3DFC66DF" w:rsidTr="00422345">
        <w:tc>
          <w:tcPr>
            <w:tcW w:w="1451" w:type="dxa"/>
          </w:tcPr>
          <w:p w14:paraId="61BA04C0" w14:textId="77777777" w:rsidR="00422345" w:rsidRPr="008E7E3B" w:rsidRDefault="00422345" w:rsidP="004223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463" w:type="dxa"/>
          </w:tcPr>
          <w:p w14:paraId="385514DD" w14:textId="77777777" w:rsidR="00422345" w:rsidRPr="008E7E3B" w:rsidRDefault="00422345" w:rsidP="004223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422345" w:rsidRPr="008E7E3B" w:rsidRDefault="00422345" w:rsidP="004223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422345" w:rsidRPr="008E7E3B" w:rsidRDefault="00422345" w:rsidP="004223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422345" w:rsidRPr="008E7E3B" w:rsidRDefault="00422345" w:rsidP="004223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422345" w:rsidRPr="008E7E3B" w:rsidRDefault="00422345" w:rsidP="004223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980" w:type="dxa"/>
          </w:tcPr>
          <w:p w14:paraId="170355C7" w14:textId="422B8869" w:rsidR="00422345" w:rsidRPr="008E7E3B" w:rsidRDefault="00422345" w:rsidP="004223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DNA sequence identity</w:t>
            </w:r>
          </w:p>
        </w:tc>
        <w:tc>
          <w:tcPr>
            <w:tcW w:w="980" w:type="dxa"/>
          </w:tcPr>
          <w:p w14:paraId="75FE61D2" w14:textId="1B1CFF8F" w:rsidR="00422345" w:rsidRPr="008E7E3B" w:rsidRDefault="00422345" w:rsidP="004223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Protein sequence identity</w:t>
            </w:r>
          </w:p>
        </w:tc>
      </w:tr>
      <w:tr w:rsidR="00422345" w:rsidRPr="008E7E3B" w14:paraId="7986ECD9" w14:textId="3AFBADC6" w:rsidTr="00422345">
        <w:tc>
          <w:tcPr>
            <w:tcW w:w="1451" w:type="dxa"/>
          </w:tcPr>
          <w:p w14:paraId="79E0649D" w14:textId="428CE789" w:rsidR="00422345" w:rsidRPr="008E7E3B" w:rsidRDefault="00422345" w:rsidP="004223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2458">
              <w:rPr>
                <w:rFonts w:ascii="Arial" w:hAnsi="Arial" w:cs="Arial"/>
                <w:sz w:val="20"/>
                <w:szCs w:val="20"/>
                <w:lang w:val="en-GB"/>
              </w:rPr>
              <w:t>M8CR30-2</w:t>
            </w:r>
          </w:p>
        </w:tc>
        <w:tc>
          <w:tcPr>
            <w:tcW w:w="1463" w:type="dxa"/>
            <w:vAlign w:val="center"/>
          </w:tcPr>
          <w:p w14:paraId="3080DDA3" w14:textId="72C628B1" w:rsidR="00422345" w:rsidRPr="008E7E3B" w:rsidRDefault="00422345" w:rsidP="004223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2458">
              <w:t>MF580957</w:t>
            </w:r>
          </w:p>
        </w:tc>
        <w:tc>
          <w:tcPr>
            <w:tcW w:w="983" w:type="dxa"/>
            <w:vAlign w:val="center"/>
          </w:tcPr>
          <w:p w14:paraId="5AC380C4" w14:textId="5DF4C5F5" w:rsidR="00422345" w:rsidRPr="008E7E3B" w:rsidRDefault="00422345" w:rsidP="004223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35.10</w:t>
            </w:r>
          </w:p>
        </w:tc>
        <w:tc>
          <w:tcPr>
            <w:tcW w:w="978" w:type="dxa"/>
            <w:vAlign w:val="center"/>
          </w:tcPr>
          <w:p w14:paraId="192FD525" w14:textId="61F0D867" w:rsidR="00422345" w:rsidRPr="008E7E3B" w:rsidRDefault="00422345" w:rsidP="004223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64.6</w:t>
            </w:r>
          </w:p>
        </w:tc>
        <w:tc>
          <w:tcPr>
            <w:tcW w:w="1010" w:type="dxa"/>
            <w:vAlign w:val="center"/>
          </w:tcPr>
          <w:p w14:paraId="5B109C2B" w14:textId="6FAAC18E" w:rsidR="00422345" w:rsidRPr="008E7E3B" w:rsidRDefault="00422345" w:rsidP="004223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41</w:t>
            </w:r>
          </w:p>
        </w:tc>
        <w:tc>
          <w:tcPr>
            <w:tcW w:w="980" w:type="dxa"/>
            <w:vAlign w:val="center"/>
          </w:tcPr>
          <w:p w14:paraId="27441283" w14:textId="04D05223" w:rsidR="00422345" w:rsidRPr="008E7E3B" w:rsidRDefault="00422345" w:rsidP="004223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</w:t>
            </w:r>
          </w:p>
        </w:tc>
        <w:tc>
          <w:tcPr>
            <w:tcW w:w="980" w:type="dxa"/>
          </w:tcPr>
          <w:p w14:paraId="644661C4" w14:textId="55E1B841" w:rsidR="00422345" w:rsidRDefault="00422345" w:rsidP="00422345">
            <w:r>
              <w:t>100%</w:t>
            </w:r>
          </w:p>
        </w:tc>
        <w:tc>
          <w:tcPr>
            <w:tcW w:w="980" w:type="dxa"/>
          </w:tcPr>
          <w:p w14:paraId="7B217810" w14:textId="4BBB213C" w:rsidR="00422345" w:rsidRDefault="00422345" w:rsidP="00422345">
            <w:r>
              <w:t>100%</w:t>
            </w:r>
          </w:p>
        </w:tc>
      </w:tr>
      <w:tr w:rsidR="00422345" w:rsidRPr="008E7E3B" w14:paraId="508CB9FD" w14:textId="4E07F22D" w:rsidTr="00422345">
        <w:tc>
          <w:tcPr>
            <w:tcW w:w="1451" w:type="dxa"/>
          </w:tcPr>
          <w:p w14:paraId="4F82A3DE" w14:textId="3F579CF5" w:rsidR="00422345" w:rsidRPr="00422345" w:rsidRDefault="00422345" w:rsidP="004223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2345"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  <w:r w:rsidR="00822C74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Pr="00422345">
              <w:rPr>
                <w:rFonts w:ascii="Arial" w:hAnsi="Arial" w:cs="Arial"/>
                <w:sz w:val="20"/>
                <w:szCs w:val="20"/>
                <w:lang w:val="en-GB"/>
              </w:rPr>
              <w:t>EM-1</w:t>
            </w:r>
          </w:p>
        </w:tc>
        <w:tc>
          <w:tcPr>
            <w:tcW w:w="1463" w:type="dxa"/>
            <w:vAlign w:val="center"/>
          </w:tcPr>
          <w:p w14:paraId="61D55C9B" w14:textId="238230E6" w:rsidR="00422345" w:rsidRPr="005E2458" w:rsidRDefault="00422345" w:rsidP="00422345">
            <w:r w:rsidRPr="00422345">
              <w:t>MF580955</w:t>
            </w:r>
          </w:p>
        </w:tc>
        <w:tc>
          <w:tcPr>
            <w:tcW w:w="983" w:type="dxa"/>
            <w:vAlign w:val="center"/>
          </w:tcPr>
          <w:p w14:paraId="514E81CC" w14:textId="3026DCE3" w:rsidR="00422345" w:rsidRDefault="00422345" w:rsidP="00422345">
            <w:r>
              <w:t>35.88</w:t>
            </w:r>
          </w:p>
        </w:tc>
        <w:tc>
          <w:tcPr>
            <w:tcW w:w="978" w:type="dxa"/>
            <w:vAlign w:val="center"/>
          </w:tcPr>
          <w:p w14:paraId="4BD640A2" w14:textId="44E53C75" w:rsidR="00422345" w:rsidRDefault="004B3BCC" w:rsidP="00422345">
            <w:r>
              <w:t>64.7</w:t>
            </w:r>
          </w:p>
        </w:tc>
        <w:tc>
          <w:tcPr>
            <w:tcW w:w="1010" w:type="dxa"/>
            <w:vAlign w:val="center"/>
          </w:tcPr>
          <w:p w14:paraId="757A524D" w14:textId="76F218C3" w:rsidR="00422345" w:rsidRDefault="004B3BCC" w:rsidP="00422345">
            <w:r>
              <w:t>45</w:t>
            </w:r>
          </w:p>
        </w:tc>
        <w:tc>
          <w:tcPr>
            <w:tcW w:w="980" w:type="dxa"/>
            <w:vAlign w:val="center"/>
          </w:tcPr>
          <w:p w14:paraId="70B450CD" w14:textId="43635EDE" w:rsidR="00422345" w:rsidRDefault="004B3BCC" w:rsidP="00422345">
            <w:r>
              <w:t>1</w:t>
            </w:r>
          </w:p>
        </w:tc>
        <w:tc>
          <w:tcPr>
            <w:tcW w:w="980" w:type="dxa"/>
          </w:tcPr>
          <w:p w14:paraId="21E285A3" w14:textId="4D05CAD2" w:rsidR="00422345" w:rsidRDefault="00422345" w:rsidP="00422345">
            <w:r>
              <w:t>78 (**)</w:t>
            </w:r>
          </w:p>
        </w:tc>
        <w:tc>
          <w:tcPr>
            <w:tcW w:w="980" w:type="dxa"/>
          </w:tcPr>
          <w:p w14:paraId="0A2D772A" w14:textId="3A1D6EFB" w:rsidR="00422345" w:rsidRDefault="00422345" w:rsidP="00422345">
            <w:r>
              <w:t>80.5</w:t>
            </w:r>
            <w:r w:rsidR="008544A1">
              <w:t xml:space="preserve"> (***)</w:t>
            </w:r>
          </w:p>
        </w:tc>
      </w:tr>
    </w:tbl>
    <w:p w14:paraId="1C1480BB" w14:textId="43DDEC12" w:rsidR="00C54C4D" w:rsidRPr="005E2458" w:rsidRDefault="0097480B" w:rsidP="005E2458">
      <w:pPr>
        <w:pStyle w:val="ListParagraph"/>
        <w:ind w:left="36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Phage</w:t>
      </w:r>
      <w:r w:rsidR="005E2458">
        <w:rPr>
          <w:rFonts w:ascii="Arial" w:hAnsi="Arial" w:cs="Arial"/>
          <w:b/>
          <w:sz w:val="20"/>
          <w:szCs w:val="20"/>
          <w:lang w:val="en-GB"/>
        </w:rPr>
        <w:t xml:space="preserve"> M8CR30-4 </w:t>
      </w:r>
      <w:r w:rsidR="00422345">
        <w:rPr>
          <w:rFonts w:ascii="Arial" w:hAnsi="Arial" w:cs="Arial"/>
          <w:b/>
          <w:sz w:val="20"/>
          <w:szCs w:val="20"/>
          <w:lang w:val="en-GB"/>
        </w:rPr>
        <w:t>(partial) is a strain within this genus; (**) determined using BLASTN at NCBI; (***) determined using CoreGenes 3.5</w:t>
      </w: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416E4E29" w:rsidR="00C74088" w:rsidRPr="0085432E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85432E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85432E" w:rsidRPr="0085432E">
        <w:rPr>
          <w:rFonts w:ascii="Arial" w:hAnsi="Arial" w:cs="Arial"/>
          <w:sz w:val="20"/>
          <w:szCs w:val="20"/>
          <w:lang w:val="en-GB"/>
        </w:rPr>
        <w:t>see above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3944A1D4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85432E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85432E" w:rsidRPr="003569D5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</w:t>
      </w:r>
      <w:r w:rsidR="0085432E">
        <w:rPr>
          <w:rFonts w:ascii="Arial" w:hAnsi="Arial" w:cs="Arial"/>
          <w:sz w:val="20"/>
          <w:szCs w:val="20"/>
          <w:lang w:val="en-GB"/>
        </w:rPr>
        <w:t>major capsid proteins</w:t>
      </w:r>
      <w:r w:rsidR="0085432E" w:rsidRPr="003569D5">
        <w:rPr>
          <w:rFonts w:ascii="Arial" w:hAnsi="Arial" w:cs="Arial"/>
          <w:sz w:val="20"/>
          <w:szCs w:val="20"/>
          <w:lang w:val="en-GB"/>
        </w:rPr>
        <w:t xml:space="preserve"> of these and related phages.</w:t>
      </w:r>
    </w:p>
    <w:p w14:paraId="67123312" w14:textId="3FB95BC7" w:rsidR="00AC0E72" w:rsidRDefault="00AC0E72" w:rsidP="00AC0E72">
      <w:pPr>
        <w:rPr>
          <w:lang w:val="en-GB"/>
        </w:rPr>
      </w:pPr>
    </w:p>
    <w:p w14:paraId="4502B5D0" w14:textId="1AA5B529" w:rsidR="0085432E" w:rsidRDefault="0085432E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239BB1" wp14:editId="241EB3A1">
                <wp:simplePos x="0" y="0"/>
                <wp:positionH relativeFrom="column">
                  <wp:posOffset>2415540</wp:posOffset>
                </wp:positionH>
                <wp:positionV relativeFrom="paragraph">
                  <wp:posOffset>1531620</wp:posOffset>
                </wp:positionV>
                <wp:extent cx="3329940" cy="586740"/>
                <wp:effectExtent l="19050" t="19050" r="2286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9940" cy="5867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179A2F" id="Rectangle 3" o:spid="_x0000_s1026" style="position:absolute;margin-left:190.2pt;margin-top:120.6pt;width:262.2pt;height:4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356AEB9E" wp14:editId="7C794100">
            <wp:extent cx="5905500" cy="29260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jor capsid protein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01DF97" w14:textId="77777777" w:rsidR="00670223" w:rsidRPr="00670223" w:rsidRDefault="00670223" w:rsidP="00670223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670223">
              <w:rPr>
                <w:rFonts w:ascii="Times New Roman" w:hAnsi="Times New Roman"/>
                <w:color w:val="000000"/>
              </w:rPr>
              <w:t xml:space="preserve">1: Villamor J, Ramos-Barbero MD, González-Torres P, Gabaldón T, Rosselló-Móra R, </w:t>
            </w:r>
          </w:p>
          <w:p w14:paraId="08EB86D7" w14:textId="77777777" w:rsidR="00670223" w:rsidRPr="00670223" w:rsidRDefault="00670223" w:rsidP="00670223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670223">
              <w:rPr>
                <w:rFonts w:ascii="Times New Roman" w:hAnsi="Times New Roman"/>
                <w:color w:val="000000"/>
              </w:rPr>
              <w:t>Meseguer I, Martínez-García M, Santos F, Antón J. Characterization of</w:t>
            </w:r>
          </w:p>
          <w:p w14:paraId="4EA0978F" w14:textId="77777777" w:rsidR="00670223" w:rsidRPr="00670223" w:rsidRDefault="00670223" w:rsidP="00670223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670223">
              <w:rPr>
                <w:rFonts w:ascii="Times New Roman" w:hAnsi="Times New Roman"/>
                <w:color w:val="000000"/>
              </w:rPr>
              <w:t>ecologically diverse viruses infecting co-occurring strains of cosmopolitan</w:t>
            </w:r>
          </w:p>
          <w:p w14:paraId="057F4CFF" w14:textId="01E31E4C" w:rsidR="00AA601F" w:rsidRDefault="00670223" w:rsidP="00670223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670223">
              <w:rPr>
                <w:rFonts w:ascii="Times New Roman" w:hAnsi="Times New Roman"/>
                <w:color w:val="000000"/>
              </w:rPr>
              <w:t>hyperhalophilic Bacteroidetes. ISME J. 2018 Feb;12(2):424-437.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EE1D5E" w14:textId="77777777" w:rsidR="00EC6901" w:rsidRDefault="00EC6901" w:rsidP="0097480B">
      <w:pPr>
        <w:pStyle w:val="Header"/>
      </w:pPr>
      <w:r>
        <w:separator/>
      </w:r>
    </w:p>
  </w:endnote>
  <w:endnote w:type="continuationSeparator" w:id="0">
    <w:p w14:paraId="48BFB704" w14:textId="77777777" w:rsidR="00EC6901" w:rsidRDefault="00EC6901" w:rsidP="0097480B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18770E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18770E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8961F" w14:textId="77777777" w:rsidR="00EC6901" w:rsidRDefault="00EC6901" w:rsidP="0097480B">
      <w:pPr>
        <w:pStyle w:val="Header"/>
      </w:pPr>
      <w:r>
        <w:separator/>
      </w:r>
    </w:p>
  </w:footnote>
  <w:footnote w:type="continuationSeparator" w:id="0">
    <w:p w14:paraId="37CEB198" w14:textId="77777777" w:rsidR="00EC6901" w:rsidRDefault="00EC6901" w:rsidP="0097480B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23BF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8770E"/>
    <w:rsid w:val="001946B2"/>
    <w:rsid w:val="001C5EE1"/>
    <w:rsid w:val="001E3A73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345"/>
    <w:rsid w:val="00422FF0"/>
    <w:rsid w:val="004435EC"/>
    <w:rsid w:val="00444E1E"/>
    <w:rsid w:val="00446C0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3BCC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E2458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70223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2C74"/>
    <w:rsid w:val="008277F3"/>
    <w:rsid w:val="00830785"/>
    <w:rsid w:val="00830C98"/>
    <w:rsid w:val="00835B67"/>
    <w:rsid w:val="008418CD"/>
    <w:rsid w:val="008442CB"/>
    <w:rsid w:val="0085432E"/>
    <w:rsid w:val="008544A1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93B"/>
    <w:rsid w:val="008F5FB1"/>
    <w:rsid w:val="008F6DE4"/>
    <w:rsid w:val="009062EF"/>
    <w:rsid w:val="00911E11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480B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B4E5A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37CB8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302D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3C57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013"/>
    <w:rsid w:val="00D45CE9"/>
    <w:rsid w:val="00D4648E"/>
    <w:rsid w:val="00D55F73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022D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C6901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docId w15:val="{D1453DD5-3C73-40EA-A3C9-B9561BCE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2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tif"/><Relationship Id="rId4" Type="http://schemas.openxmlformats.org/officeDocument/2006/relationships/settings" Target="settings.xml"/><Relationship Id="rId9" Type="http://schemas.openxmlformats.org/officeDocument/2006/relationships/hyperlink" Target="http://www.ictvonline.org/subcommittees.as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E20A5-A882-45A1-B28B-426AADF30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4243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4978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2018-05-23T07:13:00Z</dcterms:created>
  <dcterms:modified xsi:type="dcterms:W3CDTF">2018-05-23T07:13:00Z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