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55CA8EE8" w:rsidR="006D1B4E" w:rsidRPr="009320C8" w:rsidRDefault="00800282" w:rsidP="00800282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800282">
              <w:rPr>
                <w:rFonts w:ascii="Arial" w:hAnsi="Arial" w:cs="Arial"/>
                <w:b/>
                <w:i/>
                <w:sz w:val="36"/>
                <w:szCs w:val="36"/>
              </w:rPr>
              <w:t>2018.066B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675EC21C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0B146B" w:rsidRPr="000B146B">
              <w:rPr>
                <w:rFonts w:ascii="Arial" w:hAnsi="Arial" w:cs="Arial"/>
                <w:b/>
                <w:i/>
              </w:rPr>
              <w:t>Brunovirus</w:t>
            </w:r>
            <w:r w:rsidR="000B146B">
              <w:rPr>
                <w:rFonts w:ascii="Arial" w:hAnsi="Arial" w:cs="Arial"/>
                <w:b/>
              </w:rPr>
              <w:t xml:space="preserve">, containing one species in the family </w:t>
            </w:r>
            <w:r w:rsidR="000B146B" w:rsidRPr="000B146B">
              <w:rPr>
                <w:rFonts w:ascii="Arial" w:hAnsi="Arial" w:cs="Arial"/>
                <w:b/>
                <w:i/>
              </w:rPr>
              <w:t>Myoviridae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665AF34D" w:rsidR="00422FF0" w:rsidRPr="009320C8" w:rsidRDefault="00800282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53117348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0B146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00282" w:rsidRPr="00800282">
              <w:rPr>
                <w:rFonts w:ascii="Arial" w:hAnsi="Arial" w:cs="Arial"/>
                <w:b/>
                <w:sz w:val="22"/>
                <w:szCs w:val="22"/>
              </w:rPr>
              <w:t>2018.066B.N.v1.Brunovirus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69C883DC" w:rsidR="00384F60" w:rsidRPr="000B146B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0B146B">
        <w:rPr>
          <w:rFonts w:ascii="Arial" w:hAnsi="Arial" w:cs="Arial"/>
          <w:sz w:val="20"/>
          <w:szCs w:val="20"/>
          <w:lang w:val="en-GB"/>
        </w:rPr>
        <w:t>The taxon is named after the city where this phage was originally isolated.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27504C16" w:rsidR="006C4A0C" w:rsidRPr="00ED50BA" w:rsidRDefault="009A6F42" w:rsidP="00870A44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ED50BA">
        <w:rPr>
          <w:rFonts w:ascii="Arial" w:hAnsi="Arial" w:cs="Arial"/>
          <w:sz w:val="20"/>
          <w:szCs w:val="20"/>
          <w:lang w:val="en-GB"/>
        </w:rPr>
        <w:t xml:space="preserve">  </w:t>
      </w:r>
      <w:r w:rsidR="00ED50BA" w:rsidRPr="00ED50BA">
        <w:rPr>
          <w:rFonts w:ascii="Arial" w:hAnsi="Arial" w:cs="Arial"/>
          <w:sz w:val="20"/>
          <w:szCs w:val="20"/>
          <w:lang w:val="en-GB"/>
        </w:rPr>
        <w:t>Salmonella enterica subsp. Diarizonae</w:t>
      </w:r>
      <w:r w:rsidR="00ED50BA">
        <w:rPr>
          <w:rFonts w:ascii="Arial" w:hAnsi="Arial" w:cs="Arial"/>
          <w:sz w:val="20"/>
          <w:szCs w:val="20"/>
          <w:lang w:val="en-GB"/>
        </w:rPr>
        <w:t xml:space="preserve"> phage SEN34 was isolated from faeces in Bruno, Czech Republic by L. </w:t>
      </w:r>
      <w:r w:rsidR="00ED50BA" w:rsidRPr="00ED50BA">
        <w:rPr>
          <w:rFonts w:ascii="Arial" w:hAnsi="Arial" w:cs="Arial"/>
          <w:sz w:val="20"/>
          <w:szCs w:val="20"/>
          <w:lang w:val="en-GB"/>
        </w:rPr>
        <w:t>Pastekova</w:t>
      </w:r>
      <w:r w:rsidR="00ED50BA">
        <w:rPr>
          <w:rFonts w:ascii="Arial" w:hAnsi="Arial" w:cs="Arial"/>
          <w:sz w:val="20"/>
          <w:szCs w:val="20"/>
          <w:lang w:val="en-GB"/>
        </w:rPr>
        <w:t xml:space="preserve"> in 2017. </w:t>
      </w:r>
      <w:r w:rsidR="006A33F2">
        <w:rPr>
          <w:rFonts w:ascii="Arial" w:hAnsi="Arial" w:cs="Arial"/>
          <w:sz w:val="20"/>
          <w:szCs w:val="20"/>
          <w:lang w:val="en-GB"/>
        </w:rPr>
        <w:t xml:space="preserve">  It encodes as integrase and is therefore presumed to be a temperate phage.</w:t>
      </w:r>
      <w:r w:rsidR="00870A44">
        <w:rPr>
          <w:rFonts w:ascii="Arial" w:hAnsi="Arial" w:cs="Arial"/>
          <w:sz w:val="20"/>
          <w:szCs w:val="20"/>
          <w:lang w:val="en-GB"/>
        </w:rPr>
        <w:t xml:space="preserve">  It has no close phage relatives, but a prophage in </w:t>
      </w:r>
      <w:r w:rsidR="00870A44" w:rsidRPr="00870A44">
        <w:rPr>
          <w:rFonts w:ascii="Arial" w:hAnsi="Arial" w:cs="Arial"/>
          <w:sz w:val="20"/>
          <w:szCs w:val="20"/>
          <w:lang w:val="en-GB"/>
        </w:rPr>
        <w:t>Salmonella enterica subsp. enterica serovar Choleraesuis str. SC-B67</w:t>
      </w:r>
      <w:r w:rsidR="00870A44">
        <w:rPr>
          <w:rFonts w:ascii="Arial" w:hAnsi="Arial" w:cs="Arial"/>
          <w:sz w:val="20"/>
          <w:szCs w:val="20"/>
          <w:lang w:val="en-GB"/>
        </w:rPr>
        <w:t xml:space="preserve"> is peripherally related.  One unusual characteristic of this phage is that it encodes a OafA  homolog (COG1835; </w:t>
      </w:r>
      <w:r w:rsidR="00870A44" w:rsidRPr="00870A44">
        <w:rPr>
          <w:rFonts w:ascii="Arial" w:hAnsi="Arial" w:cs="Arial"/>
          <w:sz w:val="20"/>
          <w:szCs w:val="20"/>
          <w:lang w:val="en-GB"/>
        </w:rPr>
        <w:t>Peptidoglycan/LPS O-acetylase OafA/YrhL</w:t>
      </w:r>
      <w:r w:rsidR="00870A44">
        <w:rPr>
          <w:rFonts w:ascii="Arial" w:hAnsi="Arial" w:cs="Arial"/>
          <w:sz w:val="20"/>
          <w:szCs w:val="20"/>
          <w:lang w:val="en-GB"/>
        </w:rPr>
        <w:t>).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570"/>
        <w:gridCol w:w="1436"/>
        <w:gridCol w:w="983"/>
        <w:gridCol w:w="978"/>
        <w:gridCol w:w="1010"/>
        <w:gridCol w:w="980"/>
      </w:tblGrid>
      <w:tr w:rsidR="000B146B" w:rsidRPr="008E7E3B" w14:paraId="74EE6D34" w14:textId="77777777" w:rsidTr="00D239B4">
        <w:tc>
          <w:tcPr>
            <w:tcW w:w="1451" w:type="dxa"/>
          </w:tcPr>
          <w:p w14:paraId="61BA04C0" w14:textId="77777777" w:rsidR="000B146B" w:rsidRPr="008E7E3B" w:rsidRDefault="000B146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1EF30E13" w14:textId="6C9708AE" w:rsidR="000B146B" w:rsidRPr="008E7E3B" w:rsidRDefault="000B146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</w:t>
            </w:r>
          </w:p>
        </w:tc>
        <w:tc>
          <w:tcPr>
            <w:tcW w:w="1306" w:type="dxa"/>
          </w:tcPr>
          <w:p w14:paraId="385514DD" w14:textId="6B5E626E" w:rsidR="000B146B" w:rsidRPr="008E7E3B" w:rsidRDefault="000B146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0B146B" w:rsidRPr="008E7E3B" w:rsidRDefault="000B146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0B146B" w:rsidRPr="008E7E3B" w:rsidRDefault="000B146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0B146B" w:rsidRPr="008E7E3B" w:rsidRDefault="000B146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0B146B" w:rsidRPr="008E7E3B" w:rsidRDefault="000B146B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0B146B" w:rsidRPr="008E7E3B" w14:paraId="7986ECD9" w14:textId="77777777" w:rsidTr="00145EAB">
        <w:tc>
          <w:tcPr>
            <w:tcW w:w="1451" w:type="dxa"/>
          </w:tcPr>
          <w:p w14:paraId="79E0649D" w14:textId="2C3B7647" w:rsidR="000B146B" w:rsidRPr="008E7E3B" w:rsidRDefault="000B146B" w:rsidP="000B14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146B">
              <w:rPr>
                <w:rFonts w:ascii="Arial" w:hAnsi="Arial" w:cs="Arial"/>
                <w:sz w:val="20"/>
                <w:szCs w:val="20"/>
                <w:lang w:val="en-GB"/>
              </w:rPr>
              <w:t>Salmonella phage SEN34</w:t>
            </w:r>
          </w:p>
        </w:tc>
        <w:tc>
          <w:tcPr>
            <w:tcW w:w="1306" w:type="dxa"/>
            <w:vAlign w:val="center"/>
          </w:tcPr>
          <w:p w14:paraId="6FB22987" w14:textId="31AA8321" w:rsidR="000B146B" w:rsidRPr="008E7E3B" w:rsidRDefault="000B146B" w:rsidP="000B14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146B">
              <w:t>NC_028699.1</w:t>
            </w:r>
          </w:p>
        </w:tc>
        <w:tc>
          <w:tcPr>
            <w:tcW w:w="1306" w:type="dxa"/>
            <w:vAlign w:val="center"/>
          </w:tcPr>
          <w:p w14:paraId="3080DDA3" w14:textId="11CDB67A" w:rsidR="000B146B" w:rsidRPr="008E7E3B" w:rsidRDefault="000B146B" w:rsidP="000B14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146B">
              <w:t>KT630649.1</w:t>
            </w:r>
          </w:p>
        </w:tc>
        <w:tc>
          <w:tcPr>
            <w:tcW w:w="983" w:type="dxa"/>
            <w:vAlign w:val="center"/>
          </w:tcPr>
          <w:p w14:paraId="5AC380C4" w14:textId="37BCED9F" w:rsidR="000B146B" w:rsidRPr="008E7E3B" w:rsidRDefault="000B146B" w:rsidP="000B14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40.74</w:t>
            </w:r>
          </w:p>
        </w:tc>
        <w:tc>
          <w:tcPr>
            <w:tcW w:w="978" w:type="dxa"/>
            <w:vAlign w:val="center"/>
          </w:tcPr>
          <w:p w14:paraId="192FD525" w14:textId="65F4C447" w:rsidR="000B146B" w:rsidRPr="008E7E3B" w:rsidRDefault="000B146B" w:rsidP="000B14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49.9</w:t>
            </w:r>
          </w:p>
        </w:tc>
        <w:tc>
          <w:tcPr>
            <w:tcW w:w="1010" w:type="dxa"/>
            <w:vAlign w:val="center"/>
          </w:tcPr>
          <w:p w14:paraId="5B109C2B" w14:textId="7A1AB79F" w:rsidR="000B146B" w:rsidRPr="008E7E3B" w:rsidRDefault="000B146B" w:rsidP="000B14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63</w:t>
            </w:r>
          </w:p>
        </w:tc>
        <w:tc>
          <w:tcPr>
            <w:tcW w:w="980" w:type="dxa"/>
          </w:tcPr>
          <w:p w14:paraId="27441283" w14:textId="00354023" w:rsidR="000B146B" w:rsidRPr="008E7E3B" w:rsidRDefault="000B146B" w:rsidP="000B14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495BC33D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0B008F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0B008F" w:rsidRPr="000B008F">
        <w:rPr>
          <w:rFonts w:ascii="Arial" w:hAnsi="Arial" w:cs="Arial"/>
          <w:sz w:val="20"/>
          <w:szCs w:val="20"/>
          <w:lang w:val="en-GB"/>
        </w:rPr>
        <w:t>None; genomic orphan/singleton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29CCA9C9" w:rsidR="00C74088" w:rsidRPr="000B008F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lastRenderedPageBreak/>
        <w:t>Phylogeny:</w:t>
      </w:r>
      <w:r w:rsidR="000B008F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0B008F" w:rsidRPr="000B008F">
        <w:rPr>
          <w:rFonts w:ascii="Arial" w:hAnsi="Arial" w:cs="Arial"/>
          <w:sz w:val="20"/>
          <w:szCs w:val="20"/>
          <w:lang w:val="en-GB"/>
        </w:rPr>
        <w:t>The phylogenetic tree was constructed from the large subunit terminase proteins of related phages using phylogeny.fr.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4C3DF639" w:rsidR="00AA601F" w:rsidRDefault="00ED50BA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BB55D" wp14:editId="3DBE6C21">
                <wp:simplePos x="0" y="0"/>
                <wp:positionH relativeFrom="column">
                  <wp:posOffset>2804160</wp:posOffset>
                </wp:positionH>
                <wp:positionV relativeFrom="paragraph">
                  <wp:posOffset>-7620</wp:posOffset>
                </wp:positionV>
                <wp:extent cx="2705100" cy="251460"/>
                <wp:effectExtent l="19050" t="19050" r="1905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2514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4D869C" id="Rectangle 3" o:spid="_x0000_s1026" style="position:absolute;margin-left:220.8pt;margin-top:-.6pt;width:213pt;height:1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" filled="f" strokecolor="red" strokeweight="2.25pt"/>
            </w:pict>
          </mc:Fallback>
        </mc:AlternateContent>
      </w:r>
      <w:r w:rsidR="000B146B">
        <w:rPr>
          <w:noProof/>
          <w:lang w:val="en-GB" w:eastAsia="en-GB"/>
        </w:rPr>
        <w:drawing>
          <wp:inline distT="0" distB="0" distL="0" distR="0" wp14:anchorId="536BD4CD" wp14:editId="06D03C5F">
            <wp:extent cx="6007735" cy="19888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rLphylogenetic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7FB996D1" w14:textId="63774B34" w:rsidR="00AA601F" w:rsidRPr="00C61931" w:rsidRDefault="000B146B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43BE81" w14:textId="77777777" w:rsidR="00DA233C" w:rsidRDefault="00DA233C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3EE0E90F" w14:textId="77777777" w:rsidR="00DA233C" w:rsidRDefault="00DA233C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00282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00282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6C88F5" w14:textId="77777777" w:rsidR="00DA233C" w:rsidRDefault="00DA233C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49C575DA" w14:textId="77777777" w:rsidR="00DA233C" w:rsidRDefault="00DA233C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008F"/>
    <w:rsid w:val="000B146B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A33F2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282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0A44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6B1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233C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D50BA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4546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2018-05-23T06:28:00Z</dcterms:created>
  <dcterms:modified xsi:type="dcterms:W3CDTF">2018-05-23T06:28:00Z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