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72EA73B1" w:rsidR="006D1B4E" w:rsidRPr="009320C8" w:rsidRDefault="00B3127F" w:rsidP="00B3127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B3127F">
              <w:rPr>
                <w:rFonts w:ascii="Arial" w:hAnsi="Arial" w:cs="Arial"/>
                <w:b/>
                <w:i/>
                <w:sz w:val="36"/>
                <w:szCs w:val="36"/>
              </w:rPr>
              <w:t>2018.062B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3D7AB3F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8417DA" w:rsidRPr="008417DA">
              <w:rPr>
                <w:rFonts w:ascii="Arial" w:hAnsi="Arial" w:cs="Arial"/>
                <w:b/>
                <w:i/>
              </w:rPr>
              <w:t>Betterkatzvirus</w:t>
            </w:r>
            <w:r w:rsidR="008417DA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8417DA" w:rsidRPr="008417DA">
              <w:rPr>
                <w:rFonts w:ascii="Arial" w:hAnsi="Arial" w:cs="Arial"/>
                <w:b/>
                <w:i/>
              </w:rPr>
              <w:t>Siphoviridae</w:t>
            </w:r>
            <w:r w:rsidR="008417DA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736F6A36" w:rsidR="00422FF0" w:rsidRPr="009320C8" w:rsidRDefault="00B3127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08AFF94B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8417DA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B3127F" w:rsidRPr="00B3127F">
              <w:rPr>
                <w:rFonts w:ascii="Arial" w:hAnsi="Arial" w:cs="Arial"/>
                <w:b/>
                <w:sz w:val="22"/>
                <w:szCs w:val="22"/>
              </w:rPr>
              <w:t>2018.062B.N.v1.Betterkatzvirus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5BD2A4FA" w:rsidR="00384F60" w:rsidRPr="00CC3494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CC3494">
        <w:rPr>
          <w:rFonts w:ascii="Arial" w:hAnsi="Arial" w:cs="Arial"/>
          <w:sz w:val="20"/>
          <w:szCs w:val="20"/>
          <w:lang w:val="en-GB"/>
        </w:rPr>
        <w:t>The name is directed derived from the first isolated member of this genus, Gordonia phage BetterKatz.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70209ACA" w:rsidR="006C4A0C" w:rsidRPr="00CC3494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CC349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32F74">
        <w:rPr>
          <w:rFonts w:ascii="Arial" w:hAnsi="Arial" w:cs="Arial"/>
          <w:sz w:val="20"/>
          <w:szCs w:val="20"/>
          <w:lang w:val="en-GB"/>
        </w:rPr>
        <w:t>Temperate</w:t>
      </w:r>
      <w:r w:rsidR="00CC3494" w:rsidRPr="00CC3494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CC3494">
        <w:rPr>
          <w:rFonts w:ascii="Arial" w:hAnsi="Arial" w:cs="Arial"/>
          <w:sz w:val="20"/>
          <w:szCs w:val="20"/>
          <w:lang w:val="en-GB"/>
        </w:rPr>
        <w:t>BetterKatz</w:t>
      </w:r>
      <w:r w:rsidR="00CC3494" w:rsidRPr="00CC3494">
        <w:rPr>
          <w:rFonts w:ascii="Arial" w:hAnsi="Arial" w:cs="Arial"/>
          <w:sz w:val="20"/>
          <w:szCs w:val="20"/>
          <w:lang w:val="en-GB"/>
        </w:rPr>
        <w:t xml:space="preserve"> was isolated in 2015 by </w:t>
      </w:r>
      <w:r w:rsidR="00D32F74" w:rsidRPr="00D32F74">
        <w:rPr>
          <w:rFonts w:ascii="Arial" w:hAnsi="Arial" w:cs="Arial"/>
          <w:sz w:val="20"/>
          <w:szCs w:val="20"/>
          <w:lang w:val="en-GB"/>
        </w:rPr>
        <w:t>Ryan Katz</w:t>
      </w:r>
      <w:r w:rsidR="00CC3494" w:rsidRPr="00CC3494">
        <w:rPr>
          <w:rFonts w:ascii="Arial" w:hAnsi="Arial" w:cs="Arial"/>
          <w:sz w:val="20"/>
          <w:szCs w:val="20"/>
          <w:lang w:val="en-GB"/>
        </w:rPr>
        <w:t xml:space="preserve"> as part of the Science Education Alliance-Phage Hunters Advancing Genomics and Evolutionary Science program at the University of Pittsburgh, PA, U.S.A. using Gordonia terrae 3612 as the host bacterium.  The genome has 1</w:t>
      </w:r>
      <w:r w:rsidR="00B872B3">
        <w:rPr>
          <w:rFonts w:ascii="Arial" w:hAnsi="Arial" w:cs="Arial"/>
          <w:sz w:val="20"/>
          <w:szCs w:val="20"/>
          <w:lang w:val="en-GB"/>
        </w:rPr>
        <w:t>0</w:t>
      </w:r>
      <w:r w:rsidR="00CC3494" w:rsidRPr="00CC3494">
        <w:rPr>
          <w:rFonts w:ascii="Arial" w:hAnsi="Arial" w:cs="Arial"/>
          <w:sz w:val="20"/>
          <w:szCs w:val="20"/>
          <w:lang w:val="en-GB"/>
        </w:rPr>
        <w:t xml:space="preserve"> bp 3’-cohesive ends.  This phage is recognized as a </w:t>
      </w:r>
      <w:r w:rsidR="00CC3494">
        <w:rPr>
          <w:rFonts w:ascii="Arial" w:hAnsi="Arial" w:cs="Arial"/>
          <w:sz w:val="20"/>
          <w:szCs w:val="20"/>
          <w:lang w:val="en-GB"/>
        </w:rPr>
        <w:t>member of the DI Cluster</w:t>
      </w:r>
      <w:r w:rsidR="00CC3494" w:rsidRPr="00CC3494">
        <w:rPr>
          <w:rFonts w:ascii="Arial" w:hAnsi="Arial" w:cs="Arial"/>
          <w:sz w:val="20"/>
          <w:szCs w:val="20"/>
          <w:lang w:val="en-GB"/>
        </w:rPr>
        <w:t xml:space="preserve"> in The Actinobacteriophage Database.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8417DA" w:rsidRPr="008E7E3B" w14:paraId="74EE6D34" w14:textId="77777777" w:rsidTr="00A650EF">
        <w:tc>
          <w:tcPr>
            <w:tcW w:w="1451" w:type="dxa"/>
          </w:tcPr>
          <w:p w14:paraId="61BA04C0" w14:textId="77777777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268A3554" w14:textId="0530EDCD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06" w:type="dxa"/>
          </w:tcPr>
          <w:p w14:paraId="385514DD" w14:textId="29E3E30D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8417DA" w:rsidRPr="008E7E3B" w:rsidRDefault="008417D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8417DA" w:rsidRPr="008E7E3B" w14:paraId="7986ECD9" w14:textId="77777777" w:rsidTr="00D6237B">
        <w:tc>
          <w:tcPr>
            <w:tcW w:w="1451" w:type="dxa"/>
          </w:tcPr>
          <w:p w14:paraId="79E0649D" w14:textId="4D6783F8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BetterKatz</w:t>
            </w:r>
          </w:p>
        </w:tc>
        <w:tc>
          <w:tcPr>
            <w:tcW w:w="1306" w:type="dxa"/>
            <w:vAlign w:val="center"/>
          </w:tcPr>
          <w:p w14:paraId="0C7251B7" w14:textId="1B9179E7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7DA">
              <w:t>NC_031247.1</w:t>
            </w:r>
          </w:p>
        </w:tc>
        <w:tc>
          <w:tcPr>
            <w:tcW w:w="1306" w:type="dxa"/>
            <w:vAlign w:val="center"/>
          </w:tcPr>
          <w:p w14:paraId="3080DDA3" w14:textId="5A84CE6D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17DA">
              <w:t>KU963261.1</w:t>
            </w:r>
          </w:p>
        </w:tc>
        <w:tc>
          <w:tcPr>
            <w:tcW w:w="983" w:type="dxa"/>
            <w:vAlign w:val="center"/>
          </w:tcPr>
          <w:p w14:paraId="5AC380C4" w14:textId="1806CA86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50.64</w:t>
            </w:r>
          </w:p>
        </w:tc>
        <w:tc>
          <w:tcPr>
            <w:tcW w:w="978" w:type="dxa"/>
            <w:vAlign w:val="center"/>
          </w:tcPr>
          <w:p w14:paraId="192FD525" w14:textId="57943E76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67.1</w:t>
            </w:r>
          </w:p>
        </w:tc>
        <w:tc>
          <w:tcPr>
            <w:tcW w:w="1010" w:type="dxa"/>
            <w:vAlign w:val="center"/>
          </w:tcPr>
          <w:p w14:paraId="5B109C2B" w14:textId="6D2D0F27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75</w:t>
            </w:r>
          </w:p>
        </w:tc>
        <w:tc>
          <w:tcPr>
            <w:tcW w:w="980" w:type="dxa"/>
          </w:tcPr>
          <w:p w14:paraId="27441283" w14:textId="74AB46A6" w:rsidR="008417DA" w:rsidRPr="008E7E3B" w:rsidRDefault="008417DA" w:rsidP="008417D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BB0454C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8417D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417DA" w:rsidRPr="008417DA">
        <w:rPr>
          <w:rFonts w:ascii="Arial" w:hAnsi="Arial" w:cs="Arial"/>
          <w:sz w:val="20"/>
          <w:szCs w:val="20"/>
          <w:lang w:val="en-GB"/>
        </w:rPr>
        <w:t>None; singleton/genomic orphan</w:t>
      </w:r>
    </w:p>
    <w:p w14:paraId="445F42C2" w14:textId="1590F7A0" w:rsidR="003D0214" w:rsidRDefault="003D0214" w:rsidP="00AC0E72">
      <w:pPr>
        <w:rPr>
          <w:rFonts w:ascii="Arial" w:hAnsi="Arial" w:cs="Arial"/>
          <w:sz w:val="20"/>
          <w:szCs w:val="20"/>
          <w:lang w:val="en-GB"/>
        </w:rPr>
      </w:pPr>
    </w:p>
    <w:p w14:paraId="69C69F97" w14:textId="0DC38D80" w:rsidR="00640D3D" w:rsidRPr="0076549D" w:rsidRDefault="00640D3D" w:rsidP="00640D3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Pr="0076549D">
        <w:rPr>
          <w:rFonts w:ascii="Arial" w:hAnsi="Arial" w:cs="Arial"/>
          <w:sz w:val="20"/>
          <w:szCs w:val="20"/>
          <w:lang w:val="en-GB"/>
        </w:rPr>
        <w:t xml:space="preserve">Electron micrograph of negatively stained Gordonia phage </w:t>
      </w:r>
      <w:r>
        <w:rPr>
          <w:rFonts w:ascii="Arial" w:hAnsi="Arial" w:cs="Arial"/>
          <w:sz w:val="20"/>
          <w:szCs w:val="20"/>
          <w:lang w:val="en-GB"/>
        </w:rPr>
        <w:t xml:space="preserve">BetterKatz </w:t>
      </w:r>
      <w:r w:rsidRPr="0076549D">
        <w:rPr>
          <w:rFonts w:ascii="Arial" w:hAnsi="Arial" w:cs="Arial"/>
          <w:sz w:val="20"/>
          <w:szCs w:val="20"/>
          <w:lang w:val="en-GB"/>
        </w:rPr>
        <w:t>(http://phagesdb.org/phages/</w:t>
      </w:r>
      <w:r>
        <w:rPr>
          <w:rFonts w:ascii="Arial" w:hAnsi="Arial" w:cs="Arial"/>
          <w:sz w:val="20"/>
          <w:szCs w:val="20"/>
          <w:lang w:val="en-GB"/>
        </w:rPr>
        <w:t>BetterKatz</w:t>
      </w:r>
      <w:r w:rsidRPr="0076549D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03E5433E" w14:textId="77777777" w:rsidR="00640D3D" w:rsidRPr="0076549D" w:rsidRDefault="00640D3D" w:rsidP="00640D3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0D515DC5" w14:textId="77777777" w:rsidR="00640D3D" w:rsidRPr="0076549D" w:rsidRDefault="00640D3D" w:rsidP="00640D3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lastRenderedPageBreak/>
        <w:t>electron micrograph for this taxonomy proposal; it cannot be reused without permission of The</w:t>
      </w:r>
    </w:p>
    <w:p w14:paraId="0587038B" w14:textId="77777777" w:rsidR="00640D3D" w:rsidRPr="009158E0" w:rsidRDefault="00640D3D" w:rsidP="00640D3D">
      <w:pPr>
        <w:rPr>
          <w:rFonts w:ascii="Arial" w:hAnsi="Arial" w:cs="Arial"/>
          <w:sz w:val="20"/>
          <w:szCs w:val="20"/>
          <w:lang w:val="en-GB"/>
        </w:rPr>
      </w:pPr>
      <w:r w:rsidRPr="0076549D">
        <w:rPr>
          <w:rFonts w:ascii="Arial" w:hAnsi="Arial" w:cs="Arial"/>
          <w:sz w:val="20"/>
          <w:szCs w:val="20"/>
          <w:lang w:val="en-GB"/>
        </w:rPr>
        <w:t>Actinobacteriophages Database</w:t>
      </w:r>
    </w:p>
    <w:p w14:paraId="75788538" w14:textId="0B03E7B0" w:rsidR="003D0214" w:rsidRPr="008417DA" w:rsidRDefault="003D0214" w:rsidP="00AC0E72">
      <w:pPr>
        <w:rPr>
          <w:rFonts w:ascii="Arial" w:hAnsi="Arial" w:cs="Arial"/>
          <w:sz w:val="20"/>
          <w:szCs w:val="20"/>
          <w:lang w:val="en-GB"/>
        </w:rPr>
      </w:pPr>
    </w:p>
    <w:p w14:paraId="3AE9DD0E" w14:textId="33F478D5" w:rsidR="00C74088" w:rsidRPr="00805C88" w:rsidRDefault="003D0214" w:rsidP="003D0214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44CC4744" wp14:editId="6BD6C4E8">
            <wp:extent cx="2067213" cy="149563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tterKatz_EMPic - SMAL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7213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934D4" w14:textId="36EDF355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3D021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3D0214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3D0214">
        <w:rPr>
          <w:rFonts w:ascii="Arial" w:hAnsi="Arial" w:cs="Arial"/>
          <w:sz w:val="20"/>
          <w:szCs w:val="20"/>
          <w:lang w:val="en-GB"/>
        </w:rPr>
        <w:t>BetterKatz</w:t>
      </w:r>
      <w:r w:rsidR="003D0214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492C1F61" w:rsidR="00AC0E72" w:rsidRDefault="00AC0E72" w:rsidP="00AC0E72">
      <w:pPr>
        <w:rPr>
          <w:lang w:val="en-GB"/>
        </w:rPr>
      </w:pPr>
    </w:p>
    <w:p w14:paraId="403E200B" w14:textId="1D494E32" w:rsidR="009320C8" w:rsidRDefault="00061E39" w:rsidP="00061E39">
      <w:pPr>
        <w:jc w:val="center"/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9968E" wp14:editId="28345F7A">
                <wp:simplePos x="0" y="0"/>
                <wp:positionH relativeFrom="column">
                  <wp:posOffset>2957689</wp:posOffset>
                </wp:positionH>
                <wp:positionV relativeFrom="paragraph">
                  <wp:posOffset>1744980</wp:posOffset>
                </wp:positionV>
                <wp:extent cx="2477911" cy="158044"/>
                <wp:effectExtent l="19050" t="19050" r="17780" b="139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911" cy="15804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8B5BCF" id="Rectangle 4" o:spid="_x0000_s1026" style="position:absolute;margin-left:232.9pt;margin-top:137.4pt;width:195.1pt;height:12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uBmwIAAI8FAAAOAAAAZHJzL2Uyb0RvYy54bWysVE1v2zAMvQ/YfxB0X2wHztIGdYogRYYB&#10;RVs0HXpWZCk2IIuapMTJfv0o+aNBV+wwLAdFNMlH8onkze2pUeQorKtBFzSbpJQIzaGs9b6gP142&#10;X64ocZ7pkinQoqBn4ejt8vOnm9YsxBQqUKWwBEG0W7SmoJX3ZpEkjleiYW4CRmhUSrAN8yjafVJa&#10;1iJ6o5Jpmn5NWrClscCFc/j1rlPSZcSXUnD/KKUTnqiCYm4+njaeu3Amyxu22Ftmqpr3abB/yKJh&#10;tcagI9Qd84wcbP0HVFNzCw6kn3BoEpCy5iLWgNVk6btqthUzItaC5Dgz0uT+Hyx/OD5ZUpcFzSnR&#10;rMEnekbSmN4rQfJAT2vcAq225sn2ksNrqPUkbRP+sQpyipSeR0rFyROOH6f5fH6dZZRw1GWzqzSP&#10;oMmbt7HOfxPQkHApqMXokUl2vHceI6LpYBKCadjUSsVnU5q0GOFqNp9FDweqLoM22Dm7362VJUeG&#10;L7/ZpPgL1SDahRlKSuPHUGNXVbz5sxIBQ+lnIZGcUEcXIbSlGGEZ50L7rFNVrBRdtNllsMEjho6A&#10;AVliliN2DzBYdiADdpdzbx9cRezq0Tn9W2Kd8+gRI4P2o3NTa7AfASisqo/c2Q8kddQElnZQnrF1&#10;LHQz5Qzf1PiC98z5J2ZxiHDccDH4RzykAnwp6G+UVGB/ffQ92GNvo5aSFoeyoO7ngVlBifquseuv&#10;szwPUxyFfDafomAvNbtLjT40a8DXx+7D7OI12Hs1XKWF5hX3xypERRXTHGMXlHs7CGvfLQvcQFys&#10;VtEMJ9cwf6+3hgfwwGro0JfTK7Omb2OPA/AAwwCzxbtu7myDp4bVwYOsY6u/8drzjVMfG6ffUGGt&#10;XMrR6m2PLn8DAAD//wMAUEsDBBQABgAIAAAAIQBNovmH4QAAAAsBAAAPAAAAZHJzL2Rvd25yZXYu&#10;eG1sTI9BT8MwDIXvSPyHyEhcEEuZtm7rmk6ICXGbtIK2q9tkbUXiVE22FX495gQ32+/p+Xv5ZnRW&#10;XMwQOk8KniYJCEO11x01Cj7eXx+XIEJE0mg9GQVfJsCmuL3JMdP+SntzKWMjOIRChgraGPtMylC3&#10;xmGY+N4Qayc/OIy8Do3UA1453Fk5TZJUOuyIP7TYm5fW1J/l2SmoDr39Pm3dcTyUKeHubYe0fVDq&#10;/m58XoOIZox/ZvjFZ3QomKnyZ9JBWAWzdM7oUcF0MeOBHct5yu0qvqxWC5BFLv93KH4AAAD//wMA&#10;UEsBAi0AFAAGAAgAAAAhALaDOJL+AAAA4QEAABMAAAAAAAAAAAAAAAAAAAAAAFtDb250ZW50X1R5&#10;cGVzXS54bWxQSwECLQAUAAYACAAAACEAOP0h/9YAAACUAQAACwAAAAAAAAAAAAAAAAAvAQAAX3Jl&#10;bHMvLnJlbHNQSwECLQAUAAYACAAAACEALgw7gZsCAACPBQAADgAAAAAAAAAAAAAAAAAuAgAAZHJz&#10;L2Uyb0RvYy54bWxQSwECLQAUAAYACAAAACEATaL5h+EAAAAL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3896FAE6" wp14:editId="74F5C6EA">
            <wp:extent cx="6007735" cy="35737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ACCCCC5" w:rsidR="00AA601F" w:rsidRDefault="00061E39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A29A9" w14:textId="77777777" w:rsidR="00E05C0E" w:rsidRDefault="00E05C0E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B7C66F9" w14:textId="77777777" w:rsidR="00E05C0E" w:rsidRDefault="00E05C0E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3127F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3127F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EDF19" w14:textId="77777777" w:rsidR="00E05C0E" w:rsidRDefault="00E05C0E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172D12A4" w14:textId="77777777" w:rsidR="00E05C0E" w:rsidRDefault="00E05C0E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373C7"/>
    <w:rsid w:val="000420CB"/>
    <w:rsid w:val="0004304B"/>
    <w:rsid w:val="00061E39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214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0D3D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7DA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27F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872B3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C3494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32F74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5C0E"/>
    <w:rsid w:val="00E11C94"/>
    <w:rsid w:val="00E11F4F"/>
    <w:rsid w:val="00E30A69"/>
    <w:rsid w:val="00E347C2"/>
    <w:rsid w:val="00E36F9D"/>
    <w:rsid w:val="00E4413A"/>
    <w:rsid w:val="00E44DA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4907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2018-05-23T05:06:00Z</dcterms:created>
  <dcterms:modified xsi:type="dcterms:W3CDTF">2018-05-23T05:06:00Z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