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B472F57" w:rsidR="006D1B4E" w:rsidRPr="009320C8" w:rsidRDefault="000309CD" w:rsidP="000309C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309CD">
              <w:rPr>
                <w:rFonts w:ascii="Arial" w:hAnsi="Arial" w:cs="Arial"/>
                <w:b/>
                <w:i/>
                <w:sz w:val="36"/>
                <w:szCs w:val="36"/>
              </w:rPr>
              <w:t>2018.061B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C53615C" w:rsidR="00CF0A9B" w:rsidRPr="009320C8" w:rsidRDefault="003D50C4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Pr="003D50C4">
              <w:rPr>
                <w:rFonts w:ascii="Arial" w:hAnsi="Arial" w:cs="Arial"/>
                <w:b/>
                <w:i/>
              </w:rPr>
              <w:t>Aphroditevirus</w:t>
            </w:r>
            <w:r>
              <w:rPr>
                <w:rFonts w:ascii="Arial" w:hAnsi="Arial" w:cs="Arial"/>
                <w:b/>
              </w:rPr>
              <w:t xml:space="preserve">, containing one species in the family </w:t>
            </w:r>
            <w:r w:rsidRPr="003D50C4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7FEA05C" w:rsidR="00422FF0" w:rsidRPr="009320C8" w:rsidRDefault="000309C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97FC41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D50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309CD" w:rsidRPr="000309CD">
              <w:rPr>
                <w:rFonts w:ascii="Arial" w:hAnsi="Arial" w:cs="Arial"/>
                <w:b/>
                <w:sz w:val="22"/>
                <w:szCs w:val="22"/>
              </w:rPr>
              <w:t>2018.061B.N.v1.Aphroditevirus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C69BE5D" w:rsidR="00384F60" w:rsidRPr="003D50C4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D50C4">
        <w:rPr>
          <w:rFonts w:ascii="Arial" w:hAnsi="Arial" w:cs="Arial"/>
          <w:sz w:val="20"/>
          <w:szCs w:val="20"/>
          <w:lang w:val="en-GB"/>
        </w:rPr>
        <w:t>Derived from the name of the first member of this genus Vibrio virus Aphrodite1.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6C60A7C6" w:rsidR="006C4A0C" w:rsidRPr="00082FE9" w:rsidRDefault="009A6F42" w:rsidP="00082FE9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82FE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82FE9" w:rsidRPr="00082FE9">
        <w:rPr>
          <w:rFonts w:ascii="Arial" w:hAnsi="Arial" w:cs="Arial"/>
          <w:sz w:val="20"/>
          <w:szCs w:val="20"/>
          <w:lang w:val="en-GB"/>
        </w:rPr>
        <w:t>Vibrio alginolyticus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lytic phage Aphrodite1 was isolated by D. Skliros</w:t>
      </w:r>
      <w:r w:rsidR="00082FE9" w:rsidRPr="00082FE9">
        <w:rPr>
          <w:rFonts w:ascii="Arial" w:hAnsi="Arial" w:cs="Arial"/>
          <w:sz w:val="20"/>
          <w:szCs w:val="20"/>
          <w:lang w:val="en-GB"/>
        </w:rPr>
        <w:t xml:space="preserve">, </w:t>
      </w:r>
      <w:r w:rsidR="00082FE9">
        <w:rPr>
          <w:rFonts w:ascii="Arial" w:hAnsi="Arial" w:cs="Arial"/>
          <w:sz w:val="20"/>
          <w:szCs w:val="20"/>
          <w:lang w:val="en-GB"/>
        </w:rPr>
        <w:t>P.G. Kalatzis</w:t>
      </w:r>
      <w:r w:rsidR="00082FE9" w:rsidRPr="00082FE9">
        <w:rPr>
          <w:rFonts w:ascii="Arial" w:hAnsi="Arial" w:cs="Arial"/>
          <w:sz w:val="20"/>
          <w:szCs w:val="20"/>
          <w:lang w:val="en-GB"/>
        </w:rPr>
        <w:t xml:space="preserve">, </w:t>
      </w:r>
      <w:r w:rsidR="00082FE9">
        <w:rPr>
          <w:rFonts w:ascii="Arial" w:hAnsi="Arial" w:cs="Arial"/>
          <w:sz w:val="20"/>
          <w:szCs w:val="20"/>
          <w:lang w:val="en-GB"/>
        </w:rPr>
        <w:t>P. Katharios</w:t>
      </w:r>
      <w:r w:rsidR="00082FE9" w:rsidRPr="00082FE9">
        <w:rPr>
          <w:rFonts w:ascii="Arial" w:hAnsi="Arial" w:cs="Arial"/>
          <w:sz w:val="20"/>
          <w:szCs w:val="20"/>
          <w:lang w:val="en-GB"/>
        </w:rPr>
        <w:t xml:space="preserve">. and </w:t>
      </w:r>
      <w:r w:rsidR="00082FE9">
        <w:rPr>
          <w:rFonts w:ascii="Arial" w:hAnsi="Arial" w:cs="Arial"/>
          <w:sz w:val="20"/>
          <w:szCs w:val="20"/>
          <w:lang w:val="en-GB"/>
        </w:rPr>
        <w:t xml:space="preserve">E. </w:t>
      </w:r>
      <w:r w:rsidR="00082FE9" w:rsidRPr="00082FE9">
        <w:rPr>
          <w:rFonts w:ascii="Arial" w:hAnsi="Arial" w:cs="Arial"/>
          <w:sz w:val="20"/>
          <w:szCs w:val="20"/>
          <w:lang w:val="en-GB"/>
        </w:rPr>
        <w:t>Flemetakis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from </w:t>
      </w:r>
      <w:r w:rsidR="00082FE9" w:rsidRPr="00082FE9">
        <w:rPr>
          <w:rFonts w:ascii="Arial" w:hAnsi="Arial" w:cs="Arial"/>
          <w:sz w:val="20"/>
          <w:szCs w:val="20"/>
          <w:lang w:val="en-GB"/>
        </w:rPr>
        <w:t>Agricultural University of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</w:t>
      </w:r>
      <w:r w:rsidR="00082FE9" w:rsidRPr="00082FE9">
        <w:rPr>
          <w:rFonts w:ascii="Arial" w:hAnsi="Arial" w:cs="Arial"/>
          <w:sz w:val="20"/>
          <w:szCs w:val="20"/>
          <w:lang w:val="en-GB"/>
        </w:rPr>
        <w:t>Athens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in 2018.  No publication exists.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5311436D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58548709" w14:textId="3DCD4753" w:rsidR="00082FE9" w:rsidRDefault="00082FE9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  <w:gridCol w:w="979"/>
      </w:tblGrid>
      <w:tr w:rsidR="008222A7" w:rsidRPr="008E7E3B" w14:paraId="4A468875" w14:textId="77777777" w:rsidTr="00542313">
        <w:tc>
          <w:tcPr>
            <w:tcW w:w="1451" w:type="dxa"/>
          </w:tcPr>
          <w:p w14:paraId="4BE17987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23FFFECB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2EDE87EA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2A10F181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670D9F01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1099CB99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Gene</w:t>
            </w:r>
          </w:p>
        </w:tc>
        <w:tc>
          <w:tcPr>
            <w:tcW w:w="979" w:type="dxa"/>
          </w:tcPr>
          <w:p w14:paraId="77246513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8222A7" w:rsidRPr="008E7E3B" w14:paraId="12AE9E8A" w14:textId="77777777" w:rsidTr="00542313">
        <w:tc>
          <w:tcPr>
            <w:tcW w:w="1451" w:type="dxa"/>
          </w:tcPr>
          <w:p w14:paraId="0EEDC267" w14:textId="44A91673" w:rsidR="008222A7" w:rsidRPr="008E7E3B" w:rsidRDefault="00AC1DBA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06" w:type="dxa"/>
          </w:tcPr>
          <w:p w14:paraId="5247B159" w14:textId="7F47FC11" w:rsidR="008222A7" w:rsidRPr="008E7E3B" w:rsidRDefault="00AC1DBA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1DBA">
              <w:rPr>
                <w:rFonts w:ascii="Arial" w:hAnsi="Arial" w:cs="Arial"/>
                <w:sz w:val="20"/>
                <w:szCs w:val="20"/>
                <w:lang w:val="en-GB"/>
              </w:rPr>
              <w:t>MG720308</w:t>
            </w:r>
          </w:p>
        </w:tc>
        <w:tc>
          <w:tcPr>
            <w:tcW w:w="983" w:type="dxa"/>
          </w:tcPr>
          <w:p w14:paraId="236B8B8F" w14:textId="7F28073A" w:rsidR="008222A7" w:rsidRPr="008E7E3B" w:rsidRDefault="00AC1DBA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237.7</w:t>
            </w:r>
          </w:p>
        </w:tc>
        <w:tc>
          <w:tcPr>
            <w:tcW w:w="978" w:type="dxa"/>
          </w:tcPr>
          <w:p w14:paraId="6FD5B9D3" w14:textId="26538699" w:rsidR="008222A7" w:rsidRPr="008E7E3B" w:rsidRDefault="00AC1DBA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43.4</w:t>
            </w:r>
          </w:p>
        </w:tc>
        <w:tc>
          <w:tcPr>
            <w:tcW w:w="1010" w:type="dxa"/>
          </w:tcPr>
          <w:p w14:paraId="7546BB6D" w14:textId="442DB29D" w:rsidR="008222A7" w:rsidRPr="008E7E3B" w:rsidRDefault="00AC1DBA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198</w:t>
            </w:r>
          </w:p>
        </w:tc>
        <w:tc>
          <w:tcPr>
            <w:tcW w:w="980" w:type="dxa"/>
          </w:tcPr>
          <w:p w14:paraId="35913477" w14:textId="53E78951" w:rsidR="008222A7" w:rsidRPr="008E7E3B" w:rsidRDefault="00AC1DBA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198</w:t>
            </w:r>
          </w:p>
        </w:tc>
        <w:tc>
          <w:tcPr>
            <w:tcW w:w="979" w:type="dxa"/>
          </w:tcPr>
          <w:p w14:paraId="1E969A6A" w14:textId="77777777" w:rsidR="008222A7" w:rsidRPr="008E7E3B" w:rsidRDefault="008222A7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073619F1" w14:textId="77777777" w:rsidR="00082FE9" w:rsidRPr="00805C88" w:rsidRDefault="00082FE9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3EF2994F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3D50C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D50C4" w:rsidRPr="003D50C4">
        <w:rPr>
          <w:rFonts w:ascii="Arial" w:hAnsi="Arial" w:cs="Arial"/>
          <w:sz w:val="20"/>
          <w:szCs w:val="20"/>
          <w:lang w:val="en-GB"/>
        </w:rPr>
        <w:t>The closest</w:t>
      </w:r>
      <w:r w:rsidR="003D50C4">
        <w:rPr>
          <w:rFonts w:ascii="Arial" w:hAnsi="Arial" w:cs="Arial"/>
          <w:sz w:val="20"/>
          <w:szCs w:val="20"/>
          <w:lang w:val="en-GB"/>
        </w:rPr>
        <w:t xml:space="preserve"> homolog is Vibrio parahaemolyticus phage pDT1 (</w:t>
      </w:r>
      <w:r w:rsidR="003D50C4" w:rsidRPr="003D50C4">
        <w:rPr>
          <w:rFonts w:ascii="Arial" w:hAnsi="Arial" w:cs="Arial"/>
          <w:sz w:val="20"/>
          <w:szCs w:val="20"/>
          <w:lang w:val="en-GB"/>
        </w:rPr>
        <w:t>AP017972</w:t>
      </w:r>
      <w:r w:rsidR="003D50C4">
        <w:rPr>
          <w:rFonts w:ascii="Arial" w:hAnsi="Arial" w:cs="Arial"/>
          <w:sz w:val="20"/>
          <w:szCs w:val="20"/>
          <w:lang w:val="en-GB"/>
        </w:rPr>
        <w:t xml:space="preserve">) which shares 41% overall DNA sequence identity with phage Aphrodite1.  This is insufficient sequence identity to be considered </w:t>
      </w:r>
      <w:r w:rsidR="00AC1DBA">
        <w:rPr>
          <w:rFonts w:ascii="Arial" w:hAnsi="Arial" w:cs="Arial"/>
          <w:sz w:val="20"/>
          <w:szCs w:val="20"/>
          <w:lang w:val="en-GB"/>
        </w:rPr>
        <w:t>them</w:t>
      </w:r>
      <w:r w:rsidR="003D50C4">
        <w:rPr>
          <w:rFonts w:ascii="Arial" w:hAnsi="Arial" w:cs="Arial"/>
          <w:sz w:val="20"/>
          <w:szCs w:val="20"/>
          <w:lang w:val="en-GB"/>
        </w:rPr>
        <w:t xml:space="preserve"> member</w:t>
      </w:r>
      <w:r w:rsidR="00AC1DBA">
        <w:rPr>
          <w:rFonts w:ascii="Arial" w:hAnsi="Arial" w:cs="Arial"/>
          <w:sz w:val="20"/>
          <w:szCs w:val="20"/>
          <w:lang w:val="en-GB"/>
        </w:rPr>
        <w:t>s</w:t>
      </w:r>
      <w:r w:rsidR="003D50C4">
        <w:rPr>
          <w:rFonts w:ascii="Arial" w:hAnsi="Arial" w:cs="Arial"/>
          <w:sz w:val="20"/>
          <w:szCs w:val="20"/>
          <w:lang w:val="en-GB"/>
        </w:rPr>
        <w:t xml:space="preserve"> of the same genus.  At this time we do not want to consider them part of a new subfamily.</w:t>
      </w:r>
    </w:p>
    <w:p w14:paraId="12640BD3" w14:textId="77777777" w:rsidR="003D50C4" w:rsidRPr="00805C88" w:rsidRDefault="003D50C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F9EC484" w:rsidR="00C74088" w:rsidRPr="00825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2508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25088">
        <w:rPr>
          <w:rFonts w:ascii="Arial" w:hAnsi="Arial" w:cs="Arial"/>
          <w:sz w:val="20"/>
          <w:szCs w:val="20"/>
          <w:lang w:val="en-GB"/>
        </w:rPr>
        <w:t>Phylogenetic tree constructed using phylogeny.fr with the major capsid protein of Vibrio phage Aphrodite1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43480F07" w:rsidR="00AA601F" w:rsidRDefault="00AC1DBA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555F0" wp14:editId="0212BBCC">
                <wp:simplePos x="0" y="0"/>
                <wp:positionH relativeFrom="column">
                  <wp:posOffset>2660073</wp:posOffset>
                </wp:positionH>
                <wp:positionV relativeFrom="paragraph">
                  <wp:posOffset>1232362</wp:posOffset>
                </wp:positionV>
                <wp:extent cx="1967345" cy="200891"/>
                <wp:effectExtent l="19050" t="19050" r="13970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345" cy="20089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436ECF" id="Rectangle 3" o:spid="_x0000_s1026" style="position:absolute;margin-left:209.45pt;margin-top:97.05pt;width:154.9pt;height:1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DtnAIAAI8FAAAOAAAAZHJzL2Uyb0RvYy54bWysVE1v2zAMvQ/YfxB0Xx2nST+MOkXQIsOA&#10;oi3aDj0rshQbkEVNUuJkv36UZLtBW+wwzAdZEslH8onk1fW+VWQnrGtAlzQ/mVAiNIeq0ZuS/nxZ&#10;fbugxHmmK6ZAi5IehKPXi69frjpTiCnUoCphCYJoV3SmpLX3psgyx2vRMncCRmgUSrAt83i0m6yy&#10;rEP0VmXTyeQs68BWxgIXzuHtbRLSRcSXUnD/IKUTnqiSYmw+rjau67BmiytWbCwzdcP7MNg/RNGy&#10;RqPTEeqWeUa2tvkA1TbcggPpTzi0GUjZcBFzwGzyybtsnmtmRMwFyXFmpMn9P1h+v3u0pKlKekqJ&#10;Zi0+0ROSxvRGCXIa6OmMK1Dr2Tza/uRwG3LdS9uGP2ZB9pHSw0ip2HvC8TK/PDs/nc0p4SjDB7u4&#10;zANo9mZtrPPfBbQkbEpq0Xtkku3unE+qg0pwpmHVKIX3rFCadAh6MT+fRwsHqqmCNAid3axvlCU7&#10;hi+/Wk3w6x0fqWEYSmM0IceUVdz5gxLJwZOQSA7mMU0eQlmKEZZxLrTPk6hmlUje5sfOBouYs9II&#10;GJAlRjli9wCDZgIZsBMDvX4wFbGqR+PJ3wJLxqNF9Azaj8Zto8F+BqAwq95z0h9IStQEltZQHbB0&#10;LKSecoavGnzBO+b8I7PYRNhuOBj8Ay5SAb4U9DtKarC/P7sP+ljbKKWkw6Ysqfu1ZVZQon5orPrL&#10;fDYLXRwPs/n5FA/2WLI+luhtewP4+jmOIMPjNuh7NWylhfYV58cyeEUR0xx9l5R7OxxufBoWOIG4&#10;WC6jGnauYf5OPxsewAOroUJf9q/Mmr6MPTbAPQwNzIp31Zx0g6WG5daDbGKpv/Ha841dHwunn1Bh&#10;rByfo9bbHF38AQAA//8DAFBLAwQUAAYACAAAACEAlI9R7eEAAAALAQAADwAAAGRycy9kb3ducmV2&#10;LnhtbEyPQUvDQBCF74L/YRnBi9hNQm3SmE0Ri3grNEq9TrLTJJidDdltG/31ric9Du/jvW+KzWwG&#10;cabJ9ZYVxIsIBHFjdc+tgve3l/sMhPPIGgfLpOCLHGzK66sCc20vvKdz5VsRStjlqKDzfsyldE1H&#10;Bt3CjsQhO9rJoA/n1Eo94SWUm0EmUbSSBnsOCx2O9NxR81mdjIL6MA7fx635mA/VinH3ukPe3il1&#10;ezM/PYLwNPs/GH71gzqUwam2J9ZODAqWcbYOaAjWyxhEINIkS0HUCpLkIQVZFvL/D+UPAAAA//8D&#10;AFBLAQItABQABgAIAAAAIQC2gziS/gAAAOEBAAATAAAAAAAAAAAAAAAAAAAAAABbQ29udGVudF9U&#10;eXBlc10ueG1sUEsBAi0AFAAGAAgAAAAhADj9If/WAAAAlAEAAAsAAAAAAAAAAAAAAAAALwEAAF9y&#10;ZWxzLy5yZWxzUEsBAi0AFAAGAAgAAAAhAJ208O2cAgAAjwUAAA4AAAAAAAAAAAAAAAAALgIAAGRy&#10;cy9lMm9Eb2MueG1sUEsBAi0AFAAGAAgAAAAhAJSPUe3hAAAACwEAAA8AAAAAAAAAAAAAAAAA9gQA&#10;AGRycy9kb3ducmV2LnhtbFBLBQYAAAAABAAEAPMAAAAEBgAAAAA=&#10;" filled="f" strokecolor="red" strokeweight="2.25pt"/>
            </w:pict>
          </mc:Fallback>
        </mc:AlternateContent>
      </w:r>
      <w:r w:rsidR="00825088">
        <w:rPr>
          <w:noProof/>
          <w:lang w:val="en-GB" w:eastAsia="en-GB"/>
        </w:rPr>
        <w:drawing>
          <wp:inline distT="0" distB="0" distL="0" distR="0" wp14:anchorId="5871CD9F" wp14:editId="22EDB3C7">
            <wp:extent cx="6007735" cy="274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4BBB1A63" w:rsidR="00AA601F" w:rsidRPr="00C61931" w:rsidRDefault="00825088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80D59" w14:textId="77777777" w:rsidR="00A82A37" w:rsidRDefault="00A82A3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E89A4F5" w14:textId="77777777" w:rsidR="00A82A37" w:rsidRDefault="00A82A3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309C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309C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1921E" w14:textId="77777777" w:rsidR="00A82A37" w:rsidRDefault="00A82A3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D686C7B" w14:textId="77777777" w:rsidR="00A82A37" w:rsidRDefault="00A82A3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09CD"/>
    <w:rsid w:val="000315E5"/>
    <w:rsid w:val="00034DE5"/>
    <w:rsid w:val="000360CB"/>
    <w:rsid w:val="000420CB"/>
    <w:rsid w:val="0004304B"/>
    <w:rsid w:val="00072CC5"/>
    <w:rsid w:val="00082FE9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2CB9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D50C4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22A7"/>
    <w:rsid w:val="00825088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2A37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1DBA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82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4516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2018-05-23T05:03:00Z</dcterms:created>
  <dcterms:modified xsi:type="dcterms:W3CDTF">2018-05-23T05:03:00Z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