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18BDCE8" w:rsidR="006D1B4E" w:rsidRPr="009320C8" w:rsidRDefault="000D6C92" w:rsidP="000D6C9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0D6C92">
              <w:rPr>
                <w:rFonts w:ascii="Arial" w:hAnsi="Arial" w:cs="Arial"/>
                <w:b/>
                <w:i/>
                <w:sz w:val="36"/>
                <w:szCs w:val="36"/>
              </w:rPr>
              <w:t>2018.057B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0C58752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3432C3">
              <w:rPr>
                <w:rFonts w:ascii="Arial" w:hAnsi="Arial" w:cs="Arial"/>
                <w:b/>
                <w:i/>
              </w:rPr>
              <w:t>Trina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6C33350" w:rsidR="00422FF0" w:rsidRPr="009320C8" w:rsidRDefault="000D6C9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643C93D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0D6C92" w:rsidRPr="000D6C92">
              <w:rPr>
                <w:rFonts w:ascii="Arial" w:hAnsi="Arial" w:cs="Arial"/>
                <w:b/>
                <w:sz w:val="22"/>
                <w:szCs w:val="22"/>
              </w:rPr>
              <w:t>2018.057B.N.v1.Trinavirus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9554449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D07A26" w:rsidRPr="00D07A26">
        <w:rPr>
          <w:rFonts w:ascii="Arial" w:hAnsi="Arial" w:cs="Arial"/>
          <w:sz w:val="20"/>
          <w:szCs w:val="20"/>
          <w:lang w:val="en-GB"/>
        </w:rPr>
        <w:t xml:space="preserve">Rhodococcus </w:t>
      </w:r>
      <w:r w:rsidR="007E0D4A" w:rsidRPr="00D07A26">
        <w:rPr>
          <w:rFonts w:ascii="Arial" w:hAnsi="Arial" w:cs="Arial"/>
          <w:sz w:val="20"/>
          <w:szCs w:val="20"/>
          <w:lang w:val="en-GB"/>
        </w:rPr>
        <w:t xml:space="preserve">phage </w:t>
      </w:r>
      <w:r w:rsidR="00D07A26" w:rsidRPr="00D07A26">
        <w:rPr>
          <w:rFonts w:ascii="Arial" w:hAnsi="Arial" w:cs="Arial"/>
          <w:sz w:val="20"/>
          <w:szCs w:val="20"/>
          <w:lang w:val="en-GB"/>
        </w:rPr>
        <w:t>Trina</w:t>
      </w:r>
      <w:r w:rsidR="007E0D4A" w:rsidRPr="00D07A2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CE527C2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44B3">
        <w:rPr>
          <w:rFonts w:ascii="Arial" w:hAnsi="Arial" w:cs="Arial"/>
          <w:sz w:val="20"/>
          <w:szCs w:val="20"/>
          <w:lang w:val="en-GB"/>
        </w:rPr>
        <w:t>Lytic</w:t>
      </w:r>
      <w:r w:rsidR="007A43E0">
        <w:rPr>
          <w:rFonts w:ascii="Arial" w:hAnsi="Arial" w:cs="Arial"/>
          <w:sz w:val="20"/>
          <w:szCs w:val="20"/>
          <w:lang w:val="en-GB"/>
        </w:rPr>
        <w:t xml:space="preserve">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FE4080">
        <w:rPr>
          <w:rFonts w:ascii="Arial" w:hAnsi="Arial" w:cs="Arial"/>
          <w:sz w:val="20"/>
          <w:szCs w:val="20"/>
          <w:lang w:val="en-GB"/>
        </w:rPr>
        <w:t>Trina</w:t>
      </w:r>
      <w:r w:rsidR="007444B3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was isolated in 201</w:t>
      </w:r>
      <w:r w:rsidR="00D07A26">
        <w:rPr>
          <w:rFonts w:ascii="Arial" w:hAnsi="Arial" w:cs="Arial"/>
          <w:sz w:val="20"/>
          <w:szCs w:val="20"/>
          <w:lang w:val="en-GB"/>
        </w:rPr>
        <w:t>4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D07A26" w:rsidRPr="00D07A26">
        <w:rPr>
          <w:rFonts w:ascii="Arial" w:hAnsi="Arial" w:cs="Arial"/>
          <w:sz w:val="20"/>
          <w:szCs w:val="20"/>
          <w:lang w:val="en-GB"/>
        </w:rPr>
        <w:t>Jordan Wagner</w:t>
      </w:r>
      <w:r w:rsidR="00D07A26">
        <w:rPr>
          <w:rFonts w:ascii="Arial" w:hAnsi="Arial" w:cs="Arial"/>
          <w:sz w:val="20"/>
          <w:szCs w:val="20"/>
          <w:lang w:val="en-GB"/>
        </w:rPr>
        <w:t xml:space="preserve"> (</w:t>
      </w:r>
      <w:r w:rsidR="00D07A26" w:rsidRPr="00D07A26">
        <w:rPr>
          <w:rFonts w:ascii="Arial" w:hAnsi="Arial" w:cs="Arial"/>
          <w:sz w:val="20"/>
          <w:szCs w:val="20"/>
          <w:lang w:val="en-GB"/>
        </w:rPr>
        <w:t>Benton, LA USA</w:t>
      </w:r>
      <w:r w:rsidR="00D07A26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7444B3" w:rsidRPr="007444B3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D07A26" w:rsidRPr="00D07A26">
        <w:rPr>
          <w:rFonts w:ascii="Arial" w:hAnsi="Arial" w:cs="Arial"/>
          <w:sz w:val="20"/>
          <w:szCs w:val="20"/>
          <w:lang w:val="en-GB"/>
        </w:rPr>
        <w:t>Rhodococcus erythropolis RIA 643</w:t>
      </w:r>
      <w:r w:rsidR="00D07A26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the host bacterium.  The genome has </w:t>
      </w:r>
      <w:r w:rsidR="00D07A26" w:rsidRPr="00D07A26">
        <w:rPr>
          <w:rFonts w:ascii="Arial" w:hAnsi="Arial" w:cs="Arial"/>
          <w:sz w:val="20"/>
          <w:szCs w:val="20"/>
          <w:lang w:val="en-GB"/>
        </w:rPr>
        <w:t>2860 bp</w:t>
      </w:r>
      <w:r w:rsidR="00D07A26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direct terminal repeats.  Th</w:t>
      </w:r>
      <w:r w:rsidR="00D07A26">
        <w:rPr>
          <w:rFonts w:ascii="Arial" w:hAnsi="Arial" w:cs="Arial"/>
          <w:sz w:val="20"/>
          <w:szCs w:val="20"/>
          <w:lang w:val="en-GB"/>
        </w:rPr>
        <w:t>is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D07A26">
        <w:rPr>
          <w:rFonts w:ascii="Arial" w:hAnsi="Arial" w:cs="Arial"/>
          <w:sz w:val="20"/>
          <w:szCs w:val="20"/>
          <w:lang w:val="en-GB"/>
        </w:rPr>
        <w:t>is classified as a singleton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1463"/>
      </w:tblGrid>
      <w:tr w:rsidR="00F55F56" w:rsidRPr="008E7E3B" w14:paraId="74EE6D34" w14:textId="34074BB5" w:rsidTr="00D07A26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46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D07A26" w:rsidRPr="008E7E3B" w14:paraId="7986ECD9" w14:textId="19D1A438" w:rsidTr="00D07A26">
        <w:tc>
          <w:tcPr>
            <w:tcW w:w="1561" w:type="dxa"/>
          </w:tcPr>
          <w:p w14:paraId="79E0649D" w14:textId="7B264C1E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Trina</w:t>
            </w:r>
          </w:p>
        </w:tc>
        <w:tc>
          <w:tcPr>
            <w:tcW w:w="1570" w:type="dxa"/>
            <w:vAlign w:val="center"/>
          </w:tcPr>
          <w:p w14:paraId="5DE053B3" w14:textId="0CFAA063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46CA3341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07A26">
              <w:t>MF668286.1</w:t>
            </w:r>
          </w:p>
        </w:tc>
        <w:tc>
          <w:tcPr>
            <w:tcW w:w="925" w:type="dxa"/>
            <w:vAlign w:val="center"/>
          </w:tcPr>
          <w:p w14:paraId="5AC380C4" w14:textId="6739905B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139.26</w:t>
            </w:r>
          </w:p>
        </w:tc>
        <w:tc>
          <w:tcPr>
            <w:tcW w:w="931" w:type="dxa"/>
            <w:vAlign w:val="center"/>
          </w:tcPr>
          <w:p w14:paraId="192FD525" w14:textId="2663DE6F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44.7</w:t>
            </w:r>
          </w:p>
        </w:tc>
        <w:tc>
          <w:tcPr>
            <w:tcW w:w="984" w:type="dxa"/>
            <w:vAlign w:val="center"/>
          </w:tcPr>
          <w:p w14:paraId="5B109C2B" w14:textId="605906F6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252</w:t>
            </w:r>
          </w:p>
        </w:tc>
        <w:tc>
          <w:tcPr>
            <w:tcW w:w="1463" w:type="dxa"/>
            <w:vAlign w:val="center"/>
          </w:tcPr>
          <w:p w14:paraId="27441283" w14:textId="526D05E0" w:rsidR="00D07A26" w:rsidRPr="008E7E3B" w:rsidRDefault="00D07A26" w:rsidP="00D07A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33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7C02DF0F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BC0230">
        <w:rPr>
          <w:rFonts w:ascii="Arial" w:hAnsi="Arial" w:cs="Arial"/>
          <w:sz w:val="20"/>
          <w:szCs w:val="20"/>
          <w:lang w:val="en-GB"/>
        </w:rPr>
        <w:t xml:space="preserve">Phage </w:t>
      </w:r>
      <w:r w:rsidR="00D07A26">
        <w:rPr>
          <w:rFonts w:ascii="Arial" w:hAnsi="Arial" w:cs="Arial"/>
          <w:sz w:val="20"/>
          <w:szCs w:val="20"/>
          <w:lang w:val="en-GB"/>
        </w:rPr>
        <w:t>Trina</w:t>
      </w:r>
      <w:r w:rsidR="00BC0230">
        <w:rPr>
          <w:rFonts w:ascii="Arial" w:hAnsi="Arial" w:cs="Arial"/>
          <w:sz w:val="20"/>
          <w:szCs w:val="20"/>
          <w:lang w:val="en-GB"/>
        </w:rPr>
        <w:t xml:space="preserve"> is a genomic orphan/singleton.  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3B114D" w14:textId="01D440E0" w:rsidR="005278F6" w:rsidRDefault="005278F6" w:rsidP="00D07A2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D07A26">
        <w:rPr>
          <w:rFonts w:ascii="Arial" w:hAnsi="Arial" w:cs="Arial"/>
          <w:sz w:val="20"/>
          <w:szCs w:val="20"/>
          <w:lang w:val="en-GB"/>
        </w:rPr>
        <w:t>None available</w:t>
      </w:r>
    </w:p>
    <w:p w14:paraId="3A135D30" w14:textId="46C977BD" w:rsidR="005278F6" w:rsidRDefault="005278F6" w:rsidP="00BC023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5E670CC9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D07A26">
        <w:rPr>
          <w:rFonts w:ascii="Arial" w:hAnsi="Arial" w:cs="Arial"/>
          <w:sz w:val="20"/>
          <w:szCs w:val="20"/>
          <w:lang w:val="en-GB"/>
        </w:rPr>
        <w:t>Trina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28D33E09" w:rsidR="009320C8" w:rsidRDefault="009320C8" w:rsidP="00AC0E72">
      <w:pPr>
        <w:rPr>
          <w:lang w:val="en-GB"/>
        </w:rPr>
      </w:pPr>
    </w:p>
    <w:p w14:paraId="2A600C0E" w14:textId="19429A70" w:rsidR="00AA601F" w:rsidRDefault="00D07A26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78915319">
                <wp:simplePos x="0" y="0"/>
                <wp:positionH relativeFrom="margin">
                  <wp:posOffset>2293620</wp:posOffset>
                </wp:positionH>
                <wp:positionV relativeFrom="paragraph">
                  <wp:posOffset>22860</wp:posOffset>
                </wp:positionV>
                <wp:extent cx="3459480" cy="2438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945C91" id="Rectangle 5" o:spid="_x0000_s1026" style="position:absolute;margin-left:180.6pt;margin-top:1.8pt;width:272.4pt;height:19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MF2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7713579" wp14:editId="79343AE5">
            <wp:extent cx="6007735" cy="2377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jor capsid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6035554E" w:rsidR="00AA601F" w:rsidRPr="00C61931" w:rsidRDefault="00C91EDC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59A4D" w14:textId="77777777" w:rsidR="00AB3265" w:rsidRDefault="00AB326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2EB769B" w14:textId="77777777" w:rsidR="00AB3265" w:rsidRDefault="00AB326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D6C9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0D6C9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AD63B" w14:textId="77777777" w:rsidR="00AB3265" w:rsidRDefault="00AB326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D4A155B" w14:textId="77777777" w:rsidR="00AB3265" w:rsidRDefault="00AB326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4DD1"/>
    <w:rsid w:val="00093DD3"/>
    <w:rsid w:val="000A1912"/>
    <w:rsid w:val="000A6DE3"/>
    <w:rsid w:val="000A7F1C"/>
    <w:rsid w:val="000B7774"/>
    <w:rsid w:val="000C0126"/>
    <w:rsid w:val="000C32A9"/>
    <w:rsid w:val="000D2F03"/>
    <w:rsid w:val="000D6C92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F27"/>
    <w:rsid w:val="0028367A"/>
    <w:rsid w:val="00283FE0"/>
    <w:rsid w:val="0028627E"/>
    <w:rsid w:val="00291213"/>
    <w:rsid w:val="002930D6"/>
    <w:rsid w:val="00295698"/>
    <w:rsid w:val="002978A6"/>
    <w:rsid w:val="002A4018"/>
    <w:rsid w:val="002A545C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2C3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44B3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3318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160A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52629"/>
    <w:rsid w:val="00A56BC8"/>
    <w:rsid w:val="00A67092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B3265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0230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1EDC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9A8"/>
    <w:rsid w:val="00D0602A"/>
    <w:rsid w:val="00D07A26"/>
    <w:rsid w:val="00D109E6"/>
    <w:rsid w:val="00D13294"/>
    <w:rsid w:val="00D15256"/>
    <w:rsid w:val="00D157F5"/>
    <w:rsid w:val="00D15A4D"/>
    <w:rsid w:val="00D1634C"/>
    <w:rsid w:val="00D16A8B"/>
    <w:rsid w:val="00D21D76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75308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E408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4500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2018-05-22T15:46:00Z</dcterms:created>
  <dcterms:modified xsi:type="dcterms:W3CDTF">2018-05-22T15:46:00Z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