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5D8B653" w:rsidR="006D1B4E" w:rsidRPr="009320C8" w:rsidRDefault="00F07448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07448">
              <w:rPr>
                <w:rFonts w:ascii="Arial" w:hAnsi="Arial" w:cs="Arial"/>
                <w:b/>
                <w:i/>
                <w:sz w:val="36"/>
                <w:szCs w:val="36"/>
              </w:rPr>
              <w:t>2018.046B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52FE3A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4A4F16" w:rsidRPr="004A4F16">
              <w:rPr>
                <w:rFonts w:ascii="Arial" w:hAnsi="Arial" w:cs="Arial"/>
                <w:b/>
                <w:i/>
              </w:rPr>
              <w:t>Aqualcavirus</w:t>
            </w:r>
            <w:proofErr w:type="spellEnd"/>
            <w:r w:rsidR="00BB0EA9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BB0EA9" w:rsidRPr="00BB0EA9">
              <w:rPr>
                <w:rFonts w:ascii="Arial" w:hAnsi="Arial" w:cs="Arial"/>
                <w:b/>
                <w:i/>
              </w:rPr>
              <w:t>Podoviridae</w:t>
            </w:r>
            <w:r w:rsidR="00BB0EA9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7A2B" w14:textId="77A796A3" w:rsidR="00BB0EA9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6F6B8064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  <w:p w14:paraId="43046FB6" w14:textId="0F9E5F1F" w:rsidR="004A4F16" w:rsidRPr="009320C8" w:rsidRDefault="004A4F16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 Krupovic, Pasteur Institute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24537F1D" w:rsidR="00422FF0" w:rsidRPr="009320C8" w:rsidRDefault="00F0744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03B6896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B0EA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07448" w:rsidRPr="00F07448">
              <w:rPr>
                <w:rFonts w:ascii="Arial" w:hAnsi="Arial" w:cs="Arial"/>
                <w:b/>
                <w:i/>
              </w:rPr>
              <w:t>2018.046B.N.v1.Aqualcavirus</w:t>
            </w:r>
            <w:bookmarkStart w:id="4" w:name="_GoBack"/>
            <w:bookmarkEnd w:id="4"/>
            <w:r w:rsidR="004A4F16" w:rsidRPr="004A4F16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06FE77D" w:rsidR="00384F60" w:rsidRPr="00BB0EA9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B0EA9" w:rsidRPr="00BB0EA9">
        <w:rPr>
          <w:rFonts w:ascii="Arial" w:hAnsi="Arial" w:cs="Arial"/>
          <w:sz w:val="20"/>
          <w:szCs w:val="20"/>
          <w:lang w:val="en-GB"/>
        </w:rPr>
        <w:t xml:space="preserve">The name is derived from the </w:t>
      </w:r>
      <w:r w:rsidR="004A4F16">
        <w:rPr>
          <w:rFonts w:ascii="Arial" w:hAnsi="Arial" w:cs="Arial"/>
          <w:sz w:val="20"/>
          <w:szCs w:val="20"/>
          <w:lang w:val="en-GB"/>
        </w:rPr>
        <w:t xml:space="preserve">host genera that this phage infects i.e. </w:t>
      </w:r>
      <w:proofErr w:type="spellStart"/>
      <w:r w:rsidR="004A4F16" w:rsidRPr="004A4F16">
        <w:rPr>
          <w:rFonts w:ascii="Arial" w:hAnsi="Arial" w:cs="Arial"/>
          <w:b/>
          <w:sz w:val="20"/>
          <w:szCs w:val="20"/>
          <w:lang w:val="en-GB"/>
        </w:rPr>
        <w:t>Aqua</w:t>
      </w:r>
      <w:r w:rsidR="004A4F16" w:rsidRPr="004A4F16">
        <w:rPr>
          <w:rFonts w:ascii="Arial" w:hAnsi="Arial" w:cs="Arial"/>
          <w:sz w:val="20"/>
          <w:szCs w:val="20"/>
          <w:lang w:val="en-GB"/>
        </w:rPr>
        <w:t>microbium</w:t>
      </w:r>
      <w:proofErr w:type="spellEnd"/>
      <w:r w:rsidR="004A4F16" w:rsidRPr="004A4F16">
        <w:rPr>
          <w:rFonts w:ascii="Arial" w:hAnsi="Arial" w:cs="Arial"/>
          <w:sz w:val="20"/>
          <w:szCs w:val="20"/>
          <w:lang w:val="en-GB"/>
        </w:rPr>
        <w:t xml:space="preserve"> + </w:t>
      </w:r>
      <w:proofErr w:type="spellStart"/>
      <w:r w:rsidR="004A4F16" w:rsidRPr="004A4F16">
        <w:rPr>
          <w:rFonts w:ascii="Arial" w:hAnsi="Arial" w:cs="Arial"/>
          <w:b/>
          <w:sz w:val="20"/>
          <w:szCs w:val="20"/>
          <w:lang w:val="en-GB"/>
        </w:rPr>
        <w:t>Alca</w:t>
      </w:r>
      <w:r w:rsidR="004A4F16" w:rsidRPr="004A4F16">
        <w:rPr>
          <w:rFonts w:ascii="Arial" w:hAnsi="Arial" w:cs="Arial"/>
          <w:sz w:val="20"/>
          <w:szCs w:val="20"/>
          <w:lang w:val="en-GB"/>
        </w:rPr>
        <w:t>ligenaceae</w:t>
      </w:r>
      <w:proofErr w:type="spellEnd"/>
    </w:p>
    <w:p w14:paraId="186CAF47" w14:textId="77777777" w:rsidR="006C4A0C" w:rsidRPr="00BB0EA9" w:rsidRDefault="006C4A0C" w:rsidP="00AC0E72">
      <w:pPr>
        <w:rPr>
          <w:lang w:val="en-GB"/>
        </w:rPr>
      </w:pPr>
    </w:p>
    <w:p w14:paraId="1D4999D0" w14:textId="38279C3E" w:rsidR="00BB0EA9" w:rsidRPr="00BB0EA9" w:rsidRDefault="009A6F42" w:rsidP="00750BA9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BB0EA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50BA9" w:rsidRPr="00F22534">
        <w:rPr>
          <w:rFonts w:ascii="Arial" w:hAnsi="Arial" w:cs="Arial"/>
          <w:sz w:val="20"/>
          <w:szCs w:val="20"/>
          <w:lang w:val="en-GB"/>
        </w:rPr>
        <w:t>Phage P14</w:t>
      </w:r>
      <w:r w:rsidR="00750BA9" w:rsidRPr="00F22534">
        <w:rPr>
          <w:rFonts w:ascii="Arial" w:hAnsi="Arial" w:cs="Arial"/>
          <w:sz w:val="20"/>
          <w:szCs w:val="20"/>
        </w:rPr>
        <w:t xml:space="preserve"> was “</w:t>
      </w:r>
      <w:r w:rsidR="00750BA9" w:rsidRPr="00F22534">
        <w:rPr>
          <w:rFonts w:ascii="Arial" w:hAnsi="Arial" w:cs="Arial"/>
          <w:sz w:val="20"/>
          <w:szCs w:val="20"/>
          <w:lang w:val="en-GB"/>
        </w:rPr>
        <w:t xml:space="preserve">isolated from a full-scale membrane bioreactor treating industrial wastewater at the </w:t>
      </w:r>
      <w:proofErr w:type="spellStart"/>
      <w:r w:rsidR="00750BA9" w:rsidRPr="00F22534">
        <w:rPr>
          <w:rFonts w:ascii="Arial" w:hAnsi="Arial" w:cs="Arial"/>
          <w:sz w:val="20"/>
          <w:szCs w:val="20"/>
          <w:lang w:val="en-GB"/>
        </w:rPr>
        <w:t>Neot</w:t>
      </w:r>
      <w:proofErr w:type="spellEnd"/>
      <w:r w:rsidR="00750BA9" w:rsidRPr="00F2253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50BA9" w:rsidRPr="00F22534">
        <w:rPr>
          <w:rFonts w:ascii="Arial" w:hAnsi="Arial" w:cs="Arial"/>
          <w:sz w:val="20"/>
          <w:szCs w:val="20"/>
          <w:lang w:val="en-GB"/>
        </w:rPr>
        <w:t>Hovav</w:t>
      </w:r>
      <w:proofErr w:type="spellEnd"/>
      <w:r w:rsidR="00750BA9" w:rsidRPr="00F22534">
        <w:rPr>
          <w:rFonts w:ascii="Arial" w:hAnsi="Arial" w:cs="Arial"/>
          <w:sz w:val="20"/>
          <w:szCs w:val="20"/>
          <w:lang w:val="en-GB"/>
        </w:rPr>
        <w:t xml:space="preserve"> industrial </w:t>
      </w:r>
      <w:proofErr w:type="gramStart"/>
      <w:r w:rsidR="00750BA9" w:rsidRPr="00F22534">
        <w:rPr>
          <w:rFonts w:ascii="Arial" w:hAnsi="Arial" w:cs="Arial"/>
          <w:sz w:val="20"/>
          <w:szCs w:val="20"/>
          <w:lang w:val="en-GB"/>
        </w:rPr>
        <w:t>park.[</w:t>
      </w:r>
      <w:proofErr w:type="gramEnd"/>
      <w:r w:rsidR="00750BA9" w:rsidRPr="00F22534">
        <w:rPr>
          <w:rFonts w:ascii="Arial" w:hAnsi="Arial" w:cs="Arial"/>
          <w:sz w:val="20"/>
          <w:szCs w:val="20"/>
          <w:lang w:val="en-GB"/>
        </w:rPr>
        <w:t>1]”</w:t>
      </w:r>
      <w:r w:rsidR="00750BA9" w:rsidRPr="00F22534">
        <w:rPr>
          <w:rFonts w:ascii="Arial" w:hAnsi="Arial" w:cs="Arial"/>
          <w:sz w:val="20"/>
          <w:szCs w:val="20"/>
        </w:rPr>
        <w:t xml:space="preserve">  It “has an icosahedral phage head with a diameter of approximately 50 nm</w:t>
      </w:r>
      <w:r w:rsidR="00F22534" w:rsidRPr="00F22534">
        <w:rPr>
          <w:rFonts w:ascii="Arial" w:hAnsi="Arial" w:cs="Arial"/>
          <w:sz w:val="20"/>
          <w:szCs w:val="20"/>
        </w:rPr>
        <w:t>”</w:t>
      </w:r>
      <w:r w:rsidR="00F22534">
        <w:rPr>
          <w:rFonts w:ascii="Arial" w:hAnsi="Arial" w:cs="Arial"/>
          <w:sz w:val="20"/>
          <w:szCs w:val="20"/>
        </w:rPr>
        <w:t xml:space="preserve"> with a short noncontractile tail</w:t>
      </w:r>
      <w:r w:rsidR="00F22534" w:rsidRPr="00F22534">
        <w:rPr>
          <w:rFonts w:ascii="Arial" w:hAnsi="Arial" w:cs="Arial"/>
          <w:sz w:val="20"/>
          <w:szCs w:val="20"/>
        </w:rPr>
        <w:t>; and</w:t>
      </w:r>
      <w:r w:rsidR="00F22534">
        <w:rPr>
          <w:rFonts w:ascii="Arial" w:hAnsi="Arial" w:cs="Arial"/>
          <w:sz w:val="20"/>
          <w:szCs w:val="20"/>
        </w:rPr>
        <w:t>,</w:t>
      </w:r>
      <w:r w:rsidR="00F22534" w:rsidRPr="00F22534">
        <w:rPr>
          <w:rFonts w:ascii="Arial" w:hAnsi="Arial" w:cs="Arial"/>
          <w:sz w:val="20"/>
          <w:szCs w:val="20"/>
        </w:rPr>
        <w:t xml:space="preserve"> </w:t>
      </w:r>
      <w:r w:rsidR="00BB0EA9" w:rsidRPr="00F22534">
        <w:rPr>
          <w:rFonts w:ascii="Arial" w:hAnsi="Arial" w:cs="Arial"/>
          <w:sz w:val="20"/>
          <w:szCs w:val="20"/>
        </w:rPr>
        <w:t xml:space="preserve">infects </w:t>
      </w:r>
      <w:proofErr w:type="spellStart"/>
      <w:r w:rsidR="00F22534" w:rsidRPr="00F22534">
        <w:rPr>
          <w:rFonts w:ascii="Arial" w:hAnsi="Arial" w:cs="Arial"/>
          <w:sz w:val="20"/>
          <w:szCs w:val="20"/>
        </w:rPr>
        <w:t>Aquamicrobium</w:t>
      </w:r>
      <w:proofErr w:type="spellEnd"/>
      <w:r w:rsidR="00F22534" w:rsidRPr="00F22534">
        <w:rPr>
          <w:rFonts w:ascii="Arial" w:hAnsi="Arial" w:cs="Arial"/>
          <w:sz w:val="20"/>
          <w:szCs w:val="20"/>
        </w:rPr>
        <w:t xml:space="preserve"> (</w:t>
      </w:r>
      <w:r w:rsidR="00BB0EA9" w:rsidRPr="00F22534">
        <w:rPr>
          <w:rFonts w:ascii="Arial" w:hAnsi="Arial" w:cs="Arial"/>
          <w:sz w:val="20"/>
          <w:szCs w:val="20"/>
        </w:rPr>
        <w:t>Alpha</w:t>
      </w:r>
      <w:r w:rsidR="00F22534" w:rsidRPr="00F22534">
        <w:rPr>
          <w:rFonts w:ascii="Arial" w:hAnsi="Arial" w:cs="Arial"/>
          <w:sz w:val="20"/>
          <w:szCs w:val="20"/>
        </w:rPr>
        <w:t>-</w:t>
      </w:r>
      <w:r w:rsidR="00BB0EA9" w:rsidRPr="00F22534">
        <w:rPr>
          <w:rFonts w:ascii="Arial" w:hAnsi="Arial" w:cs="Arial"/>
          <w:sz w:val="20"/>
          <w:szCs w:val="20"/>
        </w:rPr>
        <w:t>proteobacteria</w:t>
      </w:r>
      <w:r w:rsidR="00F22534" w:rsidRPr="00F22534">
        <w:rPr>
          <w:rFonts w:ascii="Arial" w:hAnsi="Arial" w:cs="Arial"/>
          <w:sz w:val="20"/>
          <w:szCs w:val="20"/>
        </w:rPr>
        <w:t xml:space="preserve">) and </w:t>
      </w:r>
      <w:proofErr w:type="spellStart"/>
      <w:r w:rsidR="00F22534" w:rsidRPr="00F22534">
        <w:rPr>
          <w:rFonts w:ascii="Arial" w:hAnsi="Arial" w:cs="Arial"/>
          <w:sz w:val="20"/>
          <w:szCs w:val="20"/>
        </w:rPr>
        <w:t>Alcaligenaceae</w:t>
      </w:r>
      <w:proofErr w:type="spellEnd"/>
      <w:r w:rsidR="00F22534" w:rsidRPr="00F22534">
        <w:rPr>
          <w:rFonts w:ascii="Arial" w:hAnsi="Arial" w:cs="Arial"/>
          <w:sz w:val="20"/>
          <w:szCs w:val="20"/>
        </w:rPr>
        <w:t xml:space="preserve"> (</w:t>
      </w:r>
      <w:r w:rsidR="00BB0EA9" w:rsidRPr="00F22534">
        <w:rPr>
          <w:rFonts w:ascii="Arial" w:hAnsi="Arial" w:cs="Arial"/>
          <w:sz w:val="20"/>
          <w:szCs w:val="20"/>
        </w:rPr>
        <w:t>Beta</w:t>
      </w:r>
      <w:r w:rsidR="00F22534" w:rsidRPr="00F22534">
        <w:rPr>
          <w:rFonts w:ascii="Arial" w:hAnsi="Arial" w:cs="Arial"/>
          <w:sz w:val="20"/>
          <w:szCs w:val="20"/>
        </w:rPr>
        <w:t>-</w:t>
      </w:r>
      <w:r w:rsidR="00BB0EA9" w:rsidRPr="00F22534">
        <w:rPr>
          <w:rFonts w:ascii="Arial" w:hAnsi="Arial" w:cs="Arial"/>
          <w:sz w:val="20"/>
          <w:szCs w:val="20"/>
        </w:rPr>
        <w:t>proteobacteria</w:t>
      </w:r>
      <w:r w:rsidR="00F22534" w:rsidRPr="00F22534">
        <w:rPr>
          <w:rFonts w:ascii="Arial" w:hAnsi="Arial" w:cs="Arial"/>
          <w:sz w:val="20"/>
          <w:szCs w:val="20"/>
        </w:rPr>
        <w:t>) species.</w:t>
      </w:r>
      <w:r w:rsidR="00F22534">
        <w:t xml:space="preserve">  </w:t>
      </w:r>
      <w:r w:rsidR="00F22534" w:rsidRPr="00F22534">
        <w:rPr>
          <w:rFonts w:ascii="Arial" w:hAnsi="Arial" w:cs="Arial"/>
          <w:sz w:val="20"/>
          <w:szCs w:val="20"/>
        </w:rPr>
        <w:t xml:space="preserve">Taxonomically it could be placed in the subfamily </w:t>
      </w:r>
      <w:r w:rsidR="00F22534" w:rsidRPr="00F22534">
        <w:rPr>
          <w:rFonts w:ascii="Arial" w:hAnsi="Arial" w:cs="Arial"/>
          <w:i/>
          <w:sz w:val="20"/>
          <w:szCs w:val="20"/>
        </w:rPr>
        <w:t>Autographivirinae</w:t>
      </w:r>
      <w:r w:rsidR="00F22534" w:rsidRPr="00F22534">
        <w:rPr>
          <w:rFonts w:ascii="Arial" w:hAnsi="Arial" w:cs="Arial"/>
          <w:sz w:val="20"/>
          <w:szCs w:val="20"/>
        </w:rPr>
        <w:t xml:space="preserve">, but since that taxon is being reassessed we choose to only place it in the family </w:t>
      </w:r>
      <w:r w:rsidR="00F22534" w:rsidRPr="00F22534">
        <w:rPr>
          <w:rFonts w:ascii="Arial" w:hAnsi="Arial" w:cs="Arial"/>
          <w:i/>
          <w:sz w:val="20"/>
          <w:szCs w:val="20"/>
        </w:rPr>
        <w:t>Podoviridae</w:t>
      </w:r>
      <w:r w:rsidR="00F22534" w:rsidRPr="00F22534">
        <w:rPr>
          <w:rFonts w:ascii="Arial" w:hAnsi="Arial" w:cs="Arial"/>
          <w:sz w:val="20"/>
          <w:szCs w:val="20"/>
        </w:rPr>
        <w:t>.</w:t>
      </w:r>
      <w:r w:rsidR="00BB0EA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BB0EA9" w:rsidRPr="00F2253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B0EA9" w:rsidRPr="008E7E3B" w14:paraId="7986ECD9" w14:textId="77777777" w:rsidTr="00D64CA4">
        <w:tc>
          <w:tcPr>
            <w:tcW w:w="1451" w:type="dxa"/>
          </w:tcPr>
          <w:p w14:paraId="79E0649D" w14:textId="778F8239" w:rsidR="00BB0EA9" w:rsidRPr="008E7E3B" w:rsidRDefault="00BB0EA9" w:rsidP="00BB0E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P14</w:t>
            </w:r>
          </w:p>
        </w:tc>
        <w:tc>
          <w:tcPr>
            <w:tcW w:w="1306" w:type="dxa"/>
            <w:vAlign w:val="center"/>
          </w:tcPr>
          <w:p w14:paraId="3080DDA3" w14:textId="14002DAF" w:rsidR="00BB0EA9" w:rsidRPr="008E7E3B" w:rsidRDefault="00BB0EA9" w:rsidP="00BB0E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0EA9">
              <w:t>KX660669.1</w:t>
            </w:r>
          </w:p>
        </w:tc>
        <w:tc>
          <w:tcPr>
            <w:tcW w:w="983" w:type="dxa"/>
            <w:vAlign w:val="center"/>
          </w:tcPr>
          <w:p w14:paraId="5AC380C4" w14:textId="3B252D09" w:rsidR="00BB0EA9" w:rsidRPr="008E7E3B" w:rsidRDefault="00BB0EA9" w:rsidP="00BB0E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40.55</w:t>
            </w:r>
          </w:p>
        </w:tc>
        <w:tc>
          <w:tcPr>
            <w:tcW w:w="978" w:type="dxa"/>
            <w:vAlign w:val="center"/>
          </w:tcPr>
          <w:p w14:paraId="192FD525" w14:textId="1C3D763B" w:rsidR="00BB0EA9" w:rsidRPr="008E7E3B" w:rsidRDefault="00BB0EA9" w:rsidP="00BB0E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57.8</w:t>
            </w:r>
          </w:p>
        </w:tc>
        <w:tc>
          <w:tcPr>
            <w:tcW w:w="1010" w:type="dxa"/>
            <w:vAlign w:val="center"/>
          </w:tcPr>
          <w:p w14:paraId="5B109C2B" w14:textId="7CED859A" w:rsidR="00BB0EA9" w:rsidRPr="008E7E3B" w:rsidRDefault="00BB0EA9" w:rsidP="00BB0E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</w:t>
            </w:r>
          </w:p>
        </w:tc>
        <w:tc>
          <w:tcPr>
            <w:tcW w:w="980" w:type="dxa"/>
          </w:tcPr>
          <w:p w14:paraId="27441283" w14:textId="3F2B72C9" w:rsidR="00BB0EA9" w:rsidRPr="008E7E3B" w:rsidRDefault="00BB0EA9" w:rsidP="00BB0E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3A86224" w:rsidR="00C74088" w:rsidRPr="00BB0EA9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B0EA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B0EA9" w:rsidRPr="00BB0EA9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6C06D7BE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750BA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50BA9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750BA9">
        <w:rPr>
          <w:rFonts w:ascii="Arial" w:hAnsi="Arial" w:cs="Arial"/>
          <w:sz w:val="20"/>
          <w:szCs w:val="20"/>
          <w:lang w:val="en-GB"/>
        </w:rPr>
        <w:t>RNA polymerase</w:t>
      </w:r>
      <w:r w:rsidR="00750BA9" w:rsidRPr="00784D52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750BA9">
        <w:rPr>
          <w:rFonts w:ascii="Arial" w:hAnsi="Arial" w:cs="Arial"/>
          <w:sz w:val="20"/>
          <w:szCs w:val="20"/>
          <w:lang w:val="en-GB"/>
        </w:rPr>
        <w:t>P14</w:t>
      </w:r>
      <w:r w:rsidR="00750BA9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4BC1A7B7" w:rsidR="009320C8" w:rsidRDefault="00BB0EA9" w:rsidP="00AC0E72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BFA4F" wp14:editId="1F49153B">
                <wp:simplePos x="0" y="0"/>
                <wp:positionH relativeFrom="column">
                  <wp:posOffset>1315720</wp:posOffset>
                </wp:positionH>
                <wp:positionV relativeFrom="paragraph">
                  <wp:posOffset>2082800</wp:posOffset>
                </wp:positionV>
                <wp:extent cx="2753360" cy="198120"/>
                <wp:effectExtent l="19050" t="19050" r="279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198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E84AB" id="Rectangle 2" o:spid="_x0000_s1026" style="position:absolute;margin-left:103.6pt;margin-top:164pt;width:216.8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/>
        </w:rPr>
        <w:drawing>
          <wp:inline distT="0" distB="0" distL="0" distR="0" wp14:anchorId="0160AED6" wp14:editId="2ECFBEB6">
            <wp:extent cx="6007735" cy="34969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logenetic tree RNA polymerases fig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05F28" w14:textId="77777777" w:rsidR="009A79D5" w:rsidRPr="009A79D5" w:rsidRDefault="009A79D5" w:rsidP="009A79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9A79D5">
              <w:rPr>
                <w:rFonts w:ascii="Times New Roman" w:hAnsi="Times New Roman"/>
                <w:color w:val="000000"/>
              </w:rPr>
              <w:t xml:space="preserve">1: de Leeuw M, Baron M, Brenner A, </w:t>
            </w:r>
            <w:proofErr w:type="spellStart"/>
            <w:r w:rsidRPr="009A79D5">
              <w:rPr>
                <w:rFonts w:ascii="Times New Roman" w:hAnsi="Times New Roman"/>
                <w:color w:val="000000"/>
              </w:rPr>
              <w:t>Kushmaro</w:t>
            </w:r>
            <w:proofErr w:type="spellEnd"/>
            <w:r w:rsidRPr="009A79D5">
              <w:rPr>
                <w:rFonts w:ascii="Times New Roman" w:hAnsi="Times New Roman"/>
                <w:color w:val="000000"/>
              </w:rPr>
              <w:t xml:space="preserve"> A. Genome Analysis of a Novel Broad</w:t>
            </w:r>
          </w:p>
          <w:p w14:paraId="121F7107" w14:textId="77777777" w:rsidR="009A79D5" w:rsidRPr="009A79D5" w:rsidRDefault="009A79D5" w:rsidP="009A79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9A79D5">
              <w:rPr>
                <w:rFonts w:ascii="Times New Roman" w:hAnsi="Times New Roman"/>
                <w:color w:val="000000"/>
              </w:rPr>
              <w:t>Host Range Proteobacteria Phage Isolated from a Bioreactor Treating Industrial</w:t>
            </w:r>
          </w:p>
          <w:p w14:paraId="057F4CFF" w14:textId="5B3FD7CF" w:rsidR="00AA601F" w:rsidRDefault="009A79D5" w:rsidP="009A79D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9A79D5">
              <w:rPr>
                <w:rFonts w:ascii="Times New Roman" w:hAnsi="Times New Roman"/>
                <w:color w:val="000000"/>
              </w:rPr>
              <w:t xml:space="preserve">Wastewater. Genes (Basel). 2017 Jan 18;8(1). </w:t>
            </w:r>
            <w:proofErr w:type="spellStart"/>
            <w:r w:rsidRPr="009A79D5">
              <w:rPr>
                <w:rFonts w:ascii="Times New Roman" w:hAnsi="Times New Roman"/>
                <w:color w:val="000000"/>
              </w:rPr>
              <w:t>pii</w:t>
            </w:r>
            <w:proofErr w:type="spellEnd"/>
            <w:r w:rsidRPr="009A79D5">
              <w:rPr>
                <w:rFonts w:ascii="Times New Roman" w:hAnsi="Times New Roman"/>
                <w:color w:val="000000"/>
              </w:rPr>
              <w:t>: E40.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396EA" w14:textId="77777777" w:rsidR="003C7ED8" w:rsidRDefault="003C7ED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FA0D0DF" w14:textId="77777777" w:rsidR="003C7ED8" w:rsidRDefault="003C7ED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42994" w14:textId="77777777" w:rsidR="003C7ED8" w:rsidRDefault="003C7ED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C2CA2D0" w14:textId="77777777" w:rsidR="003C7ED8" w:rsidRDefault="003C7ED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C7ED8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4F16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0BA9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A79D5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0EA9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26E6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07448"/>
    <w:rsid w:val="00F22534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4829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2018-05-20T09:21:00Z</dcterms:created>
  <dcterms:modified xsi:type="dcterms:W3CDTF">2018-05-20T09:21:00Z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