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51B361BF" w:rsidR="006D1B4E" w:rsidRPr="009320C8" w:rsidRDefault="007A1BDA" w:rsidP="007A1BDA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7A1BDA">
              <w:rPr>
                <w:rFonts w:ascii="Arial" w:hAnsi="Arial" w:cs="Arial"/>
                <w:b/>
                <w:i/>
                <w:sz w:val="36"/>
                <w:szCs w:val="36"/>
              </w:rPr>
              <w:t>2018.035B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31290DA9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353370" w:rsidRPr="00353370">
              <w:rPr>
                <w:rFonts w:ascii="Arial" w:hAnsi="Arial" w:cs="Arial"/>
                <w:b/>
                <w:i/>
              </w:rPr>
              <w:t>Dismasvirus</w:t>
            </w:r>
            <w:r w:rsidR="00353370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353370" w:rsidRPr="00353370">
              <w:rPr>
                <w:rFonts w:ascii="Arial" w:hAnsi="Arial" w:cs="Arial"/>
                <w:b/>
                <w:i/>
              </w:rPr>
              <w:t>Siphoviridae</w:t>
            </w:r>
            <w:r w:rsidR="00353370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172B82BE" w:rsidR="00422FF0" w:rsidRPr="009320C8" w:rsidRDefault="007A1BDA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31A021F3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bookmarkStart w:id="4" w:name="_GoBack"/>
            <w:bookmarkEnd w:id="4"/>
            <w:r w:rsidR="003533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A1BDA" w:rsidRPr="007A1BDA">
              <w:rPr>
                <w:rFonts w:ascii="Arial" w:hAnsi="Arial" w:cs="Arial"/>
                <w:b/>
                <w:sz w:val="22"/>
                <w:szCs w:val="22"/>
              </w:rPr>
              <w:t>2018.035B.N.v1.Dismasvirus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06C1DDAD" w:rsidR="00384F60" w:rsidRPr="00685D58" w:rsidRDefault="00384F60" w:rsidP="00384F60">
      <w:pPr>
        <w:rPr>
          <w:rFonts w:ascii="Arial" w:hAnsi="Arial" w:cs="Arial"/>
          <w:b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70DD6" w:rsidRPr="00F70DD6">
        <w:rPr>
          <w:rFonts w:ascii="Arial" w:hAnsi="Arial" w:cs="Arial"/>
          <w:sz w:val="20"/>
          <w:szCs w:val="20"/>
          <w:lang w:val="en-GB"/>
        </w:rPr>
        <w:t xml:space="preserve">The </w:t>
      </w:r>
      <w:r w:rsidR="00F70DD6">
        <w:rPr>
          <w:rFonts w:ascii="Arial" w:hAnsi="Arial" w:cs="Arial"/>
          <w:sz w:val="20"/>
          <w:szCs w:val="20"/>
          <w:lang w:val="en-GB"/>
        </w:rPr>
        <w:t xml:space="preserve">name is directly derived from the name of the first characterized member of this genus, </w:t>
      </w:r>
      <w:r w:rsidR="00F70DD6" w:rsidRPr="00F70DD6">
        <w:rPr>
          <w:rFonts w:ascii="Arial" w:hAnsi="Arial" w:cs="Arial"/>
          <w:sz w:val="20"/>
          <w:szCs w:val="20"/>
          <w:lang w:val="en-GB"/>
        </w:rPr>
        <w:t>Microbacterium phage Dismas</w:t>
      </w:r>
      <w:r w:rsidR="00F70DD6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0B484B55" w:rsidR="006C4A0C" w:rsidRPr="00174CB7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F70DD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174CB7">
        <w:rPr>
          <w:rFonts w:ascii="Arial" w:hAnsi="Arial" w:cs="Arial"/>
          <w:sz w:val="20"/>
          <w:szCs w:val="20"/>
          <w:lang w:val="en-GB"/>
        </w:rPr>
        <w:t xml:space="preserve">Lytic Microbacterium phage Dismas was isolated by </w:t>
      </w:r>
      <w:r w:rsidR="00174CB7" w:rsidRPr="00174CB7">
        <w:rPr>
          <w:rFonts w:ascii="Arial" w:hAnsi="Arial" w:cs="Arial"/>
          <w:sz w:val="20"/>
          <w:szCs w:val="20"/>
          <w:lang w:val="en-GB"/>
        </w:rPr>
        <w:t>Robin Tomczak</w:t>
      </w:r>
      <w:r w:rsidR="00174CB7">
        <w:rPr>
          <w:rFonts w:ascii="Arial" w:hAnsi="Arial" w:cs="Arial"/>
          <w:sz w:val="20"/>
          <w:szCs w:val="20"/>
          <w:lang w:val="en-GB"/>
        </w:rPr>
        <w:t xml:space="preserve"> (Pittsburgh, PA, USA) as part of the </w:t>
      </w:r>
      <w:r w:rsidR="00AD0AD1" w:rsidRPr="00AD0AD1">
        <w:rPr>
          <w:rFonts w:ascii="Arial" w:hAnsi="Arial" w:cs="Arial"/>
          <w:sz w:val="20"/>
          <w:szCs w:val="20"/>
          <w:lang w:val="en-GB"/>
        </w:rPr>
        <w:t>Phage Hunters Integrating Research and Education</w:t>
      </w:r>
      <w:r w:rsidR="00AD0AD1">
        <w:rPr>
          <w:rFonts w:ascii="Arial" w:hAnsi="Arial" w:cs="Arial"/>
          <w:sz w:val="20"/>
          <w:szCs w:val="20"/>
          <w:lang w:val="en-GB"/>
        </w:rPr>
        <w:t xml:space="preserve"> program.  It has been assigned to Cluster EB in The Actinobacteriophage Database.  The genome possesses 10 bp  </w:t>
      </w:r>
      <w:r w:rsidR="00AD0AD1" w:rsidRPr="00AD0AD1">
        <w:rPr>
          <w:rFonts w:ascii="Arial" w:hAnsi="Arial" w:cs="Arial"/>
          <w:sz w:val="20"/>
          <w:szCs w:val="20"/>
          <w:lang w:val="en-GB"/>
        </w:rPr>
        <w:t xml:space="preserve">3' </w:t>
      </w:r>
      <w:r w:rsidR="00AD0AD1">
        <w:rPr>
          <w:rFonts w:ascii="Arial" w:hAnsi="Arial" w:cs="Arial"/>
          <w:sz w:val="20"/>
          <w:szCs w:val="20"/>
          <w:lang w:val="en-GB"/>
        </w:rPr>
        <w:t>s</w:t>
      </w:r>
      <w:r w:rsidR="00AD0AD1" w:rsidRPr="00AD0AD1">
        <w:rPr>
          <w:rFonts w:ascii="Arial" w:hAnsi="Arial" w:cs="Arial"/>
          <w:sz w:val="20"/>
          <w:szCs w:val="20"/>
          <w:lang w:val="en-GB"/>
        </w:rPr>
        <w:t xml:space="preserve">ticky </w:t>
      </w:r>
      <w:r w:rsidR="00AD0AD1">
        <w:rPr>
          <w:rFonts w:ascii="Arial" w:hAnsi="Arial" w:cs="Arial"/>
          <w:sz w:val="20"/>
          <w:szCs w:val="20"/>
          <w:lang w:val="en-GB"/>
        </w:rPr>
        <w:t>o</w:t>
      </w:r>
      <w:r w:rsidR="00AD0AD1" w:rsidRPr="00AD0AD1">
        <w:rPr>
          <w:rFonts w:ascii="Arial" w:hAnsi="Arial" w:cs="Arial"/>
          <w:sz w:val="20"/>
          <w:szCs w:val="20"/>
          <w:lang w:val="en-GB"/>
        </w:rPr>
        <w:t>verhang</w:t>
      </w:r>
      <w:r w:rsidR="00AD0AD1">
        <w:rPr>
          <w:rFonts w:ascii="Arial" w:hAnsi="Arial" w:cs="Arial"/>
          <w:sz w:val="20"/>
          <w:szCs w:val="20"/>
          <w:lang w:val="en-GB"/>
        </w:rPr>
        <w:t>s.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C54C4D" w:rsidRPr="008E7E3B" w14:paraId="7986ECD9" w14:textId="77777777" w:rsidTr="0059587B">
        <w:tc>
          <w:tcPr>
            <w:tcW w:w="1451" w:type="dxa"/>
          </w:tcPr>
          <w:p w14:paraId="79E0649D" w14:textId="0F634060" w:rsidR="00C54C4D" w:rsidRPr="008E7E3B" w:rsidRDefault="00F70DD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Dismas</w:t>
            </w:r>
          </w:p>
        </w:tc>
        <w:tc>
          <w:tcPr>
            <w:tcW w:w="1306" w:type="dxa"/>
          </w:tcPr>
          <w:p w14:paraId="3080DDA3" w14:textId="5497E546" w:rsidR="00C54C4D" w:rsidRPr="008E7E3B" w:rsidRDefault="00F70DD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0DD6">
              <w:rPr>
                <w:rFonts w:ascii="Arial" w:hAnsi="Arial" w:cs="Arial"/>
                <w:sz w:val="20"/>
                <w:szCs w:val="20"/>
                <w:lang w:val="en-GB"/>
              </w:rPr>
              <w:t>MG670586</w:t>
            </w:r>
          </w:p>
        </w:tc>
        <w:tc>
          <w:tcPr>
            <w:tcW w:w="983" w:type="dxa"/>
          </w:tcPr>
          <w:p w14:paraId="5AC380C4" w14:textId="54C63D02" w:rsidR="00C54C4D" w:rsidRPr="008E7E3B" w:rsidRDefault="00F70DD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41.59</w:t>
            </w:r>
          </w:p>
        </w:tc>
        <w:tc>
          <w:tcPr>
            <w:tcW w:w="978" w:type="dxa"/>
          </w:tcPr>
          <w:p w14:paraId="192FD525" w14:textId="5392D3EE" w:rsidR="00C54C4D" w:rsidRPr="008E7E3B" w:rsidRDefault="00F70DD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69.6</w:t>
            </w:r>
          </w:p>
        </w:tc>
        <w:tc>
          <w:tcPr>
            <w:tcW w:w="1010" w:type="dxa"/>
          </w:tcPr>
          <w:p w14:paraId="5B109C2B" w14:textId="36FADA3C" w:rsidR="00C54C4D" w:rsidRPr="008E7E3B" w:rsidRDefault="00F70DD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</w:p>
        </w:tc>
        <w:tc>
          <w:tcPr>
            <w:tcW w:w="980" w:type="dxa"/>
          </w:tcPr>
          <w:p w14:paraId="27441283" w14:textId="62439E12" w:rsidR="00C54C4D" w:rsidRPr="008E7E3B" w:rsidRDefault="00F70DD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47A18F64" w:rsidR="00C74088" w:rsidRPr="00353370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35337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53370">
        <w:rPr>
          <w:rFonts w:ascii="Arial" w:hAnsi="Arial" w:cs="Arial"/>
          <w:sz w:val="20"/>
          <w:szCs w:val="20"/>
          <w:lang w:val="en-GB"/>
        </w:rPr>
        <w:t xml:space="preserve">None; genomic orphan/singleton.  The nearest relative is </w:t>
      </w:r>
      <w:r w:rsidR="00353370" w:rsidRPr="00353370">
        <w:rPr>
          <w:rFonts w:ascii="Arial" w:hAnsi="Arial" w:cs="Arial"/>
          <w:sz w:val="20"/>
          <w:szCs w:val="20"/>
          <w:lang w:val="en-GB"/>
        </w:rPr>
        <w:t>Arthrobacter phage Abidatro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42A82B69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F70DD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70DD6">
        <w:rPr>
          <w:rFonts w:ascii="Arial" w:hAnsi="Arial" w:cs="Arial"/>
          <w:sz w:val="20"/>
          <w:szCs w:val="20"/>
          <w:lang w:val="en-GB"/>
        </w:rPr>
        <w:t>The phylogenetic tree was constructed, using phylogeny.fr, using the large subunit terminase protein homologs of Dismas and related phages.  The capsid protein-encoding gene may have a frameshift.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127CC8C8" w:rsidR="009320C8" w:rsidRDefault="00353370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F5A6D" wp14:editId="1F1B5C76">
                <wp:simplePos x="0" y="0"/>
                <wp:positionH relativeFrom="column">
                  <wp:posOffset>3101340</wp:posOffset>
                </wp:positionH>
                <wp:positionV relativeFrom="paragraph">
                  <wp:posOffset>571500</wp:posOffset>
                </wp:positionV>
                <wp:extent cx="3040380" cy="220980"/>
                <wp:effectExtent l="19050" t="19050" r="2667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80" cy="2209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DEFCE2" id="Rectangle 2" o:spid="_x0000_s1026" style="position:absolute;margin-left:244.2pt;margin-top:45pt;width:239.4pt;height:1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4FBB2636" wp14:editId="2E245592">
            <wp:extent cx="6007735" cy="5575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L phylogenet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44EDC1F7" w:rsidR="00AA601F" w:rsidRPr="00C61931" w:rsidRDefault="000C4ABE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04256" w14:textId="77777777" w:rsidR="00771564" w:rsidRDefault="00771564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07B898A4" w14:textId="77777777" w:rsidR="00771564" w:rsidRDefault="00771564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A1BDA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A1BDA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E16C4" w14:textId="77777777" w:rsidR="00771564" w:rsidRDefault="00771564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9061FBA" w14:textId="77777777" w:rsidR="00771564" w:rsidRDefault="00771564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C4ABE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4CB7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370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A6AA4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1564"/>
    <w:rsid w:val="00774CB4"/>
    <w:rsid w:val="007772C2"/>
    <w:rsid w:val="007878DB"/>
    <w:rsid w:val="00792B22"/>
    <w:rsid w:val="0079318D"/>
    <w:rsid w:val="007A1BDA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0AD1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0DD6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4502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2018-05-15T06:49:00Z</dcterms:created>
  <dcterms:modified xsi:type="dcterms:W3CDTF">2018-05-15T06:49:00Z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