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3523478D" w:rsidR="006D1B4E" w:rsidRPr="009320C8" w:rsidRDefault="001E7E5A" w:rsidP="001E7E5A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1E7E5A">
              <w:rPr>
                <w:rFonts w:ascii="Arial" w:hAnsi="Arial" w:cs="Arial"/>
                <w:b/>
                <w:i/>
                <w:sz w:val="36"/>
                <w:szCs w:val="36"/>
              </w:rPr>
              <w:t>2018.017B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3C18EAE6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C6636B">
              <w:rPr>
                <w:rFonts w:ascii="Arial" w:hAnsi="Arial" w:cs="Arial"/>
                <w:b/>
              </w:rPr>
              <w:t>P</w:t>
            </w:r>
            <w:r w:rsidR="00C6636B" w:rsidRPr="00C6636B">
              <w:rPr>
                <w:rFonts w:ascii="Arial" w:hAnsi="Arial" w:cs="Arial"/>
                <w:b/>
                <w:i/>
              </w:rPr>
              <w:t>oushouvirus</w:t>
            </w:r>
            <w:r w:rsidR="00C6636B">
              <w:rPr>
                <w:rFonts w:ascii="Arial" w:hAnsi="Arial" w:cs="Arial"/>
                <w:b/>
              </w:rPr>
              <w:t xml:space="preserve">, with one species in the family </w:t>
            </w:r>
            <w:r w:rsidR="00C6636B" w:rsidRPr="00C6636B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3F487FAA" w:rsidR="00422FF0" w:rsidRPr="009320C8" w:rsidRDefault="001E7E5A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0BA0E897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C6636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1E7E5A" w:rsidRPr="001E7E5A">
              <w:rPr>
                <w:rFonts w:ascii="Arial" w:hAnsi="Arial" w:cs="Arial"/>
                <w:b/>
                <w:sz w:val="22"/>
                <w:szCs w:val="22"/>
              </w:rPr>
              <w:t>2018.017B.N.v1.Poushouvirus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6EED15E4" w:rsidR="00384F60" w:rsidRPr="00C6636B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C6636B">
        <w:rPr>
          <w:rFonts w:ascii="Arial" w:hAnsi="Arial" w:cs="Arial"/>
          <w:sz w:val="20"/>
          <w:szCs w:val="20"/>
          <w:lang w:val="en-GB"/>
        </w:rPr>
        <w:t>Derived from the name of the phage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282A890E" w:rsidR="006C4A0C" w:rsidRPr="00C6636B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C6636B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bookmarkStart w:id="5" w:name="_Hlk508876506"/>
      <w:r w:rsidR="00C6636B" w:rsidRPr="00C6636B">
        <w:rPr>
          <w:rFonts w:ascii="Arial" w:hAnsi="Arial" w:cs="Arial"/>
          <w:sz w:val="20"/>
          <w:szCs w:val="20"/>
          <w:lang w:val="en-GB"/>
        </w:rPr>
        <w:t>Corynebacterium phage Poushou</w:t>
      </w:r>
      <w:bookmarkEnd w:id="5"/>
      <w:r w:rsidR="00C6636B" w:rsidRPr="00C6636B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C6636B" w:rsidRPr="00C6636B">
        <w:rPr>
          <w:rFonts w:ascii="Arial" w:hAnsi="Arial" w:cs="Arial"/>
          <w:sz w:val="20"/>
          <w:szCs w:val="20"/>
          <w:lang w:val="en-GB"/>
        </w:rPr>
        <w:t>was isolated by Carlos Guerrero</w:t>
      </w:r>
      <w:r w:rsidR="00C6636B">
        <w:rPr>
          <w:rFonts w:ascii="Arial" w:hAnsi="Arial" w:cs="Arial"/>
          <w:sz w:val="20"/>
          <w:szCs w:val="20"/>
          <w:lang w:val="en-GB"/>
        </w:rPr>
        <w:t xml:space="preserve"> </w:t>
      </w:r>
      <w:r w:rsidR="00C6636B" w:rsidRPr="00C6636B">
        <w:rPr>
          <w:rFonts w:ascii="Arial" w:hAnsi="Arial" w:cs="Arial"/>
          <w:sz w:val="20"/>
          <w:szCs w:val="20"/>
          <w:lang w:val="en-GB"/>
        </w:rPr>
        <w:t>in Pittsburgh</w:t>
      </w:r>
      <w:r w:rsidR="00C6636B">
        <w:rPr>
          <w:rFonts w:ascii="Arial" w:hAnsi="Arial" w:cs="Arial"/>
          <w:sz w:val="20"/>
          <w:szCs w:val="20"/>
          <w:lang w:val="en-GB"/>
        </w:rPr>
        <w:t xml:space="preserve">, PA USA in 2011 </w:t>
      </w:r>
      <w:r w:rsidR="00C6636B" w:rsidRPr="00C6636B">
        <w:rPr>
          <w:rFonts w:ascii="Arial" w:hAnsi="Arial" w:cs="Arial"/>
          <w:sz w:val="20"/>
          <w:szCs w:val="20"/>
          <w:lang w:val="en-GB"/>
        </w:rPr>
        <w:t xml:space="preserve">as part of the Phage Hunters Integrating Research and Education Program </w:t>
      </w:r>
      <w:r w:rsidR="00C6636B">
        <w:rPr>
          <w:rFonts w:ascii="Arial" w:hAnsi="Arial" w:cs="Arial"/>
          <w:sz w:val="20"/>
          <w:szCs w:val="20"/>
          <w:lang w:val="en-GB"/>
        </w:rPr>
        <w:t xml:space="preserve">from </w:t>
      </w:r>
      <w:r w:rsidR="00C6636B" w:rsidRPr="00C6636B">
        <w:rPr>
          <w:rFonts w:ascii="Arial" w:hAnsi="Arial" w:cs="Arial"/>
          <w:sz w:val="20"/>
          <w:szCs w:val="20"/>
          <w:lang w:val="en-GB"/>
        </w:rPr>
        <w:t>Corynebacterium vitaeruminis NCIB 9291</w:t>
      </w:r>
      <w:r w:rsidR="00C6636B">
        <w:rPr>
          <w:rFonts w:ascii="Arial" w:hAnsi="Arial" w:cs="Arial"/>
          <w:sz w:val="20"/>
          <w:szCs w:val="20"/>
          <w:lang w:val="en-GB"/>
        </w:rPr>
        <w:t xml:space="preserve"> </w:t>
      </w:r>
      <w:r w:rsidR="00C6636B" w:rsidRPr="00C6636B">
        <w:rPr>
          <w:rFonts w:ascii="Arial" w:hAnsi="Arial" w:cs="Arial"/>
          <w:sz w:val="20"/>
          <w:szCs w:val="20"/>
          <w:lang w:val="en-GB"/>
        </w:rPr>
        <w:t xml:space="preserve">using Corynebacterium vitaeruminis CAG1as the host.   The genome of this </w:t>
      </w:r>
      <w:r w:rsidR="00C6636B">
        <w:rPr>
          <w:rFonts w:ascii="Arial" w:hAnsi="Arial" w:cs="Arial"/>
          <w:sz w:val="20"/>
          <w:szCs w:val="20"/>
          <w:lang w:val="en-GB"/>
        </w:rPr>
        <w:t>temperate</w:t>
      </w:r>
      <w:r w:rsidR="00C6636B" w:rsidRPr="00C6636B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C6636B">
        <w:rPr>
          <w:rFonts w:ascii="Arial" w:hAnsi="Arial" w:cs="Arial"/>
          <w:sz w:val="20"/>
          <w:szCs w:val="20"/>
          <w:lang w:val="en-GB"/>
        </w:rPr>
        <w:t>is circularly permuted</w:t>
      </w:r>
      <w:r w:rsidR="00C6636B" w:rsidRPr="00C6636B">
        <w:rPr>
          <w:rFonts w:ascii="Arial" w:hAnsi="Arial" w:cs="Arial"/>
          <w:sz w:val="20"/>
          <w:szCs w:val="20"/>
          <w:lang w:val="en-GB"/>
        </w:rPr>
        <w:t>.  This phage</w:t>
      </w:r>
      <w:r w:rsidR="00C6636B">
        <w:rPr>
          <w:rFonts w:ascii="Arial" w:hAnsi="Arial" w:cs="Arial"/>
          <w:sz w:val="20"/>
          <w:szCs w:val="20"/>
          <w:lang w:val="en-GB"/>
        </w:rPr>
        <w:t xml:space="preserve"> has</w:t>
      </w:r>
      <w:r w:rsidR="00C6636B" w:rsidRPr="00C6636B">
        <w:rPr>
          <w:rFonts w:ascii="Arial" w:hAnsi="Arial" w:cs="Arial"/>
          <w:sz w:val="20"/>
          <w:szCs w:val="20"/>
          <w:lang w:val="en-GB"/>
        </w:rPr>
        <w:t xml:space="preserve"> been classified </w:t>
      </w:r>
      <w:r w:rsidR="00C6636B">
        <w:rPr>
          <w:rFonts w:ascii="Arial" w:hAnsi="Arial" w:cs="Arial"/>
          <w:sz w:val="20"/>
          <w:szCs w:val="20"/>
          <w:lang w:val="en-GB"/>
        </w:rPr>
        <w:t>as a singleton</w:t>
      </w:r>
      <w:r w:rsidR="00C6636B" w:rsidRPr="00C6636B">
        <w:rPr>
          <w:rFonts w:ascii="Arial" w:hAnsi="Arial" w:cs="Arial"/>
          <w:sz w:val="20"/>
          <w:szCs w:val="20"/>
          <w:lang w:val="en-GB"/>
        </w:rPr>
        <w:t xml:space="preserve"> in The Actinobacteriophage Database (http://phagesdb.org/clusters/Poushou/) 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463"/>
        <w:gridCol w:w="983"/>
        <w:gridCol w:w="978"/>
        <w:gridCol w:w="1010"/>
        <w:gridCol w:w="980"/>
      </w:tblGrid>
      <w:tr w:rsidR="00C6636B" w:rsidRPr="008E7E3B" w14:paraId="74EE6D34" w14:textId="77777777" w:rsidTr="006C7534">
        <w:tc>
          <w:tcPr>
            <w:tcW w:w="1451" w:type="dxa"/>
          </w:tcPr>
          <w:p w14:paraId="61BA04C0" w14:textId="77777777" w:rsidR="00C6636B" w:rsidRPr="008E7E3B" w:rsidRDefault="00C663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0A30A0D3" w14:textId="18885C72" w:rsidR="00C6636B" w:rsidRPr="008E7E3B" w:rsidRDefault="00C663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</w:t>
            </w:r>
          </w:p>
        </w:tc>
        <w:tc>
          <w:tcPr>
            <w:tcW w:w="1306" w:type="dxa"/>
          </w:tcPr>
          <w:p w14:paraId="385514DD" w14:textId="12CE2A12" w:rsidR="00C6636B" w:rsidRPr="008E7E3B" w:rsidRDefault="00C663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C6636B" w:rsidRPr="008E7E3B" w:rsidRDefault="00C663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C6636B" w:rsidRPr="008E7E3B" w:rsidRDefault="00C663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C6636B" w:rsidRPr="008E7E3B" w:rsidRDefault="00C663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C6636B" w:rsidRPr="008E7E3B" w:rsidRDefault="00C663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C6636B" w:rsidRPr="008E7E3B" w14:paraId="7986ECD9" w14:textId="77777777" w:rsidTr="00D6787F">
        <w:tc>
          <w:tcPr>
            <w:tcW w:w="1451" w:type="dxa"/>
          </w:tcPr>
          <w:p w14:paraId="79E0649D" w14:textId="5E63C17A" w:rsidR="00C6636B" w:rsidRPr="008E7E3B" w:rsidRDefault="00C6636B" w:rsidP="00C663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Poushou</w:t>
            </w:r>
          </w:p>
        </w:tc>
        <w:tc>
          <w:tcPr>
            <w:tcW w:w="1306" w:type="dxa"/>
            <w:vAlign w:val="center"/>
          </w:tcPr>
          <w:p w14:paraId="56A7B682" w14:textId="5A6A194E" w:rsidR="00C6636B" w:rsidRPr="008E7E3B" w:rsidRDefault="00C6636B" w:rsidP="00C663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636B">
              <w:t>NC_031122.1</w:t>
            </w:r>
          </w:p>
        </w:tc>
        <w:tc>
          <w:tcPr>
            <w:tcW w:w="1306" w:type="dxa"/>
            <w:vAlign w:val="center"/>
          </w:tcPr>
          <w:p w14:paraId="3080DDA3" w14:textId="481790CC" w:rsidR="00C6636B" w:rsidRPr="008E7E3B" w:rsidRDefault="00C6636B" w:rsidP="00C663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636B">
              <w:t>KX557277.1</w:t>
            </w:r>
          </w:p>
        </w:tc>
        <w:tc>
          <w:tcPr>
            <w:tcW w:w="983" w:type="dxa"/>
            <w:vAlign w:val="center"/>
          </w:tcPr>
          <w:p w14:paraId="5AC380C4" w14:textId="5131C645" w:rsidR="00C6636B" w:rsidRPr="008E7E3B" w:rsidRDefault="00C6636B" w:rsidP="00C663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44.93</w:t>
            </w:r>
          </w:p>
        </w:tc>
        <w:tc>
          <w:tcPr>
            <w:tcW w:w="978" w:type="dxa"/>
            <w:vAlign w:val="center"/>
          </w:tcPr>
          <w:p w14:paraId="192FD525" w14:textId="7D901995" w:rsidR="00C6636B" w:rsidRPr="008E7E3B" w:rsidRDefault="00C6636B" w:rsidP="00C663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67.5</w:t>
            </w:r>
          </w:p>
        </w:tc>
        <w:tc>
          <w:tcPr>
            <w:tcW w:w="1010" w:type="dxa"/>
            <w:vAlign w:val="center"/>
          </w:tcPr>
          <w:p w14:paraId="5B109C2B" w14:textId="1C326523" w:rsidR="00C6636B" w:rsidRPr="008E7E3B" w:rsidRDefault="00C6636B" w:rsidP="00C663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74</w:t>
            </w:r>
          </w:p>
        </w:tc>
        <w:tc>
          <w:tcPr>
            <w:tcW w:w="980" w:type="dxa"/>
          </w:tcPr>
          <w:p w14:paraId="27441283" w14:textId="545EBADE" w:rsidR="00C6636B" w:rsidRPr="008E7E3B" w:rsidRDefault="00C6636B" w:rsidP="00C663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0D7BE51B" w:rsidR="00C74088" w:rsidRPr="00C6636B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C6636B">
        <w:rPr>
          <w:rFonts w:ascii="Arial" w:hAnsi="Arial" w:cs="Arial"/>
          <w:color w:val="0000FF"/>
          <w:sz w:val="20"/>
          <w:szCs w:val="20"/>
          <w:lang w:val="en-GB"/>
        </w:rPr>
        <w:t xml:space="preserve">  </w:t>
      </w:r>
      <w:r w:rsidR="00C6636B" w:rsidRPr="00C6636B">
        <w:rPr>
          <w:rFonts w:ascii="Arial" w:hAnsi="Arial" w:cs="Arial"/>
          <w:sz w:val="20"/>
          <w:szCs w:val="20"/>
          <w:lang w:val="en-GB"/>
        </w:rPr>
        <w:t>None; genomic orphan or singleton</w:t>
      </w:r>
    </w:p>
    <w:p w14:paraId="4613EDD8" w14:textId="0598562F" w:rsidR="00C6636B" w:rsidRDefault="00C6636B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3E0B164" w14:textId="493C567D" w:rsidR="00927917" w:rsidRPr="001E7558" w:rsidRDefault="00C6636B" w:rsidP="00927917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microscopy: </w:t>
      </w:r>
      <w:r w:rsidR="00927917" w:rsidRPr="001E7558">
        <w:rPr>
          <w:rFonts w:ascii="Arial" w:hAnsi="Arial" w:cs="Arial"/>
          <w:sz w:val="20"/>
          <w:szCs w:val="20"/>
          <w:lang w:val="en-GB"/>
        </w:rPr>
        <w:t xml:space="preserve">Electron micrograph of negatively stained </w:t>
      </w:r>
      <w:r w:rsidR="00927917" w:rsidRPr="00927917">
        <w:rPr>
          <w:rFonts w:ascii="Arial" w:hAnsi="Arial" w:cs="Arial"/>
          <w:sz w:val="20"/>
          <w:szCs w:val="20"/>
          <w:lang w:val="en-GB"/>
        </w:rPr>
        <w:t xml:space="preserve">Corynebacterium phage Poushou </w:t>
      </w:r>
      <w:r w:rsidR="00927917">
        <w:rPr>
          <w:rFonts w:ascii="Arial" w:hAnsi="Arial" w:cs="Arial"/>
          <w:sz w:val="20"/>
          <w:szCs w:val="20"/>
          <w:lang w:val="en-GB"/>
        </w:rPr>
        <w:t>(http://phagesdb.org/phages/</w:t>
      </w:r>
      <w:r w:rsidR="0089197C" w:rsidRPr="0089197C">
        <w:rPr>
          <w:rFonts w:ascii="Arial" w:hAnsi="Arial" w:cs="Arial"/>
          <w:sz w:val="20"/>
          <w:szCs w:val="20"/>
          <w:lang w:val="en-GB"/>
        </w:rPr>
        <w:t>Poushou</w:t>
      </w:r>
      <w:r w:rsidR="00927917" w:rsidRPr="001E7558">
        <w:rPr>
          <w:rFonts w:ascii="Arial" w:hAnsi="Arial" w:cs="Arial"/>
          <w:sz w:val="20"/>
          <w:szCs w:val="20"/>
          <w:lang w:val="en-GB"/>
        </w:rPr>
        <w:t>/) - Limited permission was granted by The</w:t>
      </w:r>
    </w:p>
    <w:p w14:paraId="5E01E93F" w14:textId="77777777" w:rsidR="00927917" w:rsidRPr="001E7558" w:rsidRDefault="00927917" w:rsidP="00927917">
      <w:pPr>
        <w:rPr>
          <w:rFonts w:ascii="Arial" w:hAnsi="Arial" w:cs="Arial"/>
          <w:sz w:val="20"/>
          <w:szCs w:val="20"/>
          <w:lang w:val="en-GB"/>
        </w:rPr>
      </w:pPr>
      <w:r w:rsidRPr="001E7558"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this</w:t>
      </w:r>
    </w:p>
    <w:p w14:paraId="0A5DFE44" w14:textId="77777777" w:rsidR="00927917" w:rsidRPr="001E7558" w:rsidRDefault="00927917" w:rsidP="00927917">
      <w:pPr>
        <w:rPr>
          <w:rFonts w:ascii="Arial" w:hAnsi="Arial" w:cs="Arial"/>
          <w:sz w:val="20"/>
          <w:szCs w:val="20"/>
          <w:lang w:val="en-GB"/>
        </w:rPr>
      </w:pPr>
      <w:r w:rsidRPr="001E7558">
        <w:rPr>
          <w:rFonts w:ascii="Arial" w:hAnsi="Arial" w:cs="Arial"/>
          <w:sz w:val="20"/>
          <w:szCs w:val="20"/>
          <w:lang w:val="en-GB"/>
        </w:rPr>
        <w:t>electron micrograph for this taxonomy proposal; it cannot be reused without permission of The</w:t>
      </w:r>
    </w:p>
    <w:p w14:paraId="52F02B27" w14:textId="2ACEE0E3" w:rsidR="00927917" w:rsidRDefault="00927917" w:rsidP="00927917">
      <w:pPr>
        <w:rPr>
          <w:rFonts w:ascii="Arial" w:hAnsi="Arial" w:cs="Arial"/>
          <w:sz w:val="20"/>
          <w:szCs w:val="20"/>
          <w:lang w:val="en-GB"/>
        </w:rPr>
      </w:pPr>
      <w:r w:rsidRPr="001E7558">
        <w:rPr>
          <w:rFonts w:ascii="Arial" w:hAnsi="Arial" w:cs="Arial"/>
          <w:sz w:val="20"/>
          <w:szCs w:val="20"/>
          <w:lang w:val="en-GB"/>
        </w:rPr>
        <w:lastRenderedPageBreak/>
        <w:t>Actinobacteriophages Database.</w:t>
      </w:r>
    </w:p>
    <w:p w14:paraId="5D963862" w14:textId="66FDF239" w:rsidR="0089197C" w:rsidRDefault="0089197C" w:rsidP="00927917">
      <w:pPr>
        <w:rPr>
          <w:rFonts w:ascii="Arial" w:hAnsi="Arial" w:cs="Arial"/>
          <w:sz w:val="20"/>
          <w:szCs w:val="20"/>
          <w:lang w:val="en-GB"/>
        </w:rPr>
      </w:pPr>
    </w:p>
    <w:p w14:paraId="374260C1" w14:textId="302C183A" w:rsidR="0089197C" w:rsidRPr="00ED5010" w:rsidRDefault="0089197C" w:rsidP="0089197C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w:drawing>
          <wp:inline distT="0" distB="0" distL="0" distR="0" wp14:anchorId="26AA459C" wp14:editId="037EC759">
            <wp:extent cx="2785221" cy="16916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ushou_EMPic_SMALL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159" cy="171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EECF7" w14:textId="49C8B536" w:rsidR="00C6636B" w:rsidRPr="00805C88" w:rsidRDefault="00C6636B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34671E7" w14:textId="77777777" w:rsidR="00563785" w:rsidRPr="00784D52" w:rsidRDefault="00C74088" w:rsidP="00563785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563785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63785" w:rsidRPr="00784D52">
        <w:rPr>
          <w:rFonts w:ascii="Arial" w:hAnsi="Arial" w:cs="Arial"/>
          <w:sz w:val="20"/>
          <w:szCs w:val="20"/>
          <w:lang w:val="en-GB"/>
        </w:rPr>
        <w:t>The phylogenetic tree was constructed, using phylogeny.fr, using the major capsid protein homologs of these and related phages.</w:t>
      </w:r>
    </w:p>
    <w:p w14:paraId="723934D4" w14:textId="74F3528D" w:rsidR="00C74088" w:rsidRPr="00563785" w:rsidRDefault="00C74088" w:rsidP="00AC0E72">
      <w:pPr>
        <w:rPr>
          <w:rFonts w:ascii="Arial" w:hAnsi="Arial" w:cs="Arial"/>
          <w:sz w:val="20"/>
          <w:szCs w:val="20"/>
          <w:lang w:val="en-GB"/>
        </w:rPr>
      </w:pP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413C4304" w:rsidR="00AA601F" w:rsidRDefault="00563785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E3BC6E" wp14:editId="228C25BC">
                <wp:simplePos x="0" y="0"/>
                <wp:positionH relativeFrom="column">
                  <wp:posOffset>2080260</wp:posOffset>
                </wp:positionH>
                <wp:positionV relativeFrom="paragraph">
                  <wp:posOffset>1437640</wp:posOffset>
                </wp:positionV>
                <wp:extent cx="3360420" cy="205740"/>
                <wp:effectExtent l="19050" t="19050" r="1143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0420" cy="2057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9ED154" id="Rectangle 3" o:spid="_x0000_s1026" style="position:absolute;margin-left:163.8pt;margin-top:113.2pt;width:264.6pt;height:1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0D34C259" wp14:editId="7FEBB328">
            <wp:extent cx="6007735" cy="31203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ylogenetic tree major capsid protein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1E812B23" w:rsidR="00AA601F" w:rsidRPr="00C61931" w:rsidRDefault="00C6636B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E29BC" w14:textId="77777777" w:rsidR="004B0DDE" w:rsidRDefault="004B0DDE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51D6E352" w14:textId="77777777" w:rsidR="004B0DDE" w:rsidRDefault="004B0DDE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1E7E5A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1E7E5A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0C425" w14:textId="77777777" w:rsidR="004B0DDE" w:rsidRDefault="004B0DDE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10F2F9D4" w14:textId="77777777" w:rsidR="004B0DDE" w:rsidRDefault="004B0DDE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E5A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0DDE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63785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97C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27917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636B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779FF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4864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2018-05-09T18:55:00Z</dcterms:created>
  <dcterms:modified xsi:type="dcterms:W3CDTF">2018-05-09T18:55:00Z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