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416AC" w14:textId="7D373089" w:rsidR="00A174CC" w:rsidRPr="00C95FB7" w:rsidRDefault="008815EE">
      <w:pPr>
        <w:rPr>
          <w:rFonts w:ascii="Aptos" w:hAnsi="Aptos"/>
        </w:rPr>
      </w:pPr>
      <w:r w:rsidRPr="00C95FB7">
        <w:rPr>
          <w:rFonts w:ascii="Aptos" w:hAnsi="Aptos"/>
          <w:noProof/>
        </w:rPr>
        <w:drawing>
          <wp:anchor distT="0" distB="0" distL="114300" distR="114300" simplePos="0" relativeHeight="2" behindDoc="0" locked="0" layoutInCell="1" allowOverlap="1" wp14:anchorId="022C069D" wp14:editId="1547047B">
            <wp:simplePos x="0" y="0"/>
            <wp:positionH relativeFrom="margin">
              <wp:align>center</wp:align>
            </wp:positionH>
            <wp:positionV relativeFrom="paragraph">
              <wp:posOffset>569</wp:posOffset>
            </wp:positionV>
            <wp:extent cx="1223010" cy="752475"/>
            <wp:effectExtent l="0" t="0" r="0" b="9525"/>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8"/>
                    <a:stretch>
                      <a:fillRect/>
                    </a:stretch>
                  </pic:blipFill>
                  <pic:spPr bwMode="auto">
                    <a:xfrm>
                      <a:off x="0" y="0"/>
                      <a:ext cx="1223010" cy="752475"/>
                    </a:xfrm>
                    <a:prstGeom prst="rect">
                      <a:avLst/>
                    </a:prstGeom>
                  </pic:spPr>
                </pic:pic>
              </a:graphicData>
            </a:graphic>
          </wp:anchor>
        </w:drawing>
      </w:r>
      <w:r w:rsidR="006D428E">
        <w:rPr>
          <w:rFonts w:ascii="Aptos" w:hAnsi="Aptos"/>
        </w:rPr>
        <w:tab/>
      </w:r>
    </w:p>
    <w:p w14:paraId="6E66958E" w14:textId="77777777" w:rsidR="00A174CC" w:rsidRPr="00C95FB7" w:rsidRDefault="00A174CC">
      <w:pPr>
        <w:rPr>
          <w:rFonts w:ascii="Aptos" w:hAnsi="Aptos" w:cs="Arial"/>
          <w:color w:val="0000FF"/>
          <w:sz w:val="20"/>
          <w:szCs w:val="20"/>
        </w:rPr>
      </w:pPr>
    </w:p>
    <w:p w14:paraId="708456F4" w14:textId="77777777" w:rsidR="00A174CC" w:rsidRPr="00C95FB7" w:rsidRDefault="00A174CC">
      <w:pPr>
        <w:rPr>
          <w:rFonts w:ascii="Aptos" w:hAnsi="Aptos" w:cs="Arial"/>
          <w:color w:val="0000FF"/>
          <w:sz w:val="20"/>
          <w:szCs w:val="20"/>
        </w:rPr>
      </w:pPr>
    </w:p>
    <w:p w14:paraId="2008BDE9" w14:textId="77777777" w:rsidR="00A174CC" w:rsidRPr="00C95FB7" w:rsidRDefault="00A174CC">
      <w:pPr>
        <w:rPr>
          <w:rFonts w:ascii="Aptos" w:hAnsi="Aptos" w:cs="Arial"/>
          <w:color w:val="0000FF"/>
          <w:sz w:val="20"/>
          <w:szCs w:val="20"/>
        </w:rPr>
      </w:pPr>
    </w:p>
    <w:p w14:paraId="0A6A6372" w14:textId="77777777" w:rsidR="00A174CC" w:rsidRPr="00C95FB7" w:rsidRDefault="00A174CC">
      <w:pPr>
        <w:rPr>
          <w:rFonts w:ascii="Aptos" w:hAnsi="Aptos" w:cs="Arial"/>
          <w:color w:val="0000FF"/>
          <w:sz w:val="20"/>
          <w:szCs w:val="20"/>
        </w:rPr>
      </w:pPr>
    </w:p>
    <w:p w14:paraId="2E75D10D" w14:textId="2FE7F010" w:rsidR="00A174CC" w:rsidRDefault="00A174CC">
      <w:pPr>
        <w:rPr>
          <w:rFonts w:ascii="Aptos" w:hAnsi="Aptos" w:cs="Arial"/>
          <w:color w:val="0000FF"/>
          <w:sz w:val="20"/>
          <w:szCs w:val="20"/>
        </w:rPr>
      </w:pPr>
    </w:p>
    <w:p w14:paraId="6FF165AF" w14:textId="1D1DDA3C" w:rsidR="007E667B" w:rsidRPr="00683D0C" w:rsidRDefault="007E667B" w:rsidP="007E667B">
      <w:pPr>
        <w:jc w:val="center"/>
        <w:rPr>
          <w:rFonts w:ascii="Aptos SemiBold" w:hAnsi="Aptos SemiBold" w:cs="Arial"/>
          <w:color w:val="000000" w:themeColor="text1"/>
        </w:rPr>
      </w:pPr>
      <w:r w:rsidRPr="00683D0C">
        <w:rPr>
          <w:rFonts w:ascii="Aptos SemiBold" w:hAnsi="Aptos SemiBold" w:cs="Arial"/>
          <w:color w:val="000000" w:themeColor="text1"/>
        </w:rPr>
        <w:t xml:space="preserve">The International Committee </w:t>
      </w:r>
      <w:r w:rsidR="00382FE8">
        <w:rPr>
          <w:rFonts w:ascii="Aptos SemiBold" w:hAnsi="Aptos SemiBold" w:cs="Arial"/>
          <w:color w:val="000000" w:themeColor="text1"/>
        </w:rPr>
        <w:t>on</w:t>
      </w:r>
      <w:r w:rsidRPr="00683D0C">
        <w:rPr>
          <w:rFonts w:ascii="Aptos SemiBold" w:hAnsi="Aptos SemiBold" w:cs="Arial"/>
          <w:color w:val="000000" w:themeColor="text1"/>
        </w:rPr>
        <w:t xml:space="preserve"> Taxonomy of Viruses</w:t>
      </w:r>
    </w:p>
    <w:p w14:paraId="57C569A0" w14:textId="7AB29B0C" w:rsidR="007E667B" w:rsidRPr="00683D0C" w:rsidRDefault="007E667B" w:rsidP="00ED4569">
      <w:pPr>
        <w:jc w:val="center"/>
        <w:rPr>
          <w:rFonts w:ascii="Aptos SemiBold" w:hAnsi="Aptos SemiBold" w:cs="Arial"/>
          <w:color w:val="000000" w:themeColor="text1"/>
        </w:rPr>
      </w:pPr>
      <w:r w:rsidRPr="00683D0C">
        <w:rPr>
          <w:rFonts w:ascii="Aptos SemiBold" w:hAnsi="Aptos SemiBold" w:cs="Arial"/>
          <w:color w:val="000000" w:themeColor="text1"/>
        </w:rPr>
        <w:t>Taxonomy Proposal Form,</w:t>
      </w:r>
      <w:r w:rsidR="00ED4569" w:rsidRPr="00683D0C">
        <w:rPr>
          <w:rFonts w:ascii="Aptos SemiBold" w:hAnsi="Aptos SemiBold" w:cs="Arial"/>
          <w:color w:val="000000" w:themeColor="text1"/>
        </w:rPr>
        <w:t xml:space="preserve"> 202</w:t>
      </w:r>
      <w:r w:rsidR="003F2A97">
        <w:rPr>
          <w:rFonts w:ascii="Aptos SemiBold" w:hAnsi="Aptos SemiBold" w:cs="Arial"/>
          <w:color w:val="000000" w:themeColor="text1"/>
        </w:rPr>
        <w:t>5</w:t>
      </w:r>
      <w:r w:rsidRPr="00683D0C">
        <w:rPr>
          <w:rFonts w:ascii="Aptos SemiBold" w:hAnsi="Aptos SemiBold" w:cs="Arial"/>
          <w:color w:val="000000" w:themeColor="text1"/>
        </w:rPr>
        <w:t xml:space="preserve"> </w:t>
      </w:r>
    </w:p>
    <w:p w14:paraId="62F097BF" w14:textId="77777777" w:rsidR="007E667B" w:rsidRPr="00ED4569" w:rsidRDefault="007E667B">
      <w:pPr>
        <w:rPr>
          <w:rFonts w:ascii="Aptos SemiBold" w:hAnsi="Aptos SemiBold" w:cs="Arial"/>
          <w:color w:val="0000FF"/>
        </w:rPr>
      </w:pPr>
    </w:p>
    <w:p w14:paraId="5F396E33" w14:textId="0C036156" w:rsidR="00A174CC" w:rsidRDefault="00BE4F5A">
      <w:pPr>
        <w:rPr>
          <w:rFonts w:ascii="Aptos" w:hAnsi="Aptos" w:cs="Arial"/>
          <w:b/>
          <w:color w:val="000000"/>
          <w:sz w:val="20"/>
          <w:szCs w:val="20"/>
        </w:rPr>
      </w:pPr>
      <w:r w:rsidRPr="00C95FB7">
        <w:rPr>
          <w:rFonts w:ascii="Aptos" w:hAnsi="Aptos" w:cs="Arial"/>
          <w:b/>
          <w:color w:val="000000"/>
          <w:sz w:val="20"/>
          <w:szCs w:val="20"/>
        </w:rPr>
        <w:t>Part 1</w:t>
      </w:r>
      <w:r>
        <w:rPr>
          <w:rFonts w:ascii="Aptos" w:hAnsi="Aptos" w:cs="Arial"/>
          <w:b/>
          <w:color w:val="000000"/>
          <w:sz w:val="20"/>
          <w:szCs w:val="20"/>
        </w:rPr>
        <w:t>a</w:t>
      </w:r>
      <w:r w:rsidRPr="00C95FB7">
        <w:rPr>
          <w:rFonts w:ascii="Aptos" w:hAnsi="Aptos" w:cs="Arial"/>
          <w:b/>
          <w:color w:val="000000"/>
          <w:sz w:val="20"/>
          <w:szCs w:val="20"/>
        </w:rPr>
        <w:t>:</w:t>
      </w:r>
      <w:r>
        <w:rPr>
          <w:rFonts w:ascii="Aptos" w:hAnsi="Aptos" w:cs="Arial"/>
          <w:b/>
          <w:color w:val="000000"/>
          <w:sz w:val="20"/>
          <w:szCs w:val="20"/>
        </w:rPr>
        <w:t xml:space="preserve"> Details of taxonomy proposals</w:t>
      </w:r>
    </w:p>
    <w:p w14:paraId="3783A040" w14:textId="77777777" w:rsidR="00BE4F5A" w:rsidRPr="00C95FB7" w:rsidRDefault="00BE4F5A" w:rsidP="00DD58AA">
      <w:pPr>
        <w:rPr>
          <w:rFonts w:ascii="Aptos" w:hAnsi="Aptos" w:cs="Arial"/>
          <w:sz w:val="20"/>
          <w:szCs w:val="20"/>
          <w:lang w:val="en-GB"/>
        </w:rPr>
      </w:pPr>
    </w:p>
    <w:tbl>
      <w:tblPr>
        <w:tblW w:w="9224"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3"/>
        <w:gridCol w:w="7361"/>
        <w:gridCol w:w="10"/>
      </w:tblGrid>
      <w:tr w:rsidR="00E37077" w:rsidRPr="00C95FB7" w14:paraId="3BAAFFE7" w14:textId="77777777" w:rsidTr="00106232">
        <w:trPr>
          <w:gridAfter w:val="1"/>
          <w:wAfter w:w="10" w:type="dxa"/>
        </w:trPr>
        <w:tc>
          <w:tcPr>
            <w:tcW w:w="1853" w:type="dxa"/>
            <w:shd w:val="clear" w:color="auto" w:fill="F2F2F2" w:themeFill="background1" w:themeFillShade="F2"/>
            <w:vAlign w:val="center"/>
          </w:tcPr>
          <w:p w14:paraId="3421F5DC" w14:textId="07497378" w:rsidR="00E37077" w:rsidRPr="007E667B" w:rsidRDefault="00E37077" w:rsidP="00DD58AA">
            <w:pPr>
              <w:rPr>
                <w:rFonts w:ascii="Aptos" w:hAnsi="Aptos" w:cs="Arial"/>
                <w:sz w:val="20"/>
              </w:rPr>
            </w:pPr>
            <w:r w:rsidRPr="00ED4569">
              <w:rPr>
                <w:rFonts w:ascii="Aptos" w:hAnsi="Aptos" w:cs="Arial"/>
                <w:b/>
                <w:bCs/>
                <w:color w:val="000000"/>
                <w:sz w:val="20"/>
                <w:szCs w:val="20"/>
              </w:rPr>
              <w:t>T</w:t>
            </w:r>
            <w:r w:rsidRPr="00ED4569">
              <w:rPr>
                <w:rFonts w:ascii="Aptos" w:hAnsi="Aptos" w:cs="Arial"/>
                <w:b/>
                <w:color w:val="000000"/>
                <w:sz w:val="20"/>
                <w:szCs w:val="20"/>
              </w:rPr>
              <w:t>itle</w:t>
            </w:r>
            <w:r w:rsidR="006C0F51">
              <w:rPr>
                <w:rFonts w:ascii="Aptos" w:hAnsi="Aptos" w:cs="Arial"/>
                <w:b/>
                <w:color w:val="000000"/>
                <w:sz w:val="20"/>
                <w:szCs w:val="20"/>
              </w:rPr>
              <w:t>:</w:t>
            </w:r>
            <w:r w:rsidRPr="00ED4569">
              <w:rPr>
                <w:rFonts w:ascii="Aptos" w:hAnsi="Aptos" w:cs="Arial"/>
                <w:b/>
                <w:color w:val="000000"/>
                <w:sz w:val="20"/>
                <w:szCs w:val="20"/>
              </w:rPr>
              <w:t xml:space="preserve">   </w:t>
            </w:r>
          </w:p>
        </w:tc>
        <w:tc>
          <w:tcPr>
            <w:tcW w:w="7361" w:type="dxa"/>
            <w:shd w:val="clear" w:color="auto" w:fill="auto"/>
            <w:vAlign w:val="center"/>
          </w:tcPr>
          <w:p w14:paraId="693BF175" w14:textId="06B336E9" w:rsidR="00E37077" w:rsidRPr="001D0007" w:rsidRDefault="00AE6C69" w:rsidP="00DD58AA">
            <w:pPr>
              <w:rPr>
                <w:rFonts w:ascii="Aptos" w:hAnsi="Aptos" w:cs="Arial"/>
                <w:color w:val="000000" w:themeColor="text1"/>
                <w:sz w:val="20"/>
              </w:rPr>
            </w:pPr>
            <w:r>
              <w:rPr>
                <w:rFonts w:ascii="Aptos" w:hAnsi="Aptos" w:cs="Arial"/>
                <w:color w:val="000000" w:themeColor="text1"/>
                <w:sz w:val="20"/>
              </w:rPr>
              <w:t xml:space="preserve">Two new families of tailless icosahedral archaeal viruses </w:t>
            </w:r>
          </w:p>
        </w:tc>
      </w:tr>
      <w:tr w:rsidR="00E37077" w:rsidRPr="00C95FB7" w14:paraId="6479468A" w14:textId="77777777" w:rsidTr="00106232">
        <w:tc>
          <w:tcPr>
            <w:tcW w:w="1853" w:type="dxa"/>
            <w:shd w:val="clear" w:color="auto" w:fill="F2F2F2" w:themeFill="background1" w:themeFillShade="F2"/>
            <w:vAlign w:val="center"/>
          </w:tcPr>
          <w:p w14:paraId="39458214" w14:textId="7ED90AF4" w:rsidR="00E37077" w:rsidRPr="00C95FB7" w:rsidRDefault="00E37077" w:rsidP="00DD58AA">
            <w:pPr>
              <w:pStyle w:val="BodyTextIndent"/>
              <w:ind w:left="0" w:firstLine="0"/>
              <w:rPr>
                <w:rFonts w:ascii="Aptos" w:hAnsi="Aptos" w:cs="Arial"/>
                <w:b/>
                <w:i/>
                <w:sz w:val="20"/>
              </w:rPr>
            </w:pPr>
            <w:r w:rsidRPr="00C95FB7">
              <w:rPr>
                <w:rFonts w:ascii="Aptos" w:hAnsi="Aptos" w:cs="Arial"/>
                <w:b/>
                <w:sz w:val="20"/>
              </w:rPr>
              <w:t xml:space="preserve">Code assigned: </w:t>
            </w:r>
          </w:p>
        </w:tc>
        <w:tc>
          <w:tcPr>
            <w:tcW w:w="7371" w:type="dxa"/>
            <w:gridSpan w:val="2"/>
            <w:shd w:val="clear" w:color="auto" w:fill="auto"/>
          </w:tcPr>
          <w:p w14:paraId="3A9C1428" w14:textId="2686CC30" w:rsidR="00E37077" w:rsidRPr="00AD5A3A" w:rsidRDefault="00AE6C69" w:rsidP="00DD58AA">
            <w:pPr>
              <w:pStyle w:val="BodyTextIndent"/>
              <w:ind w:left="0" w:firstLine="0"/>
              <w:rPr>
                <w:rFonts w:ascii="Aptos" w:hAnsi="Aptos" w:cs="Arial"/>
                <w:bCs/>
                <w:i/>
                <w:sz w:val="20"/>
              </w:rPr>
            </w:pPr>
            <w:r>
              <w:rPr>
                <w:rFonts w:ascii="Aptos" w:hAnsi="Aptos" w:cs="Arial"/>
                <w:color w:val="000000" w:themeColor="text1"/>
                <w:sz w:val="20"/>
              </w:rPr>
              <w:t>2025.003A</w:t>
            </w:r>
            <w:r w:rsidR="004C3C8A" w:rsidRPr="004C3C8A">
              <w:rPr>
                <w:rFonts w:ascii="Aptos" w:hAnsi="Aptos" w:cs="Arial"/>
                <w:color w:val="000000" w:themeColor="text1"/>
                <w:sz w:val="20"/>
              </w:rPr>
              <w:t>.</w:t>
            </w:r>
            <w:r w:rsidR="00B6281A">
              <w:rPr>
                <w:rFonts w:ascii="Aptos" w:hAnsi="Aptos" w:cs="Arial"/>
                <w:color w:val="000000" w:themeColor="text1"/>
                <w:sz w:val="20"/>
              </w:rPr>
              <w:t>Ac</w:t>
            </w:r>
            <w:r w:rsidR="004C3C8A" w:rsidRPr="004C3C8A">
              <w:rPr>
                <w:rFonts w:ascii="Aptos" w:hAnsi="Aptos" w:cs="Arial"/>
                <w:color w:val="000000" w:themeColor="text1"/>
                <w:sz w:val="20"/>
              </w:rPr>
              <w:t>.v</w:t>
            </w:r>
            <w:r w:rsidR="006D62F8">
              <w:rPr>
                <w:rFonts w:ascii="Aptos" w:hAnsi="Aptos" w:cs="Arial"/>
                <w:color w:val="000000" w:themeColor="text1"/>
                <w:sz w:val="20"/>
              </w:rPr>
              <w:t>3</w:t>
            </w:r>
            <w:r w:rsidR="004C3C8A" w:rsidRPr="004C3C8A">
              <w:rPr>
                <w:rFonts w:ascii="Aptos" w:hAnsi="Aptos" w:cs="Arial"/>
                <w:color w:val="000000" w:themeColor="text1"/>
                <w:sz w:val="20"/>
              </w:rPr>
              <w:t>.</w:t>
            </w:r>
            <w:r>
              <w:rPr>
                <w:rFonts w:ascii="Aptos" w:hAnsi="Aptos" w:cs="Arial"/>
                <w:color w:val="000000" w:themeColor="text1"/>
                <w:sz w:val="20"/>
              </w:rPr>
              <w:t>Tailless_icosahedral_2nf</w:t>
            </w:r>
          </w:p>
        </w:tc>
      </w:tr>
    </w:tbl>
    <w:p w14:paraId="227C6F3B" w14:textId="1E7A1DCE" w:rsidR="00590DF3" w:rsidRPr="00AD5A3A" w:rsidRDefault="00590DF3" w:rsidP="00DD58AA">
      <w:pPr>
        <w:rPr>
          <w:rFonts w:ascii="Aptos" w:hAnsi="Aptos" w:cs="Arial"/>
          <w:b/>
          <w:color w:val="C00000"/>
          <w:sz w:val="20"/>
          <w:szCs w:val="20"/>
        </w:rPr>
      </w:pPr>
    </w:p>
    <w:tbl>
      <w:tblPr>
        <w:tblStyle w:val="TableGrid"/>
        <w:tblW w:w="9323" w:type="dxa"/>
        <w:tblLayout w:type="fixed"/>
        <w:tblLook w:val="04A0" w:firstRow="1" w:lastRow="0" w:firstColumn="1" w:lastColumn="0" w:noHBand="0" w:noVBand="1"/>
      </w:tblPr>
      <w:tblGrid>
        <w:gridCol w:w="1345"/>
        <w:gridCol w:w="1170"/>
        <w:gridCol w:w="3240"/>
        <w:gridCol w:w="2462"/>
        <w:gridCol w:w="1106"/>
      </w:tblGrid>
      <w:tr w:rsidR="00D06C6F" w:rsidRPr="00F2057B" w14:paraId="53D0935E" w14:textId="77777777" w:rsidTr="00E75BEA">
        <w:trPr>
          <w:trHeight w:val="173"/>
        </w:trPr>
        <w:tc>
          <w:tcPr>
            <w:tcW w:w="9323" w:type="dxa"/>
            <w:gridSpan w:val="5"/>
            <w:shd w:val="clear" w:color="auto" w:fill="F2F2F2" w:themeFill="background1" w:themeFillShade="F2"/>
          </w:tcPr>
          <w:p w14:paraId="2BC8DCEF" w14:textId="77777777" w:rsidR="00D06C6F" w:rsidRPr="00F2057B" w:rsidRDefault="00D06C6F" w:rsidP="00E75BEA">
            <w:pPr>
              <w:rPr>
                <w:rFonts w:ascii="Aptos" w:hAnsi="Aptos" w:cs="Arial"/>
                <w:b/>
                <w:sz w:val="20"/>
                <w:szCs w:val="20"/>
              </w:rPr>
            </w:pPr>
            <w:r w:rsidRPr="00F2057B">
              <w:rPr>
                <w:rFonts w:ascii="Aptos" w:hAnsi="Aptos" w:cs="Arial"/>
                <w:b/>
                <w:sz w:val="20"/>
                <w:szCs w:val="20"/>
              </w:rPr>
              <w:t xml:space="preserve">Author(s), affiliation and email address(es):  </w:t>
            </w:r>
          </w:p>
        </w:tc>
      </w:tr>
      <w:tr w:rsidR="00D06C6F" w:rsidRPr="00F2057B" w14:paraId="40DF067A" w14:textId="77777777" w:rsidTr="00E75BEA">
        <w:trPr>
          <w:trHeight w:val="411"/>
        </w:trPr>
        <w:tc>
          <w:tcPr>
            <w:tcW w:w="1345" w:type="dxa"/>
            <w:shd w:val="clear" w:color="auto" w:fill="F2F2F2" w:themeFill="background1" w:themeFillShade="F2"/>
            <w:vAlign w:val="center"/>
          </w:tcPr>
          <w:p w14:paraId="03B24F20" w14:textId="77777777" w:rsidR="00D06C6F" w:rsidRPr="00F2057B" w:rsidRDefault="00D06C6F" w:rsidP="00E75BEA">
            <w:pPr>
              <w:rPr>
                <w:rFonts w:ascii="Aptos" w:hAnsi="Aptos" w:cs="Arial"/>
                <w:sz w:val="18"/>
                <w:szCs w:val="18"/>
              </w:rPr>
            </w:pPr>
            <w:r w:rsidRPr="00F2057B">
              <w:rPr>
                <w:rFonts w:ascii="Aptos" w:hAnsi="Aptos" w:cs="Arial"/>
                <w:b/>
                <w:sz w:val="20"/>
                <w:szCs w:val="20"/>
              </w:rPr>
              <w:t>Given name (+middle initial(s))</w:t>
            </w:r>
          </w:p>
        </w:tc>
        <w:tc>
          <w:tcPr>
            <w:tcW w:w="1170" w:type="dxa"/>
            <w:shd w:val="clear" w:color="auto" w:fill="F2F2F2" w:themeFill="background1" w:themeFillShade="F2"/>
            <w:vAlign w:val="center"/>
          </w:tcPr>
          <w:p w14:paraId="6A922729" w14:textId="77777777" w:rsidR="00D06C6F" w:rsidRPr="00F2057B" w:rsidRDefault="00D06C6F" w:rsidP="00E75BEA">
            <w:pPr>
              <w:rPr>
                <w:rFonts w:ascii="Aptos" w:hAnsi="Aptos" w:cs="Arial"/>
                <w:b/>
                <w:sz w:val="20"/>
                <w:szCs w:val="20"/>
              </w:rPr>
            </w:pPr>
            <w:r w:rsidRPr="00F2057B">
              <w:rPr>
                <w:rFonts w:ascii="Aptos" w:hAnsi="Aptos" w:cs="Arial"/>
                <w:b/>
                <w:sz w:val="20"/>
                <w:szCs w:val="20"/>
              </w:rPr>
              <w:t>Surname</w:t>
            </w:r>
          </w:p>
        </w:tc>
        <w:tc>
          <w:tcPr>
            <w:tcW w:w="3240" w:type="dxa"/>
            <w:shd w:val="clear" w:color="auto" w:fill="F2F2F2" w:themeFill="background1" w:themeFillShade="F2"/>
            <w:vAlign w:val="center"/>
          </w:tcPr>
          <w:p w14:paraId="03F53401" w14:textId="77777777" w:rsidR="00D06C6F" w:rsidRPr="00F2057B" w:rsidRDefault="00D06C6F" w:rsidP="00E75BEA">
            <w:pPr>
              <w:rPr>
                <w:rFonts w:ascii="Aptos" w:hAnsi="Aptos" w:cs="Arial"/>
                <w:b/>
                <w:sz w:val="20"/>
                <w:szCs w:val="20"/>
              </w:rPr>
            </w:pPr>
            <w:r w:rsidRPr="00F2057B">
              <w:rPr>
                <w:rFonts w:ascii="Aptos" w:hAnsi="Aptos" w:cs="Arial"/>
                <w:b/>
                <w:sz w:val="20"/>
                <w:szCs w:val="20"/>
              </w:rPr>
              <w:t xml:space="preserve">Affiliation </w:t>
            </w:r>
          </w:p>
        </w:tc>
        <w:tc>
          <w:tcPr>
            <w:tcW w:w="2462" w:type="dxa"/>
            <w:shd w:val="clear" w:color="auto" w:fill="F2F2F2" w:themeFill="background1" w:themeFillShade="F2"/>
            <w:vAlign w:val="center"/>
          </w:tcPr>
          <w:p w14:paraId="70D8B140" w14:textId="77777777" w:rsidR="00D06C6F" w:rsidRPr="00F2057B" w:rsidRDefault="00D06C6F" w:rsidP="00E75BEA">
            <w:pPr>
              <w:rPr>
                <w:rFonts w:ascii="Aptos" w:hAnsi="Aptos" w:cs="Arial"/>
                <w:b/>
                <w:sz w:val="20"/>
                <w:szCs w:val="20"/>
              </w:rPr>
            </w:pPr>
            <w:r w:rsidRPr="00F2057B">
              <w:rPr>
                <w:rFonts w:ascii="Aptos" w:hAnsi="Aptos" w:cs="Arial"/>
                <w:b/>
                <w:sz w:val="20"/>
                <w:szCs w:val="20"/>
              </w:rPr>
              <w:t xml:space="preserve">Email address </w:t>
            </w:r>
          </w:p>
        </w:tc>
        <w:tc>
          <w:tcPr>
            <w:tcW w:w="1106" w:type="dxa"/>
            <w:shd w:val="clear" w:color="auto" w:fill="F2F2F2" w:themeFill="background1" w:themeFillShade="F2"/>
            <w:vAlign w:val="center"/>
          </w:tcPr>
          <w:p w14:paraId="4414C881" w14:textId="77777777" w:rsidR="00D06C6F" w:rsidRPr="00F2057B" w:rsidRDefault="00D06C6F" w:rsidP="00E75BEA">
            <w:pPr>
              <w:rPr>
                <w:rFonts w:ascii="Aptos" w:hAnsi="Aptos" w:cs="Arial"/>
                <w:b/>
                <w:sz w:val="20"/>
                <w:szCs w:val="20"/>
              </w:rPr>
            </w:pPr>
            <w:r w:rsidRPr="00F2057B">
              <w:rPr>
                <w:rFonts w:ascii="Aptos" w:hAnsi="Aptos" w:cs="Arial"/>
                <w:b/>
                <w:sz w:val="20"/>
                <w:szCs w:val="20"/>
              </w:rPr>
              <w:t xml:space="preserve">Corr. author(s)  </w:t>
            </w:r>
          </w:p>
          <w:p w14:paraId="6C5CD833" w14:textId="77777777" w:rsidR="00D06C6F" w:rsidRPr="00F2057B" w:rsidRDefault="00D06C6F" w:rsidP="00E75BEA">
            <w:pPr>
              <w:rPr>
                <w:rFonts w:ascii="Aptos" w:hAnsi="Aptos" w:cs="Arial"/>
                <w:color w:val="0070C0"/>
                <w:sz w:val="20"/>
                <w:szCs w:val="20"/>
              </w:rPr>
            </w:pPr>
          </w:p>
        </w:tc>
      </w:tr>
      <w:tr w:rsidR="00D06C6F" w:rsidRPr="00F2057B" w14:paraId="7FD55E71" w14:textId="77777777" w:rsidTr="00E75BEA">
        <w:tc>
          <w:tcPr>
            <w:tcW w:w="1345" w:type="dxa"/>
            <w:shd w:val="clear" w:color="auto" w:fill="FFFFFF" w:themeFill="background1"/>
            <w:vAlign w:val="center"/>
          </w:tcPr>
          <w:p w14:paraId="47084A2A" w14:textId="77777777" w:rsidR="00D06C6F" w:rsidRPr="00F2057B" w:rsidRDefault="00D06C6F" w:rsidP="00E75BEA">
            <w:pPr>
              <w:rPr>
                <w:rFonts w:ascii="Aptos" w:hAnsi="Aptos" w:cs="Arial"/>
                <w:bCs/>
                <w:color w:val="000000" w:themeColor="text1"/>
                <w:sz w:val="20"/>
                <w:szCs w:val="20"/>
              </w:rPr>
            </w:pPr>
            <w:r w:rsidRPr="00F2057B">
              <w:rPr>
                <w:rFonts w:ascii="Aptos" w:hAnsi="Aptos" w:cs="Arial"/>
                <w:bCs/>
                <w:color w:val="000000" w:themeColor="text1"/>
                <w:sz w:val="20"/>
                <w:szCs w:val="20"/>
              </w:rPr>
              <w:t>Yifan</w:t>
            </w:r>
          </w:p>
        </w:tc>
        <w:tc>
          <w:tcPr>
            <w:tcW w:w="1170" w:type="dxa"/>
            <w:shd w:val="clear" w:color="auto" w:fill="FFFFFF" w:themeFill="background1"/>
            <w:vAlign w:val="center"/>
          </w:tcPr>
          <w:p w14:paraId="241210EA" w14:textId="77777777" w:rsidR="00D06C6F" w:rsidRPr="00F2057B" w:rsidRDefault="00D06C6F" w:rsidP="00E75BEA">
            <w:pPr>
              <w:rPr>
                <w:rFonts w:ascii="Aptos" w:hAnsi="Aptos" w:cs="Arial"/>
                <w:bCs/>
                <w:color w:val="000000" w:themeColor="text1"/>
                <w:sz w:val="20"/>
                <w:szCs w:val="20"/>
              </w:rPr>
            </w:pPr>
            <w:r w:rsidRPr="00F2057B">
              <w:rPr>
                <w:rFonts w:ascii="Aptos" w:hAnsi="Aptos" w:cs="Arial"/>
                <w:bCs/>
                <w:color w:val="000000" w:themeColor="text1"/>
                <w:sz w:val="20"/>
                <w:szCs w:val="20"/>
              </w:rPr>
              <w:t>Zhou</w:t>
            </w:r>
          </w:p>
        </w:tc>
        <w:tc>
          <w:tcPr>
            <w:tcW w:w="3240" w:type="dxa"/>
            <w:shd w:val="clear" w:color="auto" w:fill="FFFFFF" w:themeFill="background1"/>
            <w:vAlign w:val="center"/>
          </w:tcPr>
          <w:p w14:paraId="641FAACF" w14:textId="77777777" w:rsidR="00D06C6F" w:rsidRPr="00587A38" w:rsidRDefault="00D06C6F" w:rsidP="00E75BEA">
            <w:pPr>
              <w:rPr>
                <w:rFonts w:ascii="Aptos" w:hAnsi="Aptos" w:cs="Arial"/>
                <w:bCs/>
                <w:color w:val="000000" w:themeColor="text1"/>
                <w:sz w:val="20"/>
                <w:szCs w:val="20"/>
                <w:lang w:val="fr-FR"/>
              </w:rPr>
            </w:pPr>
            <w:r w:rsidRPr="00587A38">
              <w:rPr>
                <w:rFonts w:ascii="Aptos" w:hAnsi="Aptos" w:cs="Arial"/>
                <w:bCs/>
                <w:color w:val="000000" w:themeColor="text1"/>
                <w:sz w:val="20"/>
                <w:szCs w:val="20"/>
                <w:lang w:val="fr-FR"/>
              </w:rPr>
              <w:t xml:space="preserve">Institut Pasteur, Université Paris Cité, CNRS UMR6047, </w:t>
            </w:r>
            <w:r>
              <w:rPr>
                <w:rFonts w:ascii="Aptos" w:hAnsi="Aptos" w:cs="Arial"/>
                <w:bCs/>
                <w:color w:val="000000" w:themeColor="text1"/>
                <w:sz w:val="20"/>
                <w:szCs w:val="20"/>
                <w:lang w:val="fr-FR"/>
              </w:rPr>
              <w:t xml:space="preserve">Cell Biology and Virology of </w:t>
            </w:r>
            <w:r w:rsidRPr="00587A38">
              <w:rPr>
                <w:rFonts w:ascii="Aptos" w:hAnsi="Aptos" w:cs="Arial"/>
                <w:bCs/>
                <w:color w:val="000000" w:themeColor="text1"/>
                <w:sz w:val="20"/>
                <w:szCs w:val="20"/>
                <w:lang w:val="fr-FR"/>
              </w:rPr>
              <w:t xml:space="preserve">Archaea Unit, Paris, </w:t>
            </w:r>
            <w:r>
              <w:rPr>
                <w:rFonts w:ascii="Aptos" w:hAnsi="Aptos" w:cs="Arial"/>
                <w:bCs/>
                <w:color w:val="000000" w:themeColor="text1"/>
                <w:sz w:val="20"/>
                <w:szCs w:val="20"/>
                <w:lang w:val="fr-FR"/>
              </w:rPr>
              <w:t>France</w:t>
            </w:r>
          </w:p>
        </w:tc>
        <w:tc>
          <w:tcPr>
            <w:tcW w:w="2462" w:type="dxa"/>
            <w:shd w:val="clear" w:color="auto" w:fill="FFFFFF" w:themeFill="background1"/>
            <w:vAlign w:val="center"/>
          </w:tcPr>
          <w:p w14:paraId="2DE8C42E" w14:textId="77777777" w:rsidR="00D06C6F" w:rsidRPr="00821995" w:rsidRDefault="002B3BDB" w:rsidP="00E75BEA">
            <w:pPr>
              <w:rPr>
                <w:rFonts w:ascii="Aptos" w:hAnsi="Aptos" w:cs="Arial"/>
                <w:bCs/>
                <w:color w:val="000000" w:themeColor="text1"/>
                <w:sz w:val="20"/>
                <w:szCs w:val="20"/>
              </w:rPr>
            </w:pPr>
            <w:hyperlink r:id="rId9" w:history="1">
              <w:r w:rsidR="00D06C6F" w:rsidRPr="00821995">
                <w:rPr>
                  <w:rStyle w:val="Hyperlink"/>
                  <w:rFonts w:ascii="Aptos" w:hAnsi="Aptos" w:cs="Arial"/>
                  <w:bCs/>
                  <w:sz w:val="20"/>
                  <w:szCs w:val="20"/>
                </w:rPr>
                <w:t>yifan.zhou@pasteur.fr</w:t>
              </w:r>
            </w:hyperlink>
          </w:p>
        </w:tc>
        <w:tc>
          <w:tcPr>
            <w:tcW w:w="1106" w:type="dxa"/>
            <w:shd w:val="clear" w:color="auto" w:fill="FFFFFF" w:themeFill="background1"/>
            <w:vAlign w:val="center"/>
          </w:tcPr>
          <w:p w14:paraId="55BAF1A6" w14:textId="77777777" w:rsidR="00D06C6F" w:rsidRPr="00F2057B" w:rsidRDefault="00D06C6F" w:rsidP="00E75BEA">
            <w:pPr>
              <w:jc w:val="center"/>
              <w:rPr>
                <w:rFonts w:ascii="Aptos" w:hAnsi="Aptos" w:cs="Arial"/>
                <w:bCs/>
                <w:color w:val="000000" w:themeColor="text1"/>
                <w:sz w:val="20"/>
                <w:szCs w:val="20"/>
              </w:rPr>
            </w:pPr>
          </w:p>
        </w:tc>
      </w:tr>
      <w:tr w:rsidR="00D06C6F" w:rsidRPr="009D5D7C" w14:paraId="70845243" w14:textId="77777777" w:rsidTr="00E75BEA">
        <w:tc>
          <w:tcPr>
            <w:tcW w:w="1345" w:type="dxa"/>
            <w:shd w:val="clear" w:color="auto" w:fill="FFFFFF" w:themeFill="background1"/>
            <w:vAlign w:val="center"/>
          </w:tcPr>
          <w:p w14:paraId="37951FE5" w14:textId="77777777" w:rsidR="00D06C6F" w:rsidRPr="00F2057B" w:rsidRDefault="00D06C6F" w:rsidP="00E75BEA">
            <w:pPr>
              <w:rPr>
                <w:rFonts w:ascii="Aptos" w:hAnsi="Aptos" w:cs="Arial"/>
                <w:bCs/>
                <w:color w:val="000000" w:themeColor="text1"/>
                <w:sz w:val="20"/>
                <w:szCs w:val="20"/>
              </w:rPr>
            </w:pPr>
            <w:r>
              <w:rPr>
                <w:rFonts w:ascii="Aptos" w:eastAsia="Aptos" w:hAnsi="Aptos" w:cs="Aptos"/>
                <w:color w:val="000000"/>
                <w:sz w:val="22"/>
                <w:szCs w:val="22"/>
              </w:rPr>
              <w:t>Ana</w:t>
            </w:r>
          </w:p>
        </w:tc>
        <w:tc>
          <w:tcPr>
            <w:tcW w:w="1170" w:type="dxa"/>
            <w:shd w:val="clear" w:color="auto" w:fill="FFFFFF" w:themeFill="background1"/>
            <w:vAlign w:val="center"/>
          </w:tcPr>
          <w:p w14:paraId="6EF55DFE" w14:textId="77777777" w:rsidR="00D06C6F" w:rsidRPr="00F2057B" w:rsidRDefault="00D06C6F" w:rsidP="00E75BEA">
            <w:pPr>
              <w:rPr>
                <w:rFonts w:ascii="Aptos" w:hAnsi="Aptos" w:cs="Arial"/>
                <w:bCs/>
                <w:color w:val="000000" w:themeColor="text1"/>
                <w:sz w:val="20"/>
                <w:szCs w:val="20"/>
              </w:rPr>
            </w:pPr>
            <w:r>
              <w:rPr>
                <w:rFonts w:ascii="Aptos" w:eastAsia="Aptos" w:hAnsi="Aptos" w:cs="Aptos"/>
                <w:color w:val="000000"/>
                <w:sz w:val="22"/>
                <w:szCs w:val="22"/>
              </w:rPr>
              <w:t>Gutiérrez-Preciado</w:t>
            </w:r>
          </w:p>
        </w:tc>
        <w:tc>
          <w:tcPr>
            <w:tcW w:w="3240" w:type="dxa"/>
            <w:shd w:val="clear" w:color="auto" w:fill="FFFFFF" w:themeFill="background1"/>
            <w:vAlign w:val="center"/>
          </w:tcPr>
          <w:p w14:paraId="5623D641" w14:textId="77777777" w:rsidR="00D06C6F" w:rsidRPr="00587A38" w:rsidRDefault="00D06C6F" w:rsidP="00E75BEA">
            <w:pPr>
              <w:rPr>
                <w:rFonts w:ascii="Aptos" w:hAnsi="Aptos" w:cs="Arial"/>
                <w:bCs/>
                <w:color w:val="000000" w:themeColor="text1"/>
                <w:sz w:val="20"/>
                <w:szCs w:val="20"/>
                <w:lang w:val="fr-FR"/>
              </w:rPr>
            </w:pPr>
            <w:r w:rsidRPr="00821995">
              <w:rPr>
                <w:rFonts w:ascii="Aptos" w:hAnsi="Aptos" w:cs="Arial"/>
                <w:bCs/>
                <w:color w:val="000000" w:themeColor="text1"/>
                <w:sz w:val="20"/>
                <w:szCs w:val="20"/>
                <w:lang w:val="fr-FR"/>
              </w:rPr>
              <w:t>Ecologie Systématique Evolution, CNRS, Université Paris-Saclay, AgroParisTech, Gif-sur-Yvette, France</w:t>
            </w:r>
          </w:p>
        </w:tc>
        <w:tc>
          <w:tcPr>
            <w:tcW w:w="2462" w:type="dxa"/>
            <w:shd w:val="clear" w:color="auto" w:fill="FFFFFF" w:themeFill="background1"/>
            <w:vAlign w:val="center"/>
          </w:tcPr>
          <w:p w14:paraId="37DF548E" w14:textId="2CB573D2" w:rsidR="00D06C6F" w:rsidRPr="009D5D7C" w:rsidRDefault="002B3BDB" w:rsidP="00E75BEA">
            <w:pPr>
              <w:rPr>
                <w:rFonts w:ascii="Aptos" w:hAnsi="Aptos"/>
                <w:lang w:val="fr-FR"/>
              </w:rPr>
            </w:pPr>
            <w:hyperlink r:id="rId10" w:history="1">
              <w:r w:rsidR="009D5D7C" w:rsidRPr="008E6813">
                <w:rPr>
                  <w:rStyle w:val="Hyperlink"/>
                  <w:rFonts w:ascii="Aptos" w:hAnsi="Aptos"/>
                  <w:sz w:val="20"/>
                  <w:szCs w:val="20"/>
                  <w:lang w:val="fr-FR"/>
                </w:rPr>
                <w:t>ana.gutierrez@universite-paris-saclay.fr</w:t>
              </w:r>
            </w:hyperlink>
            <w:r w:rsidR="009D5D7C">
              <w:rPr>
                <w:rFonts w:ascii="Aptos" w:hAnsi="Aptos"/>
                <w:sz w:val="20"/>
                <w:szCs w:val="20"/>
                <w:lang w:val="fr-FR"/>
              </w:rPr>
              <w:t xml:space="preserve"> </w:t>
            </w:r>
          </w:p>
        </w:tc>
        <w:tc>
          <w:tcPr>
            <w:tcW w:w="1106" w:type="dxa"/>
            <w:shd w:val="clear" w:color="auto" w:fill="FFFFFF" w:themeFill="background1"/>
            <w:vAlign w:val="center"/>
          </w:tcPr>
          <w:p w14:paraId="0DBB965E" w14:textId="77777777" w:rsidR="00D06C6F" w:rsidRPr="00821995" w:rsidRDefault="00D06C6F" w:rsidP="00E75BEA">
            <w:pPr>
              <w:jc w:val="center"/>
              <w:rPr>
                <w:rFonts w:ascii="Aptos" w:hAnsi="Aptos" w:cs="Arial"/>
                <w:bCs/>
                <w:color w:val="000000" w:themeColor="text1"/>
                <w:sz w:val="20"/>
                <w:szCs w:val="20"/>
                <w:lang w:val="fr-FR"/>
              </w:rPr>
            </w:pPr>
          </w:p>
        </w:tc>
      </w:tr>
      <w:tr w:rsidR="00D06C6F" w:rsidRPr="009D5D7C" w14:paraId="1E929CCE" w14:textId="77777777" w:rsidTr="00E75BEA">
        <w:tc>
          <w:tcPr>
            <w:tcW w:w="1345" w:type="dxa"/>
            <w:shd w:val="clear" w:color="auto" w:fill="FFFFFF" w:themeFill="background1"/>
            <w:vAlign w:val="center"/>
          </w:tcPr>
          <w:p w14:paraId="1F54C46F" w14:textId="77777777" w:rsidR="00D06C6F" w:rsidRPr="00821995" w:rsidRDefault="00D06C6F" w:rsidP="00E75BEA">
            <w:pPr>
              <w:rPr>
                <w:rFonts w:ascii="Aptos" w:hAnsi="Aptos" w:cs="Arial"/>
                <w:bCs/>
                <w:color w:val="000000" w:themeColor="text1"/>
                <w:sz w:val="20"/>
                <w:szCs w:val="20"/>
                <w:lang w:val="fr-FR"/>
              </w:rPr>
            </w:pPr>
            <w:r w:rsidRPr="00821995">
              <w:rPr>
                <w:rFonts w:ascii="Aptos" w:hAnsi="Aptos" w:cs="Arial"/>
                <w:bCs/>
                <w:color w:val="000000" w:themeColor="text1"/>
                <w:sz w:val="20"/>
                <w:szCs w:val="20"/>
                <w:lang w:val="fr-FR"/>
              </w:rPr>
              <w:t>David</w:t>
            </w:r>
          </w:p>
        </w:tc>
        <w:tc>
          <w:tcPr>
            <w:tcW w:w="1170" w:type="dxa"/>
            <w:shd w:val="clear" w:color="auto" w:fill="FFFFFF" w:themeFill="background1"/>
            <w:vAlign w:val="center"/>
          </w:tcPr>
          <w:p w14:paraId="1200A5FA" w14:textId="77777777" w:rsidR="00D06C6F" w:rsidRPr="00821995" w:rsidRDefault="00D06C6F" w:rsidP="00E75BEA">
            <w:pPr>
              <w:rPr>
                <w:rFonts w:ascii="Aptos" w:hAnsi="Aptos" w:cs="Arial"/>
                <w:bCs/>
                <w:color w:val="000000" w:themeColor="text1"/>
                <w:sz w:val="20"/>
                <w:szCs w:val="20"/>
                <w:lang w:val="fr-FR"/>
              </w:rPr>
            </w:pPr>
            <w:r w:rsidRPr="00821995">
              <w:rPr>
                <w:rFonts w:ascii="Aptos" w:hAnsi="Aptos" w:cs="Arial"/>
                <w:bCs/>
                <w:color w:val="000000" w:themeColor="text1"/>
                <w:sz w:val="20"/>
                <w:szCs w:val="20"/>
                <w:lang w:val="fr-FR"/>
              </w:rPr>
              <w:t>Moreira</w:t>
            </w:r>
          </w:p>
        </w:tc>
        <w:tc>
          <w:tcPr>
            <w:tcW w:w="3240" w:type="dxa"/>
            <w:shd w:val="clear" w:color="auto" w:fill="FFFFFF" w:themeFill="background1"/>
            <w:vAlign w:val="center"/>
          </w:tcPr>
          <w:p w14:paraId="3DEC1E85" w14:textId="77777777" w:rsidR="00D06C6F" w:rsidRPr="00587A38" w:rsidRDefault="00D06C6F" w:rsidP="00E75BEA">
            <w:pPr>
              <w:rPr>
                <w:rFonts w:ascii="Aptos" w:hAnsi="Aptos" w:cs="Arial"/>
                <w:bCs/>
                <w:color w:val="000000" w:themeColor="text1"/>
                <w:sz w:val="20"/>
                <w:szCs w:val="20"/>
                <w:lang w:val="fr-FR"/>
              </w:rPr>
            </w:pPr>
            <w:r w:rsidRPr="00821995">
              <w:rPr>
                <w:rFonts w:ascii="Aptos" w:hAnsi="Aptos" w:cs="Arial"/>
                <w:bCs/>
                <w:color w:val="000000" w:themeColor="text1"/>
                <w:sz w:val="20"/>
                <w:szCs w:val="20"/>
                <w:lang w:val="fr-FR"/>
              </w:rPr>
              <w:t>Ecologie Systématique Evolution, CNRS, Université Paris-Saclay, AgroParisTech, Gif-sur-Yvette, France</w:t>
            </w:r>
          </w:p>
        </w:tc>
        <w:tc>
          <w:tcPr>
            <w:tcW w:w="2462" w:type="dxa"/>
            <w:shd w:val="clear" w:color="auto" w:fill="FFFFFF" w:themeFill="background1"/>
            <w:vAlign w:val="center"/>
          </w:tcPr>
          <w:p w14:paraId="265B9EB9" w14:textId="77777777" w:rsidR="00D06C6F" w:rsidRPr="00821995" w:rsidRDefault="002B3BDB" w:rsidP="00E75BEA">
            <w:pPr>
              <w:rPr>
                <w:rFonts w:ascii="Aptos" w:hAnsi="Aptos"/>
                <w:sz w:val="20"/>
                <w:szCs w:val="20"/>
                <w:lang w:val="fr-FR"/>
              </w:rPr>
            </w:pPr>
            <w:hyperlink r:id="rId11" w:history="1">
              <w:r w:rsidR="00D06C6F" w:rsidRPr="008E6813">
                <w:rPr>
                  <w:rStyle w:val="Hyperlink"/>
                  <w:rFonts w:ascii="Aptos" w:hAnsi="Aptos"/>
                  <w:sz w:val="20"/>
                  <w:szCs w:val="20"/>
                  <w:lang w:val="fr-FR"/>
                </w:rPr>
                <w:t>david.moreira@universite-paris-saclay.fr</w:t>
              </w:r>
            </w:hyperlink>
            <w:r w:rsidR="00D06C6F">
              <w:rPr>
                <w:rFonts w:ascii="Aptos" w:hAnsi="Aptos"/>
                <w:sz w:val="20"/>
                <w:szCs w:val="20"/>
                <w:lang w:val="fr-FR"/>
              </w:rPr>
              <w:t xml:space="preserve"> </w:t>
            </w:r>
          </w:p>
        </w:tc>
        <w:tc>
          <w:tcPr>
            <w:tcW w:w="1106" w:type="dxa"/>
            <w:shd w:val="clear" w:color="auto" w:fill="FFFFFF" w:themeFill="background1"/>
            <w:vAlign w:val="center"/>
          </w:tcPr>
          <w:p w14:paraId="23E4E0D9" w14:textId="77777777" w:rsidR="00D06C6F" w:rsidRPr="00821995" w:rsidRDefault="00D06C6F" w:rsidP="00E75BEA">
            <w:pPr>
              <w:jc w:val="center"/>
              <w:rPr>
                <w:rFonts w:ascii="Aptos" w:hAnsi="Aptos" w:cs="Arial"/>
                <w:bCs/>
                <w:color w:val="000000" w:themeColor="text1"/>
                <w:sz w:val="20"/>
                <w:szCs w:val="20"/>
                <w:lang w:val="fr-FR"/>
              </w:rPr>
            </w:pPr>
          </w:p>
        </w:tc>
      </w:tr>
      <w:tr w:rsidR="00D06C6F" w:rsidRPr="00821995" w14:paraId="3518716E" w14:textId="77777777" w:rsidTr="00E75BEA">
        <w:tc>
          <w:tcPr>
            <w:tcW w:w="1345" w:type="dxa"/>
            <w:shd w:val="clear" w:color="auto" w:fill="FFFFFF" w:themeFill="background1"/>
            <w:vAlign w:val="center"/>
          </w:tcPr>
          <w:p w14:paraId="7996589C" w14:textId="77777777" w:rsidR="00D06C6F" w:rsidRPr="00821995" w:rsidRDefault="00D06C6F" w:rsidP="00E75BEA">
            <w:pPr>
              <w:rPr>
                <w:rFonts w:ascii="Aptos" w:hAnsi="Aptos" w:cs="Arial"/>
                <w:bCs/>
                <w:color w:val="000000" w:themeColor="text1"/>
                <w:sz w:val="20"/>
                <w:szCs w:val="20"/>
                <w:lang w:val="fr-FR"/>
              </w:rPr>
            </w:pPr>
            <w:r>
              <w:rPr>
                <w:rFonts w:ascii="Aptos" w:eastAsia="Aptos" w:hAnsi="Aptos" w:cs="Aptos"/>
                <w:color w:val="000000"/>
                <w:sz w:val="22"/>
                <w:szCs w:val="22"/>
              </w:rPr>
              <w:t>Michail M.</w:t>
            </w:r>
          </w:p>
        </w:tc>
        <w:tc>
          <w:tcPr>
            <w:tcW w:w="1170" w:type="dxa"/>
            <w:shd w:val="clear" w:color="auto" w:fill="FFFFFF" w:themeFill="background1"/>
            <w:vAlign w:val="center"/>
          </w:tcPr>
          <w:p w14:paraId="17D24758" w14:textId="77777777" w:rsidR="00D06C6F" w:rsidRPr="00821995" w:rsidRDefault="00D06C6F" w:rsidP="00E75BEA">
            <w:pPr>
              <w:rPr>
                <w:rFonts w:ascii="Aptos" w:hAnsi="Aptos" w:cs="Arial"/>
                <w:bCs/>
                <w:color w:val="000000" w:themeColor="text1"/>
                <w:sz w:val="20"/>
                <w:szCs w:val="20"/>
                <w:lang w:val="fr-FR"/>
              </w:rPr>
            </w:pPr>
            <w:r>
              <w:rPr>
                <w:rFonts w:ascii="Aptos" w:eastAsia="Aptos" w:hAnsi="Aptos" w:cs="Aptos"/>
                <w:color w:val="000000"/>
                <w:sz w:val="22"/>
                <w:szCs w:val="22"/>
              </w:rPr>
              <w:t>Yakimov</w:t>
            </w:r>
          </w:p>
        </w:tc>
        <w:tc>
          <w:tcPr>
            <w:tcW w:w="3240" w:type="dxa"/>
            <w:shd w:val="clear" w:color="auto" w:fill="FFFFFF" w:themeFill="background1"/>
            <w:vAlign w:val="center"/>
          </w:tcPr>
          <w:p w14:paraId="7907B962" w14:textId="77777777" w:rsidR="00D06C6F" w:rsidRPr="00821995" w:rsidRDefault="00D06C6F" w:rsidP="00E75BEA">
            <w:pPr>
              <w:rPr>
                <w:rFonts w:ascii="Aptos" w:hAnsi="Aptos" w:cs="Arial"/>
                <w:bCs/>
                <w:color w:val="000000" w:themeColor="text1"/>
                <w:sz w:val="20"/>
                <w:szCs w:val="20"/>
              </w:rPr>
            </w:pPr>
            <w:r w:rsidRPr="00821995">
              <w:rPr>
                <w:rFonts w:ascii="Aptos" w:hAnsi="Aptos" w:cs="Arial"/>
                <w:bCs/>
                <w:color w:val="000000" w:themeColor="text1"/>
                <w:sz w:val="20"/>
                <w:szCs w:val="20"/>
              </w:rPr>
              <w:t>Extreme Microbiology, Biotechnology and Astrobiology Group, Institute of Polar Sciences, ISP-CNR, Messina, Italy</w:t>
            </w:r>
          </w:p>
        </w:tc>
        <w:tc>
          <w:tcPr>
            <w:tcW w:w="2462" w:type="dxa"/>
            <w:shd w:val="clear" w:color="auto" w:fill="FFFFFF" w:themeFill="background1"/>
            <w:vAlign w:val="center"/>
          </w:tcPr>
          <w:p w14:paraId="385FCA35" w14:textId="77777777" w:rsidR="00D06C6F" w:rsidRPr="00821995" w:rsidRDefault="002B3BDB" w:rsidP="00E75BEA">
            <w:pPr>
              <w:rPr>
                <w:rFonts w:ascii="Aptos" w:hAnsi="Aptos"/>
                <w:sz w:val="20"/>
                <w:szCs w:val="20"/>
              </w:rPr>
            </w:pPr>
            <w:hyperlink r:id="rId12" w:history="1">
              <w:r w:rsidR="00D06C6F" w:rsidRPr="008E6813">
                <w:rPr>
                  <w:rStyle w:val="Hyperlink"/>
                  <w:rFonts w:ascii="Aptos" w:hAnsi="Aptos"/>
                  <w:sz w:val="20"/>
                  <w:szCs w:val="20"/>
                </w:rPr>
                <w:t>mikhail.iakimov@cnr.it</w:t>
              </w:r>
            </w:hyperlink>
            <w:r w:rsidR="00D06C6F">
              <w:rPr>
                <w:rFonts w:ascii="Aptos" w:hAnsi="Aptos"/>
                <w:sz w:val="20"/>
                <w:szCs w:val="20"/>
              </w:rPr>
              <w:t xml:space="preserve"> </w:t>
            </w:r>
          </w:p>
        </w:tc>
        <w:tc>
          <w:tcPr>
            <w:tcW w:w="1106" w:type="dxa"/>
            <w:shd w:val="clear" w:color="auto" w:fill="FFFFFF" w:themeFill="background1"/>
            <w:vAlign w:val="center"/>
          </w:tcPr>
          <w:p w14:paraId="4DDD126B" w14:textId="77777777" w:rsidR="00D06C6F" w:rsidRPr="00821995" w:rsidRDefault="00D06C6F" w:rsidP="00E75BEA">
            <w:pPr>
              <w:jc w:val="center"/>
              <w:rPr>
                <w:rFonts w:ascii="Aptos" w:hAnsi="Aptos" w:cs="Arial"/>
                <w:bCs/>
                <w:color w:val="000000" w:themeColor="text1"/>
                <w:sz w:val="20"/>
                <w:szCs w:val="20"/>
              </w:rPr>
            </w:pPr>
          </w:p>
        </w:tc>
      </w:tr>
      <w:tr w:rsidR="00D06C6F" w:rsidRPr="009D5D7C" w14:paraId="0032CFD4" w14:textId="77777777" w:rsidTr="00E75BEA">
        <w:tc>
          <w:tcPr>
            <w:tcW w:w="1345" w:type="dxa"/>
            <w:shd w:val="clear" w:color="auto" w:fill="FFFFFF" w:themeFill="background1"/>
            <w:vAlign w:val="center"/>
          </w:tcPr>
          <w:p w14:paraId="05C46BA5" w14:textId="77777777" w:rsidR="00D06C6F" w:rsidRPr="00821995" w:rsidRDefault="00D06C6F" w:rsidP="00E75BEA">
            <w:pPr>
              <w:rPr>
                <w:rFonts w:ascii="Aptos" w:hAnsi="Aptos" w:cs="Arial"/>
                <w:bCs/>
                <w:color w:val="000000" w:themeColor="text1"/>
                <w:sz w:val="20"/>
                <w:szCs w:val="20"/>
                <w:lang w:val="fr-FR"/>
              </w:rPr>
            </w:pPr>
            <w:r w:rsidRPr="00821995">
              <w:rPr>
                <w:rFonts w:ascii="Aptos" w:hAnsi="Aptos" w:cs="Arial"/>
                <w:bCs/>
                <w:color w:val="000000" w:themeColor="text1"/>
                <w:sz w:val="20"/>
                <w:szCs w:val="20"/>
                <w:lang w:val="fr-FR"/>
              </w:rPr>
              <w:t>Purificación</w:t>
            </w:r>
          </w:p>
        </w:tc>
        <w:tc>
          <w:tcPr>
            <w:tcW w:w="1170" w:type="dxa"/>
            <w:shd w:val="clear" w:color="auto" w:fill="FFFFFF" w:themeFill="background1"/>
            <w:vAlign w:val="center"/>
          </w:tcPr>
          <w:p w14:paraId="5B6254E2" w14:textId="77777777" w:rsidR="00D06C6F" w:rsidRPr="00821995" w:rsidRDefault="00D06C6F" w:rsidP="00E75BEA">
            <w:pPr>
              <w:rPr>
                <w:rFonts w:ascii="Aptos" w:hAnsi="Aptos" w:cs="Arial"/>
                <w:bCs/>
                <w:color w:val="000000" w:themeColor="text1"/>
                <w:sz w:val="20"/>
                <w:szCs w:val="20"/>
                <w:lang w:val="fr-FR"/>
              </w:rPr>
            </w:pPr>
            <w:r w:rsidRPr="00821995">
              <w:rPr>
                <w:rFonts w:ascii="Aptos" w:hAnsi="Aptos" w:cs="Arial"/>
                <w:bCs/>
                <w:color w:val="000000" w:themeColor="text1"/>
                <w:sz w:val="20"/>
                <w:szCs w:val="20"/>
                <w:lang w:val="fr-FR"/>
              </w:rPr>
              <w:t>López-García</w:t>
            </w:r>
          </w:p>
        </w:tc>
        <w:tc>
          <w:tcPr>
            <w:tcW w:w="3240" w:type="dxa"/>
            <w:shd w:val="clear" w:color="auto" w:fill="FFFFFF" w:themeFill="background1"/>
            <w:vAlign w:val="center"/>
          </w:tcPr>
          <w:p w14:paraId="665F47ED" w14:textId="77777777" w:rsidR="00D06C6F" w:rsidRPr="00587A38" w:rsidRDefault="00D06C6F" w:rsidP="00E75BEA">
            <w:pPr>
              <w:rPr>
                <w:rFonts w:ascii="Aptos" w:hAnsi="Aptos" w:cs="Arial"/>
                <w:bCs/>
                <w:color w:val="000000" w:themeColor="text1"/>
                <w:sz w:val="20"/>
                <w:szCs w:val="20"/>
                <w:lang w:val="fr-FR"/>
              </w:rPr>
            </w:pPr>
            <w:r w:rsidRPr="00821995">
              <w:rPr>
                <w:rFonts w:ascii="Aptos" w:hAnsi="Aptos" w:cs="Arial"/>
                <w:bCs/>
                <w:color w:val="000000" w:themeColor="text1"/>
                <w:sz w:val="20"/>
                <w:szCs w:val="20"/>
                <w:lang w:val="fr-FR"/>
              </w:rPr>
              <w:t>Ecologie Systématique Evolution, CNRS, Université Paris-Saclay, AgroParisTech, Gif-sur-Yvette, France</w:t>
            </w:r>
          </w:p>
        </w:tc>
        <w:tc>
          <w:tcPr>
            <w:tcW w:w="2462" w:type="dxa"/>
            <w:shd w:val="clear" w:color="auto" w:fill="FFFFFF" w:themeFill="background1"/>
            <w:vAlign w:val="center"/>
          </w:tcPr>
          <w:p w14:paraId="70574987" w14:textId="77777777" w:rsidR="00D06C6F" w:rsidRPr="00821995" w:rsidRDefault="002B3BDB" w:rsidP="00E75BEA">
            <w:pPr>
              <w:rPr>
                <w:rFonts w:ascii="Aptos" w:hAnsi="Aptos"/>
                <w:sz w:val="20"/>
                <w:szCs w:val="20"/>
                <w:lang w:val="fr-FR"/>
              </w:rPr>
            </w:pPr>
            <w:hyperlink r:id="rId13" w:history="1">
              <w:r w:rsidR="00D06C6F" w:rsidRPr="008E6813">
                <w:rPr>
                  <w:rStyle w:val="Hyperlink"/>
                  <w:rFonts w:ascii="Aptos" w:hAnsi="Aptos"/>
                  <w:sz w:val="20"/>
                  <w:szCs w:val="20"/>
                  <w:lang w:val="fr-FR"/>
                </w:rPr>
                <w:t>puri.lopez@universite-paris-saclay.fr</w:t>
              </w:r>
            </w:hyperlink>
            <w:r w:rsidR="00D06C6F">
              <w:rPr>
                <w:rFonts w:ascii="Aptos" w:hAnsi="Aptos"/>
                <w:sz w:val="20"/>
                <w:szCs w:val="20"/>
                <w:lang w:val="fr-FR"/>
              </w:rPr>
              <w:t xml:space="preserve"> </w:t>
            </w:r>
          </w:p>
        </w:tc>
        <w:tc>
          <w:tcPr>
            <w:tcW w:w="1106" w:type="dxa"/>
            <w:shd w:val="clear" w:color="auto" w:fill="FFFFFF" w:themeFill="background1"/>
            <w:vAlign w:val="center"/>
          </w:tcPr>
          <w:p w14:paraId="5FACB89A" w14:textId="77777777" w:rsidR="00D06C6F" w:rsidRPr="00821995" w:rsidRDefault="00D06C6F" w:rsidP="00E75BEA">
            <w:pPr>
              <w:jc w:val="center"/>
              <w:rPr>
                <w:rFonts w:ascii="Aptos" w:hAnsi="Aptos" w:cs="Arial"/>
                <w:bCs/>
                <w:color w:val="000000" w:themeColor="text1"/>
                <w:sz w:val="20"/>
                <w:szCs w:val="20"/>
                <w:lang w:val="fr-FR"/>
              </w:rPr>
            </w:pPr>
          </w:p>
        </w:tc>
      </w:tr>
      <w:tr w:rsidR="00D06C6F" w:rsidRPr="00F2057B" w14:paraId="45016481" w14:textId="77777777" w:rsidTr="00E75BEA">
        <w:tc>
          <w:tcPr>
            <w:tcW w:w="1345" w:type="dxa"/>
            <w:vAlign w:val="center"/>
          </w:tcPr>
          <w:p w14:paraId="385BB05D" w14:textId="77777777" w:rsidR="00D06C6F" w:rsidRPr="00F2057B" w:rsidRDefault="00D06C6F" w:rsidP="00E75BEA">
            <w:pPr>
              <w:rPr>
                <w:rFonts w:ascii="Aptos" w:hAnsi="Aptos" w:cs="Arial"/>
                <w:bCs/>
                <w:color w:val="000000" w:themeColor="text1"/>
                <w:sz w:val="20"/>
                <w:szCs w:val="20"/>
              </w:rPr>
            </w:pPr>
            <w:r w:rsidRPr="00F2057B">
              <w:rPr>
                <w:rFonts w:ascii="Aptos" w:hAnsi="Aptos" w:cs="Arial"/>
                <w:bCs/>
                <w:color w:val="000000" w:themeColor="text1"/>
                <w:sz w:val="20"/>
                <w:szCs w:val="20"/>
              </w:rPr>
              <w:t>Mart</w:t>
            </w:r>
          </w:p>
        </w:tc>
        <w:tc>
          <w:tcPr>
            <w:tcW w:w="1170" w:type="dxa"/>
            <w:vAlign w:val="center"/>
          </w:tcPr>
          <w:p w14:paraId="3089AA0B" w14:textId="77777777" w:rsidR="00D06C6F" w:rsidRPr="00F2057B" w:rsidRDefault="00D06C6F" w:rsidP="00E75BEA">
            <w:pPr>
              <w:rPr>
                <w:rFonts w:ascii="Aptos" w:hAnsi="Aptos" w:cs="Arial"/>
                <w:bCs/>
                <w:color w:val="000000" w:themeColor="text1"/>
                <w:sz w:val="20"/>
                <w:szCs w:val="20"/>
              </w:rPr>
            </w:pPr>
            <w:r w:rsidRPr="00F2057B">
              <w:rPr>
                <w:rFonts w:ascii="Aptos" w:hAnsi="Aptos" w:cs="Arial"/>
                <w:bCs/>
                <w:color w:val="000000" w:themeColor="text1"/>
                <w:sz w:val="20"/>
                <w:szCs w:val="20"/>
              </w:rPr>
              <w:t>Krupovic</w:t>
            </w:r>
          </w:p>
        </w:tc>
        <w:tc>
          <w:tcPr>
            <w:tcW w:w="3240" w:type="dxa"/>
            <w:vAlign w:val="center"/>
          </w:tcPr>
          <w:p w14:paraId="2C4D2A16" w14:textId="77777777" w:rsidR="00D06C6F" w:rsidRPr="00587A38" w:rsidRDefault="00D06C6F" w:rsidP="00E75BEA">
            <w:pPr>
              <w:rPr>
                <w:rFonts w:ascii="Aptos" w:hAnsi="Aptos" w:cs="Arial"/>
                <w:bCs/>
                <w:color w:val="000000" w:themeColor="text1"/>
                <w:sz w:val="20"/>
                <w:szCs w:val="20"/>
                <w:lang w:val="fr-FR"/>
              </w:rPr>
            </w:pPr>
            <w:r w:rsidRPr="00587A38">
              <w:rPr>
                <w:rFonts w:ascii="Aptos" w:hAnsi="Aptos" w:cs="Arial"/>
                <w:bCs/>
                <w:color w:val="000000" w:themeColor="text1"/>
                <w:sz w:val="20"/>
                <w:szCs w:val="20"/>
                <w:lang w:val="fr-FR"/>
              </w:rPr>
              <w:t xml:space="preserve">Institut Pasteur, Université Paris Cité, CNRS UMR6047, </w:t>
            </w:r>
            <w:r>
              <w:rPr>
                <w:rFonts w:ascii="Aptos" w:hAnsi="Aptos" w:cs="Arial"/>
                <w:bCs/>
                <w:color w:val="000000" w:themeColor="text1"/>
                <w:sz w:val="20"/>
                <w:szCs w:val="20"/>
                <w:lang w:val="fr-FR"/>
              </w:rPr>
              <w:t xml:space="preserve">Cell Biology and Virology of </w:t>
            </w:r>
            <w:r w:rsidRPr="00587A38">
              <w:rPr>
                <w:rFonts w:ascii="Aptos" w:hAnsi="Aptos" w:cs="Arial"/>
                <w:bCs/>
                <w:color w:val="000000" w:themeColor="text1"/>
                <w:sz w:val="20"/>
                <w:szCs w:val="20"/>
                <w:lang w:val="fr-FR"/>
              </w:rPr>
              <w:t>Archaea Unit, Paris, France</w:t>
            </w:r>
          </w:p>
        </w:tc>
        <w:tc>
          <w:tcPr>
            <w:tcW w:w="2462" w:type="dxa"/>
            <w:vAlign w:val="center"/>
          </w:tcPr>
          <w:p w14:paraId="2754496A" w14:textId="77777777" w:rsidR="00D06C6F" w:rsidRPr="00F2057B" w:rsidRDefault="002B3BDB" w:rsidP="00E75BEA">
            <w:pPr>
              <w:rPr>
                <w:rFonts w:ascii="Aptos" w:hAnsi="Aptos" w:cs="Arial"/>
                <w:bCs/>
                <w:color w:val="000000" w:themeColor="text1"/>
                <w:sz w:val="20"/>
                <w:szCs w:val="20"/>
              </w:rPr>
            </w:pPr>
            <w:hyperlink r:id="rId14" w:history="1">
              <w:r w:rsidR="00D06C6F" w:rsidRPr="00F2057B">
                <w:rPr>
                  <w:rStyle w:val="Hyperlink"/>
                  <w:rFonts w:ascii="Aptos" w:hAnsi="Aptos" w:cs="Arial"/>
                  <w:bCs/>
                  <w:sz w:val="20"/>
                  <w:szCs w:val="20"/>
                </w:rPr>
                <w:t>mart.krupovic@pasteur.fr</w:t>
              </w:r>
            </w:hyperlink>
          </w:p>
        </w:tc>
        <w:tc>
          <w:tcPr>
            <w:tcW w:w="1106" w:type="dxa"/>
            <w:vAlign w:val="center"/>
          </w:tcPr>
          <w:p w14:paraId="67911C8E" w14:textId="77777777" w:rsidR="00D06C6F" w:rsidRPr="00F2057B" w:rsidRDefault="00D06C6F" w:rsidP="00E75BEA">
            <w:pPr>
              <w:jc w:val="center"/>
              <w:rPr>
                <w:rFonts w:ascii="Aptos" w:hAnsi="Aptos" w:cs="Arial"/>
                <w:bCs/>
                <w:color w:val="000000" w:themeColor="text1"/>
                <w:sz w:val="20"/>
                <w:szCs w:val="20"/>
              </w:rPr>
            </w:pPr>
            <w:r w:rsidRPr="00F2057B">
              <w:rPr>
                <w:rFonts w:ascii="Aptos" w:hAnsi="Aptos" w:cs="Arial"/>
                <w:bCs/>
                <w:color w:val="000000" w:themeColor="text1"/>
                <w:sz w:val="20"/>
                <w:szCs w:val="20"/>
              </w:rPr>
              <w:t>X</w:t>
            </w:r>
          </w:p>
        </w:tc>
      </w:tr>
    </w:tbl>
    <w:p w14:paraId="070FAC74" w14:textId="7A9A7276" w:rsidR="00A174CC" w:rsidRPr="00C95FB7" w:rsidRDefault="00A174CC" w:rsidP="00DD58AA">
      <w:pPr>
        <w:rPr>
          <w:rFonts w:ascii="Aptos" w:hAnsi="Aptos" w:cs="Arial"/>
          <w:b/>
          <w:sz w:val="20"/>
          <w:szCs w:val="20"/>
        </w:rPr>
      </w:pPr>
    </w:p>
    <w:p w14:paraId="27ACB96D" w14:textId="77777777" w:rsidR="00D062BE" w:rsidRDefault="00D062BE">
      <w:pPr>
        <w:rPr>
          <w:rFonts w:ascii="Aptos" w:eastAsia="Times" w:hAnsi="Aptos" w:cs="Arial"/>
          <w:b/>
          <w:color w:val="000000"/>
          <w:sz w:val="20"/>
          <w:szCs w:val="20"/>
          <w:lang w:eastAsia="en-GB"/>
        </w:rPr>
      </w:pPr>
      <w:r>
        <w:rPr>
          <w:rFonts w:ascii="Aptos" w:eastAsia="Times" w:hAnsi="Aptos" w:cs="Arial"/>
          <w:b/>
          <w:color w:val="000000"/>
          <w:sz w:val="20"/>
          <w:szCs w:val="20"/>
          <w:lang w:eastAsia="en-GB"/>
        </w:rPr>
        <w:br w:type="page"/>
      </w:r>
    </w:p>
    <w:p w14:paraId="1382B4BD" w14:textId="26ABA5B4" w:rsidR="000A7027" w:rsidRDefault="0067795B" w:rsidP="000A7027">
      <w:pPr>
        <w:spacing w:before="120" w:after="120"/>
        <w:rPr>
          <w:rFonts w:ascii="Aptos" w:hAnsi="Aptos" w:cs="Arial"/>
          <w:b/>
          <w:sz w:val="20"/>
          <w:szCs w:val="20"/>
        </w:rPr>
      </w:pPr>
      <w:r>
        <w:rPr>
          <w:rFonts w:ascii="Aptos" w:hAnsi="Aptos" w:cs="Arial"/>
          <w:b/>
          <w:sz w:val="20"/>
          <w:szCs w:val="20"/>
        </w:rPr>
        <w:lastRenderedPageBreak/>
        <w:t xml:space="preserve">Part 1b: </w:t>
      </w:r>
      <w:r w:rsidR="000A7027">
        <w:rPr>
          <w:rFonts w:ascii="Aptos" w:hAnsi="Aptos" w:cs="Arial"/>
          <w:b/>
          <w:sz w:val="20"/>
          <w:szCs w:val="20"/>
        </w:rPr>
        <w:t>Taxonomy Proposal Submission</w:t>
      </w:r>
      <w:r>
        <w:rPr>
          <w:rFonts w:ascii="Aptos" w:hAnsi="Aptos" w:cs="Arial"/>
          <w:b/>
          <w:sz w:val="20"/>
          <w:szCs w:val="20"/>
        </w:rPr>
        <w:t xml:space="preserve"> </w:t>
      </w:r>
    </w:p>
    <w:tbl>
      <w:tblPr>
        <w:tblStyle w:val="TableGrid"/>
        <w:tblW w:w="8505" w:type="dxa"/>
        <w:tblInd w:w="-5" w:type="dxa"/>
        <w:tblLook w:val="04A0" w:firstRow="1" w:lastRow="0" w:firstColumn="1" w:lastColumn="0" w:noHBand="0" w:noVBand="1"/>
      </w:tblPr>
      <w:tblGrid>
        <w:gridCol w:w="3945"/>
        <w:gridCol w:w="336"/>
        <w:gridCol w:w="3898"/>
        <w:gridCol w:w="326"/>
      </w:tblGrid>
      <w:tr w:rsidR="00683D0C" w14:paraId="02C75B6A" w14:textId="77777777" w:rsidTr="00683D0C">
        <w:tc>
          <w:tcPr>
            <w:tcW w:w="8505" w:type="dxa"/>
            <w:gridSpan w:val="4"/>
            <w:shd w:val="clear" w:color="auto" w:fill="F2F2F2" w:themeFill="background1" w:themeFillShade="F2"/>
          </w:tcPr>
          <w:p w14:paraId="0F928364" w14:textId="60268646" w:rsidR="00683D0C" w:rsidRDefault="00683D0C" w:rsidP="000A7027">
            <w:pPr>
              <w:rPr>
                <w:rFonts w:ascii="Aptos" w:eastAsia="Times" w:hAnsi="Aptos" w:cs="Arial"/>
                <w:b/>
                <w:color w:val="000000"/>
                <w:sz w:val="20"/>
                <w:szCs w:val="20"/>
                <w:lang w:eastAsia="en-GB"/>
              </w:rPr>
            </w:pPr>
            <w:r>
              <w:rPr>
                <w:rFonts w:ascii="Aptos" w:eastAsia="Times" w:hAnsi="Aptos" w:cs="Arial"/>
                <w:b/>
                <w:color w:val="000000"/>
                <w:sz w:val="20"/>
                <w:szCs w:val="20"/>
                <w:lang w:eastAsia="en-GB"/>
              </w:rPr>
              <w:t>ICTV Subcommittee</w:t>
            </w:r>
            <w:r w:rsidR="006C0F51">
              <w:rPr>
                <w:rFonts w:ascii="Aptos" w:eastAsia="Times" w:hAnsi="Aptos" w:cs="Arial"/>
                <w:b/>
                <w:color w:val="000000"/>
                <w:sz w:val="20"/>
                <w:szCs w:val="20"/>
                <w:lang w:eastAsia="en-GB"/>
              </w:rPr>
              <w:t>:</w:t>
            </w:r>
            <w:r>
              <w:rPr>
                <w:rFonts w:ascii="Aptos" w:eastAsia="Times" w:hAnsi="Aptos" w:cs="Arial"/>
                <w:b/>
                <w:color w:val="000000"/>
                <w:sz w:val="20"/>
                <w:szCs w:val="20"/>
                <w:lang w:eastAsia="en-GB"/>
              </w:rPr>
              <w:t xml:space="preserve"> </w:t>
            </w:r>
          </w:p>
        </w:tc>
      </w:tr>
      <w:tr w:rsidR="009741D1" w14:paraId="3A2C652A" w14:textId="77777777" w:rsidTr="00974C28">
        <w:tc>
          <w:tcPr>
            <w:tcW w:w="3969" w:type="dxa"/>
          </w:tcPr>
          <w:p w14:paraId="350A9AF2" w14:textId="119F463E" w:rsidR="00D062BE" w:rsidRPr="0023149A" w:rsidRDefault="00296DA3" w:rsidP="000A7027">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Animal DNA Viruses and Retroviruses</w:t>
            </w:r>
          </w:p>
        </w:tc>
        <w:tc>
          <w:tcPr>
            <w:tcW w:w="284" w:type="dxa"/>
          </w:tcPr>
          <w:p w14:paraId="72E6FA8C" w14:textId="77777777" w:rsidR="00D062BE" w:rsidRDefault="00D062BE" w:rsidP="000A7027">
            <w:pPr>
              <w:rPr>
                <w:rFonts w:ascii="Aptos" w:eastAsia="Times" w:hAnsi="Aptos" w:cs="Arial"/>
                <w:b/>
                <w:color w:val="000000"/>
                <w:sz w:val="20"/>
                <w:szCs w:val="20"/>
                <w:lang w:eastAsia="en-GB"/>
              </w:rPr>
            </w:pPr>
          </w:p>
        </w:tc>
        <w:tc>
          <w:tcPr>
            <w:tcW w:w="3925" w:type="dxa"/>
          </w:tcPr>
          <w:p w14:paraId="2226CC64" w14:textId="03D21338" w:rsidR="00D062BE" w:rsidRPr="0023149A" w:rsidRDefault="00296DA3" w:rsidP="000A7027">
            <w:pPr>
              <w:rPr>
                <w:rFonts w:ascii="Aptos" w:eastAsia="Times" w:hAnsi="Aptos" w:cs="Arial"/>
                <w:color w:val="000000"/>
                <w:sz w:val="20"/>
                <w:szCs w:val="20"/>
                <w:lang w:eastAsia="en-GB"/>
              </w:rPr>
            </w:pPr>
            <w:r>
              <w:rPr>
                <w:rFonts w:ascii="Aptos" w:eastAsia="Times" w:hAnsi="Aptos" w:cs="Arial"/>
                <w:color w:val="000000"/>
                <w:sz w:val="20"/>
                <w:szCs w:val="20"/>
                <w:lang w:eastAsia="en-GB"/>
              </w:rPr>
              <w:t>Bacterial viruses</w:t>
            </w:r>
          </w:p>
        </w:tc>
        <w:tc>
          <w:tcPr>
            <w:tcW w:w="327" w:type="dxa"/>
          </w:tcPr>
          <w:p w14:paraId="457BD1CC" w14:textId="77777777" w:rsidR="00D062BE" w:rsidRDefault="00D062BE" w:rsidP="000A7027">
            <w:pPr>
              <w:rPr>
                <w:rFonts w:ascii="Aptos" w:eastAsia="Times" w:hAnsi="Aptos" w:cs="Arial"/>
                <w:b/>
                <w:color w:val="000000"/>
                <w:sz w:val="20"/>
                <w:szCs w:val="20"/>
                <w:lang w:eastAsia="en-GB"/>
              </w:rPr>
            </w:pPr>
          </w:p>
        </w:tc>
      </w:tr>
      <w:tr w:rsidR="009741D1" w14:paraId="0B035BDF" w14:textId="77777777" w:rsidTr="00974C28">
        <w:tc>
          <w:tcPr>
            <w:tcW w:w="3969" w:type="dxa"/>
          </w:tcPr>
          <w:p w14:paraId="5431BEDE" w14:textId="405E5CFC" w:rsidR="00D062BE" w:rsidRPr="0023149A" w:rsidRDefault="00296DA3" w:rsidP="00DD58AA">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 xml:space="preserve">Animal </w:t>
            </w:r>
            <w:r w:rsidR="00382FE8">
              <w:rPr>
                <w:rFonts w:ascii="Aptos" w:eastAsia="Times" w:hAnsi="Aptos" w:cs="Arial"/>
                <w:color w:val="000000"/>
                <w:sz w:val="20"/>
                <w:szCs w:val="20"/>
                <w:lang w:eastAsia="en-GB"/>
              </w:rPr>
              <w:t xml:space="preserve">minus-strand </w:t>
            </w:r>
            <w:r w:rsidRPr="00296DA3">
              <w:rPr>
                <w:rFonts w:ascii="Aptos" w:eastAsia="Times" w:hAnsi="Aptos" w:cs="Arial"/>
                <w:color w:val="000000"/>
                <w:sz w:val="20"/>
                <w:szCs w:val="20"/>
                <w:lang w:eastAsia="en-GB"/>
              </w:rPr>
              <w:t>and dsRNA</w:t>
            </w:r>
            <w:r>
              <w:rPr>
                <w:rFonts w:ascii="Aptos" w:eastAsia="Times" w:hAnsi="Aptos" w:cs="Arial"/>
                <w:color w:val="000000"/>
                <w:sz w:val="20"/>
                <w:szCs w:val="20"/>
                <w:lang w:eastAsia="en-GB"/>
              </w:rPr>
              <w:t xml:space="preserve"> viruses</w:t>
            </w:r>
          </w:p>
        </w:tc>
        <w:tc>
          <w:tcPr>
            <w:tcW w:w="284" w:type="dxa"/>
          </w:tcPr>
          <w:p w14:paraId="137436D9" w14:textId="77777777" w:rsidR="00D062BE" w:rsidRDefault="00D062BE" w:rsidP="00DD58AA">
            <w:pPr>
              <w:rPr>
                <w:rFonts w:ascii="Aptos" w:eastAsia="Times" w:hAnsi="Aptos" w:cs="Arial"/>
                <w:b/>
                <w:color w:val="000000"/>
                <w:sz w:val="20"/>
                <w:szCs w:val="20"/>
                <w:lang w:eastAsia="en-GB"/>
              </w:rPr>
            </w:pPr>
          </w:p>
        </w:tc>
        <w:tc>
          <w:tcPr>
            <w:tcW w:w="3925" w:type="dxa"/>
          </w:tcPr>
          <w:p w14:paraId="6C68E165" w14:textId="14ACC1E9" w:rsidR="00D062BE" w:rsidRPr="0023149A" w:rsidRDefault="00296DA3"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Fungal and protist viruses</w:t>
            </w:r>
          </w:p>
        </w:tc>
        <w:tc>
          <w:tcPr>
            <w:tcW w:w="327" w:type="dxa"/>
          </w:tcPr>
          <w:p w14:paraId="0E9BD33C" w14:textId="77777777" w:rsidR="00D062BE" w:rsidRDefault="00D062BE" w:rsidP="00DD58AA">
            <w:pPr>
              <w:rPr>
                <w:rFonts w:ascii="Aptos" w:eastAsia="Times" w:hAnsi="Aptos" w:cs="Arial"/>
                <w:b/>
                <w:color w:val="000000"/>
                <w:sz w:val="20"/>
                <w:szCs w:val="20"/>
                <w:lang w:eastAsia="en-GB"/>
              </w:rPr>
            </w:pPr>
          </w:p>
        </w:tc>
      </w:tr>
      <w:tr w:rsidR="009741D1" w14:paraId="5D08A151" w14:textId="77777777" w:rsidTr="00974C28">
        <w:tc>
          <w:tcPr>
            <w:tcW w:w="3969" w:type="dxa"/>
          </w:tcPr>
          <w:p w14:paraId="1AE840E5" w14:textId="20C0CA73" w:rsidR="00D062BE" w:rsidRPr="0023149A" w:rsidRDefault="00296DA3" w:rsidP="00DD58AA">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 xml:space="preserve">Animal </w:t>
            </w:r>
            <w:r w:rsidR="00382FE8">
              <w:rPr>
                <w:rFonts w:ascii="Aptos" w:eastAsia="Times" w:hAnsi="Aptos" w:cs="Arial"/>
                <w:color w:val="000000"/>
                <w:sz w:val="20"/>
                <w:szCs w:val="20"/>
                <w:lang w:eastAsia="en-GB"/>
              </w:rPr>
              <w:t xml:space="preserve">positive-strand </w:t>
            </w:r>
            <w:r w:rsidRPr="00296DA3">
              <w:rPr>
                <w:rFonts w:ascii="Aptos" w:eastAsia="Times" w:hAnsi="Aptos" w:cs="Arial"/>
                <w:color w:val="000000"/>
                <w:sz w:val="20"/>
                <w:szCs w:val="20"/>
                <w:lang w:eastAsia="en-GB"/>
              </w:rPr>
              <w:t>RNA</w:t>
            </w:r>
            <w:r>
              <w:rPr>
                <w:rFonts w:ascii="Aptos" w:eastAsia="Times" w:hAnsi="Aptos" w:cs="Arial"/>
                <w:color w:val="000000"/>
                <w:sz w:val="20"/>
                <w:szCs w:val="20"/>
                <w:lang w:eastAsia="en-GB"/>
              </w:rPr>
              <w:t xml:space="preserve"> viruses</w:t>
            </w:r>
          </w:p>
        </w:tc>
        <w:tc>
          <w:tcPr>
            <w:tcW w:w="284" w:type="dxa"/>
          </w:tcPr>
          <w:p w14:paraId="5B0E6496" w14:textId="77777777" w:rsidR="00D062BE" w:rsidRDefault="00D062BE" w:rsidP="00DD58AA">
            <w:pPr>
              <w:rPr>
                <w:rFonts w:ascii="Aptos" w:eastAsia="Times" w:hAnsi="Aptos" w:cs="Arial"/>
                <w:b/>
                <w:color w:val="000000"/>
                <w:sz w:val="20"/>
                <w:szCs w:val="20"/>
                <w:lang w:eastAsia="en-GB"/>
              </w:rPr>
            </w:pPr>
          </w:p>
        </w:tc>
        <w:tc>
          <w:tcPr>
            <w:tcW w:w="3925" w:type="dxa"/>
          </w:tcPr>
          <w:p w14:paraId="5235AEB3" w14:textId="6E12B24E" w:rsidR="00D062BE" w:rsidRPr="0023149A" w:rsidRDefault="00296DA3"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Plant viruses</w:t>
            </w:r>
          </w:p>
        </w:tc>
        <w:tc>
          <w:tcPr>
            <w:tcW w:w="327" w:type="dxa"/>
          </w:tcPr>
          <w:p w14:paraId="707BEB8E" w14:textId="77777777" w:rsidR="00D062BE" w:rsidRDefault="00D062BE" w:rsidP="00DD58AA">
            <w:pPr>
              <w:rPr>
                <w:rFonts w:ascii="Aptos" w:eastAsia="Times" w:hAnsi="Aptos" w:cs="Arial"/>
                <w:b/>
                <w:color w:val="000000"/>
                <w:sz w:val="20"/>
                <w:szCs w:val="20"/>
                <w:lang w:eastAsia="en-GB"/>
              </w:rPr>
            </w:pPr>
          </w:p>
        </w:tc>
      </w:tr>
      <w:tr w:rsidR="009741D1" w14:paraId="683F5094" w14:textId="77777777" w:rsidTr="00974C28">
        <w:tc>
          <w:tcPr>
            <w:tcW w:w="3969" w:type="dxa"/>
          </w:tcPr>
          <w:p w14:paraId="2F218EA6" w14:textId="0F84C410" w:rsidR="00D062BE" w:rsidRPr="0023149A" w:rsidRDefault="00296DA3" w:rsidP="00DD58AA">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Archaeal</w:t>
            </w:r>
            <w:r>
              <w:rPr>
                <w:rFonts w:ascii="Aptos" w:eastAsia="Times" w:hAnsi="Aptos" w:cs="Arial"/>
                <w:color w:val="000000"/>
                <w:sz w:val="20"/>
                <w:szCs w:val="20"/>
                <w:lang w:eastAsia="en-GB"/>
              </w:rPr>
              <w:t xml:space="preserve"> viruses</w:t>
            </w:r>
          </w:p>
        </w:tc>
        <w:tc>
          <w:tcPr>
            <w:tcW w:w="284" w:type="dxa"/>
          </w:tcPr>
          <w:p w14:paraId="356A3133" w14:textId="40FA1B13" w:rsidR="00D062BE" w:rsidRDefault="00AE6C69" w:rsidP="00DD58AA">
            <w:pPr>
              <w:rPr>
                <w:rFonts w:ascii="Aptos" w:eastAsia="Times" w:hAnsi="Aptos" w:cs="Arial"/>
                <w:b/>
                <w:color w:val="000000"/>
                <w:sz w:val="20"/>
                <w:szCs w:val="20"/>
                <w:lang w:eastAsia="en-GB"/>
              </w:rPr>
            </w:pPr>
            <w:r>
              <w:rPr>
                <w:rFonts w:ascii="Aptos" w:eastAsia="Times" w:hAnsi="Aptos" w:cs="Arial"/>
                <w:b/>
                <w:color w:val="000000"/>
                <w:sz w:val="20"/>
                <w:szCs w:val="20"/>
                <w:lang w:eastAsia="en-GB"/>
              </w:rPr>
              <w:t>X</w:t>
            </w:r>
          </w:p>
        </w:tc>
        <w:tc>
          <w:tcPr>
            <w:tcW w:w="3925" w:type="dxa"/>
          </w:tcPr>
          <w:p w14:paraId="45EE4286" w14:textId="4687776F" w:rsidR="00D062BE" w:rsidRPr="0023149A" w:rsidRDefault="00296DA3"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 xml:space="preserve">General </w:t>
            </w:r>
            <w:r w:rsidR="00382FE8">
              <w:rPr>
                <w:rFonts w:ascii="Aptos" w:eastAsia="Times" w:hAnsi="Aptos" w:cs="Arial"/>
                <w:color w:val="000000"/>
                <w:sz w:val="20"/>
                <w:szCs w:val="20"/>
                <w:lang w:eastAsia="en-GB"/>
              </w:rPr>
              <w:t>-</w:t>
            </w:r>
          </w:p>
        </w:tc>
        <w:tc>
          <w:tcPr>
            <w:tcW w:w="327" w:type="dxa"/>
          </w:tcPr>
          <w:p w14:paraId="607AF614" w14:textId="77777777" w:rsidR="00D062BE" w:rsidRDefault="00D062BE" w:rsidP="00DD58AA">
            <w:pPr>
              <w:rPr>
                <w:rFonts w:ascii="Aptos" w:eastAsia="Times" w:hAnsi="Aptos" w:cs="Arial"/>
                <w:b/>
                <w:color w:val="000000"/>
                <w:sz w:val="20"/>
                <w:szCs w:val="20"/>
                <w:lang w:eastAsia="en-GB"/>
              </w:rPr>
            </w:pPr>
          </w:p>
        </w:tc>
      </w:tr>
    </w:tbl>
    <w:p w14:paraId="719A3232" w14:textId="77777777" w:rsidR="00D062BE" w:rsidRDefault="00D062BE" w:rsidP="00DD58AA">
      <w:pPr>
        <w:rPr>
          <w:rFonts w:ascii="Aptos" w:eastAsia="Times" w:hAnsi="Aptos" w:cs="Arial"/>
          <w:b/>
          <w:color w:val="000000"/>
          <w:sz w:val="20"/>
          <w:szCs w:val="20"/>
          <w:lang w:eastAsia="en-GB"/>
        </w:rPr>
      </w:pPr>
    </w:p>
    <w:tbl>
      <w:tblPr>
        <w:tblStyle w:val="TableGrid"/>
        <w:tblW w:w="8505" w:type="dxa"/>
        <w:tblInd w:w="-5" w:type="dxa"/>
        <w:tblLook w:val="04A0" w:firstRow="1" w:lastRow="0" w:firstColumn="1" w:lastColumn="0" w:noHBand="0" w:noVBand="1"/>
      </w:tblPr>
      <w:tblGrid>
        <w:gridCol w:w="8505"/>
      </w:tblGrid>
      <w:tr w:rsidR="00CF59EA" w:rsidRPr="000C5189" w14:paraId="1BAEEDB4" w14:textId="77777777" w:rsidTr="00683D0C">
        <w:trPr>
          <w:trHeight w:val="147"/>
        </w:trPr>
        <w:tc>
          <w:tcPr>
            <w:tcW w:w="8505" w:type="dxa"/>
            <w:shd w:val="clear" w:color="auto" w:fill="F2F2F2" w:themeFill="background1" w:themeFillShade="F2"/>
          </w:tcPr>
          <w:p w14:paraId="68D3AD5E" w14:textId="3A7AF6D2" w:rsidR="00CF59EA" w:rsidRPr="000C5189" w:rsidRDefault="00CF59EA" w:rsidP="00DD58AA">
            <w:pPr>
              <w:rPr>
                <w:rFonts w:ascii="Aptos" w:hAnsi="Aptos" w:cs="Arial"/>
                <w:sz w:val="20"/>
                <w:szCs w:val="20"/>
              </w:rPr>
            </w:pPr>
            <w:r w:rsidRPr="000C5189">
              <w:rPr>
                <w:rFonts w:ascii="Aptos" w:hAnsi="Aptos" w:cs="Arial"/>
                <w:b/>
                <w:sz w:val="20"/>
                <w:szCs w:val="20"/>
              </w:rPr>
              <w:t xml:space="preserve">List </w:t>
            </w:r>
            <w:r w:rsidR="007E667B">
              <w:rPr>
                <w:rFonts w:ascii="Aptos" w:hAnsi="Aptos" w:cs="Arial"/>
                <w:b/>
                <w:sz w:val="20"/>
                <w:szCs w:val="20"/>
              </w:rPr>
              <w:t xml:space="preserve">the </w:t>
            </w:r>
            <w:r w:rsidRPr="000C5189">
              <w:rPr>
                <w:rFonts w:ascii="Aptos" w:hAnsi="Aptos" w:cs="Arial"/>
                <w:b/>
                <w:sz w:val="20"/>
                <w:szCs w:val="20"/>
              </w:rPr>
              <w:t xml:space="preserve">ICTV Study Group(s) that have seen </w:t>
            </w:r>
            <w:r>
              <w:rPr>
                <w:rFonts w:ascii="Aptos" w:hAnsi="Aptos" w:cs="Arial"/>
                <w:b/>
                <w:sz w:val="20"/>
                <w:szCs w:val="20"/>
              </w:rPr>
              <w:t>or have</w:t>
            </w:r>
            <w:r w:rsidR="008F51E2">
              <w:rPr>
                <w:rFonts w:ascii="Aptos" w:hAnsi="Aptos" w:cs="Arial"/>
                <w:b/>
                <w:sz w:val="20"/>
                <w:szCs w:val="20"/>
              </w:rPr>
              <w:t xml:space="preserve"> been</w:t>
            </w:r>
            <w:r>
              <w:rPr>
                <w:rFonts w:ascii="Aptos" w:hAnsi="Aptos" w:cs="Arial"/>
                <w:b/>
                <w:sz w:val="20"/>
                <w:szCs w:val="20"/>
              </w:rPr>
              <w:t xml:space="preserve"> involved in creating </w:t>
            </w:r>
            <w:r w:rsidRPr="000C5189">
              <w:rPr>
                <w:rFonts w:ascii="Aptos" w:hAnsi="Aptos" w:cs="Arial"/>
                <w:b/>
                <w:sz w:val="20"/>
                <w:szCs w:val="20"/>
              </w:rPr>
              <w:t>this proposal</w:t>
            </w:r>
            <w:r w:rsidR="006C0F51">
              <w:rPr>
                <w:rFonts w:ascii="Aptos" w:hAnsi="Aptos" w:cs="Arial"/>
                <w:b/>
                <w:sz w:val="20"/>
                <w:szCs w:val="20"/>
              </w:rPr>
              <w:t>:</w:t>
            </w:r>
            <w:r>
              <w:rPr>
                <w:rFonts w:ascii="Aptos" w:hAnsi="Aptos" w:cs="Arial"/>
                <w:b/>
                <w:sz w:val="20"/>
                <w:szCs w:val="20"/>
              </w:rPr>
              <w:t xml:space="preserve"> </w:t>
            </w:r>
            <w:hyperlink r:id="rId15" w:history="1"/>
          </w:p>
        </w:tc>
      </w:tr>
      <w:tr w:rsidR="0072682D" w:rsidRPr="000C5189" w14:paraId="0BE0A499" w14:textId="77777777" w:rsidTr="00FC2269">
        <w:trPr>
          <w:trHeight w:val="527"/>
        </w:trPr>
        <w:tc>
          <w:tcPr>
            <w:tcW w:w="8505" w:type="dxa"/>
            <w:shd w:val="clear" w:color="auto" w:fill="auto"/>
          </w:tcPr>
          <w:p w14:paraId="44334E47" w14:textId="77777777" w:rsidR="0072682D" w:rsidRPr="000C5189" w:rsidRDefault="0072682D" w:rsidP="00DD58AA">
            <w:pPr>
              <w:rPr>
                <w:rFonts w:ascii="Aptos" w:hAnsi="Aptos" w:cs="Arial"/>
                <w:sz w:val="20"/>
                <w:szCs w:val="20"/>
              </w:rPr>
            </w:pPr>
          </w:p>
          <w:p w14:paraId="7F4EC4CB" w14:textId="77777777" w:rsidR="0072682D" w:rsidRPr="000C5189" w:rsidRDefault="0072682D" w:rsidP="00DD58AA">
            <w:pPr>
              <w:rPr>
                <w:rFonts w:ascii="Aptos" w:hAnsi="Aptos" w:cs="Arial"/>
                <w:sz w:val="20"/>
                <w:szCs w:val="20"/>
              </w:rPr>
            </w:pPr>
          </w:p>
        </w:tc>
      </w:tr>
    </w:tbl>
    <w:tbl>
      <w:tblPr>
        <w:tblStyle w:val="TableGrid"/>
        <w:tblpPr w:leftFromText="180" w:rightFromText="180" w:vertAnchor="text" w:horzAnchor="margin" w:tblpY="321"/>
        <w:tblW w:w="8505" w:type="dxa"/>
        <w:tblLayout w:type="fixed"/>
        <w:tblLook w:val="04A0" w:firstRow="1" w:lastRow="0" w:firstColumn="1" w:lastColumn="0" w:noHBand="0" w:noVBand="1"/>
      </w:tblPr>
      <w:tblGrid>
        <w:gridCol w:w="2410"/>
        <w:gridCol w:w="1984"/>
        <w:gridCol w:w="1985"/>
        <w:gridCol w:w="2126"/>
      </w:tblGrid>
      <w:tr w:rsidR="00BE4F5A" w:rsidRPr="00C95FB7" w14:paraId="46E4A7D0" w14:textId="77777777" w:rsidTr="00683D0C">
        <w:tc>
          <w:tcPr>
            <w:tcW w:w="8505" w:type="dxa"/>
            <w:gridSpan w:val="4"/>
            <w:shd w:val="clear" w:color="auto" w:fill="F2F2F2" w:themeFill="background1" w:themeFillShade="F2"/>
          </w:tcPr>
          <w:p w14:paraId="2B285F81" w14:textId="55ED741A" w:rsidR="00BE4F5A" w:rsidRPr="00C95FB7" w:rsidRDefault="00BE4F5A" w:rsidP="00DD58AA">
            <w:pPr>
              <w:rPr>
                <w:rFonts w:ascii="Aptos" w:hAnsi="Aptos" w:cs="Arial"/>
                <w:b/>
                <w:bCs/>
                <w:color w:val="000000"/>
                <w:sz w:val="20"/>
                <w:szCs w:val="20"/>
              </w:rPr>
            </w:pPr>
            <w:r>
              <w:rPr>
                <w:rFonts w:ascii="Aptos" w:hAnsi="Aptos" w:cs="Arial"/>
                <w:b/>
                <w:sz w:val="20"/>
                <w:szCs w:val="20"/>
              </w:rPr>
              <w:t xml:space="preserve">Optional – complete </w:t>
            </w:r>
            <w:r w:rsidR="00AF4998">
              <w:rPr>
                <w:rFonts w:ascii="Aptos" w:hAnsi="Aptos" w:cs="Arial"/>
                <w:b/>
                <w:sz w:val="20"/>
                <w:szCs w:val="20"/>
              </w:rPr>
              <w:t xml:space="preserve">only </w:t>
            </w:r>
            <w:r>
              <w:rPr>
                <w:rFonts w:ascii="Aptos" w:hAnsi="Aptos" w:cs="Arial"/>
                <w:b/>
                <w:sz w:val="20"/>
                <w:szCs w:val="20"/>
              </w:rPr>
              <w:t xml:space="preserve">if formally voted on by </w:t>
            </w:r>
            <w:r w:rsidR="007E667B">
              <w:rPr>
                <w:rFonts w:ascii="Aptos" w:hAnsi="Aptos" w:cs="Arial"/>
                <w:b/>
                <w:sz w:val="20"/>
                <w:szCs w:val="20"/>
              </w:rPr>
              <w:t xml:space="preserve">an </w:t>
            </w:r>
            <w:r w:rsidRPr="00C95FB7">
              <w:rPr>
                <w:rFonts w:ascii="Aptos" w:hAnsi="Aptos" w:cs="Arial"/>
                <w:b/>
                <w:sz w:val="20"/>
                <w:szCs w:val="20"/>
              </w:rPr>
              <w:t>ICTV Study Group</w:t>
            </w:r>
            <w:r w:rsidR="006C0F51">
              <w:rPr>
                <w:rFonts w:ascii="Aptos" w:hAnsi="Aptos" w:cs="Arial"/>
                <w:b/>
                <w:sz w:val="20"/>
                <w:szCs w:val="20"/>
              </w:rPr>
              <w:t>:</w:t>
            </w:r>
            <w:r>
              <w:rPr>
                <w:rFonts w:ascii="Aptos" w:hAnsi="Aptos" w:cs="Arial"/>
                <w:b/>
                <w:sz w:val="20"/>
                <w:szCs w:val="20"/>
              </w:rPr>
              <w:t xml:space="preserve"> </w:t>
            </w:r>
          </w:p>
        </w:tc>
      </w:tr>
      <w:tr w:rsidR="00BE4F5A" w:rsidRPr="00C95FB7" w14:paraId="177BF95A" w14:textId="77777777" w:rsidTr="00683D0C">
        <w:tc>
          <w:tcPr>
            <w:tcW w:w="2410" w:type="dxa"/>
            <w:vMerge w:val="restart"/>
            <w:shd w:val="clear" w:color="auto" w:fill="F2F2F2" w:themeFill="background1" w:themeFillShade="F2"/>
          </w:tcPr>
          <w:p w14:paraId="4D06A922" w14:textId="77777777" w:rsidR="00BE4F5A" w:rsidRPr="00C95FB7" w:rsidRDefault="00BE4F5A" w:rsidP="00DD58AA">
            <w:pPr>
              <w:rPr>
                <w:rFonts w:ascii="Aptos" w:hAnsi="Aptos" w:cs="Arial"/>
                <w:b/>
                <w:bCs/>
                <w:color w:val="000000"/>
                <w:sz w:val="20"/>
                <w:szCs w:val="20"/>
              </w:rPr>
            </w:pPr>
            <w:r w:rsidRPr="00C95FB7">
              <w:rPr>
                <w:rFonts w:ascii="Aptos" w:hAnsi="Aptos" w:cs="Arial"/>
                <w:b/>
                <w:bCs/>
                <w:color w:val="000000"/>
                <w:sz w:val="20"/>
                <w:szCs w:val="20"/>
              </w:rPr>
              <w:t>Study Group</w:t>
            </w:r>
          </w:p>
        </w:tc>
        <w:tc>
          <w:tcPr>
            <w:tcW w:w="6095" w:type="dxa"/>
            <w:gridSpan w:val="3"/>
            <w:shd w:val="clear" w:color="auto" w:fill="F2F2F2" w:themeFill="background1" w:themeFillShade="F2"/>
          </w:tcPr>
          <w:p w14:paraId="13935DA3" w14:textId="77777777" w:rsidR="00BE4F5A" w:rsidRPr="00C95FB7" w:rsidRDefault="00BE4F5A" w:rsidP="00DD58AA">
            <w:pPr>
              <w:jc w:val="center"/>
              <w:rPr>
                <w:rFonts w:ascii="Aptos" w:hAnsi="Aptos" w:cs="Arial"/>
                <w:b/>
                <w:bCs/>
                <w:color w:val="000000"/>
                <w:sz w:val="20"/>
                <w:szCs w:val="20"/>
              </w:rPr>
            </w:pPr>
            <w:r w:rsidRPr="00C95FB7">
              <w:rPr>
                <w:rFonts w:ascii="Aptos" w:hAnsi="Aptos" w:cs="Arial"/>
                <w:b/>
                <w:bCs/>
                <w:color w:val="000000"/>
                <w:sz w:val="20"/>
                <w:szCs w:val="20"/>
              </w:rPr>
              <w:t>Number of members</w:t>
            </w:r>
          </w:p>
        </w:tc>
      </w:tr>
      <w:tr w:rsidR="00BE4F5A" w:rsidRPr="00C95FB7" w14:paraId="7D7BE950" w14:textId="77777777" w:rsidTr="00683D0C">
        <w:tc>
          <w:tcPr>
            <w:tcW w:w="2410" w:type="dxa"/>
            <w:vMerge/>
            <w:shd w:val="clear" w:color="auto" w:fill="F2F2F2" w:themeFill="background1" w:themeFillShade="F2"/>
          </w:tcPr>
          <w:p w14:paraId="0A19C1F2" w14:textId="77777777" w:rsidR="00BE4F5A" w:rsidRPr="00C95FB7" w:rsidRDefault="00BE4F5A" w:rsidP="00DD58AA">
            <w:pPr>
              <w:rPr>
                <w:rFonts w:ascii="Aptos" w:hAnsi="Aptos" w:cs="Arial"/>
                <w:sz w:val="20"/>
                <w:szCs w:val="20"/>
              </w:rPr>
            </w:pPr>
          </w:p>
        </w:tc>
        <w:tc>
          <w:tcPr>
            <w:tcW w:w="1984" w:type="dxa"/>
            <w:shd w:val="clear" w:color="auto" w:fill="F2F2F2" w:themeFill="background1" w:themeFillShade="F2"/>
          </w:tcPr>
          <w:p w14:paraId="193228FF" w14:textId="5D9C75C8" w:rsidR="00BE4F5A" w:rsidRPr="00C95FB7" w:rsidRDefault="00BE4F5A" w:rsidP="00DD58AA">
            <w:pPr>
              <w:jc w:val="center"/>
              <w:rPr>
                <w:rFonts w:ascii="Aptos" w:hAnsi="Aptos" w:cs="Arial"/>
                <w:b/>
                <w:bCs/>
                <w:sz w:val="20"/>
                <w:szCs w:val="20"/>
              </w:rPr>
            </w:pPr>
            <w:r w:rsidRPr="00C95FB7">
              <w:rPr>
                <w:rFonts w:ascii="Aptos" w:hAnsi="Aptos" w:cs="Arial"/>
                <w:b/>
                <w:bCs/>
                <w:sz w:val="20"/>
                <w:szCs w:val="20"/>
              </w:rPr>
              <w:t xml:space="preserve">Votes </w:t>
            </w:r>
            <w:r w:rsidR="00382FE8">
              <w:rPr>
                <w:rFonts w:ascii="Aptos" w:hAnsi="Aptos" w:cs="Arial"/>
                <w:b/>
                <w:bCs/>
                <w:sz w:val="20"/>
                <w:szCs w:val="20"/>
              </w:rPr>
              <w:t xml:space="preserve">in </w:t>
            </w:r>
            <w:r w:rsidRPr="00C95FB7">
              <w:rPr>
                <w:rFonts w:ascii="Aptos" w:hAnsi="Aptos" w:cs="Arial"/>
                <w:b/>
                <w:bCs/>
                <w:sz w:val="20"/>
                <w:szCs w:val="20"/>
              </w:rPr>
              <w:t>support</w:t>
            </w:r>
          </w:p>
        </w:tc>
        <w:tc>
          <w:tcPr>
            <w:tcW w:w="1985" w:type="dxa"/>
            <w:shd w:val="clear" w:color="auto" w:fill="F2F2F2" w:themeFill="background1" w:themeFillShade="F2"/>
          </w:tcPr>
          <w:p w14:paraId="345B8E70" w14:textId="77777777" w:rsidR="00BE4F5A" w:rsidRPr="00C95FB7" w:rsidRDefault="00BE4F5A" w:rsidP="00DD58AA">
            <w:pPr>
              <w:jc w:val="center"/>
              <w:rPr>
                <w:rFonts w:ascii="Aptos" w:hAnsi="Aptos" w:cs="Arial"/>
                <w:b/>
                <w:bCs/>
                <w:sz w:val="20"/>
                <w:szCs w:val="20"/>
              </w:rPr>
            </w:pPr>
            <w:r w:rsidRPr="00C95FB7">
              <w:rPr>
                <w:rFonts w:ascii="Aptos" w:hAnsi="Aptos" w:cs="Arial"/>
                <w:b/>
                <w:bCs/>
                <w:sz w:val="20"/>
                <w:szCs w:val="20"/>
              </w:rPr>
              <w:t>Votes against</w:t>
            </w:r>
          </w:p>
        </w:tc>
        <w:tc>
          <w:tcPr>
            <w:tcW w:w="2126" w:type="dxa"/>
            <w:shd w:val="clear" w:color="auto" w:fill="F2F2F2" w:themeFill="background1" w:themeFillShade="F2"/>
          </w:tcPr>
          <w:p w14:paraId="37742353" w14:textId="77777777" w:rsidR="00BE4F5A" w:rsidRPr="00C95FB7" w:rsidRDefault="00BE4F5A" w:rsidP="00DD58AA">
            <w:pPr>
              <w:jc w:val="center"/>
              <w:rPr>
                <w:rFonts w:ascii="Aptos" w:hAnsi="Aptos" w:cs="Arial"/>
                <w:b/>
                <w:bCs/>
                <w:sz w:val="20"/>
                <w:szCs w:val="20"/>
              </w:rPr>
            </w:pPr>
            <w:r w:rsidRPr="00C95FB7">
              <w:rPr>
                <w:rFonts w:ascii="Aptos" w:hAnsi="Aptos" w:cs="Arial"/>
                <w:b/>
                <w:bCs/>
                <w:sz w:val="20"/>
                <w:szCs w:val="20"/>
              </w:rPr>
              <w:t>No vote</w:t>
            </w:r>
          </w:p>
        </w:tc>
      </w:tr>
      <w:tr w:rsidR="00BE4F5A" w:rsidRPr="00C95FB7" w14:paraId="6CEB31DD" w14:textId="77777777" w:rsidTr="00BE4F5A">
        <w:tc>
          <w:tcPr>
            <w:tcW w:w="2410" w:type="dxa"/>
            <w:shd w:val="clear" w:color="auto" w:fill="auto"/>
          </w:tcPr>
          <w:p w14:paraId="15B28AD1" w14:textId="77777777" w:rsidR="00BE4F5A" w:rsidRPr="00C95FB7" w:rsidRDefault="00BE4F5A" w:rsidP="00DD58AA">
            <w:pPr>
              <w:rPr>
                <w:rFonts w:ascii="Aptos" w:hAnsi="Aptos" w:cs="Arial"/>
                <w:sz w:val="20"/>
                <w:szCs w:val="20"/>
              </w:rPr>
            </w:pPr>
          </w:p>
        </w:tc>
        <w:tc>
          <w:tcPr>
            <w:tcW w:w="1984" w:type="dxa"/>
            <w:shd w:val="clear" w:color="auto" w:fill="auto"/>
          </w:tcPr>
          <w:p w14:paraId="7D842500" w14:textId="77777777" w:rsidR="00BE4F5A" w:rsidRPr="00C95FB7" w:rsidRDefault="00BE4F5A" w:rsidP="00DD58AA">
            <w:pPr>
              <w:rPr>
                <w:rFonts w:ascii="Aptos" w:hAnsi="Aptos" w:cs="Arial"/>
                <w:sz w:val="20"/>
                <w:szCs w:val="20"/>
              </w:rPr>
            </w:pPr>
          </w:p>
        </w:tc>
        <w:tc>
          <w:tcPr>
            <w:tcW w:w="1985" w:type="dxa"/>
            <w:shd w:val="clear" w:color="auto" w:fill="auto"/>
          </w:tcPr>
          <w:p w14:paraId="518C703A" w14:textId="77777777" w:rsidR="00BE4F5A" w:rsidRPr="00C95FB7" w:rsidRDefault="00BE4F5A" w:rsidP="00DD58AA">
            <w:pPr>
              <w:rPr>
                <w:rFonts w:ascii="Aptos" w:hAnsi="Aptos" w:cs="Arial"/>
                <w:sz w:val="20"/>
                <w:szCs w:val="20"/>
              </w:rPr>
            </w:pPr>
          </w:p>
        </w:tc>
        <w:tc>
          <w:tcPr>
            <w:tcW w:w="2126" w:type="dxa"/>
          </w:tcPr>
          <w:p w14:paraId="13BA4B66" w14:textId="77777777" w:rsidR="00BE4F5A" w:rsidRPr="00C95FB7" w:rsidRDefault="00BE4F5A" w:rsidP="00DD58AA">
            <w:pPr>
              <w:rPr>
                <w:rFonts w:ascii="Aptos" w:hAnsi="Aptos" w:cs="Arial"/>
                <w:sz w:val="20"/>
                <w:szCs w:val="20"/>
              </w:rPr>
            </w:pPr>
          </w:p>
        </w:tc>
      </w:tr>
      <w:tr w:rsidR="00BE4F5A" w:rsidRPr="00C95FB7" w14:paraId="790E8B2E" w14:textId="77777777" w:rsidTr="00BE4F5A">
        <w:tc>
          <w:tcPr>
            <w:tcW w:w="2410" w:type="dxa"/>
            <w:shd w:val="clear" w:color="auto" w:fill="auto"/>
          </w:tcPr>
          <w:p w14:paraId="15E4D2C4" w14:textId="77777777" w:rsidR="00BE4F5A" w:rsidRPr="00C95FB7" w:rsidRDefault="00BE4F5A" w:rsidP="00DD58AA">
            <w:pPr>
              <w:rPr>
                <w:rFonts w:ascii="Aptos" w:hAnsi="Aptos" w:cs="Arial"/>
                <w:sz w:val="20"/>
                <w:szCs w:val="20"/>
              </w:rPr>
            </w:pPr>
          </w:p>
        </w:tc>
        <w:tc>
          <w:tcPr>
            <w:tcW w:w="1984" w:type="dxa"/>
            <w:shd w:val="clear" w:color="auto" w:fill="auto"/>
          </w:tcPr>
          <w:p w14:paraId="067656D7" w14:textId="77777777" w:rsidR="00BE4F5A" w:rsidRPr="00C95FB7" w:rsidRDefault="00BE4F5A" w:rsidP="00DD58AA">
            <w:pPr>
              <w:rPr>
                <w:rFonts w:ascii="Aptos" w:hAnsi="Aptos" w:cs="Arial"/>
                <w:sz w:val="20"/>
                <w:szCs w:val="20"/>
              </w:rPr>
            </w:pPr>
          </w:p>
        </w:tc>
        <w:tc>
          <w:tcPr>
            <w:tcW w:w="1985" w:type="dxa"/>
            <w:shd w:val="clear" w:color="auto" w:fill="auto"/>
          </w:tcPr>
          <w:p w14:paraId="04EE1AF9" w14:textId="77777777" w:rsidR="00BE4F5A" w:rsidRPr="00C95FB7" w:rsidRDefault="00BE4F5A" w:rsidP="00DD58AA">
            <w:pPr>
              <w:rPr>
                <w:rFonts w:ascii="Aptos" w:hAnsi="Aptos" w:cs="Arial"/>
                <w:sz w:val="20"/>
                <w:szCs w:val="20"/>
              </w:rPr>
            </w:pPr>
          </w:p>
        </w:tc>
        <w:tc>
          <w:tcPr>
            <w:tcW w:w="2126" w:type="dxa"/>
          </w:tcPr>
          <w:p w14:paraId="3D8D8405" w14:textId="77777777" w:rsidR="00BE4F5A" w:rsidRPr="00C95FB7" w:rsidRDefault="00BE4F5A" w:rsidP="00DD58AA">
            <w:pPr>
              <w:rPr>
                <w:rFonts w:ascii="Aptos" w:hAnsi="Aptos" w:cs="Arial"/>
                <w:sz w:val="20"/>
                <w:szCs w:val="20"/>
              </w:rPr>
            </w:pPr>
          </w:p>
        </w:tc>
      </w:tr>
    </w:tbl>
    <w:p w14:paraId="08D64203" w14:textId="77777777" w:rsidR="003A18C5" w:rsidRDefault="003A18C5" w:rsidP="003A18C5">
      <w:pPr>
        <w:rPr>
          <w:rFonts w:ascii="Aptos" w:hAnsi="Aptos" w:cs="Arial"/>
          <w:b/>
          <w:bCs/>
          <w:sz w:val="20"/>
          <w:szCs w:val="20"/>
        </w:rPr>
      </w:pPr>
    </w:p>
    <w:p w14:paraId="075650D7" w14:textId="77777777" w:rsidR="003A18C5" w:rsidRDefault="003A18C5" w:rsidP="003A18C5">
      <w:pPr>
        <w:rPr>
          <w:rFonts w:ascii="Aptos" w:hAnsi="Aptos" w:cs="Arial"/>
          <w:b/>
          <w:bCs/>
          <w:sz w:val="20"/>
          <w:szCs w:val="20"/>
        </w:rPr>
      </w:pPr>
    </w:p>
    <w:p w14:paraId="52CF01EB" w14:textId="77777777" w:rsidR="003A18C5" w:rsidRDefault="003A18C5" w:rsidP="003A18C5">
      <w:pPr>
        <w:rPr>
          <w:rFonts w:ascii="Aptos" w:hAnsi="Aptos" w:cs="Arial"/>
          <w:b/>
          <w:bCs/>
          <w:sz w:val="20"/>
          <w:szCs w:val="20"/>
        </w:rPr>
      </w:pPr>
    </w:p>
    <w:p w14:paraId="37164B1D" w14:textId="77777777" w:rsidR="003A18C5" w:rsidRDefault="003A18C5" w:rsidP="003A18C5">
      <w:pPr>
        <w:rPr>
          <w:rFonts w:ascii="Aptos" w:hAnsi="Aptos" w:cs="Arial"/>
          <w:b/>
          <w:bCs/>
          <w:sz w:val="20"/>
          <w:szCs w:val="20"/>
        </w:rPr>
      </w:pPr>
    </w:p>
    <w:p w14:paraId="29F9724A" w14:textId="77777777" w:rsidR="003A18C5" w:rsidRDefault="003A18C5" w:rsidP="003A18C5">
      <w:pPr>
        <w:rPr>
          <w:rFonts w:ascii="Aptos" w:hAnsi="Aptos" w:cs="Arial"/>
          <w:b/>
          <w:bCs/>
          <w:sz w:val="20"/>
          <w:szCs w:val="20"/>
        </w:rPr>
      </w:pPr>
    </w:p>
    <w:p w14:paraId="288B6A67" w14:textId="77777777" w:rsidR="003A18C5" w:rsidRDefault="003A18C5" w:rsidP="003A18C5">
      <w:pPr>
        <w:rPr>
          <w:rFonts w:ascii="Aptos" w:hAnsi="Aptos" w:cs="Arial"/>
          <w:b/>
          <w:bCs/>
          <w:sz w:val="20"/>
          <w:szCs w:val="20"/>
        </w:rPr>
      </w:pPr>
    </w:p>
    <w:p w14:paraId="7EC641D6" w14:textId="77777777" w:rsidR="003A18C5" w:rsidRDefault="003A18C5" w:rsidP="003A18C5">
      <w:pPr>
        <w:rPr>
          <w:rFonts w:ascii="Aptos" w:hAnsi="Aptos" w:cs="Arial"/>
          <w:b/>
          <w:bCs/>
          <w:sz w:val="20"/>
          <w:szCs w:val="20"/>
        </w:rPr>
      </w:pPr>
    </w:p>
    <w:p w14:paraId="116BCF49" w14:textId="77777777" w:rsidR="003A18C5" w:rsidRDefault="003A18C5" w:rsidP="003A18C5">
      <w:pPr>
        <w:rPr>
          <w:rFonts w:ascii="Aptos" w:hAnsi="Aptos" w:cs="Arial"/>
          <w:b/>
          <w:bCs/>
          <w:sz w:val="20"/>
          <w:szCs w:val="20"/>
        </w:rPr>
      </w:pPr>
    </w:p>
    <w:tbl>
      <w:tblPr>
        <w:tblStyle w:val="TableGrid"/>
        <w:tblpPr w:leftFromText="180" w:rightFromText="180" w:vertAnchor="text" w:horzAnchor="margin" w:tblpY="-9"/>
        <w:tblW w:w="0" w:type="auto"/>
        <w:tblLook w:val="04A0" w:firstRow="1" w:lastRow="0" w:firstColumn="1" w:lastColumn="0" w:noHBand="0" w:noVBand="1"/>
      </w:tblPr>
      <w:tblGrid>
        <w:gridCol w:w="2268"/>
        <w:gridCol w:w="1701"/>
      </w:tblGrid>
      <w:tr w:rsidR="003A18C5" w14:paraId="529229AA" w14:textId="77777777" w:rsidTr="008F51E2">
        <w:trPr>
          <w:trHeight w:val="244"/>
        </w:trPr>
        <w:tc>
          <w:tcPr>
            <w:tcW w:w="2268" w:type="dxa"/>
            <w:shd w:val="clear" w:color="auto" w:fill="F2F2F2" w:themeFill="background1" w:themeFillShade="F2"/>
          </w:tcPr>
          <w:p w14:paraId="753A3328" w14:textId="5DACA3B3" w:rsidR="003A18C5" w:rsidRDefault="003A18C5" w:rsidP="00C95E56">
            <w:pPr>
              <w:ind w:left="174"/>
              <w:rPr>
                <w:rFonts w:ascii="Aptos" w:hAnsi="Aptos" w:cs="Arial"/>
                <w:bCs/>
                <w:sz w:val="20"/>
                <w:szCs w:val="20"/>
              </w:rPr>
            </w:pPr>
            <w:r>
              <w:rPr>
                <w:rFonts w:ascii="Aptos" w:hAnsi="Aptos" w:cs="Arial"/>
                <w:b/>
                <w:bCs/>
                <w:sz w:val="20"/>
                <w:szCs w:val="20"/>
              </w:rPr>
              <w:t>S</w:t>
            </w:r>
            <w:r w:rsidRPr="00C95FB7">
              <w:rPr>
                <w:rFonts w:ascii="Aptos" w:hAnsi="Aptos" w:cs="Arial"/>
                <w:b/>
                <w:bCs/>
                <w:sz w:val="20"/>
                <w:szCs w:val="20"/>
              </w:rPr>
              <w:t>ubmission date</w:t>
            </w:r>
            <w:r w:rsidR="006C0F51">
              <w:rPr>
                <w:rFonts w:ascii="Aptos" w:hAnsi="Aptos" w:cs="Arial"/>
                <w:b/>
                <w:bCs/>
                <w:sz w:val="20"/>
                <w:szCs w:val="20"/>
              </w:rPr>
              <w:t>:</w:t>
            </w:r>
          </w:p>
        </w:tc>
        <w:tc>
          <w:tcPr>
            <w:tcW w:w="1701" w:type="dxa"/>
          </w:tcPr>
          <w:p w14:paraId="54C988CE" w14:textId="6B268533" w:rsidR="003A18C5" w:rsidRPr="001D0007" w:rsidRDefault="003A18C5" w:rsidP="00C95E56">
            <w:pPr>
              <w:rPr>
                <w:rFonts w:ascii="Aptos" w:hAnsi="Aptos" w:cs="Arial"/>
                <w:bCs/>
                <w:color w:val="000000" w:themeColor="text1"/>
                <w:sz w:val="20"/>
                <w:szCs w:val="20"/>
              </w:rPr>
            </w:pPr>
            <w:r>
              <w:rPr>
                <w:rFonts w:ascii="Aptos" w:hAnsi="Aptos" w:cs="Arial"/>
                <w:bCs/>
                <w:sz w:val="20"/>
                <w:szCs w:val="20"/>
              </w:rPr>
              <w:t xml:space="preserve">  </w:t>
            </w:r>
            <w:r w:rsidR="00AE6C69">
              <w:rPr>
                <w:rFonts w:ascii="Aptos" w:hAnsi="Aptos" w:cs="Arial"/>
                <w:bCs/>
                <w:sz w:val="20"/>
                <w:szCs w:val="20"/>
              </w:rPr>
              <w:t>20.</w:t>
            </w:r>
            <w:r w:rsidR="00331B42">
              <w:rPr>
                <w:rFonts w:ascii="Aptos" w:hAnsi="Aptos" w:cs="Arial"/>
                <w:bCs/>
                <w:sz w:val="20"/>
                <w:szCs w:val="20"/>
              </w:rPr>
              <w:t>0</w:t>
            </w:r>
            <w:r w:rsidR="00AE6C69">
              <w:rPr>
                <w:rFonts w:ascii="Aptos" w:hAnsi="Aptos" w:cs="Arial"/>
                <w:bCs/>
                <w:sz w:val="20"/>
                <w:szCs w:val="20"/>
              </w:rPr>
              <w:t>6.2025</w:t>
            </w:r>
          </w:p>
        </w:tc>
      </w:tr>
    </w:tbl>
    <w:p w14:paraId="46934237" w14:textId="77777777" w:rsidR="003A18C5" w:rsidRDefault="003A18C5" w:rsidP="003A18C5">
      <w:pPr>
        <w:rPr>
          <w:rFonts w:ascii="Aptos" w:hAnsi="Aptos" w:cs="Arial"/>
          <w:b/>
          <w:sz w:val="20"/>
          <w:szCs w:val="20"/>
        </w:rPr>
      </w:pPr>
    </w:p>
    <w:p w14:paraId="71426659" w14:textId="77777777" w:rsidR="003A18C5" w:rsidRDefault="003A18C5" w:rsidP="00DD58AA">
      <w:pPr>
        <w:ind w:right="828"/>
        <w:rPr>
          <w:rFonts w:ascii="Aptos" w:hAnsi="Aptos" w:cs="Arial"/>
          <w:b/>
          <w:sz w:val="20"/>
          <w:szCs w:val="20"/>
        </w:rPr>
      </w:pPr>
    </w:p>
    <w:p w14:paraId="6142524C" w14:textId="27F9449B" w:rsidR="0072682D" w:rsidRPr="00F110F7" w:rsidRDefault="0067795B" w:rsidP="003A18C5">
      <w:pPr>
        <w:spacing w:after="120"/>
        <w:ind w:right="828"/>
        <w:rPr>
          <w:rFonts w:ascii="Aptos" w:hAnsi="Aptos" w:cs="Arial"/>
          <w:color w:val="0070C0"/>
          <w:sz w:val="20"/>
          <w:szCs w:val="20"/>
        </w:rPr>
      </w:pPr>
      <w:r>
        <w:rPr>
          <w:rFonts w:ascii="Aptos" w:hAnsi="Aptos" w:cs="Arial"/>
          <w:b/>
          <w:sz w:val="20"/>
          <w:szCs w:val="20"/>
        </w:rPr>
        <w:t xml:space="preserve">Part 1c: </w:t>
      </w:r>
      <w:r w:rsidR="000A7027">
        <w:rPr>
          <w:rFonts w:ascii="Aptos" w:hAnsi="Aptos" w:cs="Arial"/>
          <w:b/>
          <w:sz w:val="20"/>
          <w:szCs w:val="20"/>
        </w:rPr>
        <w:t xml:space="preserve">Feedback from </w:t>
      </w:r>
      <w:r w:rsidR="00382FE8">
        <w:rPr>
          <w:rFonts w:ascii="Aptos" w:hAnsi="Aptos" w:cs="Arial"/>
          <w:b/>
          <w:sz w:val="20"/>
          <w:szCs w:val="20"/>
        </w:rPr>
        <w:t xml:space="preserve">ICTV </w:t>
      </w:r>
      <w:r w:rsidR="000A7027">
        <w:rPr>
          <w:rFonts w:ascii="Aptos" w:hAnsi="Aptos" w:cs="Arial"/>
          <w:b/>
          <w:sz w:val="20"/>
          <w:szCs w:val="20"/>
        </w:rPr>
        <w:t xml:space="preserve">Executive Committee </w:t>
      </w:r>
      <w:r w:rsidR="0058465A">
        <w:rPr>
          <w:rFonts w:ascii="Aptos" w:hAnsi="Aptos" w:cs="Arial"/>
          <w:b/>
          <w:sz w:val="20"/>
          <w:szCs w:val="20"/>
        </w:rPr>
        <w:t xml:space="preserve">(EC) </w:t>
      </w:r>
      <w:r w:rsidR="000A7027">
        <w:rPr>
          <w:rFonts w:ascii="Aptos" w:hAnsi="Aptos" w:cs="Arial"/>
          <w:b/>
          <w:sz w:val="20"/>
          <w:szCs w:val="20"/>
        </w:rPr>
        <w:t xml:space="preserve">meeting </w:t>
      </w:r>
    </w:p>
    <w:tbl>
      <w:tblPr>
        <w:tblStyle w:val="TableGrid"/>
        <w:tblW w:w="8505" w:type="dxa"/>
        <w:tblInd w:w="-5" w:type="dxa"/>
        <w:tblLook w:val="04A0" w:firstRow="1" w:lastRow="0" w:firstColumn="1" w:lastColumn="0" w:noHBand="0" w:noVBand="1"/>
      </w:tblPr>
      <w:tblGrid>
        <w:gridCol w:w="8080"/>
        <w:gridCol w:w="425"/>
      </w:tblGrid>
      <w:tr w:rsidR="000A7027" w14:paraId="584B88AC" w14:textId="77777777" w:rsidTr="00683D0C">
        <w:tc>
          <w:tcPr>
            <w:tcW w:w="8080" w:type="dxa"/>
            <w:shd w:val="clear" w:color="auto" w:fill="F2F2F2" w:themeFill="background1" w:themeFillShade="F2"/>
          </w:tcPr>
          <w:p w14:paraId="7394893D" w14:textId="4310FBEC" w:rsidR="000A7027" w:rsidRPr="0067795B" w:rsidRDefault="00CF59EA" w:rsidP="00DD58AA">
            <w:pPr>
              <w:rPr>
                <w:rFonts w:ascii="Aptos" w:eastAsia="Times" w:hAnsi="Aptos" w:cs="Arial"/>
                <w:b/>
                <w:color w:val="000000"/>
                <w:sz w:val="20"/>
                <w:szCs w:val="20"/>
                <w:lang w:eastAsia="en-GB"/>
              </w:rPr>
            </w:pPr>
            <w:r>
              <w:rPr>
                <w:rFonts w:ascii="Aptos" w:hAnsi="Aptos" w:cs="Arial"/>
                <w:b/>
                <w:sz w:val="20"/>
                <w:szCs w:val="20"/>
              </w:rPr>
              <w:t xml:space="preserve">Executive Committee Meeting Decision </w:t>
            </w:r>
            <w:r w:rsidR="0067795B">
              <w:rPr>
                <w:rFonts w:ascii="Aptos" w:eastAsia="Times" w:hAnsi="Aptos" w:cs="Arial"/>
                <w:b/>
                <w:color w:val="000000"/>
                <w:sz w:val="20"/>
                <w:szCs w:val="20"/>
                <w:lang w:eastAsia="en-GB"/>
              </w:rPr>
              <w:t>code</w:t>
            </w:r>
            <w:r w:rsidR="006C0F51">
              <w:rPr>
                <w:rFonts w:ascii="Aptos" w:eastAsia="Times" w:hAnsi="Aptos" w:cs="Arial"/>
                <w:b/>
                <w:color w:val="000000"/>
                <w:sz w:val="20"/>
                <w:szCs w:val="20"/>
                <w:lang w:eastAsia="en-GB"/>
              </w:rPr>
              <w:t>:</w:t>
            </w:r>
          </w:p>
        </w:tc>
        <w:tc>
          <w:tcPr>
            <w:tcW w:w="425" w:type="dxa"/>
          </w:tcPr>
          <w:p w14:paraId="2461D595" w14:textId="77777777" w:rsidR="000A7027" w:rsidRPr="00C95FB7" w:rsidRDefault="000A7027" w:rsidP="00DD58AA">
            <w:pPr>
              <w:rPr>
                <w:rFonts w:ascii="Aptos" w:eastAsia="Times" w:hAnsi="Aptos" w:cs="Arial"/>
                <w:b/>
                <w:color w:val="A6A6A6" w:themeColor="background1" w:themeShade="A6"/>
                <w:sz w:val="20"/>
                <w:szCs w:val="20"/>
                <w:lang w:eastAsia="en-GB"/>
              </w:rPr>
            </w:pPr>
            <w:r w:rsidRPr="00C95FB7">
              <w:rPr>
                <w:rFonts w:ascii="Aptos" w:eastAsia="Times" w:hAnsi="Aptos" w:cs="Arial"/>
                <w:b/>
                <w:color w:val="A6A6A6" w:themeColor="background1" w:themeShade="A6"/>
                <w:sz w:val="20"/>
                <w:szCs w:val="20"/>
                <w:lang w:eastAsia="en-GB"/>
              </w:rPr>
              <w:t>X</w:t>
            </w:r>
          </w:p>
        </w:tc>
      </w:tr>
      <w:tr w:rsidR="000A7027" w14:paraId="78B67569" w14:textId="77777777" w:rsidTr="00BE4F5A">
        <w:tc>
          <w:tcPr>
            <w:tcW w:w="8080" w:type="dxa"/>
          </w:tcPr>
          <w:p w14:paraId="64C71CA1" w14:textId="554F4337" w:rsidR="000A7027" w:rsidRPr="00737875" w:rsidRDefault="000A7027" w:rsidP="00DD58AA">
            <w:pPr>
              <w:rPr>
                <w:rFonts w:ascii="Aptos" w:eastAsia="Times" w:hAnsi="Aptos" w:cs="Arial"/>
                <w:color w:val="000000"/>
                <w:sz w:val="20"/>
                <w:szCs w:val="20"/>
                <w:lang w:eastAsia="en-GB"/>
              </w:rPr>
            </w:pPr>
            <w:r w:rsidRPr="00737875">
              <w:rPr>
                <w:rFonts w:ascii="Aptos" w:eastAsia="Times" w:hAnsi="Aptos" w:cs="Arial"/>
                <w:color w:val="000000"/>
                <w:sz w:val="20"/>
                <w:szCs w:val="20"/>
                <w:lang w:eastAsia="en-GB"/>
              </w:rPr>
              <w:t>A</w:t>
            </w:r>
            <w:r>
              <w:rPr>
                <w:rFonts w:ascii="Aptos" w:eastAsia="Times" w:hAnsi="Aptos" w:cs="Arial"/>
                <w:color w:val="000000"/>
                <w:sz w:val="20"/>
                <w:szCs w:val="20"/>
                <w:lang w:eastAsia="en-GB"/>
              </w:rPr>
              <w:t xml:space="preserve"> </w:t>
            </w:r>
            <w:r w:rsidR="0058465A">
              <w:rPr>
                <w:rFonts w:ascii="Aptos" w:eastAsia="Times" w:hAnsi="Aptos" w:cs="Arial"/>
                <w:color w:val="000000"/>
                <w:sz w:val="20"/>
                <w:szCs w:val="20"/>
                <w:lang w:eastAsia="en-GB"/>
              </w:rPr>
              <w:t>–</w:t>
            </w:r>
            <w:r>
              <w:rPr>
                <w:rFonts w:ascii="Aptos" w:eastAsia="Times" w:hAnsi="Aptos" w:cs="Arial"/>
                <w:color w:val="000000"/>
                <w:sz w:val="20"/>
                <w:szCs w:val="20"/>
                <w:lang w:eastAsia="en-GB"/>
              </w:rPr>
              <w:t xml:space="preserve"> Accept</w:t>
            </w:r>
          </w:p>
        </w:tc>
        <w:tc>
          <w:tcPr>
            <w:tcW w:w="425" w:type="dxa"/>
          </w:tcPr>
          <w:p w14:paraId="45A226C7" w14:textId="77777777" w:rsidR="000A7027" w:rsidRDefault="000A7027" w:rsidP="00DD58AA">
            <w:pPr>
              <w:rPr>
                <w:rFonts w:ascii="Aptos" w:eastAsia="Times" w:hAnsi="Aptos" w:cs="Arial"/>
                <w:b/>
                <w:color w:val="000000"/>
                <w:sz w:val="20"/>
                <w:szCs w:val="20"/>
                <w:lang w:eastAsia="en-GB"/>
              </w:rPr>
            </w:pPr>
          </w:p>
        </w:tc>
      </w:tr>
      <w:tr w:rsidR="000A7027" w14:paraId="3369515D" w14:textId="77777777" w:rsidTr="00BE4F5A">
        <w:tc>
          <w:tcPr>
            <w:tcW w:w="8080" w:type="dxa"/>
          </w:tcPr>
          <w:p w14:paraId="0AC3242D" w14:textId="789F6726" w:rsidR="000A7027" w:rsidRPr="0023149A" w:rsidRDefault="000A7027"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Ac – Accept subject to revision</w:t>
            </w:r>
            <w:r w:rsidR="0058465A">
              <w:rPr>
                <w:rFonts w:ascii="Aptos" w:eastAsia="Times" w:hAnsi="Aptos" w:cs="Arial"/>
                <w:color w:val="000000"/>
                <w:sz w:val="20"/>
                <w:szCs w:val="20"/>
                <w:lang w:eastAsia="en-GB"/>
              </w:rPr>
              <w:t xml:space="preserve"> by relevant subcommittee chair</w:t>
            </w:r>
            <w:r>
              <w:rPr>
                <w:rFonts w:ascii="Aptos" w:eastAsia="Times" w:hAnsi="Aptos" w:cs="Arial"/>
                <w:color w:val="000000"/>
                <w:sz w:val="20"/>
                <w:szCs w:val="20"/>
                <w:lang w:eastAsia="en-GB"/>
              </w:rPr>
              <w:t>. No further vote required</w:t>
            </w:r>
          </w:p>
        </w:tc>
        <w:tc>
          <w:tcPr>
            <w:tcW w:w="425" w:type="dxa"/>
          </w:tcPr>
          <w:p w14:paraId="7B4F7C87" w14:textId="019F352D" w:rsidR="000A7027" w:rsidRDefault="00EE7AC7" w:rsidP="00DD58AA">
            <w:pPr>
              <w:rPr>
                <w:rFonts w:ascii="Aptos" w:eastAsia="Times" w:hAnsi="Aptos" w:cs="Arial"/>
                <w:b/>
                <w:color w:val="000000"/>
                <w:sz w:val="20"/>
                <w:szCs w:val="20"/>
                <w:lang w:eastAsia="en-GB"/>
              </w:rPr>
            </w:pPr>
            <w:r>
              <w:rPr>
                <w:rFonts w:ascii="Aptos" w:eastAsia="Times" w:hAnsi="Aptos" w:cs="Arial"/>
                <w:b/>
                <w:color w:val="000000"/>
                <w:sz w:val="20"/>
                <w:szCs w:val="20"/>
                <w:lang w:eastAsia="en-GB"/>
              </w:rPr>
              <w:t>X</w:t>
            </w:r>
          </w:p>
        </w:tc>
      </w:tr>
      <w:tr w:rsidR="000A7027" w14:paraId="5D9CF6FC" w14:textId="77777777" w:rsidTr="00BE4F5A">
        <w:tc>
          <w:tcPr>
            <w:tcW w:w="8080" w:type="dxa"/>
          </w:tcPr>
          <w:p w14:paraId="6A631C3F" w14:textId="5891AD4C" w:rsidR="000A7027" w:rsidRPr="0023149A" w:rsidRDefault="0058465A"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U</w:t>
            </w:r>
            <w:r w:rsidR="000A7027">
              <w:rPr>
                <w:rFonts w:ascii="Aptos" w:eastAsia="Times" w:hAnsi="Aptos" w:cs="Arial"/>
                <w:color w:val="000000"/>
                <w:sz w:val="20"/>
                <w:szCs w:val="20"/>
                <w:lang w:eastAsia="en-GB"/>
              </w:rPr>
              <w:t xml:space="preserve"> – Accept </w:t>
            </w:r>
            <w:r>
              <w:rPr>
                <w:rFonts w:ascii="Aptos" w:eastAsia="Times" w:hAnsi="Aptos" w:cs="Arial"/>
                <w:color w:val="000000"/>
                <w:sz w:val="20"/>
                <w:szCs w:val="20"/>
                <w:lang w:eastAsia="en-GB"/>
              </w:rPr>
              <w:t>without</w:t>
            </w:r>
            <w:r w:rsidR="000A7027">
              <w:rPr>
                <w:rFonts w:ascii="Aptos" w:eastAsia="Times" w:hAnsi="Aptos" w:cs="Arial"/>
                <w:color w:val="000000"/>
                <w:sz w:val="20"/>
                <w:szCs w:val="20"/>
                <w:lang w:eastAsia="en-GB"/>
              </w:rPr>
              <w:t xml:space="preserve"> revision</w:t>
            </w:r>
            <w:r>
              <w:rPr>
                <w:rFonts w:ascii="Aptos" w:eastAsia="Times" w:hAnsi="Aptos" w:cs="Arial"/>
                <w:color w:val="000000"/>
                <w:sz w:val="20"/>
                <w:szCs w:val="20"/>
                <w:lang w:eastAsia="en-GB"/>
              </w:rPr>
              <w:t xml:space="preserve"> but with r</w:t>
            </w:r>
            <w:r w:rsidR="000A7027">
              <w:rPr>
                <w:rFonts w:ascii="Aptos" w:eastAsia="Times" w:hAnsi="Aptos" w:cs="Arial"/>
                <w:color w:val="000000"/>
                <w:sz w:val="20"/>
                <w:szCs w:val="20"/>
                <w:lang w:eastAsia="en-GB"/>
              </w:rPr>
              <w:t xml:space="preserve">e-evaluation </w:t>
            </w:r>
            <w:r>
              <w:rPr>
                <w:rFonts w:ascii="Aptos" w:eastAsia="Times" w:hAnsi="Aptos" w:cs="Arial"/>
                <w:color w:val="000000"/>
                <w:sz w:val="20"/>
                <w:szCs w:val="20"/>
                <w:lang w:eastAsia="en-GB"/>
              </w:rPr>
              <w:t xml:space="preserve">and email vote </w:t>
            </w:r>
            <w:r w:rsidR="000A7027">
              <w:rPr>
                <w:rFonts w:ascii="Aptos" w:eastAsia="Times" w:hAnsi="Aptos" w:cs="Arial"/>
                <w:color w:val="000000"/>
                <w:sz w:val="20"/>
                <w:szCs w:val="20"/>
                <w:lang w:eastAsia="en-GB"/>
              </w:rPr>
              <w:t>by the EC</w:t>
            </w:r>
          </w:p>
        </w:tc>
        <w:tc>
          <w:tcPr>
            <w:tcW w:w="425" w:type="dxa"/>
          </w:tcPr>
          <w:p w14:paraId="773F9751" w14:textId="178723F6" w:rsidR="000A7027" w:rsidRDefault="000A7027" w:rsidP="00DD58AA">
            <w:pPr>
              <w:rPr>
                <w:rFonts w:ascii="Aptos" w:eastAsia="Times" w:hAnsi="Aptos" w:cs="Arial"/>
                <w:b/>
                <w:color w:val="000000"/>
                <w:sz w:val="20"/>
                <w:szCs w:val="20"/>
                <w:lang w:eastAsia="en-GB"/>
              </w:rPr>
            </w:pPr>
          </w:p>
        </w:tc>
      </w:tr>
      <w:tr w:rsidR="000A7027" w14:paraId="59BD71F4" w14:textId="77777777" w:rsidTr="00BE4F5A">
        <w:tc>
          <w:tcPr>
            <w:tcW w:w="8080" w:type="dxa"/>
          </w:tcPr>
          <w:p w14:paraId="69BC056D" w14:textId="0D3D89AC" w:rsidR="000A7027" w:rsidRPr="0023149A" w:rsidRDefault="000A7027"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U</w:t>
            </w:r>
            <w:r w:rsidR="0058465A">
              <w:rPr>
                <w:rFonts w:ascii="Aptos" w:eastAsia="Times" w:hAnsi="Aptos" w:cs="Arial"/>
                <w:color w:val="000000"/>
                <w:sz w:val="20"/>
                <w:szCs w:val="20"/>
                <w:lang w:eastAsia="en-GB"/>
              </w:rPr>
              <w:t>c</w:t>
            </w:r>
            <w:r>
              <w:rPr>
                <w:rFonts w:ascii="Aptos" w:eastAsia="Times" w:hAnsi="Aptos" w:cs="Arial"/>
                <w:color w:val="000000"/>
                <w:sz w:val="20"/>
                <w:szCs w:val="20"/>
                <w:lang w:eastAsia="en-GB"/>
              </w:rPr>
              <w:t xml:space="preserve"> – </w:t>
            </w:r>
            <w:r w:rsidR="0058465A">
              <w:rPr>
                <w:rFonts w:ascii="Aptos" w:eastAsia="Times" w:hAnsi="Aptos" w:cs="Arial"/>
                <w:color w:val="000000"/>
                <w:sz w:val="20"/>
                <w:szCs w:val="20"/>
                <w:lang w:eastAsia="en-GB"/>
              </w:rPr>
              <w:t>Accept subject to revision and re-evaluation and email vote by the EC</w:t>
            </w:r>
          </w:p>
        </w:tc>
        <w:tc>
          <w:tcPr>
            <w:tcW w:w="425" w:type="dxa"/>
          </w:tcPr>
          <w:p w14:paraId="6D29054E" w14:textId="77777777" w:rsidR="000A7027" w:rsidRDefault="000A7027" w:rsidP="00DD58AA">
            <w:pPr>
              <w:rPr>
                <w:rFonts w:ascii="Aptos" w:eastAsia="Times" w:hAnsi="Aptos" w:cs="Arial"/>
                <w:b/>
                <w:color w:val="000000"/>
                <w:sz w:val="20"/>
                <w:szCs w:val="20"/>
                <w:lang w:eastAsia="en-GB"/>
              </w:rPr>
            </w:pPr>
          </w:p>
        </w:tc>
      </w:tr>
      <w:tr w:rsidR="000A7027" w14:paraId="2117D303" w14:textId="77777777" w:rsidTr="00BE4F5A">
        <w:tc>
          <w:tcPr>
            <w:tcW w:w="8080" w:type="dxa"/>
          </w:tcPr>
          <w:p w14:paraId="53C977C7" w14:textId="5CD27364" w:rsidR="000A7027" w:rsidRPr="0023149A" w:rsidRDefault="0058465A"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Ud – Deferred to the next EC meeting, with an invitation to revise based on EC comments</w:t>
            </w:r>
          </w:p>
        </w:tc>
        <w:tc>
          <w:tcPr>
            <w:tcW w:w="425" w:type="dxa"/>
          </w:tcPr>
          <w:p w14:paraId="7304FAD6" w14:textId="77777777" w:rsidR="000A7027" w:rsidRDefault="000A7027" w:rsidP="00DD58AA">
            <w:pPr>
              <w:rPr>
                <w:rFonts w:ascii="Aptos" w:eastAsia="Times" w:hAnsi="Aptos" w:cs="Arial"/>
                <w:b/>
                <w:color w:val="000000"/>
                <w:sz w:val="20"/>
                <w:szCs w:val="20"/>
                <w:lang w:eastAsia="en-GB"/>
              </w:rPr>
            </w:pPr>
          </w:p>
        </w:tc>
      </w:tr>
      <w:tr w:rsidR="00903048" w14:paraId="26CEB8AD" w14:textId="77777777" w:rsidTr="00BE4F5A">
        <w:tc>
          <w:tcPr>
            <w:tcW w:w="8080" w:type="dxa"/>
          </w:tcPr>
          <w:p w14:paraId="7764C134" w14:textId="09155EE7" w:rsidR="00903048" w:rsidRDefault="00903048"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J - Reject</w:t>
            </w:r>
          </w:p>
        </w:tc>
        <w:tc>
          <w:tcPr>
            <w:tcW w:w="425" w:type="dxa"/>
          </w:tcPr>
          <w:p w14:paraId="6F54E47E" w14:textId="77777777" w:rsidR="00903048" w:rsidRDefault="00903048" w:rsidP="00DD58AA">
            <w:pPr>
              <w:rPr>
                <w:rFonts w:ascii="Aptos" w:eastAsia="Times" w:hAnsi="Aptos" w:cs="Arial"/>
                <w:b/>
                <w:color w:val="000000"/>
                <w:sz w:val="20"/>
                <w:szCs w:val="20"/>
                <w:lang w:eastAsia="en-GB"/>
              </w:rPr>
            </w:pPr>
          </w:p>
        </w:tc>
      </w:tr>
      <w:tr w:rsidR="00903048" w14:paraId="3071CAAD" w14:textId="77777777" w:rsidTr="00BE4F5A">
        <w:tc>
          <w:tcPr>
            <w:tcW w:w="8080" w:type="dxa"/>
          </w:tcPr>
          <w:p w14:paraId="638F84E9" w14:textId="55B1FB64" w:rsidR="00903048" w:rsidRDefault="00903048"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W - Withdrawn</w:t>
            </w:r>
          </w:p>
        </w:tc>
        <w:tc>
          <w:tcPr>
            <w:tcW w:w="425" w:type="dxa"/>
          </w:tcPr>
          <w:p w14:paraId="13EAC41A" w14:textId="77777777" w:rsidR="00903048" w:rsidRDefault="00903048" w:rsidP="00DD58AA">
            <w:pPr>
              <w:rPr>
                <w:rFonts w:ascii="Aptos" w:eastAsia="Times" w:hAnsi="Aptos" w:cs="Arial"/>
                <w:b/>
                <w:color w:val="000000"/>
                <w:sz w:val="20"/>
                <w:szCs w:val="20"/>
                <w:lang w:eastAsia="en-GB"/>
              </w:rPr>
            </w:pPr>
          </w:p>
        </w:tc>
      </w:tr>
    </w:tbl>
    <w:p w14:paraId="1219F415" w14:textId="2C9E8083" w:rsidR="000A7027" w:rsidRDefault="000A7027" w:rsidP="00DD58AA">
      <w:pPr>
        <w:rPr>
          <w:rFonts w:ascii="Aptos" w:eastAsia="Times" w:hAnsi="Aptos" w:cs="Arial"/>
          <w:b/>
          <w:color w:val="000000"/>
          <w:sz w:val="20"/>
          <w:szCs w:val="20"/>
          <w:lang w:eastAsia="en-GB"/>
        </w:rPr>
      </w:pPr>
    </w:p>
    <w:tbl>
      <w:tblPr>
        <w:tblStyle w:val="TableGrid"/>
        <w:tblW w:w="8505" w:type="dxa"/>
        <w:tblInd w:w="-5" w:type="dxa"/>
        <w:tblLook w:val="04A0" w:firstRow="1" w:lastRow="0" w:firstColumn="1" w:lastColumn="0" w:noHBand="0" w:noVBand="1"/>
      </w:tblPr>
      <w:tblGrid>
        <w:gridCol w:w="8505"/>
      </w:tblGrid>
      <w:tr w:rsidR="00CF59EA" w:rsidRPr="00C95FB7" w14:paraId="049461B0" w14:textId="77777777" w:rsidTr="00683D0C">
        <w:trPr>
          <w:trHeight w:val="211"/>
        </w:trPr>
        <w:tc>
          <w:tcPr>
            <w:tcW w:w="8505" w:type="dxa"/>
            <w:shd w:val="clear" w:color="auto" w:fill="F2F2F2" w:themeFill="background1" w:themeFillShade="F2"/>
          </w:tcPr>
          <w:p w14:paraId="49D4D24B" w14:textId="7D9D5ACE" w:rsidR="00CF59EA" w:rsidRPr="00C95FB7" w:rsidRDefault="00CF59EA" w:rsidP="00DD58AA">
            <w:pPr>
              <w:rPr>
                <w:rFonts w:ascii="Aptos" w:hAnsi="Aptos" w:cs="Arial"/>
                <w:sz w:val="20"/>
                <w:szCs w:val="20"/>
              </w:rPr>
            </w:pPr>
            <w:r>
              <w:rPr>
                <w:rFonts w:ascii="Aptos" w:hAnsi="Aptos" w:cs="Arial"/>
                <w:b/>
                <w:sz w:val="20"/>
                <w:szCs w:val="20"/>
              </w:rPr>
              <w:t>Comments from the Executive Committee</w:t>
            </w:r>
            <w:r w:rsidR="006C0F51">
              <w:rPr>
                <w:rFonts w:ascii="Aptos" w:hAnsi="Aptos" w:cs="Arial"/>
                <w:b/>
                <w:sz w:val="20"/>
                <w:szCs w:val="20"/>
              </w:rPr>
              <w:t>:</w:t>
            </w:r>
          </w:p>
        </w:tc>
      </w:tr>
      <w:tr w:rsidR="000A7027" w:rsidRPr="00C95FB7" w14:paraId="7B05B82E" w14:textId="77777777" w:rsidTr="00BE4F5A">
        <w:trPr>
          <w:trHeight w:val="794"/>
        </w:trPr>
        <w:tc>
          <w:tcPr>
            <w:tcW w:w="8505" w:type="dxa"/>
            <w:shd w:val="clear" w:color="auto" w:fill="auto"/>
          </w:tcPr>
          <w:p w14:paraId="352B8AE1" w14:textId="77777777" w:rsidR="000A7027" w:rsidRPr="00C95FB7" w:rsidRDefault="000A7027" w:rsidP="00DD58AA">
            <w:pPr>
              <w:rPr>
                <w:rFonts w:ascii="Aptos" w:hAnsi="Aptos" w:cs="Arial"/>
                <w:sz w:val="20"/>
                <w:szCs w:val="20"/>
              </w:rPr>
            </w:pPr>
          </w:p>
          <w:p w14:paraId="1958B433" w14:textId="03200C4F" w:rsidR="000A7027" w:rsidRPr="00C95FB7" w:rsidRDefault="00642FC3" w:rsidP="00DD58AA">
            <w:pPr>
              <w:rPr>
                <w:rFonts w:ascii="Aptos" w:hAnsi="Aptos" w:cs="Arial"/>
                <w:sz w:val="20"/>
                <w:szCs w:val="20"/>
              </w:rPr>
            </w:pPr>
            <w:r>
              <w:rPr>
                <w:rFonts w:ascii="Aptos" w:hAnsi="Aptos" w:cs="Arial"/>
                <w:sz w:val="20"/>
                <w:szCs w:val="20"/>
              </w:rPr>
              <w:t>U</w:t>
            </w:r>
            <w:r w:rsidRPr="000F45FA">
              <w:rPr>
                <w:rFonts w:ascii="Aptos" w:hAnsi="Aptos" w:cs="Arial"/>
                <w:sz w:val="20"/>
                <w:szCs w:val="20"/>
              </w:rPr>
              <w:t>pdate “taxonomic rank affected”</w:t>
            </w:r>
            <w:r>
              <w:rPr>
                <w:rFonts w:ascii="Aptos" w:hAnsi="Aptos" w:cs="Arial"/>
                <w:sz w:val="20"/>
                <w:szCs w:val="20"/>
              </w:rPr>
              <w:t xml:space="preserve"> and correct</w:t>
            </w:r>
            <w:r w:rsidRPr="000F45FA">
              <w:rPr>
                <w:rFonts w:ascii="Aptos" w:hAnsi="Aptos" w:cs="Arial"/>
                <w:sz w:val="20"/>
                <w:szCs w:val="20"/>
              </w:rPr>
              <w:t xml:space="preserve"> typos</w:t>
            </w:r>
            <w:r>
              <w:rPr>
                <w:rFonts w:ascii="Aptos" w:hAnsi="Aptos" w:cs="Arial"/>
                <w:sz w:val="20"/>
                <w:szCs w:val="20"/>
              </w:rPr>
              <w:t>.</w:t>
            </w:r>
          </w:p>
        </w:tc>
      </w:tr>
    </w:tbl>
    <w:p w14:paraId="51E643B3" w14:textId="7B2EB0AB" w:rsidR="009741D1" w:rsidRDefault="009741D1" w:rsidP="00DD58AA">
      <w:pPr>
        <w:rPr>
          <w:rFonts w:ascii="Aptos" w:hAnsi="Aptos" w:cs="Arial"/>
          <w:b/>
          <w:sz w:val="20"/>
          <w:szCs w:val="20"/>
        </w:rPr>
      </w:pPr>
    </w:p>
    <w:p w14:paraId="493C87B5" w14:textId="77777777" w:rsidR="00DD58AA" w:rsidRDefault="00DD58AA" w:rsidP="00DD58AA">
      <w:pPr>
        <w:rPr>
          <w:rFonts w:ascii="Aptos" w:hAnsi="Aptos" w:cs="Arial"/>
          <w:b/>
          <w:sz w:val="20"/>
          <w:szCs w:val="20"/>
        </w:rPr>
      </w:pPr>
    </w:p>
    <w:p w14:paraId="1F76B955" w14:textId="0BA340D9" w:rsidR="00C95FB7" w:rsidRDefault="0067795B" w:rsidP="003A18C5">
      <w:pPr>
        <w:spacing w:after="120"/>
        <w:rPr>
          <w:rFonts w:ascii="Aptos" w:hAnsi="Aptos" w:cs="Arial"/>
          <w:b/>
          <w:sz w:val="20"/>
          <w:szCs w:val="20"/>
        </w:rPr>
      </w:pPr>
      <w:r>
        <w:rPr>
          <w:rFonts w:ascii="Aptos" w:hAnsi="Aptos" w:cs="Arial"/>
          <w:b/>
          <w:sz w:val="20"/>
          <w:szCs w:val="20"/>
        </w:rPr>
        <w:t xml:space="preserve">Part 1d: </w:t>
      </w:r>
      <w:r w:rsidR="00C95FB7">
        <w:rPr>
          <w:rFonts w:ascii="Aptos" w:hAnsi="Aptos" w:cs="Arial"/>
          <w:b/>
          <w:sz w:val="20"/>
          <w:szCs w:val="20"/>
        </w:rPr>
        <w:t xml:space="preserve">Revised Taxonomy Proposal Submission </w:t>
      </w:r>
    </w:p>
    <w:tbl>
      <w:tblPr>
        <w:tblStyle w:val="TableGrid"/>
        <w:tblW w:w="8505" w:type="dxa"/>
        <w:tblInd w:w="-5" w:type="dxa"/>
        <w:tblLook w:val="04A0" w:firstRow="1" w:lastRow="0" w:firstColumn="1" w:lastColumn="0" w:noHBand="0" w:noVBand="1"/>
      </w:tblPr>
      <w:tblGrid>
        <w:gridCol w:w="8505"/>
      </w:tblGrid>
      <w:tr w:rsidR="00CF59EA" w:rsidRPr="00C95FB7" w14:paraId="37F4B0FE" w14:textId="77777777" w:rsidTr="00683D0C">
        <w:tc>
          <w:tcPr>
            <w:tcW w:w="8505" w:type="dxa"/>
            <w:shd w:val="clear" w:color="auto" w:fill="F2F2F2" w:themeFill="background1" w:themeFillShade="F2"/>
          </w:tcPr>
          <w:p w14:paraId="0B8993B8" w14:textId="69626DD6" w:rsidR="00CF59EA" w:rsidRPr="00C95FB7" w:rsidRDefault="00CF59EA" w:rsidP="00DD58AA">
            <w:pPr>
              <w:rPr>
                <w:rFonts w:ascii="Aptos" w:hAnsi="Aptos" w:cs="Arial"/>
                <w:sz w:val="20"/>
                <w:szCs w:val="20"/>
              </w:rPr>
            </w:pPr>
            <w:r>
              <w:rPr>
                <w:rFonts w:ascii="Aptos" w:hAnsi="Aptos" w:cs="Arial"/>
                <w:b/>
                <w:sz w:val="20"/>
                <w:szCs w:val="20"/>
              </w:rPr>
              <w:t xml:space="preserve">Response </w:t>
            </w:r>
            <w:r w:rsidRPr="00C95FB7">
              <w:rPr>
                <w:rFonts w:ascii="Aptos" w:hAnsi="Aptos" w:cs="Arial"/>
                <w:b/>
                <w:sz w:val="20"/>
                <w:szCs w:val="20"/>
              </w:rPr>
              <w:t>of proposer</w:t>
            </w:r>
            <w:r w:rsidR="006C0F51">
              <w:rPr>
                <w:rFonts w:ascii="Aptos" w:hAnsi="Aptos" w:cs="Arial"/>
                <w:b/>
                <w:sz w:val="20"/>
                <w:szCs w:val="20"/>
              </w:rPr>
              <w:t>:</w:t>
            </w:r>
            <w:r>
              <w:rPr>
                <w:rFonts w:ascii="Aptos" w:hAnsi="Aptos" w:cs="Arial"/>
                <w:b/>
                <w:sz w:val="20"/>
                <w:szCs w:val="20"/>
              </w:rPr>
              <w:t xml:space="preserve"> </w:t>
            </w:r>
          </w:p>
        </w:tc>
      </w:tr>
      <w:tr w:rsidR="00296DA3" w:rsidRPr="00C95FB7" w14:paraId="2A62C96B" w14:textId="77777777" w:rsidTr="00BE4F5A">
        <w:tc>
          <w:tcPr>
            <w:tcW w:w="8505" w:type="dxa"/>
            <w:shd w:val="clear" w:color="auto" w:fill="auto"/>
          </w:tcPr>
          <w:p w14:paraId="4483A209" w14:textId="77777777" w:rsidR="00296DA3" w:rsidRPr="00C95FB7" w:rsidRDefault="00296DA3" w:rsidP="00DD58AA">
            <w:pPr>
              <w:rPr>
                <w:rFonts w:ascii="Aptos" w:hAnsi="Aptos" w:cs="Arial"/>
                <w:sz w:val="20"/>
                <w:szCs w:val="20"/>
              </w:rPr>
            </w:pPr>
          </w:p>
          <w:p w14:paraId="54C5CACA" w14:textId="2D5738CE" w:rsidR="00296DA3" w:rsidRDefault="002339A3" w:rsidP="00DD58AA">
            <w:pPr>
              <w:rPr>
                <w:rFonts w:ascii="Aptos" w:hAnsi="Aptos" w:cs="Arial"/>
                <w:sz w:val="20"/>
                <w:szCs w:val="20"/>
              </w:rPr>
            </w:pPr>
            <w:r>
              <w:rPr>
                <w:rFonts w:ascii="Aptos" w:hAnsi="Aptos" w:cs="Arial"/>
                <w:sz w:val="20"/>
                <w:szCs w:val="20"/>
              </w:rPr>
              <w:t>All corrected.</w:t>
            </w:r>
          </w:p>
          <w:p w14:paraId="761B7407" w14:textId="77777777" w:rsidR="00F110F7" w:rsidRPr="00C95FB7" w:rsidRDefault="00F110F7" w:rsidP="00DD58AA">
            <w:pPr>
              <w:rPr>
                <w:rFonts w:ascii="Aptos" w:hAnsi="Aptos" w:cs="Arial"/>
                <w:sz w:val="20"/>
                <w:szCs w:val="20"/>
              </w:rPr>
            </w:pPr>
          </w:p>
          <w:p w14:paraId="430177EE" w14:textId="77777777" w:rsidR="00296DA3" w:rsidRPr="00C95FB7" w:rsidRDefault="00296DA3" w:rsidP="00DD58AA">
            <w:pPr>
              <w:rPr>
                <w:rFonts w:ascii="Aptos" w:hAnsi="Aptos" w:cs="Arial"/>
                <w:sz w:val="20"/>
                <w:szCs w:val="20"/>
              </w:rPr>
            </w:pPr>
          </w:p>
        </w:tc>
      </w:tr>
    </w:tbl>
    <w:tbl>
      <w:tblPr>
        <w:tblStyle w:val="TableGrid"/>
        <w:tblpPr w:leftFromText="180" w:rightFromText="180" w:vertAnchor="text" w:horzAnchor="margin" w:tblpY="234"/>
        <w:tblW w:w="0" w:type="auto"/>
        <w:tblLook w:val="04A0" w:firstRow="1" w:lastRow="0" w:firstColumn="1" w:lastColumn="0" w:noHBand="0" w:noVBand="1"/>
      </w:tblPr>
      <w:tblGrid>
        <w:gridCol w:w="1980"/>
        <w:gridCol w:w="1843"/>
      </w:tblGrid>
      <w:tr w:rsidR="00BE4F5A" w14:paraId="5AF16E14" w14:textId="77777777" w:rsidTr="001D0007">
        <w:trPr>
          <w:trHeight w:val="244"/>
        </w:trPr>
        <w:tc>
          <w:tcPr>
            <w:tcW w:w="1980" w:type="dxa"/>
            <w:shd w:val="clear" w:color="auto" w:fill="F2F2F2" w:themeFill="background1" w:themeFillShade="F2"/>
          </w:tcPr>
          <w:p w14:paraId="006DDA83" w14:textId="70A2AC88" w:rsidR="00BE4F5A" w:rsidRDefault="00BE4F5A" w:rsidP="00DD58AA">
            <w:pPr>
              <w:ind w:left="174"/>
              <w:rPr>
                <w:rFonts w:ascii="Aptos" w:hAnsi="Aptos" w:cs="Arial"/>
                <w:bCs/>
                <w:sz w:val="20"/>
                <w:szCs w:val="20"/>
              </w:rPr>
            </w:pPr>
            <w:r>
              <w:rPr>
                <w:rFonts w:ascii="Aptos" w:hAnsi="Aptos" w:cs="Arial"/>
                <w:b/>
                <w:bCs/>
                <w:sz w:val="20"/>
                <w:szCs w:val="20"/>
              </w:rPr>
              <w:t>Revi</w:t>
            </w:r>
            <w:r w:rsidRPr="00C95FB7">
              <w:rPr>
                <w:rFonts w:ascii="Aptos" w:hAnsi="Aptos" w:cs="Arial"/>
                <w:b/>
                <w:bCs/>
                <w:sz w:val="20"/>
                <w:szCs w:val="20"/>
              </w:rPr>
              <w:t>sion date</w:t>
            </w:r>
            <w:r w:rsidR="006C0F51">
              <w:rPr>
                <w:rFonts w:ascii="Aptos" w:hAnsi="Aptos" w:cs="Arial"/>
                <w:b/>
                <w:bCs/>
                <w:sz w:val="20"/>
                <w:szCs w:val="20"/>
              </w:rPr>
              <w:t>:</w:t>
            </w:r>
          </w:p>
        </w:tc>
        <w:tc>
          <w:tcPr>
            <w:tcW w:w="1843" w:type="dxa"/>
          </w:tcPr>
          <w:p w14:paraId="11649694" w14:textId="24260D86" w:rsidR="00BE4F5A" w:rsidRDefault="005A50FC" w:rsidP="00DD58AA">
            <w:pPr>
              <w:rPr>
                <w:rFonts w:ascii="Aptos" w:hAnsi="Aptos" w:cs="Arial"/>
                <w:bCs/>
                <w:sz w:val="20"/>
                <w:szCs w:val="20"/>
              </w:rPr>
            </w:pPr>
            <w:r>
              <w:rPr>
                <w:rFonts w:ascii="Aptos" w:hAnsi="Aptos" w:cs="Arial"/>
                <w:bCs/>
                <w:sz w:val="20"/>
                <w:szCs w:val="20"/>
              </w:rPr>
              <w:t>24.08.2025</w:t>
            </w:r>
          </w:p>
        </w:tc>
      </w:tr>
    </w:tbl>
    <w:p w14:paraId="5F5E1C06" w14:textId="77777777" w:rsidR="00953FFE" w:rsidRDefault="00953FFE" w:rsidP="00DD58AA">
      <w:pPr>
        <w:ind w:firstLine="720"/>
        <w:rPr>
          <w:rFonts w:ascii="Aptos" w:hAnsi="Aptos" w:cs="Arial"/>
          <w:b/>
          <w:bCs/>
          <w:sz w:val="20"/>
          <w:szCs w:val="20"/>
        </w:rPr>
      </w:pPr>
    </w:p>
    <w:p w14:paraId="7C2D104C" w14:textId="55001032" w:rsidR="00CF59EA" w:rsidRDefault="00CF59EA" w:rsidP="00DD58AA">
      <w:pPr>
        <w:rPr>
          <w:rFonts w:ascii="Aptos" w:hAnsi="Aptos" w:cs="Arial"/>
          <w:color w:val="C00000"/>
          <w:sz w:val="20"/>
          <w:szCs w:val="20"/>
        </w:rPr>
      </w:pPr>
    </w:p>
    <w:p w14:paraId="68D95475" w14:textId="77777777" w:rsidR="00953FFE" w:rsidRDefault="00953FFE" w:rsidP="00DD58AA">
      <w:pPr>
        <w:ind w:firstLine="720"/>
        <w:rPr>
          <w:rFonts w:ascii="Aptos" w:hAnsi="Aptos" w:cs="Arial"/>
          <w:b/>
          <w:sz w:val="20"/>
          <w:szCs w:val="20"/>
        </w:rPr>
      </w:pPr>
    </w:p>
    <w:p w14:paraId="42759BC8" w14:textId="77777777" w:rsidR="00953FFE" w:rsidRDefault="00953FFE">
      <w:pPr>
        <w:rPr>
          <w:rFonts w:ascii="Aptos" w:hAnsi="Aptos" w:cs="Arial"/>
          <w:b/>
          <w:color w:val="000000"/>
          <w:sz w:val="20"/>
          <w:szCs w:val="20"/>
        </w:rPr>
      </w:pPr>
      <w:r>
        <w:rPr>
          <w:rFonts w:ascii="Aptos" w:hAnsi="Aptos" w:cs="Arial"/>
          <w:b/>
          <w:color w:val="000000"/>
          <w:sz w:val="20"/>
          <w:szCs w:val="20"/>
        </w:rPr>
        <w:br w:type="page"/>
      </w:r>
      <w:permStart w:id="702228509" w:edGrp="everyone"/>
      <w:permEnd w:id="702228509"/>
    </w:p>
    <w:p w14:paraId="48DB7F5D" w14:textId="77777777" w:rsidR="00953FFE" w:rsidRPr="00382FE8" w:rsidRDefault="00953FFE" w:rsidP="00DD58AA">
      <w:pPr>
        <w:pStyle w:val="BodyTextIndent"/>
        <w:ind w:left="0" w:firstLine="0"/>
        <w:rPr>
          <w:rFonts w:ascii="Aptos" w:hAnsi="Aptos" w:cs="Arial"/>
          <w:color w:val="000000"/>
          <w:sz w:val="20"/>
        </w:rPr>
      </w:pPr>
      <w:r w:rsidRPr="009F7856">
        <w:rPr>
          <w:rFonts w:ascii="Aptos" w:hAnsi="Aptos" w:cs="Arial"/>
          <w:b/>
          <w:color w:val="000000"/>
          <w:sz w:val="20"/>
        </w:rPr>
        <w:lastRenderedPageBreak/>
        <w:t>Part 3:</w:t>
      </w:r>
      <w:r w:rsidRPr="009F7856">
        <w:rPr>
          <w:rFonts w:ascii="Aptos" w:hAnsi="Aptos" w:cs="Arial"/>
          <w:color w:val="000000"/>
          <w:sz w:val="20"/>
        </w:rPr>
        <w:t xml:space="preserve"> </w:t>
      </w:r>
      <w:r w:rsidRPr="00382FE8">
        <w:rPr>
          <w:rFonts w:ascii="Aptos" w:hAnsi="Aptos" w:cs="Arial"/>
          <w:b/>
          <w:color w:val="000000"/>
          <w:sz w:val="20"/>
        </w:rPr>
        <w:t>TAXONOMIC PROPOSAL</w:t>
      </w:r>
    </w:p>
    <w:tbl>
      <w:tblPr>
        <w:tblStyle w:val="TableGrid"/>
        <w:tblW w:w="0" w:type="auto"/>
        <w:tblLayout w:type="fixed"/>
        <w:tblLook w:val="04A0" w:firstRow="1" w:lastRow="0" w:firstColumn="1" w:lastColumn="0" w:noHBand="0" w:noVBand="1"/>
      </w:tblPr>
      <w:tblGrid>
        <w:gridCol w:w="2972"/>
        <w:gridCol w:w="425"/>
        <w:gridCol w:w="2410"/>
        <w:gridCol w:w="425"/>
      </w:tblGrid>
      <w:tr w:rsidR="00E37077" w14:paraId="61A08B0F" w14:textId="77777777" w:rsidTr="00023385">
        <w:tc>
          <w:tcPr>
            <w:tcW w:w="6232" w:type="dxa"/>
            <w:gridSpan w:val="4"/>
            <w:shd w:val="clear" w:color="auto" w:fill="F2F2F2" w:themeFill="background1" w:themeFillShade="F2"/>
          </w:tcPr>
          <w:p w14:paraId="577293E5" w14:textId="40176BD3" w:rsidR="00E37077" w:rsidRPr="00E37077" w:rsidRDefault="00E37077" w:rsidP="00DD58AA">
            <w:pPr>
              <w:rPr>
                <w:rFonts w:ascii="Aptos" w:eastAsia="Times" w:hAnsi="Aptos" w:cs="Arial"/>
                <w:b/>
                <w:color w:val="0070C0"/>
                <w:sz w:val="20"/>
                <w:szCs w:val="20"/>
                <w:lang w:eastAsia="en-GB"/>
              </w:rPr>
            </w:pPr>
            <w:r w:rsidRPr="00976E37">
              <w:rPr>
                <w:rFonts w:ascii="Aptos" w:eastAsia="Times" w:hAnsi="Aptos" w:cs="Arial"/>
                <w:b/>
                <w:color w:val="000000"/>
                <w:sz w:val="20"/>
                <w:szCs w:val="20"/>
                <w:lang w:eastAsia="en-GB"/>
              </w:rPr>
              <w:t>Taxonomic change</w:t>
            </w:r>
            <w:r>
              <w:rPr>
                <w:rFonts w:ascii="Aptos" w:eastAsia="Times" w:hAnsi="Aptos" w:cs="Arial"/>
                <w:b/>
                <w:color w:val="000000"/>
                <w:sz w:val="20"/>
                <w:szCs w:val="20"/>
                <w:lang w:eastAsia="en-GB"/>
              </w:rPr>
              <w:t>s proposed</w:t>
            </w:r>
            <w:r w:rsidR="006C0F51">
              <w:rPr>
                <w:rFonts w:ascii="Aptos" w:eastAsia="Times" w:hAnsi="Aptos" w:cs="Arial"/>
                <w:b/>
                <w:color w:val="000000"/>
                <w:sz w:val="20"/>
                <w:szCs w:val="20"/>
                <w:lang w:eastAsia="en-GB"/>
              </w:rPr>
              <w:t>:</w:t>
            </w:r>
            <w:r>
              <w:rPr>
                <w:rFonts w:ascii="Aptos" w:eastAsia="Times" w:hAnsi="Aptos" w:cs="Arial"/>
                <w:b/>
                <w:color w:val="000000"/>
                <w:sz w:val="20"/>
                <w:szCs w:val="20"/>
                <w:lang w:eastAsia="en-GB"/>
              </w:rPr>
              <w:t xml:space="preserve"> </w:t>
            </w:r>
          </w:p>
        </w:tc>
      </w:tr>
      <w:tr w:rsidR="00953FFE" w14:paraId="1E0D3D23" w14:textId="77777777" w:rsidTr="00023385">
        <w:tc>
          <w:tcPr>
            <w:tcW w:w="2972" w:type="dxa"/>
          </w:tcPr>
          <w:p w14:paraId="6B63C19C" w14:textId="375B7AAA" w:rsidR="00953FFE" w:rsidRPr="0023149A" w:rsidRDefault="00363A30"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Establish</w:t>
            </w:r>
            <w:r w:rsidR="00953FFE">
              <w:rPr>
                <w:rFonts w:ascii="Aptos" w:eastAsia="Times" w:hAnsi="Aptos" w:cs="Arial"/>
                <w:color w:val="000000"/>
                <w:sz w:val="20"/>
                <w:szCs w:val="20"/>
                <w:lang w:eastAsia="en-GB"/>
              </w:rPr>
              <w:t xml:space="preserve"> new taxon</w:t>
            </w:r>
          </w:p>
        </w:tc>
        <w:tc>
          <w:tcPr>
            <w:tcW w:w="425" w:type="dxa"/>
          </w:tcPr>
          <w:p w14:paraId="6D0772EF" w14:textId="5D9049DA" w:rsidR="00953FFE" w:rsidRDefault="00AE6C69" w:rsidP="00DD58AA">
            <w:pPr>
              <w:rPr>
                <w:rFonts w:ascii="Aptos" w:eastAsia="Times" w:hAnsi="Aptos" w:cs="Arial"/>
                <w:b/>
                <w:color w:val="000000"/>
                <w:sz w:val="20"/>
                <w:szCs w:val="20"/>
                <w:lang w:eastAsia="en-GB"/>
              </w:rPr>
            </w:pPr>
            <w:r>
              <w:rPr>
                <w:rFonts w:ascii="Aptos" w:eastAsia="Times" w:hAnsi="Aptos" w:cs="Arial"/>
                <w:b/>
                <w:color w:val="000000"/>
                <w:sz w:val="20"/>
                <w:szCs w:val="20"/>
                <w:lang w:eastAsia="en-GB"/>
              </w:rPr>
              <w:t>X</w:t>
            </w:r>
          </w:p>
        </w:tc>
        <w:tc>
          <w:tcPr>
            <w:tcW w:w="2410" w:type="dxa"/>
          </w:tcPr>
          <w:p w14:paraId="51D11F01"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Split taxon</w:t>
            </w:r>
          </w:p>
        </w:tc>
        <w:tc>
          <w:tcPr>
            <w:tcW w:w="425" w:type="dxa"/>
          </w:tcPr>
          <w:p w14:paraId="5E9F3DA8" w14:textId="77777777" w:rsidR="00953FFE" w:rsidRDefault="00953FFE" w:rsidP="00DD58AA">
            <w:pPr>
              <w:rPr>
                <w:rFonts w:ascii="Aptos" w:eastAsia="Times" w:hAnsi="Aptos" w:cs="Arial"/>
                <w:b/>
                <w:color w:val="000000"/>
                <w:sz w:val="20"/>
                <w:szCs w:val="20"/>
                <w:lang w:eastAsia="en-GB"/>
              </w:rPr>
            </w:pPr>
          </w:p>
        </w:tc>
      </w:tr>
      <w:tr w:rsidR="00953FFE" w14:paraId="728F008B" w14:textId="77777777" w:rsidTr="00023385">
        <w:tc>
          <w:tcPr>
            <w:tcW w:w="2972" w:type="dxa"/>
          </w:tcPr>
          <w:p w14:paraId="7CEF18CA"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Abolish taxon</w:t>
            </w:r>
          </w:p>
        </w:tc>
        <w:tc>
          <w:tcPr>
            <w:tcW w:w="425" w:type="dxa"/>
          </w:tcPr>
          <w:p w14:paraId="7B96FC9C" w14:textId="77777777" w:rsidR="00953FFE" w:rsidRDefault="00953FFE" w:rsidP="00DD58AA">
            <w:pPr>
              <w:rPr>
                <w:rFonts w:ascii="Aptos" w:eastAsia="Times" w:hAnsi="Aptos" w:cs="Arial"/>
                <w:b/>
                <w:color w:val="000000"/>
                <w:sz w:val="20"/>
                <w:szCs w:val="20"/>
                <w:lang w:eastAsia="en-GB"/>
              </w:rPr>
            </w:pPr>
          </w:p>
        </w:tc>
        <w:tc>
          <w:tcPr>
            <w:tcW w:w="2410" w:type="dxa"/>
          </w:tcPr>
          <w:p w14:paraId="6A65D6FE"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Merge taxon</w:t>
            </w:r>
          </w:p>
        </w:tc>
        <w:tc>
          <w:tcPr>
            <w:tcW w:w="425" w:type="dxa"/>
          </w:tcPr>
          <w:p w14:paraId="5FF5C4E2" w14:textId="77777777" w:rsidR="00953FFE" w:rsidRDefault="00953FFE" w:rsidP="00DD58AA">
            <w:pPr>
              <w:rPr>
                <w:rFonts w:ascii="Aptos" w:eastAsia="Times" w:hAnsi="Aptos" w:cs="Arial"/>
                <w:b/>
                <w:color w:val="000000"/>
                <w:sz w:val="20"/>
                <w:szCs w:val="20"/>
                <w:lang w:eastAsia="en-GB"/>
              </w:rPr>
            </w:pPr>
          </w:p>
        </w:tc>
      </w:tr>
      <w:tr w:rsidR="00953FFE" w14:paraId="272ED85B" w14:textId="77777777" w:rsidTr="00023385">
        <w:tc>
          <w:tcPr>
            <w:tcW w:w="2972" w:type="dxa"/>
          </w:tcPr>
          <w:p w14:paraId="7314CAA8"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Move taxon</w:t>
            </w:r>
          </w:p>
        </w:tc>
        <w:tc>
          <w:tcPr>
            <w:tcW w:w="425" w:type="dxa"/>
          </w:tcPr>
          <w:p w14:paraId="7FAF7A1A" w14:textId="77777777" w:rsidR="00953FFE" w:rsidRDefault="00953FFE" w:rsidP="00DD58AA">
            <w:pPr>
              <w:rPr>
                <w:rFonts w:ascii="Aptos" w:eastAsia="Times" w:hAnsi="Aptos" w:cs="Arial"/>
                <w:b/>
                <w:color w:val="000000"/>
                <w:sz w:val="20"/>
                <w:szCs w:val="20"/>
                <w:lang w:eastAsia="en-GB"/>
              </w:rPr>
            </w:pPr>
          </w:p>
        </w:tc>
        <w:tc>
          <w:tcPr>
            <w:tcW w:w="2410" w:type="dxa"/>
          </w:tcPr>
          <w:p w14:paraId="09EC2704"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Promote taxon</w:t>
            </w:r>
          </w:p>
        </w:tc>
        <w:tc>
          <w:tcPr>
            <w:tcW w:w="425" w:type="dxa"/>
          </w:tcPr>
          <w:p w14:paraId="43A189C3" w14:textId="77777777" w:rsidR="00953FFE" w:rsidRDefault="00953FFE" w:rsidP="00DD58AA">
            <w:pPr>
              <w:rPr>
                <w:rFonts w:ascii="Aptos" w:eastAsia="Times" w:hAnsi="Aptos" w:cs="Arial"/>
                <w:b/>
                <w:color w:val="000000"/>
                <w:sz w:val="20"/>
                <w:szCs w:val="20"/>
                <w:lang w:eastAsia="en-GB"/>
              </w:rPr>
            </w:pPr>
          </w:p>
        </w:tc>
      </w:tr>
      <w:tr w:rsidR="00953FFE" w14:paraId="5BF9C33F" w14:textId="77777777" w:rsidTr="00023385">
        <w:tc>
          <w:tcPr>
            <w:tcW w:w="2972" w:type="dxa"/>
          </w:tcPr>
          <w:p w14:paraId="4B2EDEB8"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Rename taxon</w:t>
            </w:r>
          </w:p>
        </w:tc>
        <w:tc>
          <w:tcPr>
            <w:tcW w:w="425" w:type="dxa"/>
          </w:tcPr>
          <w:p w14:paraId="60231381" w14:textId="77777777" w:rsidR="00953FFE" w:rsidRDefault="00953FFE" w:rsidP="00DD58AA">
            <w:pPr>
              <w:rPr>
                <w:rFonts w:ascii="Aptos" w:eastAsia="Times" w:hAnsi="Aptos" w:cs="Arial"/>
                <w:b/>
                <w:color w:val="000000"/>
                <w:sz w:val="20"/>
                <w:szCs w:val="20"/>
                <w:lang w:eastAsia="en-GB"/>
              </w:rPr>
            </w:pPr>
          </w:p>
        </w:tc>
        <w:tc>
          <w:tcPr>
            <w:tcW w:w="2410" w:type="dxa"/>
          </w:tcPr>
          <w:p w14:paraId="3CB033D3"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Demote taxon</w:t>
            </w:r>
          </w:p>
        </w:tc>
        <w:tc>
          <w:tcPr>
            <w:tcW w:w="425" w:type="dxa"/>
          </w:tcPr>
          <w:p w14:paraId="4EC0F813" w14:textId="77777777" w:rsidR="00953FFE" w:rsidRDefault="00953FFE" w:rsidP="00DD58AA">
            <w:pPr>
              <w:rPr>
                <w:rFonts w:ascii="Aptos" w:eastAsia="Times" w:hAnsi="Aptos" w:cs="Arial"/>
                <w:b/>
                <w:color w:val="000000"/>
                <w:sz w:val="20"/>
                <w:szCs w:val="20"/>
                <w:lang w:eastAsia="en-GB"/>
              </w:rPr>
            </w:pPr>
          </w:p>
        </w:tc>
      </w:tr>
      <w:tr w:rsidR="00953FFE" w14:paraId="013D4D0A" w14:textId="77777777" w:rsidTr="00023385">
        <w:trPr>
          <w:gridAfter w:val="2"/>
          <w:wAfter w:w="2835" w:type="dxa"/>
        </w:trPr>
        <w:tc>
          <w:tcPr>
            <w:tcW w:w="2972" w:type="dxa"/>
          </w:tcPr>
          <w:p w14:paraId="17C439A1" w14:textId="77777777" w:rsidR="00953FFE" w:rsidRDefault="00953FFE" w:rsidP="00DD58AA">
            <w:pPr>
              <w:rPr>
                <w:rFonts w:ascii="Aptos" w:hAnsi="Aptos" w:cs="Arial"/>
                <w:b/>
                <w:sz w:val="20"/>
                <w:szCs w:val="20"/>
              </w:rPr>
            </w:pPr>
            <w:r>
              <w:rPr>
                <w:rFonts w:ascii="Aptos" w:eastAsia="Times" w:hAnsi="Aptos" w:cs="Arial"/>
                <w:color w:val="000000"/>
                <w:sz w:val="20"/>
                <w:szCs w:val="20"/>
                <w:lang w:eastAsia="en-GB"/>
              </w:rPr>
              <w:t>Move and rename</w:t>
            </w:r>
          </w:p>
        </w:tc>
        <w:tc>
          <w:tcPr>
            <w:tcW w:w="425" w:type="dxa"/>
          </w:tcPr>
          <w:p w14:paraId="5DE3A4FC" w14:textId="77777777" w:rsidR="00953FFE" w:rsidRDefault="00953FFE" w:rsidP="00DD58AA">
            <w:pPr>
              <w:rPr>
                <w:rFonts w:ascii="Aptos" w:hAnsi="Aptos" w:cs="Arial"/>
                <w:b/>
                <w:sz w:val="20"/>
                <w:szCs w:val="20"/>
              </w:rPr>
            </w:pPr>
          </w:p>
        </w:tc>
      </w:tr>
    </w:tbl>
    <w:p w14:paraId="063E591F" w14:textId="77777777" w:rsidR="00333392" w:rsidRDefault="00333392" w:rsidP="00333392">
      <w:pPr>
        <w:rPr>
          <w:rFonts w:ascii="Aptos" w:hAnsi="Aptos" w:cs="Arial"/>
          <w:color w:val="808080" w:themeColor="background1" w:themeShade="80"/>
          <w:sz w:val="20"/>
        </w:rPr>
      </w:pPr>
    </w:p>
    <w:tbl>
      <w:tblPr>
        <w:tblStyle w:val="TableGrid"/>
        <w:tblW w:w="8926" w:type="dxa"/>
        <w:tblLook w:val="04A0" w:firstRow="1" w:lastRow="0" w:firstColumn="1" w:lastColumn="0" w:noHBand="0" w:noVBand="1"/>
      </w:tblPr>
      <w:tblGrid>
        <w:gridCol w:w="2547"/>
        <w:gridCol w:w="6379"/>
      </w:tblGrid>
      <w:tr w:rsidR="00333392" w:rsidRPr="009F7856" w14:paraId="5823A95C" w14:textId="77777777" w:rsidTr="005F790F">
        <w:trPr>
          <w:trHeight w:val="297"/>
        </w:trPr>
        <w:tc>
          <w:tcPr>
            <w:tcW w:w="8926" w:type="dxa"/>
            <w:gridSpan w:val="2"/>
            <w:shd w:val="clear" w:color="auto" w:fill="F2F2F2" w:themeFill="background1" w:themeFillShade="F2"/>
          </w:tcPr>
          <w:p w14:paraId="20EDA6C5" w14:textId="036E25FD" w:rsidR="00333392" w:rsidRPr="00220A26" w:rsidRDefault="00333392" w:rsidP="005F790F">
            <w:pPr>
              <w:rPr>
                <w:rFonts w:ascii="Aptos" w:hAnsi="Aptos" w:cs="Arial"/>
                <w:b/>
                <w:color w:val="0000FF"/>
                <w:sz w:val="20"/>
              </w:rPr>
            </w:pPr>
            <w:r>
              <w:rPr>
                <w:rFonts w:ascii="Aptos" w:hAnsi="Aptos" w:cs="Arial"/>
                <w:b/>
                <w:sz w:val="20"/>
                <w:szCs w:val="20"/>
              </w:rPr>
              <w:t xml:space="preserve">Etymology </w:t>
            </w:r>
            <w:r w:rsidR="00FC2269">
              <w:rPr>
                <w:rFonts w:ascii="Aptos" w:hAnsi="Aptos" w:cs="Arial"/>
                <w:b/>
                <w:sz w:val="20"/>
                <w:szCs w:val="20"/>
              </w:rPr>
              <w:t xml:space="preserve">(origin) </w:t>
            </w:r>
            <w:r>
              <w:rPr>
                <w:rFonts w:ascii="Aptos" w:hAnsi="Aptos" w:cs="Arial"/>
                <w:b/>
                <w:sz w:val="20"/>
                <w:szCs w:val="20"/>
              </w:rPr>
              <w:t xml:space="preserve">of proposed taxonomic names: </w:t>
            </w:r>
          </w:p>
        </w:tc>
      </w:tr>
      <w:tr w:rsidR="00333392" w:rsidRPr="009F7856" w14:paraId="08F7F3C3" w14:textId="77777777" w:rsidTr="00FC2269">
        <w:trPr>
          <w:trHeight w:val="73"/>
        </w:trPr>
        <w:tc>
          <w:tcPr>
            <w:tcW w:w="2547" w:type="dxa"/>
            <w:shd w:val="clear" w:color="auto" w:fill="auto"/>
          </w:tcPr>
          <w:p w14:paraId="6B25076F" w14:textId="0D060A7A" w:rsidR="00333392" w:rsidRPr="00C8775F" w:rsidRDefault="00333392" w:rsidP="005F790F">
            <w:pPr>
              <w:rPr>
                <w:rFonts w:ascii="Aptos" w:hAnsi="Aptos" w:cs="Arial"/>
                <w:b/>
                <w:sz w:val="20"/>
                <w:szCs w:val="20"/>
              </w:rPr>
            </w:pPr>
            <w:r>
              <w:rPr>
                <w:rFonts w:ascii="Aptos" w:hAnsi="Aptos" w:cs="Arial"/>
                <w:b/>
                <w:sz w:val="20"/>
                <w:szCs w:val="20"/>
              </w:rPr>
              <w:t xml:space="preserve">Taxon name </w:t>
            </w:r>
          </w:p>
        </w:tc>
        <w:tc>
          <w:tcPr>
            <w:tcW w:w="6379" w:type="dxa"/>
            <w:shd w:val="clear" w:color="auto" w:fill="auto"/>
          </w:tcPr>
          <w:p w14:paraId="069B2570" w14:textId="77777777" w:rsidR="00333392" w:rsidRPr="00CF59EA" w:rsidRDefault="00333392" w:rsidP="005F790F">
            <w:pPr>
              <w:rPr>
                <w:rFonts w:ascii="Aptos" w:hAnsi="Aptos" w:cs="Arial"/>
                <w:b/>
                <w:sz w:val="20"/>
                <w:szCs w:val="20"/>
              </w:rPr>
            </w:pPr>
            <w:r>
              <w:rPr>
                <w:rFonts w:ascii="Aptos" w:hAnsi="Aptos" w:cs="Arial"/>
                <w:b/>
                <w:sz w:val="20"/>
                <w:szCs w:val="20"/>
              </w:rPr>
              <w:t>Etymology of the term</w:t>
            </w:r>
          </w:p>
        </w:tc>
      </w:tr>
      <w:tr w:rsidR="00AE6C69" w:rsidRPr="009F7856" w14:paraId="48273F44" w14:textId="77777777" w:rsidTr="001828F9">
        <w:trPr>
          <w:trHeight w:val="71"/>
        </w:trPr>
        <w:tc>
          <w:tcPr>
            <w:tcW w:w="2547" w:type="dxa"/>
            <w:shd w:val="clear" w:color="auto" w:fill="auto"/>
          </w:tcPr>
          <w:p w14:paraId="2B4F2A8D" w14:textId="74573DB6" w:rsidR="00AE6C69" w:rsidRPr="00BB591F" w:rsidRDefault="00BB591F" w:rsidP="00AE6C69">
            <w:pPr>
              <w:jc w:val="both"/>
              <w:rPr>
                <w:rFonts w:ascii="Aptos" w:hAnsi="Aptos" w:cs="Arial"/>
                <w:bCs/>
                <w:i/>
                <w:iCs/>
                <w:color w:val="000000" w:themeColor="text1"/>
                <w:sz w:val="20"/>
                <w:szCs w:val="20"/>
              </w:rPr>
            </w:pPr>
            <w:r w:rsidRPr="00BB591F">
              <w:rPr>
                <w:rFonts w:ascii="Aptos" w:hAnsi="Aptos" w:cs="Arial"/>
                <w:bCs/>
                <w:i/>
                <w:iCs/>
                <w:color w:val="000000" w:themeColor="text1"/>
                <w:sz w:val="20"/>
                <w:szCs w:val="20"/>
              </w:rPr>
              <w:t>Salinic</w:t>
            </w:r>
            <w:r>
              <w:rPr>
                <w:rFonts w:ascii="Aptos" w:hAnsi="Aptos" w:cs="Arial"/>
                <w:bCs/>
                <w:i/>
                <w:iCs/>
                <w:color w:val="000000" w:themeColor="text1"/>
                <w:sz w:val="20"/>
                <w:szCs w:val="20"/>
              </w:rPr>
              <w:t>o</w:t>
            </w:r>
            <w:r w:rsidRPr="00BB591F">
              <w:rPr>
                <w:rFonts w:ascii="Aptos" w:hAnsi="Aptos" w:cs="Arial"/>
                <w:bCs/>
                <w:i/>
                <w:iCs/>
                <w:color w:val="000000" w:themeColor="text1"/>
                <w:sz w:val="20"/>
                <w:szCs w:val="20"/>
              </w:rPr>
              <w:t>virales</w:t>
            </w:r>
          </w:p>
        </w:tc>
        <w:tc>
          <w:tcPr>
            <w:tcW w:w="6379" w:type="dxa"/>
            <w:shd w:val="clear" w:color="auto" w:fill="auto"/>
          </w:tcPr>
          <w:p w14:paraId="17202B3B" w14:textId="3A5AC33A" w:rsidR="00AE6C69" w:rsidRPr="00BB591F" w:rsidRDefault="00BB591F" w:rsidP="00AE6C69">
            <w:pPr>
              <w:jc w:val="both"/>
              <w:rPr>
                <w:rFonts w:ascii="Aptos" w:hAnsi="Aptos" w:cs="Arial"/>
                <w:bCs/>
                <w:color w:val="000000" w:themeColor="text1"/>
                <w:sz w:val="20"/>
                <w:szCs w:val="20"/>
              </w:rPr>
            </w:pPr>
            <w:r w:rsidRPr="00BB591F">
              <w:rPr>
                <w:rFonts w:ascii="Aptos" w:hAnsi="Aptos" w:cs="Arial"/>
                <w:bCs/>
                <w:color w:val="000000" w:themeColor="text1"/>
                <w:sz w:val="20"/>
                <w:szCs w:val="20"/>
              </w:rPr>
              <w:t xml:space="preserve">from </w:t>
            </w:r>
            <w:r w:rsidRPr="00BB591F">
              <w:rPr>
                <w:rFonts w:ascii="Aptos" w:hAnsi="Aptos" w:cs="Arial"/>
                <w:b/>
                <w:color w:val="000000" w:themeColor="text1"/>
                <w:sz w:val="20"/>
                <w:szCs w:val="20"/>
              </w:rPr>
              <w:t>salin</w:t>
            </w:r>
            <w:r>
              <w:rPr>
                <w:rFonts w:ascii="Aptos" w:hAnsi="Aptos" w:cs="Arial"/>
                <w:bCs/>
                <w:color w:val="000000" w:themeColor="text1"/>
                <w:sz w:val="20"/>
                <w:szCs w:val="20"/>
              </w:rPr>
              <w:t xml:space="preserve">e (referring to the source environment) and </w:t>
            </w:r>
            <w:r w:rsidRPr="00BB591F">
              <w:rPr>
                <w:rFonts w:ascii="Aptos" w:hAnsi="Aptos" w:cs="Arial"/>
                <w:b/>
                <w:color w:val="000000" w:themeColor="text1"/>
                <w:sz w:val="20"/>
                <w:szCs w:val="20"/>
              </w:rPr>
              <w:t>ico</w:t>
            </w:r>
            <w:r>
              <w:rPr>
                <w:rFonts w:ascii="Aptos" w:hAnsi="Aptos" w:cs="Arial"/>
                <w:bCs/>
                <w:color w:val="000000" w:themeColor="text1"/>
                <w:sz w:val="20"/>
                <w:szCs w:val="20"/>
              </w:rPr>
              <w:t>sahedral</w:t>
            </w:r>
          </w:p>
        </w:tc>
      </w:tr>
      <w:tr w:rsidR="00AE6C69" w:rsidRPr="009F7856" w14:paraId="7AAF5EF0" w14:textId="77777777" w:rsidTr="001828F9">
        <w:trPr>
          <w:trHeight w:val="71"/>
        </w:trPr>
        <w:tc>
          <w:tcPr>
            <w:tcW w:w="2547" w:type="dxa"/>
            <w:shd w:val="clear" w:color="auto" w:fill="auto"/>
          </w:tcPr>
          <w:p w14:paraId="24B2DC76" w14:textId="63F7EEC2" w:rsidR="00AE6C69" w:rsidRPr="00AE6C69" w:rsidRDefault="00BB591F" w:rsidP="00AE6C69">
            <w:pPr>
              <w:jc w:val="both"/>
              <w:rPr>
                <w:rFonts w:ascii="Aptos" w:hAnsi="Aptos" w:cs="Arial"/>
                <w:b/>
                <w:i/>
                <w:iCs/>
                <w:color w:val="000000" w:themeColor="text1"/>
                <w:sz w:val="20"/>
                <w:szCs w:val="20"/>
              </w:rPr>
            </w:pPr>
            <w:r w:rsidRPr="00FF57C4">
              <w:rPr>
                <w:rFonts w:ascii="Aptos" w:hAnsi="Aptos" w:cs="Arial"/>
                <w:bCs/>
                <w:i/>
                <w:iCs/>
                <w:color w:val="000000" w:themeColor="text1"/>
                <w:sz w:val="20"/>
                <w:szCs w:val="20"/>
              </w:rPr>
              <w:t>Ducavirales</w:t>
            </w:r>
          </w:p>
        </w:tc>
        <w:tc>
          <w:tcPr>
            <w:tcW w:w="6379" w:type="dxa"/>
            <w:shd w:val="clear" w:color="auto" w:fill="auto"/>
          </w:tcPr>
          <w:p w14:paraId="7CC05CA7" w14:textId="2A4295AA" w:rsidR="00AE6C69" w:rsidRPr="00AE6C69" w:rsidRDefault="00BB591F" w:rsidP="00AE6C69">
            <w:pPr>
              <w:jc w:val="both"/>
              <w:rPr>
                <w:rFonts w:ascii="Aptos" w:hAnsi="Aptos" w:cs="Arial"/>
                <w:b/>
                <w:color w:val="000000" w:themeColor="text1"/>
                <w:sz w:val="20"/>
                <w:szCs w:val="20"/>
              </w:rPr>
            </w:pPr>
            <w:r>
              <w:rPr>
                <w:rFonts w:ascii="Aptos" w:hAnsi="Aptos" w:cs="Arial"/>
                <w:bCs/>
                <w:color w:val="000000" w:themeColor="text1"/>
                <w:sz w:val="20"/>
                <w:szCs w:val="20"/>
              </w:rPr>
              <w:t>from</w:t>
            </w:r>
            <w:r>
              <w:rPr>
                <w:rFonts w:ascii="Aptos" w:hAnsi="Aptos" w:cs="Arial"/>
                <w:b/>
                <w:color w:val="000000" w:themeColor="text1"/>
                <w:sz w:val="20"/>
                <w:szCs w:val="20"/>
              </w:rPr>
              <w:t xml:space="preserve"> du </w:t>
            </w:r>
            <w:r w:rsidRPr="00FF57C4">
              <w:rPr>
                <w:rFonts w:ascii="Aptos" w:hAnsi="Aptos" w:cs="Arial"/>
                <w:bCs/>
                <w:color w:val="000000" w:themeColor="text1"/>
                <w:sz w:val="20"/>
                <w:szCs w:val="20"/>
              </w:rPr>
              <w:t>(Lithuanian for two)</w:t>
            </w:r>
            <w:r>
              <w:rPr>
                <w:rFonts w:ascii="Aptos" w:hAnsi="Aptos" w:cs="Arial"/>
                <w:bCs/>
                <w:color w:val="000000" w:themeColor="text1"/>
                <w:sz w:val="20"/>
                <w:szCs w:val="20"/>
              </w:rPr>
              <w:t xml:space="preserve"> and </w:t>
            </w:r>
            <w:r w:rsidRPr="00FF57C4">
              <w:rPr>
                <w:rFonts w:ascii="Aptos" w:hAnsi="Aptos" w:cs="Arial"/>
                <w:b/>
                <w:color w:val="000000" w:themeColor="text1"/>
                <w:sz w:val="20"/>
                <w:szCs w:val="20"/>
              </w:rPr>
              <w:t>ca</w:t>
            </w:r>
            <w:r>
              <w:rPr>
                <w:rFonts w:ascii="Aptos" w:hAnsi="Aptos" w:cs="Arial"/>
                <w:bCs/>
                <w:color w:val="000000" w:themeColor="text1"/>
                <w:sz w:val="20"/>
                <w:szCs w:val="20"/>
              </w:rPr>
              <w:t>psid, referring to two major capsid proteins</w:t>
            </w:r>
          </w:p>
        </w:tc>
      </w:tr>
      <w:tr w:rsidR="00FF57C4" w:rsidRPr="009F7856" w14:paraId="1165141A" w14:textId="77777777" w:rsidTr="007B5686">
        <w:trPr>
          <w:trHeight w:val="71"/>
        </w:trPr>
        <w:tc>
          <w:tcPr>
            <w:tcW w:w="2547" w:type="dxa"/>
            <w:shd w:val="clear" w:color="auto" w:fill="auto"/>
          </w:tcPr>
          <w:p w14:paraId="2D7AAFF0" w14:textId="169F1A66" w:rsidR="00FF57C4" w:rsidRPr="00AE6C69" w:rsidRDefault="00FF57C4" w:rsidP="00FF57C4">
            <w:pPr>
              <w:jc w:val="both"/>
              <w:rPr>
                <w:rFonts w:ascii="Aptos" w:hAnsi="Aptos" w:cs="Arial"/>
                <w:b/>
                <w:i/>
                <w:iCs/>
                <w:color w:val="000000" w:themeColor="text1"/>
                <w:sz w:val="20"/>
                <w:szCs w:val="20"/>
              </w:rPr>
            </w:pPr>
            <w:r w:rsidRPr="00AE6C69">
              <w:rPr>
                <w:rFonts w:ascii="Aptos" w:hAnsi="Aptos"/>
                <w:i/>
                <w:iCs/>
                <w:sz w:val="20"/>
                <w:szCs w:val="20"/>
              </w:rPr>
              <w:t>Halicoviridae</w:t>
            </w:r>
          </w:p>
        </w:tc>
        <w:tc>
          <w:tcPr>
            <w:tcW w:w="6379" w:type="dxa"/>
            <w:shd w:val="clear" w:color="auto" w:fill="auto"/>
          </w:tcPr>
          <w:p w14:paraId="56BC5065" w14:textId="2D8EA9DA" w:rsidR="00FF57C4" w:rsidRPr="00AE6C69" w:rsidRDefault="00FF57C4" w:rsidP="00FF57C4">
            <w:pPr>
              <w:jc w:val="both"/>
              <w:rPr>
                <w:rFonts w:ascii="Aptos" w:hAnsi="Aptos" w:cs="Arial"/>
                <w:b/>
                <w:color w:val="000000" w:themeColor="text1"/>
                <w:sz w:val="20"/>
                <w:szCs w:val="20"/>
              </w:rPr>
            </w:pPr>
            <w:r>
              <w:rPr>
                <w:rFonts w:ascii="Aptos" w:hAnsi="Aptos"/>
                <w:sz w:val="20"/>
                <w:szCs w:val="20"/>
              </w:rPr>
              <w:t>from</w:t>
            </w:r>
            <w:r w:rsidRPr="00AE6C69">
              <w:rPr>
                <w:rFonts w:ascii="Aptos" w:hAnsi="Aptos"/>
                <w:sz w:val="20"/>
                <w:szCs w:val="20"/>
              </w:rPr>
              <w:t xml:space="preserve"> </w:t>
            </w:r>
            <w:r w:rsidRPr="00AE6C69">
              <w:rPr>
                <w:rFonts w:ascii="Aptos" w:hAnsi="Aptos"/>
                <w:b/>
                <w:bCs/>
                <w:sz w:val="20"/>
                <w:szCs w:val="20"/>
              </w:rPr>
              <w:t>hal</w:t>
            </w:r>
            <w:r w:rsidRPr="00AE6C69">
              <w:rPr>
                <w:rFonts w:ascii="Aptos" w:hAnsi="Aptos"/>
                <w:sz w:val="20"/>
                <w:szCs w:val="20"/>
              </w:rPr>
              <w:t>oarch</w:t>
            </w:r>
            <w:r w:rsidR="002339A3">
              <w:rPr>
                <w:rFonts w:ascii="Aptos" w:hAnsi="Aptos"/>
                <w:sz w:val="20"/>
                <w:szCs w:val="20"/>
              </w:rPr>
              <w:t>a</w:t>
            </w:r>
            <w:r w:rsidRPr="00AE6C69">
              <w:rPr>
                <w:rFonts w:ascii="Aptos" w:hAnsi="Aptos"/>
                <w:sz w:val="20"/>
                <w:szCs w:val="20"/>
              </w:rPr>
              <w:t xml:space="preserve">eal </w:t>
            </w:r>
            <w:r w:rsidRPr="00AE6C69">
              <w:rPr>
                <w:rFonts w:ascii="Aptos" w:hAnsi="Aptos"/>
                <w:b/>
                <w:bCs/>
                <w:sz w:val="20"/>
                <w:szCs w:val="20"/>
              </w:rPr>
              <w:t>ico</w:t>
            </w:r>
            <w:r w:rsidRPr="00AE6C69">
              <w:rPr>
                <w:rFonts w:ascii="Aptos" w:hAnsi="Aptos"/>
                <w:sz w:val="20"/>
                <w:szCs w:val="20"/>
              </w:rPr>
              <w:t>sahedral virus</w:t>
            </w:r>
          </w:p>
        </w:tc>
      </w:tr>
      <w:tr w:rsidR="00FF57C4" w:rsidRPr="009F7856" w14:paraId="20245EE3" w14:textId="77777777" w:rsidTr="007B5686">
        <w:trPr>
          <w:trHeight w:val="71"/>
        </w:trPr>
        <w:tc>
          <w:tcPr>
            <w:tcW w:w="2547" w:type="dxa"/>
            <w:shd w:val="clear" w:color="auto" w:fill="auto"/>
          </w:tcPr>
          <w:p w14:paraId="6DC0E204" w14:textId="3C2179F3" w:rsidR="00FF57C4" w:rsidRPr="00AE6C69" w:rsidRDefault="00FF57C4" w:rsidP="00FF57C4">
            <w:pPr>
              <w:jc w:val="both"/>
              <w:rPr>
                <w:rFonts w:ascii="Aptos" w:hAnsi="Aptos" w:cs="Arial"/>
                <w:b/>
                <w:i/>
                <w:iCs/>
                <w:color w:val="000000" w:themeColor="text1"/>
                <w:sz w:val="20"/>
                <w:szCs w:val="20"/>
              </w:rPr>
            </w:pPr>
            <w:r w:rsidRPr="00AE6C69">
              <w:rPr>
                <w:rFonts w:ascii="Aptos" w:hAnsi="Aptos"/>
                <w:i/>
                <w:iCs/>
                <w:sz w:val="20"/>
                <w:szCs w:val="20"/>
              </w:rPr>
              <w:t>Nanicoviridae</w:t>
            </w:r>
          </w:p>
        </w:tc>
        <w:tc>
          <w:tcPr>
            <w:tcW w:w="6379" w:type="dxa"/>
            <w:shd w:val="clear" w:color="auto" w:fill="auto"/>
          </w:tcPr>
          <w:p w14:paraId="1BAB929D" w14:textId="6A2BC34E" w:rsidR="00FF57C4" w:rsidRPr="00AE6C69" w:rsidRDefault="00FF57C4" w:rsidP="00FF57C4">
            <w:pPr>
              <w:jc w:val="both"/>
              <w:rPr>
                <w:rFonts w:ascii="Aptos" w:hAnsi="Aptos" w:cs="Arial"/>
                <w:b/>
                <w:color w:val="000000" w:themeColor="text1"/>
                <w:sz w:val="20"/>
                <w:szCs w:val="20"/>
              </w:rPr>
            </w:pPr>
            <w:r>
              <w:rPr>
                <w:rFonts w:ascii="Aptos" w:hAnsi="Aptos"/>
                <w:sz w:val="20"/>
                <w:szCs w:val="20"/>
              </w:rPr>
              <w:t>from</w:t>
            </w:r>
            <w:r w:rsidRPr="00AE6C69">
              <w:rPr>
                <w:rFonts w:ascii="Aptos" w:hAnsi="Aptos"/>
                <w:sz w:val="20"/>
                <w:szCs w:val="20"/>
              </w:rPr>
              <w:t xml:space="preserve"> </w:t>
            </w:r>
            <w:r w:rsidRPr="00AE6C69">
              <w:rPr>
                <w:rFonts w:ascii="Aptos" w:hAnsi="Aptos"/>
                <w:b/>
                <w:bCs/>
                <w:sz w:val="20"/>
                <w:szCs w:val="20"/>
              </w:rPr>
              <w:t>nan</w:t>
            </w:r>
            <w:r w:rsidRPr="00AE6C69">
              <w:rPr>
                <w:rFonts w:ascii="Aptos" w:hAnsi="Aptos"/>
                <w:sz w:val="20"/>
                <w:szCs w:val="20"/>
              </w:rPr>
              <w:t>ohaloarch</w:t>
            </w:r>
            <w:r w:rsidR="002339A3">
              <w:rPr>
                <w:rFonts w:ascii="Aptos" w:hAnsi="Aptos"/>
                <w:sz w:val="20"/>
                <w:szCs w:val="20"/>
              </w:rPr>
              <w:t>a</w:t>
            </w:r>
            <w:r w:rsidRPr="00AE6C69">
              <w:rPr>
                <w:rFonts w:ascii="Aptos" w:hAnsi="Aptos"/>
                <w:sz w:val="20"/>
                <w:szCs w:val="20"/>
              </w:rPr>
              <w:t xml:space="preserve">eal </w:t>
            </w:r>
            <w:r w:rsidRPr="00AE6C69">
              <w:rPr>
                <w:rFonts w:ascii="Aptos" w:hAnsi="Aptos"/>
                <w:b/>
                <w:bCs/>
                <w:sz w:val="20"/>
                <w:szCs w:val="20"/>
              </w:rPr>
              <w:t>ico</w:t>
            </w:r>
            <w:r w:rsidRPr="00AE6C69">
              <w:rPr>
                <w:rFonts w:ascii="Aptos" w:hAnsi="Aptos"/>
                <w:sz w:val="20"/>
                <w:szCs w:val="20"/>
              </w:rPr>
              <w:t>sahedral virus</w:t>
            </w:r>
          </w:p>
        </w:tc>
      </w:tr>
      <w:tr w:rsidR="006E78A8" w:rsidRPr="009F7856" w14:paraId="1F3AFC81" w14:textId="77777777" w:rsidTr="007B5686">
        <w:trPr>
          <w:trHeight w:val="71"/>
        </w:trPr>
        <w:tc>
          <w:tcPr>
            <w:tcW w:w="2547" w:type="dxa"/>
            <w:shd w:val="clear" w:color="auto" w:fill="auto"/>
          </w:tcPr>
          <w:p w14:paraId="66AD3CC8" w14:textId="2EAD4614" w:rsidR="006E78A8" w:rsidRPr="006E78A8" w:rsidRDefault="006E78A8" w:rsidP="006E78A8">
            <w:pPr>
              <w:jc w:val="both"/>
              <w:rPr>
                <w:rFonts w:ascii="Aptos" w:hAnsi="Aptos"/>
                <w:i/>
                <w:iCs/>
                <w:sz w:val="20"/>
                <w:szCs w:val="20"/>
              </w:rPr>
            </w:pPr>
            <w:r w:rsidRPr="006E78A8">
              <w:rPr>
                <w:rFonts w:ascii="Aptos" w:hAnsi="Aptos"/>
                <w:i/>
                <w:iCs/>
                <w:sz w:val="20"/>
                <w:szCs w:val="20"/>
              </w:rPr>
              <w:t>Ertavirus</w:t>
            </w:r>
          </w:p>
        </w:tc>
        <w:tc>
          <w:tcPr>
            <w:tcW w:w="6379" w:type="dxa"/>
            <w:shd w:val="clear" w:color="auto" w:fill="auto"/>
          </w:tcPr>
          <w:p w14:paraId="1F01B2F4" w14:textId="0F9EA457" w:rsidR="006E78A8" w:rsidRPr="006E78A8" w:rsidRDefault="006E78A8" w:rsidP="006E78A8">
            <w:pPr>
              <w:jc w:val="both"/>
              <w:rPr>
                <w:rFonts w:ascii="Aptos" w:hAnsi="Aptos"/>
                <w:sz w:val="20"/>
                <w:szCs w:val="20"/>
              </w:rPr>
            </w:pPr>
            <w:r w:rsidRPr="006E78A8">
              <w:rPr>
                <w:rFonts w:ascii="Aptos" w:hAnsi="Aptos"/>
                <w:sz w:val="20"/>
                <w:szCs w:val="20"/>
              </w:rPr>
              <w:t xml:space="preserve">after volcano </w:t>
            </w:r>
            <w:r w:rsidRPr="006E78A8">
              <w:rPr>
                <w:rFonts w:ascii="Aptos" w:hAnsi="Aptos"/>
                <w:b/>
                <w:bCs/>
                <w:sz w:val="20"/>
                <w:szCs w:val="20"/>
              </w:rPr>
              <w:t>Erta</w:t>
            </w:r>
            <w:r w:rsidRPr="006E78A8">
              <w:rPr>
                <w:rFonts w:ascii="Aptos" w:hAnsi="Aptos"/>
                <w:sz w:val="20"/>
                <w:szCs w:val="20"/>
              </w:rPr>
              <w:t xml:space="preserve"> Ale which rises southeast of </w:t>
            </w:r>
            <w:r w:rsidR="00FB2FDE">
              <w:rPr>
                <w:rFonts w:ascii="Aptos" w:hAnsi="Aptos"/>
                <w:sz w:val="20"/>
                <w:szCs w:val="20"/>
              </w:rPr>
              <w:t>L</w:t>
            </w:r>
            <w:r w:rsidRPr="006E78A8">
              <w:rPr>
                <w:rFonts w:ascii="Aptos" w:hAnsi="Aptos"/>
                <w:sz w:val="20"/>
                <w:szCs w:val="20"/>
              </w:rPr>
              <w:t>ake Assale (Karum), source of isolation/sequencing</w:t>
            </w:r>
          </w:p>
        </w:tc>
      </w:tr>
      <w:tr w:rsidR="006E78A8" w:rsidRPr="009F7856" w14:paraId="50DE9CD0" w14:textId="77777777" w:rsidTr="007B5686">
        <w:trPr>
          <w:trHeight w:val="71"/>
        </w:trPr>
        <w:tc>
          <w:tcPr>
            <w:tcW w:w="2547" w:type="dxa"/>
            <w:shd w:val="clear" w:color="auto" w:fill="auto"/>
          </w:tcPr>
          <w:p w14:paraId="2051791F" w14:textId="14AEE069" w:rsidR="006E78A8" w:rsidRPr="006E78A8" w:rsidRDefault="006E78A8" w:rsidP="006E78A8">
            <w:pPr>
              <w:jc w:val="both"/>
              <w:rPr>
                <w:rFonts w:ascii="Aptos" w:hAnsi="Aptos"/>
                <w:i/>
                <w:iCs/>
                <w:sz w:val="20"/>
                <w:szCs w:val="20"/>
              </w:rPr>
            </w:pPr>
            <w:r w:rsidRPr="006E78A8">
              <w:rPr>
                <w:rFonts w:ascii="Aptos" w:hAnsi="Aptos"/>
                <w:i/>
                <w:iCs/>
                <w:sz w:val="20"/>
                <w:szCs w:val="20"/>
              </w:rPr>
              <w:t>Alevirus</w:t>
            </w:r>
          </w:p>
        </w:tc>
        <w:tc>
          <w:tcPr>
            <w:tcW w:w="6379" w:type="dxa"/>
            <w:shd w:val="clear" w:color="auto" w:fill="auto"/>
          </w:tcPr>
          <w:p w14:paraId="70A04E09" w14:textId="7A856412" w:rsidR="006E78A8" w:rsidRPr="006E78A8" w:rsidRDefault="006E78A8" w:rsidP="006E78A8">
            <w:pPr>
              <w:jc w:val="both"/>
              <w:rPr>
                <w:rFonts w:ascii="Aptos" w:hAnsi="Aptos"/>
                <w:sz w:val="20"/>
                <w:szCs w:val="20"/>
              </w:rPr>
            </w:pPr>
            <w:r w:rsidRPr="006E78A8">
              <w:rPr>
                <w:rFonts w:ascii="Aptos" w:hAnsi="Aptos"/>
                <w:sz w:val="20"/>
                <w:szCs w:val="20"/>
              </w:rPr>
              <w:t xml:space="preserve">after volcano Erta </w:t>
            </w:r>
            <w:r w:rsidRPr="006E78A8">
              <w:rPr>
                <w:rFonts w:ascii="Aptos" w:hAnsi="Aptos"/>
                <w:b/>
                <w:bCs/>
                <w:sz w:val="20"/>
                <w:szCs w:val="20"/>
              </w:rPr>
              <w:t>Ale</w:t>
            </w:r>
            <w:r w:rsidRPr="006E78A8">
              <w:rPr>
                <w:rFonts w:ascii="Aptos" w:hAnsi="Aptos"/>
                <w:sz w:val="20"/>
                <w:szCs w:val="20"/>
              </w:rPr>
              <w:t xml:space="preserve"> which rises southeast of </w:t>
            </w:r>
            <w:r w:rsidR="00FB2FDE">
              <w:rPr>
                <w:rFonts w:ascii="Aptos" w:hAnsi="Aptos"/>
                <w:sz w:val="20"/>
                <w:szCs w:val="20"/>
              </w:rPr>
              <w:t>L</w:t>
            </w:r>
            <w:r w:rsidRPr="006E78A8">
              <w:rPr>
                <w:rFonts w:ascii="Aptos" w:hAnsi="Aptos"/>
                <w:sz w:val="20"/>
                <w:szCs w:val="20"/>
              </w:rPr>
              <w:t>ake Assale (Karum), source of isolation/sequencing</w:t>
            </w:r>
          </w:p>
        </w:tc>
      </w:tr>
      <w:tr w:rsidR="00BB591F" w:rsidRPr="009F7856" w14:paraId="6369DF0E" w14:textId="77777777" w:rsidTr="007B5686">
        <w:trPr>
          <w:trHeight w:val="71"/>
        </w:trPr>
        <w:tc>
          <w:tcPr>
            <w:tcW w:w="2547" w:type="dxa"/>
            <w:shd w:val="clear" w:color="auto" w:fill="auto"/>
          </w:tcPr>
          <w:p w14:paraId="57AB0241" w14:textId="00C251EC" w:rsidR="00BB591F" w:rsidRPr="00AE6C69" w:rsidRDefault="00BB591F" w:rsidP="00BB591F">
            <w:pPr>
              <w:jc w:val="both"/>
              <w:rPr>
                <w:rFonts w:ascii="Aptos" w:hAnsi="Aptos"/>
                <w:i/>
                <w:iCs/>
                <w:sz w:val="20"/>
                <w:szCs w:val="20"/>
              </w:rPr>
            </w:pPr>
            <w:r w:rsidRPr="00F2057B">
              <w:rPr>
                <w:rFonts w:ascii="Aptos" w:hAnsi="Aptos"/>
                <w:i/>
                <w:iCs/>
                <w:sz w:val="20"/>
                <w:szCs w:val="20"/>
              </w:rPr>
              <w:t>danakilense</w:t>
            </w:r>
          </w:p>
        </w:tc>
        <w:tc>
          <w:tcPr>
            <w:tcW w:w="6379" w:type="dxa"/>
            <w:shd w:val="clear" w:color="auto" w:fill="auto"/>
          </w:tcPr>
          <w:p w14:paraId="56826502" w14:textId="6A5D651D" w:rsidR="00BB591F" w:rsidRDefault="00BB591F" w:rsidP="00BB591F">
            <w:pPr>
              <w:jc w:val="both"/>
              <w:rPr>
                <w:rFonts w:ascii="Aptos" w:hAnsi="Aptos"/>
                <w:sz w:val="20"/>
                <w:szCs w:val="20"/>
              </w:rPr>
            </w:pPr>
            <w:r w:rsidRPr="00F2057B">
              <w:rPr>
                <w:rFonts w:ascii="Aptos" w:hAnsi="Aptos"/>
                <w:sz w:val="20"/>
                <w:szCs w:val="20"/>
              </w:rPr>
              <w:t xml:space="preserve">Latinized species epithet is derived from </w:t>
            </w:r>
            <w:r w:rsidRPr="00F2057B">
              <w:rPr>
                <w:rFonts w:ascii="Aptos" w:hAnsi="Aptos"/>
                <w:b/>
                <w:bCs/>
                <w:sz w:val="20"/>
                <w:szCs w:val="20"/>
              </w:rPr>
              <w:t>Danakil</w:t>
            </w:r>
            <w:r w:rsidRPr="00F2057B">
              <w:rPr>
                <w:rFonts w:ascii="Aptos" w:hAnsi="Aptos"/>
                <w:sz w:val="20"/>
                <w:szCs w:val="20"/>
              </w:rPr>
              <w:t xml:space="preserve"> depression, source of isolation/sequencing</w:t>
            </w:r>
          </w:p>
        </w:tc>
      </w:tr>
    </w:tbl>
    <w:p w14:paraId="664528E2" w14:textId="77777777" w:rsidR="00333392" w:rsidRDefault="00333392" w:rsidP="00DD58AA">
      <w:pPr>
        <w:rPr>
          <w:rFonts w:ascii="Aptos" w:hAnsi="Aptos" w:cs="Arial"/>
          <w:color w:val="0000FF"/>
          <w:sz w:val="20"/>
          <w:szCs w:val="20"/>
        </w:rPr>
      </w:pPr>
    </w:p>
    <w:tbl>
      <w:tblPr>
        <w:tblStyle w:val="TableGrid"/>
        <w:tblW w:w="0" w:type="auto"/>
        <w:tblLook w:val="04A0" w:firstRow="1" w:lastRow="0" w:firstColumn="1" w:lastColumn="0" w:noHBand="0" w:noVBand="1"/>
      </w:tblPr>
      <w:tblGrid>
        <w:gridCol w:w="2547"/>
        <w:gridCol w:w="5103"/>
        <w:gridCol w:w="1276"/>
      </w:tblGrid>
      <w:tr w:rsidR="00333392" w14:paraId="5E86B6E0" w14:textId="77777777" w:rsidTr="00483563">
        <w:tc>
          <w:tcPr>
            <w:tcW w:w="8926" w:type="dxa"/>
            <w:gridSpan w:val="3"/>
            <w:shd w:val="clear" w:color="auto" w:fill="F2F2F2" w:themeFill="background1" w:themeFillShade="F2"/>
          </w:tcPr>
          <w:p w14:paraId="2B545D29" w14:textId="7E7A2AFF" w:rsidR="00333392" w:rsidRDefault="00333392" w:rsidP="00333392">
            <w:pPr>
              <w:rPr>
                <w:rFonts w:ascii="Aptos" w:hAnsi="Aptos" w:cs="Arial"/>
                <w:color w:val="0000FF"/>
                <w:sz w:val="20"/>
                <w:szCs w:val="20"/>
              </w:rPr>
            </w:pPr>
            <w:r>
              <w:rPr>
                <w:rFonts w:ascii="Aptos" w:hAnsi="Aptos" w:cs="Arial"/>
                <w:b/>
                <w:bCs/>
                <w:color w:val="000000"/>
                <w:sz w:val="20"/>
                <w:szCs w:val="20"/>
              </w:rPr>
              <w:t xml:space="preserve">Permission for use of names derived from </w:t>
            </w:r>
            <w:r w:rsidRPr="009F140A">
              <w:rPr>
                <w:rFonts w:ascii="Aptos" w:hAnsi="Aptos" w:cs="Arial"/>
                <w:b/>
                <w:bCs/>
                <w:color w:val="000000"/>
                <w:sz w:val="20"/>
                <w:szCs w:val="20"/>
              </w:rPr>
              <w:t>a living person</w:t>
            </w:r>
            <w:r>
              <w:rPr>
                <w:rFonts w:ascii="Aptos" w:hAnsi="Aptos" w:cs="Arial"/>
                <w:b/>
                <w:bCs/>
                <w:color w:val="000000"/>
                <w:sz w:val="20"/>
                <w:szCs w:val="20"/>
              </w:rPr>
              <w:t xml:space="preserve">:      </w:t>
            </w:r>
          </w:p>
        </w:tc>
      </w:tr>
      <w:tr w:rsidR="00DD58AA" w14:paraId="28DCB929" w14:textId="77777777" w:rsidTr="00FC2269">
        <w:tc>
          <w:tcPr>
            <w:tcW w:w="2547" w:type="dxa"/>
          </w:tcPr>
          <w:p w14:paraId="71228610" w14:textId="16682F7A" w:rsidR="00DD58AA" w:rsidRDefault="00DD58AA" w:rsidP="00DD58AA">
            <w:pPr>
              <w:rPr>
                <w:rFonts w:ascii="Aptos" w:hAnsi="Aptos" w:cs="Arial"/>
                <w:color w:val="0000FF"/>
                <w:sz w:val="20"/>
                <w:szCs w:val="20"/>
              </w:rPr>
            </w:pPr>
            <w:r w:rsidRPr="00C95FB7">
              <w:rPr>
                <w:rFonts w:ascii="Aptos" w:hAnsi="Aptos" w:cs="Arial"/>
                <w:b/>
                <w:bCs/>
                <w:color w:val="000000"/>
                <w:sz w:val="20"/>
                <w:szCs w:val="20"/>
              </w:rPr>
              <w:t>Taxon name</w:t>
            </w:r>
          </w:p>
        </w:tc>
        <w:tc>
          <w:tcPr>
            <w:tcW w:w="5103" w:type="dxa"/>
          </w:tcPr>
          <w:p w14:paraId="547E1A15" w14:textId="7404A137" w:rsidR="00DD58AA" w:rsidRDefault="00E863D4" w:rsidP="00DD58AA">
            <w:pPr>
              <w:rPr>
                <w:rFonts w:ascii="Aptos" w:hAnsi="Aptos" w:cs="Arial"/>
                <w:color w:val="0000FF"/>
                <w:sz w:val="20"/>
                <w:szCs w:val="20"/>
              </w:rPr>
            </w:pPr>
            <w:r>
              <w:rPr>
                <w:rFonts w:ascii="Aptos" w:hAnsi="Aptos" w:cs="Arial"/>
                <w:b/>
                <w:bCs/>
                <w:color w:val="000000"/>
                <w:sz w:val="20"/>
                <w:szCs w:val="20"/>
              </w:rPr>
              <w:t>Full name of p</w:t>
            </w:r>
            <w:r w:rsidR="00DD58AA" w:rsidRPr="00C95FB7">
              <w:rPr>
                <w:rFonts w:ascii="Aptos" w:hAnsi="Aptos" w:cs="Arial"/>
                <w:b/>
                <w:bCs/>
                <w:color w:val="000000"/>
                <w:sz w:val="20"/>
                <w:szCs w:val="20"/>
              </w:rPr>
              <w:t>erson from whom the name is derived</w:t>
            </w:r>
          </w:p>
        </w:tc>
        <w:tc>
          <w:tcPr>
            <w:tcW w:w="1276" w:type="dxa"/>
          </w:tcPr>
          <w:p w14:paraId="04BB84A7" w14:textId="2FD07ADD" w:rsidR="00DD58AA" w:rsidRDefault="00DD58AA" w:rsidP="00DD58AA">
            <w:pPr>
              <w:rPr>
                <w:rFonts w:ascii="Aptos" w:hAnsi="Aptos" w:cs="Arial"/>
                <w:color w:val="0000FF"/>
                <w:sz w:val="20"/>
                <w:szCs w:val="20"/>
              </w:rPr>
            </w:pPr>
            <w:r>
              <w:rPr>
                <w:rFonts w:ascii="Aptos" w:hAnsi="Aptos" w:cs="Arial"/>
                <w:b/>
                <w:bCs/>
                <w:color w:val="000000"/>
                <w:sz w:val="20"/>
                <w:szCs w:val="20"/>
              </w:rPr>
              <w:t>A</w:t>
            </w:r>
            <w:r w:rsidRPr="00C95FB7">
              <w:rPr>
                <w:rFonts w:ascii="Aptos" w:hAnsi="Aptos" w:cs="Arial"/>
                <w:b/>
                <w:bCs/>
                <w:color w:val="000000"/>
                <w:sz w:val="20"/>
                <w:szCs w:val="20"/>
              </w:rPr>
              <w:t xml:space="preserve">ttached </w:t>
            </w:r>
          </w:p>
        </w:tc>
      </w:tr>
      <w:tr w:rsidR="00DD58AA" w14:paraId="640B0925" w14:textId="77777777" w:rsidTr="00040CB0">
        <w:tc>
          <w:tcPr>
            <w:tcW w:w="2547" w:type="dxa"/>
            <w:vAlign w:val="center"/>
          </w:tcPr>
          <w:p w14:paraId="36B8201A" w14:textId="77777777" w:rsidR="00DD58AA" w:rsidRPr="00040CB0" w:rsidRDefault="00DD58AA" w:rsidP="00040CB0">
            <w:pPr>
              <w:jc w:val="both"/>
              <w:rPr>
                <w:rFonts w:ascii="Aptos" w:hAnsi="Aptos" w:cs="Arial"/>
                <w:color w:val="000000" w:themeColor="text1"/>
                <w:sz w:val="20"/>
                <w:szCs w:val="20"/>
              </w:rPr>
            </w:pPr>
          </w:p>
        </w:tc>
        <w:tc>
          <w:tcPr>
            <w:tcW w:w="5103" w:type="dxa"/>
            <w:vAlign w:val="center"/>
          </w:tcPr>
          <w:p w14:paraId="50B466DA" w14:textId="77777777" w:rsidR="00DD58AA" w:rsidRPr="00040CB0" w:rsidRDefault="00DD58AA" w:rsidP="00040CB0">
            <w:pPr>
              <w:jc w:val="both"/>
              <w:rPr>
                <w:rFonts w:ascii="Aptos" w:hAnsi="Aptos" w:cs="Arial"/>
                <w:color w:val="000000" w:themeColor="text1"/>
                <w:sz w:val="20"/>
                <w:szCs w:val="20"/>
              </w:rPr>
            </w:pPr>
          </w:p>
        </w:tc>
        <w:tc>
          <w:tcPr>
            <w:tcW w:w="1276" w:type="dxa"/>
            <w:vAlign w:val="center"/>
          </w:tcPr>
          <w:p w14:paraId="33DA9821" w14:textId="77777777" w:rsidR="00DD58AA" w:rsidRPr="00040CB0" w:rsidRDefault="00DD58AA" w:rsidP="00040CB0">
            <w:pPr>
              <w:jc w:val="both"/>
              <w:rPr>
                <w:rFonts w:ascii="Aptos" w:hAnsi="Aptos" w:cs="Arial"/>
                <w:color w:val="000000" w:themeColor="text1"/>
                <w:sz w:val="20"/>
                <w:szCs w:val="20"/>
              </w:rPr>
            </w:pPr>
          </w:p>
        </w:tc>
      </w:tr>
    </w:tbl>
    <w:p w14:paraId="06696706" w14:textId="14A20076" w:rsidR="00DD58AA" w:rsidRDefault="00DD58AA" w:rsidP="00DD58AA">
      <w:pPr>
        <w:rPr>
          <w:rFonts w:ascii="Aptos" w:hAnsi="Aptos" w:cs="Arial"/>
          <w:color w:val="0000FF"/>
          <w:sz w:val="20"/>
          <w:szCs w:val="20"/>
        </w:rPr>
      </w:pPr>
    </w:p>
    <w:tbl>
      <w:tblPr>
        <w:tblStyle w:val="TableGrid"/>
        <w:tblW w:w="0" w:type="auto"/>
        <w:tblLook w:val="04A0" w:firstRow="1" w:lastRow="0" w:firstColumn="1" w:lastColumn="0" w:noHBand="0" w:noVBand="1"/>
      </w:tblPr>
      <w:tblGrid>
        <w:gridCol w:w="8926"/>
      </w:tblGrid>
      <w:tr w:rsidR="00A77B8E" w14:paraId="0E84D0F2" w14:textId="77777777" w:rsidTr="00683D0C">
        <w:tc>
          <w:tcPr>
            <w:tcW w:w="8926" w:type="dxa"/>
            <w:shd w:val="clear" w:color="auto" w:fill="F2F2F2" w:themeFill="background1" w:themeFillShade="F2"/>
          </w:tcPr>
          <w:p w14:paraId="5831EE03" w14:textId="1EE9F727" w:rsidR="00A77B8E" w:rsidRDefault="00A77B8E" w:rsidP="00DD58AA">
            <w:pPr>
              <w:rPr>
                <w:rFonts w:ascii="Aptos" w:hAnsi="Aptos" w:cs="Arial"/>
                <w:color w:val="0000FF"/>
                <w:sz w:val="20"/>
                <w:szCs w:val="20"/>
              </w:rPr>
            </w:pPr>
            <w:r w:rsidRPr="000C5189">
              <w:rPr>
                <w:rFonts w:ascii="Aptos" w:hAnsi="Aptos" w:cs="Arial"/>
                <w:b/>
                <w:sz w:val="20"/>
                <w:szCs w:val="20"/>
              </w:rPr>
              <w:t>Abstract</w:t>
            </w:r>
            <w:r w:rsidR="002A5A83">
              <w:rPr>
                <w:rFonts w:ascii="Aptos" w:hAnsi="Aptos" w:cs="Arial"/>
                <w:b/>
                <w:sz w:val="20"/>
                <w:szCs w:val="20"/>
              </w:rPr>
              <w:t xml:space="preserve"> of Taxonomy Proposal</w:t>
            </w:r>
            <w:r w:rsidR="006C0F51">
              <w:rPr>
                <w:rFonts w:ascii="Aptos" w:hAnsi="Aptos" w:cs="Arial"/>
                <w:b/>
                <w:sz w:val="20"/>
                <w:szCs w:val="20"/>
              </w:rPr>
              <w:t>:</w:t>
            </w:r>
            <w:r>
              <w:rPr>
                <w:rFonts w:ascii="Aptos" w:hAnsi="Aptos" w:cs="Arial"/>
                <w:b/>
                <w:sz w:val="20"/>
                <w:szCs w:val="20"/>
              </w:rPr>
              <w:t xml:space="preserve"> </w:t>
            </w:r>
          </w:p>
        </w:tc>
      </w:tr>
      <w:tr w:rsidR="00A77B8E" w14:paraId="62FCA94B" w14:textId="77777777" w:rsidTr="00A77B8E">
        <w:tc>
          <w:tcPr>
            <w:tcW w:w="8926" w:type="dxa"/>
          </w:tcPr>
          <w:p w14:paraId="4FD7E42A" w14:textId="77777777" w:rsidR="00A77B8E" w:rsidRPr="00B74E49" w:rsidRDefault="00A77B8E" w:rsidP="00DD58AA">
            <w:pPr>
              <w:rPr>
                <w:rFonts w:ascii="Aptos" w:hAnsi="Aptos" w:cs="Arial"/>
                <w:b/>
                <w:i/>
                <w:sz w:val="20"/>
                <w:szCs w:val="20"/>
              </w:rPr>
            </w:pPr>
          </w:p>
          <w:p w14:paraId="2858EDEF" w14:textId="79402908" w:rsidR="00A77B8E" w:rsidRPr="00B74E49" w:rsidRDefault="00A77B8E" w:rsidP="00DD58AA">
            <w:pPr>
              <w:rPr>
                <w:rFonts w:ascii="Aptos" w:hAnsi="Aptos" w:cs="Arial"/>
                <w:sz w:val="20"/>
                <w:szCs w:val="20"/>
              </w:rPr>
            </w:pPr>
            <w:r w:rsidRPr="00B74E49">
              <w:rPr>
                <w:rFonts w:ascii="Aptos" w:hAnsi="Aptos" w:cs="Arial"/>
                <w:i/>
                <w:sz w:val="20"/>
                <w:szCs w:val="20"/>
              </w:rPr>
              <w:t xml:space="preserve">Taxonomic </w:t>
            </w:r>
            <w:r w:rsidR="00363A30" w:rsidRPr="00B74E49">
              <w:rPr>
                <w:rFonts w:ascii="Aptos" w:hAnsi="Aptos" w:cs="Arial"/>
                <w:i/>
                <w:sz w:val="20"/>
                <w:szCs w:val="20"/>
              </w:rPr>
              <w:t>rank</w:t>
            </w:r>
            <w:r w:rsidRPr="00B74E49">
              <w:rPr>
                <w:rFonts w:ascii="Aptos" w:hAnsi="Aptos" w:cs="Arial"/>
                <w:i/>
                <w:sz w:val="20"/>
                <w:szCs w:val="20"/>
              </w:rPr>
              <w:t>(s) affected</w:t>
            </w:r>
            <w:r w:rsidRPr="00B74E49">
              <w:rPr>
                <w:rFonts w:ascii="Aptos" w:hAnsi="Aptos" w:cs="Arial"/>
                <w:sz w:val="20"/>
                <w:szCs w:val="20"/>
              </w:rPr>
              <w:t xml:space="preserve">:       </w:t>
            </w:r>
          </w:p>
          <w:p w14:paraId="36975B16" w14:textId="629E43AB" w:rsidR="00FC2269" w:rsidRDefault="002339A3" w:rsidP="00DD58AA">
            <w:pPr>
              <w:rPr>
                <w:rFonts w:ascii="Aptos" w:hAnsi="Aptos" w:cs="Arial"/>
                <w:sz w:val="20"/>
                <w:szCs w:val="20"/>
              </w:rPr>
            </w:pPr>
            <w:bookmarkStart w:id="0" w:name="_Hlk206948275"/>
            <w:r>
              <w:rPr>
                <w:rFonts w:ascii="Aptos" w:hAnsi="Aptos" w:cs="Arial"/>
                <w:sz w:val="20"/>
                <w:szCs w:val="20"/>
              </w:rPr>
              <w:t>Orders, f</w:t>
            </w:r>
            <w:r w:rsidRPr="000F45FA">
              <w:rPr>
                <w:rFonts w:ascii="Aptos" w:hAnsi="Aptos" w:cs="Arial"/>
                <w:sz w:val="20"/>
                <w:szCs w:val="20"/>
              </w:rPr>
              <w:t>amilies, genera, species</w:t>
            </w:r>
            <w:bookmarkEnd w:id="0"/>
          </w:p>
          <w:p w14:paraId="23001AB7" w14:textId="77777777" w:rsidR="002339A3" w:rsidRPr="00B74E49" w:rsidRDefault="002339A3" w:rsidP="00DD58AA">
            <w:pPr>
              <w:rPr>
                <w:rFonts w:ascii="Aptos" w:hAnsi="Aptos" w:cs="Arial"/>
                <w:sz w:val="20"/>
                <w:szCs w:val="20"/>
              </w:rPr>
            </w:pPr>
          </w:p>
          <w:p w14:paraId="32B5F2E1" w14:textId="77777777" w:rsidR="00A77B8E" w:rsidRPr="00B74E49" w:rsidRDefault="00A77B8E" w:rsidP="00DD58AA">
            <w:pPr>
              <w:rPr>
                <w:rFonts w:ascii="Aptos" w:hAnsi="Aptos" w:cs="Arial"/>
                <w:sz w:val="20"/>
                <w:szCs w:val="20"/>
              </w:rPr>
            </w:pPr>
            <w:r w:rsidRPr="00B74E49">
              <w:rPr>
                <w:rFonts w:ascii="Aptos" w:hAnsi="Aptos" w:cs="Arial"/>
                <w:i/>
                <w:sz w:val="20"/>
                <w:szCs w:val="20"/>
              </w:rPr>
              <w:t>Description of current taxonomy</w:t>
            </w:r>
            <w:r w:rsidRPr="00B74E49">
              <w:rPr>
                <w:rFonts w:ascii="Aptos" w:hAnsi="Aptos" w:cs="Arial"/>
                <w:sz w:val="20"/>
                <w:szCs w:val="20"/>
              </w:rPr>
              <w:t xml:space="preserve">:       </w:t>
            </w:r>
          </w:p>
          <w:p w14:paraId="09336122" w14:textId="0BBE7CEE" w:rsidR="00A77B8E" w:rsidRPr="00B74E49" w:rsidRDefault="00EF0281" w:rsidP="00DD58AA">
            <w:pPr>
              <w:rPr>
                <w:rFonts w:ascii="Aptos" w:hAnsi="Aptos" w:cs="Arial"/>
                <w:sz w:val="20"/>
                <w:szCs w:val="20"/>
              </w:rPr>
            </w:pPr>
            <w:r w:rsidRPr="00B74E49">
              <w:rPr>
                <w:rFonts w:ascii="Aptos" w:hAnsi="Aptos" w:cs="Arial"/>
                <w:sz w:val="20"/>
                <w:szCs w:val="20"/>
              </w:rPr>
              <w:t xml:space="preserve">Class </w:t>
            </w:r>
            <w:r w:rsidRPr="00B74E49">
              <w:rPr>
                <w:rFonts w:ascii="Aptos" w:hAnsi="Aptos" w:cs="Arial"/>
                <w:i/>
                <w:iCs/>
                <w:sz w:val="20"/>
                <w:szCs w:val="20"/>
              </w:rPr>
              <w:t xml:space="preserve">Laserviricetes </w:t>
            </w:r>
            <w:r w:rsidRPr="00B74E49">
              <w:rPr>
                <w:rFonts w:ascii="Aptos" w:hAnsi="Aptos" w:cs="Arial"/>
                <w:sz w:val="20"/>
                <w:szCs w:val="20"/>
              </w:rPr>
              <w:t xml:space="preserve">currently includes </w:t>
            </w:r>
            <w:r w:rsidR="00FF57C4" w:rsidRPr="00B74E49">
              <w:rPr>
                <w:rFonts w:ascii="Aptos" w:hAnsi="Aptos" w:cs="Arial"/>
                <w:sz w:val="20"/>
                <w:szCs w:val="20"/>
              </w:rPr>
              <w:t>one order,</w:t>
            </w:r>
            <w:r w:rsidR="00FF57C4" w:rsidRPr="00B74E49">
              <w:rPr>
                <w:rFonts w:ascii="Aptos" w:hAnsi="Aptos"/>
              </w:rPr>
              <w:t xml:space="preserve"> </w:t>
            </w:r>
            <w:r w:rsidR="00FF57C4" w:rsidRPr="00B74E49">
              <w:rPr>
                <w:rFonts w:ascii="Aptos" w:hAnsi="Aptos" w:cs="Arial"/>
                <w:i/>
                <w:iCs/>
                <w:sz w:val="20"/>
                <w:szCs w:val="20"/>
              </w:rPr>
              <w:t>Halopanivirales</w:t>
            </w:r>
            <w:r w:rsidR="00FF57C4" w:rsidRPr="00B74E49">
              <w:rPr>
                <w:rFonts w:ascii="Aptos" w:hAnsi="Aptos" w:cs="Arial"/>
                <w:sz w:val="20"/>
                <w:szCs w:val="20"/>
              </w:rPr>
              <w:t xml:space="preserve">, with </w:t>
            </w:r>
            <w:r w:rsidRPr="00B74E49">
              <w:rPr>
                <w:rFonts w:ascii="Aptos" w:hAnsi="Aptos" w:cs="Arial"/>
                <w:sz w:val="20"/>
                <w:szCs w:val="20"/>
              </w:rPr>
              <w:t>3 families of viruses infecting halophilic archaea</w:t>
            </w:r>
            <w:r w:rsidR="00FF57C4" w:rsidRPr="00B74E49">
              <w:rPr>
                <w:rFonts w:ascii="Aptos" w:hAnsi="Aptos" w:cs="Arial"/>
                <w:sz w:val="20"/>
                <w:szCs w:val="20"/>
              </w:rPr>
              <w:t xml:space="preserve"> of the class Halobacteria</w:t>
            </w:r>
            <w:r w:rsidRPr="00B74E49">
              <w:rPr>
                <w:rFonts w:ascii="Aptos" w:hAnsi="Aptos" w:cs="Arial"/>
                <w:sz w:val="20"/>
                <w:szCs w:val="20"/>
              </w:rPr>
              <w:t xml:space="preserve"> (</w:t>
            </w:r>
            <w:r w:rsidRPr="00B74E49">
              <w:rPr>
                <w:rFonts w:ascii="Aptos" w:hAnsi="Aptos" w:cs="Arial"/>
                <w:i/>
                <w:iCs/>
                <w:sz w:val="20"/>
                <w:szCs w:val="20"/>
              </w:rPr>
              <w:t>Simuloviridae</w:t>
            </w:r>
            <w:r w:rsidRPr="00B74E49">
              <w:rPr>
                <w:rFonts w:ascii="Aptos" w:hAnsi="Aptos" w:cs="Arial"/>
                <w:sz w:val="20"/>
                <w:szCs w:val="20"/>
              </w:rPr>
              <w:t xml:space="preserve"> and </w:t>
            </w:r>
            <w:r w:rsidRPr="00B74E49">
              <w:rPr>
                <w:rFonts w:ascii="Aptos" w:hAnsi="Aptos" w:cs="Arial"/>
                <w:i/>
                <w:iCs/>
                <w:sz w:val="20"/>
                <w:szCs w:val="20"/>
              </w:rPr>
              <w:t>Sphaerolipoviridae</w:t>
            </w:r>
            <w:r w:rsidRPr="00B74E49">
              <w:rPr>
                <w:rFonts w:ascii="Aptos" w:hAnsi="Aptos" w:cs="Arial"/>
                <w:sz w:val="20"/>
                <w:szCs w:val="20"/>
              </w:rPr>
              <w:t xml:space="preserve">) and thermophilic bacteria </w:t>
            </w:r>
            <w:r w:rsidR="00FF57C4" w:rsidRPr="00B74E49">
              <w:rPr>
                <w:rFonts w:ascii="Aptos" w:hAnsi="Aptos" w:cs="Arial"/>
                <w:sz w:val="20"/>
                <w:szCs w:val="20"/>
              </w:rPr>
              <w:t xml:space="preserve">of the genus </w:t>
            </w:r>
            <w:r w:rsidR="00FF57C4" w:rsidRPr="00B74E49">
              <w:rPr>
                <w:rFonts w:ascii="Aptos" w:hAnsi="Aptos" w:cs="Arial"/>
                <w:i/>
                <w:iCs/>
                <w:sz w:val="20"/>
                <w:szCs w:val="20"/>
              </w:rPr>
              <w:t>Thermus</w:t>
            </w:r>
            <w:r w:rsidR="00FF57C4" w:rsidRPr="00B74E49">
              <w:rPr>
                <w:rFonts w:ascii="Aptos" w:hAnsi="Aptos" w:cs="Arial"/>
                <w:sz w:val="20"/>
                <w:szCs w:val="20"/>
              </w:rPr>
              <w:t xml:space="preserve"> </w:t>
            </w:r>
            <w:r w:rsidRPr="00B74E49">
              <w:rPr>
                <w:rFonts w:ascii="Aptos" w:hAnsi="Aptos" w:cs="Arial"/>
                <w:sz w:val="20"/>
                <w:szCs w:val="20"/>
              </w:rPr>
              <w:t>(</w:t>
            </w:r>
            <w:r w:rsidRPr="00B74E49">
              <w:rPr>
                <w:rFonts w:ascii="Aptos" w:hAnsi="Aptos" w:cs="Arial"/>
                <w:i/>
                <w:iCs/>
                <w:sz w:val="20"/>
                <w:szCs w:val="20"/>
              </w:rPr>
              <w:t>Matsushitaviridae</w:t>
            </w:r>
            <w:r w:rsidRPr="00B74E49">
              <w:rPr>
                <w:rFonts w:ascii="Aptos" w:hAnsi="Aptos" w:cs="Arial"/>
                <w:sz w:val="20"/>
                <w:szCs w:val="20"/>
              </w:rPr>
              <w:t>).</w:t>
            </w:r>
          </w:p>
          <w:p w14:paraId="1321FC18" w14:textId="77777777" w:rsidR="00A77B8E" w:rsidRPr="00B74E49" w:rsidRDefault="00A77B8E" w:rsidP="00DD58AA">
            <w:pPr>
              <w:rPr>
                <w:rFonts w:ascii="Aptos" w:hAnsi="Aptos" w:cs="Arial"/>
                <w:sz w:val="20"/>
                <w:szCs w:val="20"/>
              </w:rPr>
            </w:pPr>
          </w:p>
          <w:p w14:paraId="19D0D4AD" w14:textId="77777777" w:rsidR="00A77B8E" w:rsidRPr="00B74E49" w:rsidRDefault="00A77B8E" w:rsidP="00DD58AA">
            <w:pPr>
              <w:rPr>
                <w:rFonts w:ascii="Aptos" w:hAnsi="Aptos" w:cs="Arial"/>
                <w:sz w:val="20"/>
                <w:szCs w:val="20"/>
              </w:rPr>
            </w:pPr>
            <w:r w:rsidRPr="00B74E49">
              <w:rPr>
                <w:rFonts w:ascii="Aptos" w:hAnsi="Aptos" w:cs="Arial"/>
                <w:i/>
                <w:sz w:val="20"/>
                <w:szCs w:val="20"/>
              </w:rPr>
              <w:t>Proposed</w:t>
            </w:r>
            <w:r w:rsidRPr="00B74E49">
              <w:rPr>
                <w:rFonts w:ascii="Aptos" w:hAnsi="Aptos" w:cs="Arial"/>
                <w:sz w:val="20"/>
                <w:szCs w:val="20"/>
              </w:rPr>
              <w:t xml:space="preserve"> </w:t>
            </w:r>
            <w:r w:rsidRPr="00B74E49">
              <w:rPr>
                <w:rFonts w:ascii="Aptos" w:hAnsi="Aptos" w:cs="Arial"/>
                <w:i/>
                <w:sz w:val="20"/>
                <w:szCs w:val="20"/>
              </w:rPr>
              <w:t>taxonomic change(s):</w:t>
            </w:r>
            <w:r w:rsidRPr="00B74E49">
              <w:rPr>
                <w:rFonts w:ascii="Aptos" w:hAnsi="Aptos" w:cs="Arial"/>
                <w:sz w:val="20"/>
                <w:szCs w:val="20"/>
              </w:rPr>
              <w:t xml:space="preserve">     </w:t>
            </w:r>
          </w:p>
          <w:p w14:paraId="52CBC545" w14:textId="292F2A09" w:rsidR="00A77B8E" w:rsidRPr="00B74E49" w:rsidRDefault="00EF0281" w:rsidP="00DD58AA">
            <w:pPr>
              <w:rPr>
                <w:rFonts w:ascii="Aptos" w:hAnsi="Aptos" w:cs="Arial"/>
                <w:sz w:val="20"/>
                <w:szCs w:val="20"/>
              </w:rPr>
            </w:pPr>
            <w:r w:rsidRPr="00B74E49">
              <w:rPr>
                <w:rFonts w:ascii="Aptos" w:hAnsi="Aptos" w:cs="Arial"/>
                <w:sz w:val="20"/>
                <w:szCs w:val="20"/>
              </w:rPr>
              <w:t xml:space="preserve">Create two new monotypic orders, </w:t>
            </w:r>
            <w:r w:rsidR="0071094E" w:rsidRPr="00B74E49">
              <w:rPr>
                <w:rFonts w:ascii="Aptos" w:hAnsi="Aptos" w:cs="Arial"/>
                <w:sz w:val="20"/>
                <w:szCs w:val="20"/>
              </w:rPr>
              <w:t>“</w:t>
            </w:r>
            <w:r w:rsidR="0071094E" w:rsidRPr="00B74E49">
              <w:rPr>
                <w:rFonts w:ascii="Aptos" w:hAnsi="Aptos" w:cs="Arial"/>
                <w:i/>
                <w:iCs/>
                <w:sz w:val="20"/>
                <w:szCs w:val="20"/>
              </w:rPr>
              <w:t>Salinic</w:t>
            </w:r>
            <w:r w:rsidR="00D96CED">
              <w:rPr>
                <w:rFonts w:ascii="Aptos" w:hAnsi="Aptos" w:cs="Arial"/>
                <w:i/>
                <w:iCs/>
                <w:sz w:val="20"/>
                <w:szCs w:val="20"/>
              </w:rPr>
              <w:t>o</w:t>
            </w:r>
            <w:r w:rsidR="0071094E" w:rsidRPr="00B74E49">
              <w:rPr>
                <w:rFonts w:ascii="Aptos" w:hAnsi="Aptos" w:cs="Arial"/>
                <w:i/>
                <w:iCs/>
                <w:sz w:val="20"/>
                <w:szCs w:val="20"/>
              </w:rPr>
              <w:t>virales</w:t>
            </w:r>
            <w:r w:rsidR="0071094E" w:rsidRPr="00B74E49">
              <w:rPr>
                <w:rFonts w:ascii="Aptos" w:hAnsi="Aptos" w:cs="Arial"/>
                <w:sz w:val="20"/>
                <w:szCs w:val="20"/>
              </w:rPr>
              <w:t xml:space="preserve">” and </w:t>
            </w:r>
            <w:r w:rsidR="00FF57C4" w:rsidRPr="00B74E49">
              <w:rPr>
                <w:rFonts w:ascii="Aptos" w:hAnsi="Aptos" w:cs="Arial"/>
                <w:sz w:val="20"/>
                <w:szCs w:val="20"/>
              </w:rPr>
              <w:t>“</w:t>
            </w:r>
            <w:r w:rsidR="00FF57C4" w:rsidRPr="00B74E49">
              <w:rPr>
                <w:rFonts w:ascii="Aptos" w:hAnsi="Aptos" w:cs="Arial"/>
                <w:i/>
                <w:iCs/>
                <w:sz w:val="20"/>
                <w:szCs w:val="20"/>
              </w:rPr>
              <w:t>Ducavirales</w:t>
            </w:r>
            <w:r w:rsidR="00FF57C4" w:rsidRPr="00B74E49">
              <w:rPr>
                <w:rFonts w:ascii="Aptos" w:hAnsi="Aptos" w:cs="Arial"/>
                <w:sz w:val="20"/>
                <w:szCs w:val="20"/>
              </w:rPr>
              <w:t>”</w:t>
            </w:r>
            <w:r w:rsidR="0071094E" w:rsidRPr="00B74E49">
              <w:rPr>
                <w:rFonts w:ascii="Aptos" w:hAnsi="Aptos" w:cs="Arial"/>
                <w:sz w:val="20"/>
                <w:szCs w:val="20"/>
              </w:rPr>
              <w:t>, for classification of viruses associated with haloarchaea (new family “</w:t>
            </w:r>
            <w:r w:rsidR="0071094E" w:rsidRPr="00B74E49">
              <w:rPr>
                <w:rFonts w:ascii="Aptos" w:hAnsi="Aptos" w:cs="Arial"/>
                <w:i/>
                <w:iCs/>
                <w:sz w:val="20"/>
                <w:szCs w:val="20"/>
              </w:rPr>
              <w:t>Halic</w:t>
            </w:r>
            <w:r w:rsidR="00854857">
              <w:rPr>
                <w:rFonts w:ascii="Aptos" w:hAnsi="Aptos" w:cs="Arial"/>
                <w:i/>
                <w:iCs/>
                <w:sz w:val="20"/>
                <w:szCs w:val="20"/>
              </w:rPr>
              <w:t>o</w:t>
            </w:r>
            <w:r w:rsidR="0071094E" w:rsidRPr="00B74E49">
              <w:rPr>
                <w:rFonts w:ascii="Aptos" w:hAnsi="Aptos" w:cs="Arial"/>
                <w:i/>
                <w:iCs/>
                <w:sz w:val="20"/>
                <w:szCs w:val="20"/>
              </w:rPr>
              <w:t>viridae</w:t>
            </w:r>
            <w:r w:rsidR="0071094E" w:rsidRPr="00B74E49">
              <w:rPr>
                <w:rFonts w:ascii="Aptos" w:hAnsi="Aptos" w:cs="Arial"/>
                <w:sz w:val="20"/>
                <w:szCs w:val="20"/>
              </w:rPr>
              <w:t>”) and nanohaloarchaea (new family “</w:t>
            </w:r>
            <w:r w:rsidR="0071094E" w:rsidRPr="00B74E49">
              <w:rPr>
                <w:rFonts w:ascii="Aptos" w:hAnsi="Aptos" w:cs="Arial"/>
                <w:i/>
                <w:iCs/>
                <w:sz w:val="20"/>
                <w:szCs w:val="20"/>
              </w:rPr>
              <w:t>Nanic</w:t>
            </w:r>
            <w:r w:rsidR="00854857">
              <w:rPr>
                <w:rFonts w:ascii="Aptos" w:hAnsi="Aptos" w:cs="Arial"/>
                <w:i/>
                <w:iCs/>
                <w:sz w:val="20"/>
                <w:szCs w:val="20"/>
              </w:rPr>
              <w:t>o</w:t>
            </w:r>
            <w:r w:rsidR="0071094E" w:rsidRPr="00B74E49">
              <w:rPr>
                <w:rFonts w:ascii="Aptos" w:hAnsi="Aptos" w:cs="Arial"/>
                <w:i/>
                <w:iCs/>
                <w:sz w:val="20"/>
                <w:szCs w:val="20"/>
              </w:rPr>
              <w:t>viridae</w:t>
            </w:r>
            <w:r w:rsidR="0071094E" w:rsidRPr="00B74E49">
              <w:rPr>
                <w:rFonts w:ascii="Aptos" w:hAnsi="Aptos" w:cs="Arial"/>
                <w:sz w:val="20"/>
                <w:szCs w:val="20"/>
              </w:rPr>
              <w:t>”), respectively.</w:t>
            </w:r>
            <w:r w:rsidR="00FF57C4" w:rsidRPr="00B74E49">
              <w:rPr>
                <w:rFonts w:ascii="Aptos" w:hAnsi="Aptos" w:cs="Arial"/>
                <w:sz w:val="20"/>
                <w:szCs w:val="20"/>
              </w:rPr>
              <w:t xml:space="preserve"> </w:t>
            </w:r>
          </w:p>
          <w:p w14:paraId="53F57983" w14:textId="77777777" w:rsidR="00FC2269" w:rsidRPr="00B74E49" w:rsidRDefault="00FC2269" w:rsidP="00DD58AA">
            <w:pPr>
              <w:rPr>
                <w:rFonts w:ascii="Aptos" w:hAnsi="Aptos" w:cs="Arial"/>
                <w:sz w:val="20"/>
                <w:szCs w:val="20"/>
              </w:rPr>
            </w:pPr>
          </w:p>
          <w:p w14:paraId="6E5BCB32" w14:textId="77777777" w:rsidR="00A77B8E" w:rsidRPr="00B74E49" w:rsidRDefault="00A77B8E" w:rsidP="00DD58AA">
            <w:pPr>
              <w:pStyle w:val="BodyTextIndent"/>
              <w:ind w:left="0" w:firstLine="0"/>
              <w:rPr>
                <w:rFonts w:ascii="Aptos" w:hAnsi="Aptos" w:cs="Arial"/>
                <w:sz w:val="20"/>
              </w:rPr>
            </w:pPr>
            <w:r w:rsidRPr="00B74E49">
              <w:rPr>
                <w:rFonts w:ascii="Aptos" w:hAnsi="Aptos" w:cs="Arial"/>
                <w:i/>
                <w:sz w:val="20"/>
              </w:rPr>
              <w:t>Justification</w:t>
            </w:r>
            <w:r w:rsidRPr="00B74E49">
              <w:rPr>
                <w:rFonts w:ascii="Aptos" w:hAnsi="Aptos" w:cs="Arial"/>
                <w:sz w:val="20"/>
              </w:rPr>
              <w:t>:</w:t>
            </w:r>
          </w:p>
          <w:p w14:paraId="3D8B99BE" w14:textId="4EB08807" w:rsidR="00FC2269" w:rsidRPr="00B74E49" w:rsidRDefault="00B74E49" w:rsidP="00DD58AA">
            <w:pPr>
              <w:rPr>
                <w:rFonts w:ascii="Aptos" w:hAnsi="Aptos" w:cs="Arial"/>
                <w:sz w:val="20"/>
                <w:szCs w:val="20"/>
              </w:rPr>
            </w:pPr>
            <w:r w:rsidRPr="00B74E49">
              <w:rPr>
                <w:rFonts w:ascii="Aptos" w:hAnsi="Aptos" w:cs="Arial"/>
                <w:sz w:val="20"/>
                <w:szCs w:val="20"/>
              </w:rPr>
              <w:t xml:space="preserve">The two </w:t>
            </w:r>
            <w:r>
              <w:rPr>
                <w:rFonts w:ascii="Aptos" w:hAnsi="Aptos" w:cs="Arial"/>
                <w:sz w:val="20"/>
                <w:szCs w:val="20"/>
              </w:rPr>
              <w:t xml:space="preserve">recently discovered viruses encode divergent single jelly-roll major capsid proteins, justifying their inclusion in the </w:t>
            </w:r>
            <w:r w:rsidRPr="00B74E49">
              <w:rPr>
                <w:rFonts w:ascii="Aptos" w:hAnsi="Aptos" w:cs="Arial"/>
                <w:i/>
                <w:iCs/>
                <w:sz w:val="20"/>
                <w:szCs w:val="20"/>
              </w:rPr>
              <w:t>Singelaviria</w:t>
            </w:r>
            <w:r>
              <w:rPr>
                <w:rFonts w:ascii="Aptos" w:hAnsi="Aptos" w:cs="Arial"/>
                <w:sz w:val="20"/>
                <w:szCs w:val="20"/>
              </w:rPr>
              <w:t xml:space="preserve"> realm. However, their relationship to each other as well as to currently known members of the order </w:t>
            </w:r>
            <w:r w:rsidRPr="00B74E49">
              <w:rPr>
                <w:rFonts w:ascii="Aptos" w:hAnsi="Aptos" w:cs="Arial"/>
                <w:i/>
                <w:iCs/>
                <w:sz w:val="20"/>
                <w:szCs w:val="20"/>
              </w:rPr>
              <w:t>Halopanivirales</w:t>
            </w:r>
            <w:r>
              <w:rPr>
                <w:rFonts w:ascii="Aptos" w:hAnsi="Aptos" w:cs="Arial"/>
                <w:i/>
                <w:iCs/>
                <w:sz w:val="20"/>
                <w:szCs w:val="20"/>
              </w:rPr>
              <w:t xml:space="preserve"> </w:t>
            </w:r>
            <w:r>
              <w:rPr>
                <w:rFonts w:ascii="Aptos" w:hAnsi="Aptos" w:cs="Arial"/>
                <w:sz w:val="20"/>
                <w:szCs w:val="20"/>
              </w:rPr>
              <w:t>is very distant, detectable only through sensitive profile-profile comparisons and structure-based searches. Consistently, VipTree analysis showed that both viruses form distinct branches in the proteome-wide phylogenomic tree.</w:t>
            </w:r>
          </w:p>
          <w:p w14:paraId="18507DF4" w14:textId="0B436C89" w:rsidR="00FC2269" w:rsidRPr="00B74E49" w:rsidRDefault="00FC2269" w:rsidP="00DD58AA">
            <w:pPr>
              <w:rPr>
                <w:rFonts w:ascii="Aptos" w:hAnsi="Aptos" w:cs="Arial"/>
                <w:sz w:val="20"/>
                <w:szCs w:val="20"/>
              </w:rPr>
            </w:pPr>
          </w:p>
        </w:tc>
      </w:tr>
    </w:tbl>
    <w:p w14:paraId="0993B49E" w14:textId="0284C85D" w:rsidR="00A77B8E" w:rsidRDefault="00A77B8E" w:rsidP="00DD58AA">
      <w:pPr>
        <w:rPr>
          <w:rFonts w:ascii="Aptos" w:hAnsi="Aptos" w:cs="Arial"/>
          <w:color w:val="0000FF"/>
          <w:sz w:val="20"/>
          <w:szCs w:val="20"/>
        </w:rPr>
      </w:pPr>
    </w:p>
    <w:tbl>
      <w:tblPr>
        <w:tblStyle w:val="TableGrid"/>
        <w:tblW w:w="0" w:type="auto"/>
        <w:tblLook w:val="04A0" w:firstRow="1" w:lastRow="0" w:firstColumn="1" w:lastColumn="0" w:noHBand="0" w:noVBand="1"/>
      </w:tblPr>
      <w:tblGrid>
        <w:gridCol w:w="8926"/>
      </w:tblGrid>
      <w:tr w:rsidR="00A77B8E" w14:paraId="059893BA" w14:textId="77777777" w:rsidTr="00683D0C">
        <w:tc>
          <w:tcPr>
            <w:tcW w:w="8926" w:type="dxa"/>
            <w:shd w:val="clear" w:color="auto" w:fill="F2F2F2" w:themeFill="background1" w:themeFillShade="F2"/>
          </w:tcPr>
          <w:p w14:paraId="4ECF6668" w14:textId="316A8436" w:rsidR="00A77B8E" w:rsidRPr="00B74E49" w:rsidRDefault="00A77B8E" w:rsidP="00B74E49">
            <w:pPr>
              <w:pStyle w:val="BodyTextIndent"/>
              <w:ind w:left="0" w:hanging="15"/>
              <w:rPr>
                <w:rFonts w:ascii="Aptos" w:hAnsi="Aptos" w:cs="Arial"/>
                <w:b/>
                <w:color w:val="0070C0"/>
                <w:sz w:val="20"/>
              </w:rPr>
            </w:pPr>
            <w:r>
              <w:rPr>
                <w:rFonts w:ascii="Aptos" w:hAnsi="Aptos" w:cs="Arial"/>
                <w:b/>
                <w:color w:val="000000"/>
                <w:sz w:val="20"/>
              </w:rPr>
              <w:t>Text of Taxonomy proposal</w:t>
            </w:r>
            <w:r w:rsidR="006C0F51">
              <w:rPr>
                <w:rFonts w:ascii="Aptos" w:hAnsi="Aptos" w:cs="Arial"/>
                <w:b/>
                <w:color w:val="000000"/>
                <w:sz w:val="20"/>
              </w:rPr>
              <w:t>:</w:t>
            </w:r>
            <w:r>
              <w:rPr>
                <w:rFonts w:ascii="Aptos" w:hAnsi="Aptos" w:cs="Arial"/>
                <w:b/>
                <w:color w:val="000000"/>
                <w:sz w:val="20"/>
              </w:rPr>
              <w:t xml:space="preserve">  </w:t>
            </w:r>
          </w:p>
        </w:tc>
      </w:tr>
      <w:tr w:rsidR="00A77B8E" w14:paraId="1E86E5C0" w14:textId="77777777" w:rsidTr="00A77B8E">
        <w:tc>
          <w:tcPr>
            <w:tcW w:w="8926" w:type="dxa"/>
          </w:tcPr>
          <w:p w14:paraId="29422506" w14:textId="24473449" w:rsidR="00A77B8E" w:rsidRPr="00BE4F5A" w:rsidRDefault="00A77B8E" w:rsidP="00DD58AA">
            <w:pPr>
              <w:rPr>
                <w:rFonts w:ascii="Aptos" w:hAnsi="Aptos" w:cs="Arial"/>
                <w:sz w:val="20"/>
                <w:szCs w:val="20"/>
              </w:rPr>
            </w:pPr>
            <w:r w:rsidRPr="00BE4F5A">
              <w:rPr>
                <w:rFonts w:ascii="Aptos" w:hAnsi="Aptos" w:cs="Arial"/>
                <w:i/>
                <w:sz w:val="20"/>
                <w:szCs w:val="20"/>
              </w:rPr>
              <w:t xml:space="preserve">Taxonomic </w:t>
            </w:r>
            <w:r w:rsidR="00363A30">
              <w:rPr>
                <w:rFonts w:ascii="Aptos" w:hAnsi="Aptos" w:cs="Arial"/>
                <w:i/>
                <w:sz w:val="20"/>
                <w:szCs w:val="20"/>
              </w:rPr>
              <w:t>rank</w:t>
            </w:r>
            <w:r w:rsidRPr="00BE4F5A">
              <w:rPr>
                <w:rFonts w:ascii="Aptos" w:hAnsi="Aptos" w:cs="Arial"/>
                <w:i/>
                <w:sz w:val="20"/>
                <w:szCs w:val="20"/>
              </w:rPr>
              <w:t>(s) affected</w:t>
            </w:r>
            <w:r w:rsidRPr="00BE4F5A">
              <w:rPr>
                <w:rFonts w:ascii="Aptos" w:hAnsi="Aptos" w:cs="Arial"/>
                <w:sz w:val="20"/>
                <w:szCs w:val="20"/>
              </w:rPr>
              <w:t xml:space="preserve">:       </w:t>
            </w:r>
          </w:p>
          <w:p w14:paraId="57A13D6C" w14:textId="455648DE" w:rsidR="002339A3" w:rsidRDefault="002339A3" w:rsidP="00DD58AA">
            <w:pPr>
              <w:rPr>
                <w:rFonts w:ascii="Aptos" w:hAnsi="Aptos" w:cs="Arial"/>
                <w:sz w:val="20"/>
                <w:szCs w:val="20"/>
              </w:rPr>
            </w:pPr>
            <w:r>
              <w:rPr>
                <w:rFonts w:ascii="Aptos" w:hAnsi="Aptos" w:cs="Arial"/>
                <w:sz w:val="20"/>
                <w:szCs w:val="20"/>
              </w:rPr>
              <w:t>Orders, f</w:t>
            </w:r>
            <w:r w:rsidRPr="000F45FA">
              <w:rPr>
                <w:rFonts w:ascii="Aptos" w:hAnsi="Aptos" w:cs="Arial"/>
                <w:sz w:val="20"/>
                <w:szCs w:val="20"/>
              </w:rPr>
              <w:t>amilies, genera, species</w:t>
            </w:r>
          </w:p>
          <w:p w14:paraId="2F96F6F2" w14:textId="77777777" w:rsidR="002339A3" w:rsidRDefault="002339A3" w:rsidP="00DD58AA">
            <w:pPr>
              <w:rPr>
                <w:rFonts w:ascii="Aptos" w:hAnsi="Aptos" w:cs="Arial"/>
                <w:sz w:val="20"/>
                <w:szCs w:val="20"/>
              </w:rPr>
            </w:pPr>
          </w:p>
          <w:p w14:paraId="3CFC08CF" w14:textId="77777777" w:rsidR="00A77B8E" w:rsidRPr="00BE4F5A" w:rsidRDefault="00A77B8E" w:rsidP="00DD58AA">
            <w:pPr>
              <w:rPr>
                <w:rFonts w:ascii="Aptos" w:hAnsi="Aptos" w:cs="Arial"/>
                <w:sz w:val="20"/>
                <w:szCs w:val="20"/>
              </w:rPr>
            </w:pPr>
            <w:r w:rsidRPr="00BE4F5A">
              <w:rPr>
                <w:rFonts w:ascii="Aptos" w:hAnsi="Aptos" w:cs="Arial"/>
                <w:i/>
                <w:sz w:val="20"/>
                <w:szCs w:val="20"/>
              </w:rPr>
              <w:t>Description of current taxonomy</w:t>
            </w:r>
            <w:r w:rsidRPr="00BE4F5A">
              <w:rPr>
                <w:rFonts w:ascii="Aptos" w:hAnsi="Aptos" w:cs="Arial"/>
                <w:sz w:val="20"/>
                <w:szCs w:val="20"/>
              </w:rPr>
              <w:t xml:space="preserve">:       </w:t>
            </w:r>
          </w:p>
          <w:p w14:paraId="685E6240" w14:textId="0B9B6CAF" w:rsidR="00A77B8E" w:rsidRDefault="00FF57C4" w:rsidP="00DD58AA">
            <w:pPr>
              <w:rPr>
                <w:rFonts w:ascii="Aptos" w:hAnsi="Aptos" w:cs="Arial"/>
                <w:sz w:val="20"/>
                <w:szCs w:val="20"/>
              </w:rPr>
            </w:pPr>
            <w:r>
              <w:rPr>
                <w:rFonts w:ascii="Aptos" w:hAnsi="Aptos" w:cs="Arial"/>
                <w:sz w:val="20"/>
                <w:szCs w:val="20"/>
              </w:rPr>
              <w:t xml:space="preserve">Class </w:t>
            </w:r>
            <w:r w:rsidRPr="00EF0281">
              <w:rPr>
                <w:rFonts w:ascii="Aptos" w:hAnsi="Aptos" w:cs="Arial"/>
                <w:i/>
                <w:iCs/>
                <w:sz w:val="20"/>
                <w:szCs w:val="20"/>
              </w:rPr>
              <w:t>Laserviricetes</w:t>
            </w:r>
            <w:r>
              <w:rPr>
                <w:rFonts w:ascii="Aptos" w:hAnsi="Aptos" w:cs="Arial"/>
                <w:i/>
                <w:iCs/>
                <w:sz w:val="20"/>
                <w:szCs w:val="20"/>
              </w:rPr>
              <w:t xml:space="preserve"> </w:t>
            </w:r>
            <w:r>
              <w:rPr>
                <w:rFonts w:ascii="Aptos" w:hAnsi="Aptos" w:cs="Arial"/>
                <w:sz w:val="20"/>
                <w:szCs w:val="20"/>
              </w:rPr>
              <w:t>currently includes one order,</w:t>
            </w:r>
            <w:r>
              <w:t xml:space="preserve"> </w:t>
            </w:r>
            <w:r w:rsidRPr="00FF57C4">
              <w:rPr>
                <w:rFonts w:ascii="Aptos" w:hAnsi="Aptos" w:cs="Arial"/>
                <w:i/>
                <w:iCs/>
                <w:sz w:val="20"/>
                <w:szCs w:val="20"/>
              </w:rPr>
              <w:t>Halopanivirales</w:t>
            </w:r>
            <w:r>
              <w:rPr>
                <w:rFonts w:ascii="Aptos" w:hAnsi="Aptos" w:cs="Arial"/>
                <w:sz w:val="20"/>
                <w:szCs w:val="20"/>
              </w:rPr>
              <w:t>, with 3 families of viruses infecting halophilic archaea of the class Halobacteria (</w:t>
            </w:r>
            <w:r w:rsidRPr="00EF0281">
              <w:rPr>
                <w:rFonts w:ascii="Aptos" w:hAnsi="Aptos" w:cs="Arial"/>
                <w:i/>
                <w:iCs/>
                <w:sz w:val="20"/>
                <w:szCs w:val="20"/>
              </w:rPr>
              <w:t>Simuloviridae</w:t>
            </w:r>
            <w:r>
              <w:rPr>
                <w:rFonts w:ascii="Aptos" w:hAnsi="Aptos" w:cs="Arial"/>
                <w:sz w:val="20"/>
                <w:szCs w:val="20"/>
              </w:rPr>
              <w:t xml:space="preserve"> and </w:t>
            </w:r>
            <w:r w:rsidRPr="00EF0281">
              <w:rPr>
                <w:rFonts w:ascii="Aptos" w:hAnsi="Aptos" w:cs="Arial"/>
                <w:i/>
                <w:iCs/>
                <w:sz w:val="20"/>
                <w:szCs w:val="20"/>
              </w:rPr>
              <w:t>Sphaerolipoviridae</w:t>
            </w:r>
            <w:r>
              <w:rPr>
                <w:rFonts w:ascii="Aptos" w:hAnsi="Aptos" w:cs="Arial"/>
                <w:sz w:val="20"/>
                <w:szCs w:val="20"/>
              </w:rPr>
              <w:t xml:space="preserve">) and thermophilic bacteria of the genus </w:t>
            </w:r>
            <w:r w:rsidRPr="00FF57C4">
              <w:rPr>
                <w:rFonts w:ascii="Aptos" w:hAnsi="Aptos" w:cs="Arial"/>
                <w:i/>
                <w:iCs/>
                <w:sz w:val="20"/>
                <w:szCs w:val="20"/>
              </w:rPr>
              <w:t>Thermus</w:t>
            </w:r>
            <w:r>
              <w:rPr>
                <w:rFonts w:ascii="Aptos" w:hAnsi="Aptos" w:cs="Arial"/>
                <w:sz w:val="20"/>
                <w:szCs w:val="20"/>
              </w:rPr>
              <w:t xml:space="preserve"> (</w:t>
            </w:r>
            <w:r w:rsidRPr="00EF0281">
              <w:rPr>
                <w:rFonts w:ascii="Aptos" w:hAnsi="Aptos" w:cs="Arial"/>
                <w:i/>
                <w:iCs/>
                <w:sz w:val="20"/>
                <w:szCs w:val="20"/>
              </w:rPr>
              <w:t>Matsushitaviridae</w:t>
            </w:r>
            <w:r>
              <w:rPr>
                <w:rFonts w:ascii="Aptos" w:hAnsi="Aptos" w:cs="Arial"/>
                <w:sz w:val="20"/>
                <w:szCs w:val="20"/>
              </w:rPr>
              <w:t>).</w:t>
            </w:r>
          </w:p>
          <w:p w14:paraId="104F481E" w14:textId="77777777" w:rsidR="00FC2269" w:rsidRPr="00BE4F5A" w:rsidRDefault="00FC2269" w:rsidP="00DD58AA">
            <w:pPr>
              <w:rPr>
                <w:rFonts w:ascii="Aptos" w:hAnsi="Aptos" w:cs="Arial"/>
                <w:sz w:val="20"/>
                <w:szCs w:val="20"/>
              </w:rPr>
            </w:pPr>
          </w:p>
          <w:p w14:paraId="07EC2EC2" w14:textId="77777777" w:rsidR="00A77B8E" w:rsidRPr="00BE4F5A" w:rsidRDefault="00A77B8E" w:rsidP="00DD58AA">
            <w:pPr>
              <w:rPr>
                <w:rFonts w:ascii="Aptos" w:hAnsi="Aptos" w:cs="Arial"/>
                <w:sz w:val="20"/>
                <w:szCs w:val="20"/>
              </w:rPr>
            </w:pPr>
            <w:r w:rsidRPr="00BE4F5A">
              <w:rPr>
                <w:rFonts w:ascii="Aptos" w:hAnsi="Aptos" w:cs="Arial"/>
                <w:i/>
                <w:sz w:val="20"/>
                <w:szCs w:val="20"/>
              </w:rPr>
              <w:t>Proposed</w:t>
            </w:r>
            <w:r w:rsidRPr="00BE4F5A">
              <w:rPr>
                <w:rFonts w:ascii="Aptos" w:hAnsi="Aptos" w:cs="Arial"/>
                <w:sz w:val="20"/>
                <w:szCs w:val="20"/>
              </w:rPr>
              <w:t xml:space="preserve"> </w:t>
            </w:r>
            <w:r w:rsidRPr="00BE4F5A">
              <w:rPr>
                <w:rFonts w:ascii="Aptos" w:hAnsi="Aptos" w:cs="Arial"/>
                <w:i/>
                <w:sz w:val="20"/>
                <w:szCs w:val="20"/>
              </w:rPr>
              <w:t>taxonomic change(s)</w:t>
            </w:r>
            <w:r w:rsidRPr="00BE4F5A">
              <w:rPr>
                <w:rFonts w:ascii="Aptos" w:hAnsi="Aptos" w:cs="Arial"/>
                <w:sz w:val="20"/>
                <w:szCs w:val="20"/>
              </w:rPr>
              <w:t xml:space="preserve">:     </w:t>
            </w:r>
          </w:p>
          <w:p w14:paraId="166F20E4" w14:textId="063D82B9" w:rsidR="00A77B8E" w:rsidRDefault="00BB591F" w:rsidP="00DD58AA">
            <w:pPr>
              <w:rPr>
                <w:rFonts w:ascii="Aptos" w:hAnsi="Aptos" w:cs="Arial"/>
                <w:sz w:val="20"/>
                <w:szCs w:val="20"/>
              </w:rPr>
            </w:pPr>
            <w:r>
              <w:rPr>
                <w:rFonts w:ascii="Aptos" w:hAnsi="Aptos" w:cs="Arial"/>
                <w:sz w:val="20"/>
                <w:szCs w:val="20"/>
              </w:rPr>
              <w:t>Create two new monotypic orders, “</w:t>
            </w:r>
            <w:r>
              <w:rPr>
                <w:rFonts w:ascii="Aptos" w:hAnsi="Aptos" w:cs="Arial"/>
                <w:i/>
                <w:iCs/>
                <w:sz w:val="20"/>
                <w:szCs w:val="20"/>
              </w:rPr>
              <w:t>Salinic</w:t>
            </w:r>
            <w:r w:rsidR="00D96CED">
              <w:rPr>
                <w:rFonts w:ascii="Aptos" w:hAnsi="Aptos" w:cs="Arial"/>
                <w:i/>
                <w:iCs/>
                <w:sz w:val="20"/>
                <w:szCs w:val="20"/>
              </w:rPr>
              <w:t>o</w:t>
            </w:r>
            <w:r>
              <w:rPr>
                <w:rFonts w:ascii="Aptos" w:hAnsi="Aptos" w:cs="Arial"/>
                <w:i/>
                <w:iCs/>
                <w:sz w:val="20"/>
                <w:szCs w:val="20"/>
              </w:rPr>
              <w:t>virales</w:t>
            </w:r>
            <w:r>
              <w:rPr>
                <w:rFonts w:ascii="Aptos" w:hAnsi="Aptos" w:cs="Arial"/>
                <w:sz w:val="20"/>
                <w:szCs w:val="20"/>
              </w:rPr>
              <w:t>” and “</w:t>
            </w:r>
            <w:r w:rsidRPr="00FF57C4">
              <w:rPr>
                <w:rFonts w:ascii="Aptos" w:hAnsi="Aptos" w:cs="Arial"/>
                <w:i/>
                <w:iCs/>
                <w:sz w:val="20"/>
                <w:szCs w:val="20"/>
              </w:rPr>
              <w:t>Ducavirales</w:t>
            </w:r>
            <w:r>
              <w:rPr>
                <w:rFonts w:ascii="Aptos" w:hAnsi="Aptos" w:cs="Arial"/>
                <w:sz w:val="20"/>
                <w:szCs w:val="20"/>
              </w:rPr>
              <w:t>”, for classification of viruses associated with haloarchaea (new family “</w:t>
            </w:r>
            <w:r w:rsidRPr="0071094E">
              <w:rPr>
                <w:rFonts w:ascii="Aptos" w:hAnsi="Aptos" w:cs="Arial"/>
                <w:i/>
                <w:iCs/>
                <w:sz w:val="20"/>
                <w:szCs w:val="20"/>
              </w:rPr>
              <w:t>Halic</w:t>
            </w:r>
            <w:r w:rsidR="00854857">
              <w:rPr>
                <w:rFonts w:ascii="Aptos" w:hAnsi="Aptos" w:cs="Arial"/>
                <w:i/>
                <w:iCs/>
                <w:sz w:val="20"/>
                <w:szCs w:val="20"/>
              </w:rPr>
              <w:t>o</w:t>
            </w:r>
            <w:r w:rsidRPr="0071094E">
              <w:rPr>
                <w:rFonts w:ascii="Aptos" w:hAnsi="Aptos" w:cs="Arial"/>
                <w:i/>
                <w:iCs/>
                <w:sz w:val="20"/>
                <w:szCs w:val="20"/>
              </w:rPr>
              <w:t>viridae</w:t>
            </w:r>
            <w:r>
              <w:rPr>
                <w:rFonts w:ascii="Aptos" w:hAnsi="Aptos" w:cs="Arial"/>
                <w:sz w:val="20"/>
                <w:szCs w:val="20"/>
              </w:rPr>
              <w:t>”) and nanohaloarchaea (new family “</w:t>
            </w:r>
            <w:r w:rsidRPr="0071094E">
              <w:rPr>
                <w:rFonts w:ascii="Aptos" w:hAnsi="Aptos" w:cs="Arial"/>
                <w:i/>
                <w:iCs/>
                <w:sz w:val="20"/>
                <w:szCs w:val="20"/>
              </w:rPr>
              <w:t>Nanic</w:t>
            </w:r>
            <w:r w:rsidR="00854857">
              <w:rPr>
                <w:rFonts w:ascii="Aptos" w:hAnsi="Aptos" w:cs="Arial"/>
                <w:i/>
                <w:iCs/>
                <w:sz w:val="20"/>
                <w:szCs w:val="20"/>
              </w:rPr>
              <w:t>o</w:t>
            </w:r>
            <w:r w:rsidRPr="0071094E">
              <w:rPr>
                <w:rFonts w:ascii="Aptos" w:hAnsi="Aptos" w:cs="Arial"/>
                <w:i/>
                <w:iCs/>
                <w:sz w:val="20"/>
                <w:szCs w:val="20"/>
              </w:rPr>
              <w:t>viridae</w:t>
            </w:r>
            <w:r>
              <w:rPr>
                <w:rFonts w:ascii="Aptos" w:hAnsi="Aptos" w:cs="Arial"/>
                <w:sz w:val="20"/>
                <w:szCs w:val="20"/>
              </w:rPr>
              <w:t>”), respectively.</w:t>
            </w:r>
          </w:p>
          <w:p w14:paraId="0BD1EAB0" w14:textId="77777777" w:rsidR="00FC2269" w:rsidRPr="00BE4F5A" w:rsidRDefault="00FC2269" w:rsidP="00DD58AA">
            <w:pPr>
              <w:rPr>
                <w:rFonts w:ascii="Aptos" w:hAnsi="Aptos" w:cs="Arial"/>
                <w:sz w:val="20"/>
                <w:szCs w:val="20"/>
              </w:rPr>
            </w:pPr>
          </w:p>
          <w:p w14:paraId="266FF254" w14:textId="56C79F4A" w:rsidR="00273642" w:rsidRDefault="00273642" w:rsidP="00DD58AA">
            <w:pPr>
              <w:rPr>
                <w:rFonts w:ascii="Aptos" w:hAnsi="Aptos" w:cs="Arial"/>
                <w:i/>
                <w:sz w:val="20"/>
                <w:szCs w:val="20"/>
              </w:rPr>
            </w:pPr>
            <w:r>
              <w:rPr>
                <w:rFonts w:ascii="Aptos" w:hAnsi="Aptos" w:cs="Arial"/>
                <w:i/>
                <w:sz w:val="20"/>
                <w:szCs w:val="20"/>
              </w:rPr>
              <w:t>Demarcation criteria:</w:t>
            </w:r>
          </w:p>
          <w:p w14:paraId="16FAFB1C" w14:textId="65676E6F" w:rsidR="00273642" w:rsidRPr="001530E3" w:rsidRDefault="004D6467" w:rsidP="00DD58AA">
            <w:pPr>
              <w:rPr>
                <w:rFonts w:ascii="Aptos" w:hAnsi="Aptos" w:cs="Arial"/>
                <w:iCs/>
                <w:sz w:val="20"/>
                <w:szCs w:val="20"/>
              </w:rPr>
            </w:pPr>
            <w:r w:rsidRPr="001530E3">
              <w:rPr>
                <w:rFonts w:ascii="Aptos" w:hAnsi="Aptos" w:cs="Arial"/>
                <w:iCs/>
                <w:sz w:val="20"/>
                <w:szCs w:val="20"/>
              </w:rPr>
              <w:t>We propose using 95% sequence identity as a species demarcation threshold, to be consistent with the classification of other bacterial and archaeal viruses.</w:t>
            </w:r>
            <w:r w:rsidR="001530E3" w:rsidRPr="00F2057B">
              <w:rPr>
                <w:rFonts w:ascii="Aptos" w:hAnsi="Aptos" w:cs="Arial"/>
                <w:iCs/>
                <w:sz w:val="20"/>
                <w:szCs w:val="20"/>
              </w:rPr>
              <w:t xml:space="preserve"> For family </w:t>
            </w:r>
            <w:r w:rsidR="001530E3">
              <w:rPr>
                <w:rFonts w:ascii="Aptos" w:hAnsi="Aptos" w:cs="Arial"/>
                <w:iCs/>
                <w:sz w:val="20"/>
                <w:szCs w:val="20"/>
              </w:rPr>
              <w:t xml:space="preserve">and order </w:t>
            </w:r>
            <w:r w:rsidR="001530E3" w:rsidRPr="00F2057B">
              <w:rPr>
                <w:rFonts w:ascii="Aptos" w:hAnsi="Aptos" w:cs="Arial"/>
                <w:iCs/>
                <w:sz w:val="20"/>
                <w:szCs w:val="20"/>
              </w:rPr>
              <w:t>demarcation</w:t>
            </w:r>
            <w:r w:rsidR="001530E3">
              <w:rPr>
                <w:rFonts w:ascii="Aptos" w:hAnsi="Aptos" w:cs="Arial"/>
                <w:iCs/>
                <w:sz w:val="20"/>
                <w:szCs w:val="20"/>
              </w:rPr>
              <w:t>s</w:t>
            </w:r>
            <w:r w:rsidR="001530E3" w:rsidRPr="00F2057B">
              <w:rPr>
                <w:rFonts w:ascii="Aptos" w:hAnsi="Aptos" w:cs="Arial"/>
                <w:iCs/>
                <w:sz w:val="20"/>
                <w:szCs w:val="20"/>
              </w:rPr>
              <w:t>, we used proteome-wide phylogenomic analysis with VipTree</w:t>
            </w:r>
            <w:r w:rsidR="001530E3">
              <w:rPr>
                <w:rFonts w:ascii="Aptos" w:hAnsi="Aptos" w:cs="Arial"/>
                <w:iCs/>
                <w:sz w:val="20"/>
                <w:szCs w:val="20"/>
              </w:rPr>
              <w:t>, which was further supported by comparative genomics and analysis of the protein structures.</w:t>
            </w:r>
          </w:p>
          <w:p w14:paraId="1F25F8FD" w14:textId="77777777" w:rsidR="00FC2269" w:rsidRDefault="00FC2269" w:rsidP="00DD58AA">
            <w:pPr>
              <w:rPr>
                <w:rFonts w:ascii="Aptos" w:hAnsi="Aptos" w:cs="Arial"/>
                <w:i/>
                <w:sz w:val="20"/>
                <w:szCs w:val="20"/>
              </w:rPr>
            </w:pPr>
          </w:p>
          <w:p w14:paraId="404D8B91" w14:textId="2FB03C03" w:rsidR="00A77B8E" w:rsidRPr="00BE4F5A" w:rsidRDefault="00A77B8E" w:rsidP="00DD58AA">
            <w:pPr>
              <w:rPr>
                <w:rFonts w:ascii="Aptos" w:hAnsi="Aptos" w:cs="Arial"/>
                <w:sz w:val="20"/>
                <w:szCs w:val="20"/>
              </w:rPr>
            </w:pPr>
            <w:r w:rsidRPr="00BE4F5A">
              <w:rPr>
                <w:rFonts w:ascii="Aptos" w:hAnsi="Aptos" w:cs="Arial"/>
                <w:i/>
                <w:sz w:val="20"/>
                <w:szCs w:val="20"/>
              </w:rPr>
              <w:t>Justification</w:t>
            </w:r>
            <w:r w:rsidRPr="00BE4F5A">
              <w:rPr>
                <w:rFonts w:ascii="Aptos" w:hAnsi="Aptos" w:cs="Arial"/>
                <w:sz w:val="20"/>
                <w:szCs w:val="20"/>
              </w:rPr>
              <w:t xml:space="preserve">:      </w:t>
            </w:r>
          </w:p>
          <w:p w14:paraId="3D13BDAE" w14:textId="7E37E6E9" w:rsidR="00335DB4" w:rsidRDefault="00335DB4" w:rsidP="00DD58AA">
            <w:pPr>
              <w:rPr>
                <w:rFonts w:ascii="Aptos" w:hAnsi="Aptos" w:cs="Arial"/>
                <w:sz w:val="20"/>
                <w:szCs w:val="20"/>
              </w:rPr>
            </w:pPr>
            <w:r w:rsidRPr="00F2057B">
              <w:rPr>
                <w:rFonts w:ascii="Aptos" w:hAnsi="Aptos" w:cs="Arial"/>
                <w:sz w:val="20"/>
                <w:szCs w:val="20"/>
              </w:rPr>
              <w:t xml:space="preserve">Geothermally influenced salt lakes in the Danakil Depression, Ethiopia, some of the most extreme ecosystems known, are dominated by microbial communities consisting of haloarchaea and nanohaloarchaea (Belilla et al., 2021; Gutiérrez-Preciado et al., 2024). Analysis of metagenomes from Lake Assale or Karum (samples Ass and 9Ass collected during different years), cave reservoir at the Dallol proto-volcano salt canyons (9Gt) and two of the Western-Canyon Lakes (WCL2 and WCL3) (Gutiérrez-Preciado et al., 2024) using geNomad (Camargo et al., 2024) and VirSorter2 (Guo et al., 2021) yielded 2,085 viral contigs (≥5 kb). Among these, </w:t>
            </w:r>
            <w:r>
              <w:rPr>
                <w:rFonts w:ascii="Aptos" w:hAnsi="Aptos" w:cs="Arial"/>
                <w:sz w:val="20"/>
                <w:szCs w:val="20"/>
              </w:rPr>
              <w:t>two</w:t>
            </w:r>
            <w:r w:rsidRPr="00F2057B">
              <w:rPr>
                <w:rFonts w:ascii="Aptos" w:hAnsi="Aptos" w:cs="Arial"/>
                <w:sz w:val="20"/>
                <w:szCs w:val="20"/>
              </w:rPr>
              <w:t xml:space="preserve"> complete virus genomes (circular contigs, i.e., with direct terminal redundancies) could be assigned to haloarchaeal and nanohaloarchaeal hosts, respectively, based on specific CRISPR spacer-protospacer matches </w:t>
            </w:r>
            <w:r>
              <w:rPr>
                <w:rFonts w:ascii="Aptos" w:hAnsi="Aptos" w:cs="Arial"/>
                <w:sz w:val="20"/>
                <w:szCs w:val="20"/>
              </w:rPr>
              <w:t>(Zhou et al., 2025)</w:t>
            </w:r>
            <w:r w:rsidRPr="00F2057B">
              <w:rPr>
                <w:rFonts w:ascii="Aptos" w:hAnsi="Aptos" w:cs="Arial"/>
                <w:sz w:val="20"/>
                <w:szCs w:val="20"/>
              </w:rPr>
              <w:t xml:space="preserve">. Based on the presence of signature genes involved in virion morphogenesis, these viruses could be assigned to </w:t>
            </w:r>
            <w:r w:rsidRPr="00335DB4">
              <w:rPr>
                <w:rFonts w:ascii="Aptos" w:hAnsi="Aptos" w:cs="Arial"/>
                <w:i/>
                <w:iCs/>
                <w:sz w:val="20"/>
                <w:szCs w:val="20"/>
              </w:rPr>
              <w:t>Singelaviria</w:t>
            </w:r>
            <w:r>
              <w:rPr>
                <w:rFonts w:ascii="Aptos" w:hAnsi="Aptos" w:cs="Arial"/>
                <w:sz w:val="20"/>
                <w:szCs w:val="20"/>
              </w:rPr>
              <w:t xml:space="preserve">, a realm including dsDNA viruses with tailless icosahedral capsids formed from single jelly-roll fold major capsid proteins. </w:t>
            </w:r>
            <w:r w:rsidR="00DE24F5">
              <w:rPr>
                <w:rFonts w:ascii="Aptos" w:hAnsi="Aptos" w:cs="Arial"/>
                <w:sz w:val="20"/>
                <w:szCs w:val="20"/>
              </w:rPr>
              <w:t>Here</w:t>
            </w:r>
            <w:r w:rsidRPr="00F2057B">
              <w:rPr>
                <w:rFonts w:ascii="Aptos" w:hAnsi="Aptos" w:cs="Arial"/>
                <w:sz w:val="20"/>
                <w:szCs w:val="20"/>
              </w:rPr>
              <w:t>, we propose classif</w:t>
            </w:r>
            <w:r>
              <w:rPr>
                <w:rFonts w:ascii="Aptos" w:hAnsi="Aptos" w:cs="Arial"/>
                <w:sz w:val="20"/>
                <w:szCs w:val="20"/>
              </w:rPr>
              <w:t xml:space="preserve">ying </w:t>
            </w:r>
            <w:r w:rsidRPr="00F2057B">
              <w:rPr>
                <w:rFonts w:ascii="Aptos" w:hAnsi="Aptos" w:cs="Arial"/>
                <w:sz w:val="20"/>
                <w:szCs w:val="20"/>
              </w:rPr>
              <w:t xml:space="preserve">the </w:t>
            </w:r>
            <w:r>
              <w:rPr>
                <w:rFonts w:ascii="Aptos" w:hAnsi="Aptos" w:cs="Arial"/>
                <w:sz w:val="20"/>
                <w:szCs w:val="20"/>
              </w:rPr>
              <w:t>two viruses</w:t>
            </w:r>
            <w:r w:rsidRPr="00F2057B">
              <w:rPr>
                <w:rFonts w:ascii="Aptos" w:hAnsi="Aptos" w:cs="Arial"/>
                <w:sz w:val="20"/>
                <w:szCs w:val="20"/>
              </w:rPr>
              <w:t xml:space="preserve"> into </w:t>
            </w:r>
            <w:r>
              <w:rPr>
                <w:rFonts w:ascii="Aptos" w:hAnsi="Aptos" w:cs="Arial"/>
                <w:sz w:val="20"/>
                <w:szCs w:val="20"/>
              </w:rPr>
              <w:t>two new orders and two new families</w:t>
            </w:r>
            <w:r>
              <w:rPr>
                <w:rFonts w:ascii="Aptos" w:hAnsi="Aptos" w:cs="Arial"/>
                <w:i/>
                <w:iCs/>
                <w:sz w:val="20"/>
                <w:szCs w:val="20"/>
              </w:rPr>
              <w:t xml:space="preserve"> </w:t>
            </w:r>
            <w:r>
              <w:rPr>
                <w:rFonts w:ascii="Aptos" w:hAnsi="Aptos" w:cs="Arial"/>
                <w:sz w:val="20"/>
                <w:szCs w:val="20"/>
              </w:rPr>
              <w:t>(Table 1)</w:t>
            </w:r>
            <w:r w:rsidRPr="00F2057B">
              <w:rPr>
                <w:rFonts w:ascii="Aptos" w:hAnsi="Aptos" w:cs="Arial"/>
                <w:sz w:val="20"/>
                <w:szCs w:val="20"/>
              </w:rPr>
              <w:t>.</w:t>
            </w:r>
          </w:p>
          <w:p w14:paraId="47C59547" w14:textId="77777777" w:rsidR="00335DB4" w:rsidRDefault="00335DB4" w:rsidP="00DD58AA">
            <w:pPr>
              <w:rPr>
                <w:rFonts w:ascii="Aptos" w:hAnsi="Aptos" w:cs="Arial"/>
                <w:sz w:val="20"/>
                <w:szCs w:val="20"/>
              </w:rPr>
            </w:pPr>
          </w:p>
          <w:p w14:paraId="517B9440" w14:textId="33C7C989" w:rsidR="00335DB4" w:rsidRPr="00854857" w:rsidRDefault="00854857" w:rsidP="00DD58AA">
            <w:pPr>
              <w:rPr>
                <w:rFonts w:ascii="Aptos" w:hAnsi="Aptos" w:cs="Arial"/>
                <w:b/>
                <w:bCs/>
                <w:sz w:val="20"/>
                <w:szCs w:val="20"/>
              </w:rPr>
            </w:pPr>
            <w:r>
              <w:rPr>
                <w:rFonts w:ascii="Aptos" w:hAnsi="Aptos" w:cs="Arial"/>
                <w:b/>
                <w:bCs/>
                <w:sz w:val="20"/>
                <w:szCs w:val="20"/>
              </w:rPr>
              <w:t xml:space="preserve">Family </w:t>
            </w:r>
            <w:r w:rsidRPr="00854857">
              <w:rPr>
                <w:rFonts w:ascii="Aptos" w:hAnsi="Aptos" w:cs="Arial"/>
                <w:b/>
                <w:bCs/>
                <w:sz w:val="20"/>
                <w:szCs w:val="20"/>
              </w:rPr>
              <w:t>“</w:t>
            </w:r>
            <w:r w:rsidRPr="00854857">
              <w:rPr>
                <w:rFonts w:ascii="Aptos" w:hAnsi="Aptos" w:cs="Arial"/>
                <w:b/>
                <w:bCs/>
                <w:i/>
                <w:iCs/>
                <w:sz w:val="20"/>
                <w:szCs w:val="20"/>
              </w:rPr>
              <w:t>Halic</w:t>
            </w:r>
            <w:r>
              <w:rPr>
                <w:rFonts w:ascii="Aptos" w:hAnsi="Aptos" w:cs="Arial"/>
                <w:b/>
                <w:bCs/>
                <w:i/>
                <w:iCs/>
                <w:sz w:val="20"/>
                <w:szCs w:val="20"/>
              </w:rPr>
              <w:t>o</w:t>
            </w:r>
            <w:r w:rsidRPr="00854857">
              <w:rPr>
                <w:rFonts w:ascii="Aptos" w:hAnsi="Aptos" w:cs="Arial"/>
                <w:b/>
                <w:bCs/>
                <w:i/>
                <w:iCs/>
                <w:sz w:val="20"/>
                <w:szCs w:val="20"/>
              </w:rPr>
              <w:t>viridae</w:t>
            </w:r>
            <w:r w:rsidRPr="00854857">
              <w:rPr>
                <w:rFonts w:ascii="Aptos" w:hAnsi="Aptos" w:cs="Arial"/>
                <w:b/>
                <w:bCs/>
                <w:sz w:val="20"/>
                <w:szCs w:val="20"/>
              </w:rPr>
              <w:t>”</w:t>
            </w:r>
          </w:p>
          <w:p w14:paraId="61DEC9C4" w14:textId="499B590F" w:rsidR="00854857" w:rsidRDefault="00854857" w:rsidP="00DD58AA">
            <w:pPr>
              <w:rPr>
                <w:rFonts w:ascii="Aptos" w:hAnsi="Aptos" w:cs="Arial"/>
                <w:sz w:val="20"/>
                <w:szCs w:val="20"/>
              </w:rPr>
            </w:pPr>
            <w:bookmarkStart w:id="1" w:name="_Hlk206948292"/>
            <w:r w:rsidRPr="00854857">
              <w:rPr>
                <w:rFonts w:ascii="Aptos" w:hAnsi="Aptos" w:cs="Arial"/>
                <w:sz w:val="20"/>
                <w:szCs w:val="20"/>
              </w:rPr>
              <w:t>Danakil haloarchaeal icosahedral virus 1 (DHIV1)</w:t>
            </w:r>
            <w:r>
              <w:rPr>
                <w:rFonts w:ascii="Aptos" w:hAnsi="Aptos" w:cs="Arial"/>
                <w:sz w:val="20"/>
                <w:szCs w:val="20"/>
              </w:rPr>
              <w:t xml:space="preserve"> genome was assembled as a circular molecule of 13.6 kb</w:t>
            </w:r>
            <w:r w:rsidR="00DA37BB">
              <w:rPr>
                <w:rFonts w:ascii="Aptos" w:hAnsi="Aptos" w:cs="Arial"/>
                <w:sz w:val="20"/>
                <w:szCs w:val="20"/>
              </w:rPr>
              <w:t xml:space="preserve"> (Fig. 1a)</w:t>
            </w:r>
            <w:r>
              <w:rPr>
                <w:rFonts w:ascii="Aptos" w:hAnsi="Aptos" w:cs="Arial"/>
                <w:sz w:val="20"/>
                <w:szCs w:val="20"/>
              </w:rPr>
              <w:t xml:space="preserve">. BlastP analysis did not reveal significant hits to signature proteins encoded by previously characterized viruses. However, sensitive profile-profile comparison with HHsearch showed that DHIV1 encodes a homolog of one of the two single jelly-roll </w:t>
            </w:r>
            <w:r w:rsidR="00DA37BB">
              <w:rPr>
                <w:rFonts w:ascii="Aptos" w:hAnsi="Aptos" w:cs="Arial"/>
                <w:sz w:val="20"/>
                <w:szCs w:val="20"/>
              </w:rPr>
              <w:t xml:space="preserve">(SJR) </w:t>
            </w:r>
            <w:r>
              <w:rPr>
                <w:rFonts w:ascii="Aptos" w:hAnsi="Aptos" w:cs="Arial"/>
                <w:sz w:val="20"/>
                <w:szCs w:val="20"/>
              </w:rPr>
              <w:t>major capsid</w:t>
            </w:r>
            <w:r w:rsidR="00DA37BB">
              <w:rPr>
                <w:rFonts w:ascii="Aptos" w:hAnsi="Aptos" w:cs="Arial"/>
                <w:sz w:val="20"/>
                <w:szCs w:val="20"/>
              </w:rPr>
              <w:t xml:space="preserve"> protein</w:t>
            </w:r>
            <w:r>
              <w:rPr>
                <w:rFonts w:ascii="Aptos" w:hAnsi="Aptos" w:cs="Arial"/>
                <w:sz w:val="20"/>
                <w:szCs w:val="20"/>
              </w:rPr>
              <w:t>s</w:t>
            </w:r>
            <w:r w:rsidR="00DA37BB">
              <w:rPr>
                <w:rFonts w:ascii="Aptos" w:hAnsi="Aptos" w:cs="Arial"/>
                <w:sz w:val="20"/>
                <w:szCs w:val="20"/>
              </w:rPr>
              <w:t xml:space="preserve"> (MCP)</w:t>
            </w:r>
            <w:r>
              <w:rPr>
                <w:rFonts w:ascii="Aptos" w:hAnsi="Aptos" w:cs="Arial"/>
                <w:sz w:val="20"/>
                <w:szCs w:val="20"/>
              </w:rPr>
              <w:t xml:space="preserve"> typical of members of the order </w:t>
            </w:r>
            <w:r w:rsidRPr="00B74E49">
              <w:rPr>
                <w:rFonts w:ascii="Aptos" w:hAnsi="Aptos" w:cs="Arial"/>
                <w:i/>
                <w:iCs/>
                <w:sz w:val="20"/>
                <w:szCs w:val="20"/>
              </w:rPr>
              <w:t>Halopanivirales</w:t>
            </w:r>
            <w:r>
              <w:rPr>
                <w:rFonts w:ascii="Aptos" w:hAnsi="Aptos" w:cs="Arial"/>
                <w:sz w:val="20"/>
                <w:szCs w:val="20"/>
              </w:rPr>
              <w:t xml:space="preserve">. Structural modeling of the putative major capsid protein followed by structure-based searches using DALI and FoldSeek confirmed the relationship between the MCP of DHIV1 and halopanivirals. Notably, proviruses distantly related to halopanivirals and encoding only one of the two MCPs have been observed previously in other archaea, such as </w:t>
            </w:r>
            <w:r w:rsidRPr="00DA37BB">
              <w:rPr>
                <w:rFonts w:ascii="Aptos" w:hAnsi="Aptos" w:cs="Arial"/>
                <w:i/>
                <w:iCs/>
                <w:sz w:val="20"/>
                <w:szCs w:val="20"/>
              </w:rPr>
              <w:t>Archaeoglobus veneficus</w:t>
            </w:r>
            <w:r>
              <w:rPr>
                <w:rFonts w:ascii="Aptos" w:hAnsi="Aptos" w:cs="Arial"/>
                <w:sz w:val="20"/>
                <w:szCs w:val="20"/>
              </w:rPr>
              <w:t xml:space="preserve"> (Makarova et al., </w:t>
            </w:r>
            <w:r w:rsidR="0042741D">
              <w:rPr>
                <w:rFonts w:ascii="Aptos" w:hAnsi="Aptos" w:cs="Arial"/>
                <w:sz w:val="20"/>
                <w:szCs w:val="20"/>
              </w:rPr>
              <w:t>2014)</w:t>
            </w:r>
            <w:r>
              <w:rPr>
                <w:rFonts w:ascii="Aptos" w:hAnsi="Aptos" w:cs="Arial"/>
                <w:sz w:val="20"/>
                <w:szCs w:val="20"/>
              </w:rPr>
              <w:t>.</w:t>
            </w:r>
            <w:r w:rsidR="00DA37BB">
              <w:rPr>
                <w:rFonts w:ascii="Aptos" w:hAnsi="Aptos" w:cs="Arial"/>
                <w:sz w:val="20"/>
                <w:szCs w:val="20"/>
              </w:rPr>
              <w:t xml:space="preserve"> It has been hypothesized that halopanivirals have evolved from an ancestor with a single SJR MCP (Makarova et al., 2014; Krupovic et al., 2019).</w:t>
            </w:r>
            <w:r>
              <w:rPr>
                <w:rFonts w:ascii="Aptos" w:hAnsi="Aptos" w:cs="Arial"/>
                <w:sz w:val="20"/>
                <w:szCs w:val="20"/>
              </w:rPr>
              <w:t xml:space="preserve"> </w:t>
            </w:r>
            <w:r w:rsidR="00DA37BB">
              <w:rPr>
                <w:rFonts w:ascii="Aptos" w:hAnsi="Aptos" w:cs="Arial"/>
                <w:sz w:val="20"/>
                <w:szCs w:val="20"/>
              </w:rPr>
              <w:t xml:space="preserve">Thus, DHIV1 might represent a virus group more closely resembling the ancestor of </w:t>
            </w:r>
            <w:r w:rsidR="0038201E">
              <w:rPr>
                <w:rFonts w:ascii="Aptos" w:hAnsi="Aptos" w:cs="Arial"/>
                <w:sz w:val="20"/>
                <w:szCs w:val="20"/>
              </w:rPr>
              <w:t>h</w:t>
            </w:r>
            <w:r w:rsidR="00DA37BB">
              <w:rPr>
                <w:rFonts w:ascii="Aptos" w:hAnsi="Aptos" w:cs="Arial"/>
                <w:sz w:val="20"/>
                <w:szCs w:val="20"/>
              </w:rPr>
              <w:t xml:space="preserve">alopanivirals. Consistently, in the tree based on whole-proteome comparison, DHIV1 branched outside of a group comprising </w:t>
            </w:r>
            <w:r w:rsidR="00DA37BB" w:rsidRPr="00DA37BB">
              <w:rPr>
                <w:rFonts w:ascii="Aptos" w:hAnsi="Aptos" w:cs="Arial"/>
                <w:i/>
                <w:iCs/>
                <w:sz w:val="20"/>
                <w:szCs w:val="20"/>
              </w:rPr>
              <w:t>Halopanivirales</w:t>
            </w:r>
            <w:r w:rsidR="00DA37BB">
              <w:rPr>
                <w:rFonts w:ascii="Aptos" w:hAnsi="Aptos" w:cs="Arial"/>
                <w:i/>
                <w:iCs/>
                <w:sz w:val="20"/>
                <w:szCs w:val="20"/>
              </w:rPr>
              <w:t xml:space="preserve"> </w:t>
            </w:r>
            <w:r w:rsidR="00DA37BB">
              <w:rPr>
                <w:rFonts w:ascii="Aptos" w:hAnsi="Aptos" w:cs="Arial"/>
                <w:sz w:val="20"/>
                <w:szCs w:val="20"/>
              </w:rPr>
              <w:t xml:space="preserve">(Fig. 2). </w:t>
            </w:r>
            <w:r w:rsidR="0038201E">
              <w:rPr>
                <w:rFonts w:ascii="Aptos" w:hAnsi="Aptos" w:cs="Arial"/>
                <w:sz w:val="20"/>
                <w:szCs w:val="20"/>
              </w:rPr>
              <w:t xml:space="preserve">Furthermore, the genome of DHIV1 (13.6 kb) is considerably shorter than those of halopanivirals (16-31 kb). </w:t>
            </w:r>
            <w:r w:rsidR="00DA37BB">
              <w:rPr>
                <w:rFonts w:ascii="Aptos" w:hAnsi="Aptos" w:cs="Arial"/>
                <w:sz w:val="20"/>
                <w:szCs w:val="20"/>
              </w:rPr>
              <w:t>Based on high divergence of the DHIV1 proteins</w:t>
            </w:r>
            <w:r w:rsidR="0038201E">
              <w:rPr>
                <w:rFonts w:ascii="Aptos" w:hAnsi="Aptos" w:cs="Arial"/>
                <w:sz w:val="20"/>
                <w:szCs w:val="20"/>
              </w:rPr>
              <w:t>, including the MCP,</w:t>
            </w:r>
            <w:r w:rsidR="00DA37BB">
              <w:rPr>
                <w:rFonts w:ascii="Aptos" w:hAnsi="Aptos" w:cs="Arial"/>
                <w:sz w:val="20"/>
                <w:szCs w:val="20"/>
              </w:rPr>
              <w:t xml:space="preserve"> and </w:t>
            </w:r>
            <w:r w:rsidR="0038201E">
              <w:rPr>
                <w:rFonts w:ascii="Aptos" w:hAnsi="Aptos" w:cs="Arial"/>
                <w:sz w:val="20"/>
                <w:szCs w:val="20"/>
              </w:rPr>
              <w:t xml:space="preserve">the fact that this virus encodes only one of the two MCPs, we propose classifying DHIV1 outside of </w:t>
            </w:r>
            <w:r w:rsidR="0038201E" w:rsidRPr="00DA37BB">
              <w:rPr>
                <w:rFonts w:ascii="Aptos" w:hAnsi="Aptos" w:cs="Arial"/>
                <w:i/>
                <w:iCs/>
                <w:sz w:val="20"/>
                <w:szCs w:val="20"/>
              </w:rPr>
              <w:t>Halopanivirales</w:t>
            </w:r>
            <w:r w:rsidR="0038201E">
              <w:rPr>
                <w:rFonts w:ascii="Aptos" w:hAnsi="Aptos" w:cs="Arial"/>
                <w:sz w:val="20"/>
                <w:szCs w:val="20"/>
              </w:rPr>
              <w:t>, into a new order, “</w:t>
            </w:r>
            <w:r w:rsidR="0038201E" w:rsidRPr="0038201E">
              <w:rPr>
                <w:rFonts w:ascii="Aptos" w:hAnsi="Aptos" w:cs="Arial"/>
                <w:i/>
                <w:iCs/>
                <w:sz w:val="20"/>
                <w:szCs w:val="20"/>
              </w:rPr>
              <w:t>Salinicovirales</w:t>
            </w:r>
            <w:r w:rsidR="0038201E">
              <w:rPr>
                <w:rFonts w:ascii="Aptos" w:hAnsi="Aptos" w:cs="Arial"/>
                <w:sz w:val="20"/>
                <w:szCs w:val="20"/>
              </w:rPr>
              <w:t>”, and new family “</w:t>
            </w:r>
            <w:r w:rsidR="0038201E" w:rsidRPr="0038201E">
              <w:rPr>
                <w:rFonts w:ascii="Aptos" w:hAnsi="Aptos" w:cs="Arial"/>
                <w:i/>
                <w:iCs/>
                <w:sz w:val="20"/>
                <w:szCs w:val="20"/>
              </w:rPr>
              <w:t>Halicoviridae</w:t>
            </w:r>
            <w:r w:rsidR="0038201E">
              <w:rPr>
                <w:rFonts w:ascii="Aptos" w:hAnsi="Aptos" w:cs="Arial"/>
                <w:sz w:val="20"/>
                <w:szCs w:val="20"/>
              </w:rPr>
              <w:t>”.</w:t>
            </w:r>
            <w:bookmarkEnd w:id="1"/>
          </w:p>
          <w:p w14:paraId="4A06C636" w14:textId="77777777" w:rsidR="0038201E" w:rsidRDefault="0038201E" w:rsidP="00DD58AA">
            <w:pPr>
              <w:rPr>
                <w:rFonts w:ascii="Aptos" w:hAnsi="Aptos" w:cs="Arial"/>
                <w:sz w:val="20"/>
                <w:szCs w:val="20"/>
              </w:rPr>
            </w:pPr>
          </w:p>
          <w:p w14:paraId="694F8288" w14:textId="4119DDCB" w:rsidR="0038201E" w:rsidRPr="0038201E" w:rsidRDefault="0038201E" w:rsidP="00DD58AA">
            <w:pPr>
              <w:rPr>
                <w:rFonts w:ascii="Aptos" w:hAnsi="Aptos" w:cs="Arial"/>
                <w:b/>
                <w:bCs/>
                <w:sz w:val="20"/>
                <w:szCs w:val="20"/>
              </w:rPr>
            </w:pPr>
            <w:r w:rsidRPr="0038201E">
              <w:rPr>
                <w:rFonts w:ascii="Aptos" w:hAnsi="Aptos" w:cs="Arial"/>
                <w:b/>
                <w:bCs/>
                <w:sz w:val="20"/>
                <w:szCs w:val="20"/>
              </w:rPr>
              <w:t>Family “</w:t>
            </w:r>
            <w:r w:rsidRPr="0038201E">
              <w:rPr>
                <w:rFonts w:ascii="Aptos" w:hAnsi="Aptos" w:cs="Arial"/>
                <w:b/>
                <w:bCs/>
                <w:i/>
                <w:iCs/>
                <w:sz w:val="20"/>
                <w:szCs w:val="20"/>
              </w:rPr>
              <w:t>Nanicovir</w:t>
            </w:r>
            <w:r>
              <w:rPr>
                <w:rFonts w:ascii="Aptos" w:hAnsi="Aptos" w:cs="Arial"/>
                <w:b/>
                <w:bCs/>
                <w:i/>
                <w:iCs/>
                <w:sz w:val="20"/>
                <w:szCs w:val="20"/>
              </w:rPr>
              <w:t>idae</w:t>
            </w:r>
            <w:r w:rsidRPr="0038201E">
              <w:rPr>
                <w:rFonts w:ascii="Aptos" w:hAnsi="Aptos" w:cs="Arial"/>
                <w:b/>
                <w:bCs/>
                <w:sz w:val="20"/>
                <w:szCs w:val="20"/>
              </w:rPr>
              <w:t>”</w:t>
            </w:r>
          </w:p>
          <w:p w14:paraId="07FBC2E1" w14:textId="03F67F1F" w:rsidR="00FC2269" w:rsidRDefault="0038201E" w:rsidP="00DD58AA">
            <w:pPr>
              <w:rPr>
                <w:rFonts w:ascii="Aptos" w:hAnsi="Aptos" w:cs="Arial"/>
                <w:sz w:val="20"/>
                <w:szCs w:val="20"/>
              </w:rPr>
            </w:pPr>
            <w:r w:rsidRPr="0038201E">
              <w:rPr>
                <w:rFonts w:ascii="Aptos" w:hAnsi="Aptos" w:cs="Arial"/>
                <w:sz w:val="20"/>
                <w:szCs w:val="20"/>
              </w:rPr>
              <w:t>Danakil nanohaloarchaeal icosahedral virus 1</w:t>
            </w:r>
            <w:r>
              <w:rPr>
                <w:rFonts w:ascii="Aptos" w:hAnsi="Aptos" w:cs="Arial"/>
                <w:sz w:val="20"/>
                <w:szCs w:val="20"/>
              </w:rPr>
              <w:t xml:space="preserve"> (</w:t>
            </w:r>
            <w:r w:rsidRPr="0038201E">
              <w:rPr>
                <w:rFonts w:ascii="Aptos" w:hAnsi="Aptos" w:cs="Arial"/>
                <w:sz w:val="20"/>
                <w:szCs w:val="20"/>
              </w:rPr>
              <w:t>DNIV1</w:t>
            </w:r>
            <w:r>
              <w:rPr>
                <w:rFonts w:ascii="Aptos" w:hAnsi="Aptos" w:cs="Arial"/>
                <w:sz w:val="20"/>
                <w:szCs w:val="20"/>
              </w:rPr>
              <w:t xml:space="preserve">) genome was assembled as a circular molecule of </w:t>
            </w:r>
            <w:r w:rsidRPr="0038201E">
              <w:rPr>
                <w:rFonts w:ascii="Aptos" w:hAnsi="Aptos" w:cs="Arial"/>
                <w:sz w:val="20"/>
                <w:szCs w:val="20"/>
              </w:rPr>
              <w:t>18</w:t>
            </w:r>
            <w:r>
              <w:rPr>
                <w:rFonts w:ascii="Aptos" w:hAnsi="Aptos" w:cs="Arial"/>
                <w:sz w:val="20"/>
                <w:szCs w:val="20"/>
              </w:rPr>
              <w:t xml:space="preserve"> kb (Fig. 1b). Three related complete virus genomes were identified in the IMG/VR database (Fig. 3).</w:t>
            </w:r>
            <w:r w:rsidR="00FB60A0">
              <w:rPr>
                <w:rFonts w:ascii="Aptos" w:hAnsi="Aptos" w:cs="Arial"/>
                <w:sz w:val="20"/>
                <w:szCs w:val="20"/>
              </w:rPr>
              <w:t xml:space="preserve"> Two of these viruses, namely, DNIV1 and SNIV1, similar to members of </w:t>
            </w:r>
            <w:r w:rsidR="00FB60A0">
              <w:rPr>
                <w:rFonts w:ascii="Aptos" w:hAnsi="Aptos" w:cs="Arial"/>
                <w:i/>
                <w:iCs/>
                <w:sz w:val="20"/>
                <w:szCs w:val="20"/>
              </w:rPr>
              <w:t>Halopanivirales</w:t>
            </w:r>
            <w:r w:rsidR="00FB60A0" w:rsidRPr="00FB60A0">
              <w:rPr>
                <w:rFonts w:ascii="Aptos" w:hAnsi="Aptos" w:cs="Arial"/>
                <w:sz w:val="20"/>
                <w:szCs w:val="20"/>
              </w:rPr>
              <w:t>,</w:t>
            </w:r>
            <w:r w:rsidR="00FB60A0">
              <w:rPr>
                <w:rFonts w:ascii="Aptos" w:hAnsi="Aptos" w:cs="Arial"/>
                <w:i/>
                <w:iCs/>
                <w:sz w:val="20"/>
                <w:szCs w:val="20"/>
              </w:rPr>
              <w:t xml:space="preserve"> </w:t>
            </w:r>
            <w:r w:rsidR="00FB60A0">
              <w:rPr>
                <w:rFonts w:ascii="Aptos" w:hAnsi="Aptos" w:cs="Arial"/>
                <w:sz w:val="20"/>
                <w:szCs w:val="20"/>
              </w:rPr>
              <w:t xml:space="preserve">encode two SJR MCPs, which are identifiable similar to the homologs encoded by simuloviruses. Notably, however, the two other viruses, </w:t>
            </w:r>
            <w:r w:rsidR="00FB60A0" w:rsidRPr="00FB60A0">
              <w:rPr>
                <w:rFonts w:ascii="Aptos" w:hAnsi="Aptos" w:cs="Arial"/>
                <w:sz w:val="20"/>
                <w:szCs w:val="20"/>
              </w:rPr>
              <w:t>CNIV1</w:t>
            </w:r>
            <w:r w:rsidR="00FB60A0">
              <w:rPr>
                <w:rFonts w:ascii="Aptos" w:hAnsi="Aptos" w:cs="Arial"/>
                <w:sz w:val="20"/>
                <w:szCs w:val="20"/>
              </w:rPr>
              <w:t xml:space="preserve"> and CNIV2, encode distinct variants of the two MCPs, suggesting horizontal gene transfer between simuloviruses and DNIV1 ancestor. This hypothesis was confirmed by phylogenetic analysis of the two MCPs (Fig. 4a). Notably, in the phylogeny of the putative genome packaging ATPase, all four DNIV1-like viruses clustered together, outside of a group including halopanivirals and related proviruses (Fig. 4b). </w:t>
            </w:r>
            <w:r w:rsidR="00B568B6">
              <w:rPr>
                <w:rFonts w:ascii="Aptos" w:hAnsi="Aptos" w:cs="Arial"/>
                <w:sz w:val="20"/>
                <w:szCs w:val="20"/>
              </w:rPr>
              <w:t xml:space="preserve">Importantly, besides the two MCP genes, none of the </w:t>
            </w:r>
            <w:bookmarkStart w:id="2" w:name="_Hlk206948812"/>
            <w:r w:rsidR="00B568B6">
              <w:rPr>
                <w:rFonts w:ascii="Aptos" w:hAnsi="Aptos" w:cs="Arial"/>
                <w:sz w:val="20"/>
                <w:szCs w:val="20"/>
              </w:rPr>
              <w:t xml:space="preserve">DNIV1-like viruses </w:t>
            </w:r>
            <w:bookmarkEnd w:id="2"/>
            <w:r w:rsidR="00B568B6">
              <w:rPr>
                <w:rFonts w:ascii="Aptos" w:hAnsi="Aptos" w:cs="Arial"/>
                <w:sz w:val="20"/>
                <w:szCs w:val="20"/>
              </w:rPr>
              <w:t>shared considerable similarity with halopanivirals or other viruses in the databases. Consistently, in the VipTree an</w:t>
            </w:r>
            <w:r w:rsidR="008B4819">
              <w:rPr>
                <w:rFonts w:ascii="Aptos" w:hAnsi="Aptos" w:cs="Arial"/>
                <w:sz w:val="20"/>
                <w:szCs w:val="20"/>
              </w:rPr>
              <w:t>a</w:t>
            </w:r>
            <w:r w:rsidR="00B568B6">
              <w:rPr>
                <w:rFonts w:ascii="Aptos" w:hAnsi="Aptos" w:cs="Arial"/>
                <w:sz w:val="20"/>
                <w:szCs w:val="20"/>
              </w:rPr>
              <w:t xml:space="preserve">lysis, the four DNIV1-like viruses </w:t>
            </w:r>
            <w:r w:rsidR="00B568B6">
              <w:rPr>
                <w:rFonts w:ascii="Aptos" w:hAnsi="Aptos" w:cs="Arial"/>
                <w:sz w:val="20"/>
                <w:szCs w:val="20"/>
              </w:rPr>
              <w:lastRenderedPageBreak/>
              <w:t xml:space="preserve">formed a group distinct from other known viruses. </w:t>
            </w:r>
            <w:bookmarkStart w:id="3" w:name="_Hlk206948863"/>
            <w:r w:rsidR="00B568B6">
              <w:rPr>
                <w:rFonts w:ascii="Aptos" w:hAnsi="Aptos" w:cs="Arial"/>
                <w:sz w:val="20"/>
                <w:szCs w:val="20"/>
              </w:rPr>
              <w:t xml:space="preserve">Thus, we propose </w:t>
            </w:r>
            <w:r w:rsidR="00381E36">
              <w:rPr>
                <w:rFonts w:ascii="Aptos" w:hAnsi="Aptos" w:cs="Arial"/>
                <w:sz w:val="20"/>
                <w:szCs w:val="20"/>
              </w:rPr>
              <w:t>classifying DNIV1 into a new order, “</w:t>
            </w:r>
            <w:r w:rsidR="00381E36" w:rsidRPr="00381E36">
              <w:rPr>
                <w:rFonts w:ascii="Aptos" w:hAnsi="Aptos" w:cs="Arial"/>
                <w:i/>
                <w:iCs/>
                <w:sz w:val="20"/>
                <w:szCs w:val="20"/>
              </w:rPr>
              <w:t>Ducavirales</w:t>
            </w:r>
            <w:r w:rsidR="00381E36">
              <w:rPr>
                <w:rFonts w:ascii="Aptos" w:hAnsi="Aptos" w:cs="Arial"/>
                <w:sz w:val="20"/>
                <w:szCs w:val="20"/>
              </w:rPr>
              <w:t>”, and new family “</w:t>
            </w:r>
            <w:r w:rsidR="00381E36" w:rsidRPr="00381E36">
              <w:rPr>
                <w:rFonts w:ascii="Aptos" w:hAnsi="Aptos" w:cs="Arial"/>
                <w:i/>
                <w:iCs/>
                <w:sz w:val="20"/>
                <w:szCs w:val="20"/>
              </w:rPr>
              <w:t>Nani</w:t>
            </w:r>
            <w:r w:rsidR="00381E36" w:rsidRPr="0038201E">
              <w:rPr>
                <w:rFonts w:ascii="Aptos" w:hAnsi="Aptos" w:cs="Arial"/>
                <w:i/>
                <w:iCs/>
                <w:sz w:val="20"/>
                <w:szCs w:val="20"/>
              </w:rPr>
              <w:t>coviridae</w:t>
            </w:r>
            <w:r w:rsidR="00381E36">
              <w:rPr>
                <w:rFonts w:ascii="Aptos" w:hAnsi="Aptos" w:cs="Arial"/>
                <w:sz w:val="20"/>
                <w:szCs w:val="20"/>
              </w:rPr>
              <w:t>”.</w:t>
            </w:r>
            <w:r w:rsidR="00C41323">
              <w:rPr>
                <w:rFonts w:ascii="Aptos" w:hAnsi="Aptos" w:cs="Arial"/>
                <w:sz w:val="20"/>
                <w:szCs w:val="20"/>
              </w:rPr>
              <w:t xml:space="preserve"> </w:t>
            </w:r>
            <w:bookmarkEnd w:id="3"/>
            <w:r w:rsidR="00C41323">
              <w:rPr>
                <w:rFonts w:ascii="Aptos" w:hAnsi="Aptos" w:cs="Arial"/>
                <w:sz w:val="20"/>
                <w:szCs w:val="20"/>
              </w:rPr>
              <w:t>Although SNIV1, CNIV1 and CNIV2 genomes are complete, they are not available in GenBank. Thus, at this time, we will only classify DNIV1.</w:t>
            </w:r>
          </w:p>
          <w:p w14:paraId="6439F55D" w14:textId="77777777" w:rsidR="00A77B8E" w:rsidRDefault="00A77B8E" w:rsidP="00DD58AA">
            <w:pPr>
              <w:rPr>
                <w:rFonts w:ascii="Aptos" w:hAnsi="Aptos" w:cs="Arial"/>
                <w:color w:val="0000FF"/>
                <w:sz w:val="20"/>
                <w:szCs w:val="20"/>
              </w:rPr>
            </w:pPr>
          </w:p>
        </w:tc>
      </w:tr>
    </w:tbl>
    <w:tbl>
      <w:tblPr>
        <w:tblStyle w:val="TableGrid"/>
        <w:tblpPr w:leftFromText="180" w:rightFromText="180" w:vertAnchor="text" w:horzAnchor="margin" w:tblpY="124"/>
        <w:tblW w:w="0" w:type="auto"/>
        <w:tblLook w:val="04A0" w:firstRow="1" w:lastRow="0" w:firstColumn="1" w:lastColumn="0" w:noHBand="0" w:noVBand="1"/>
      </w:tblPr>
      <w:tblGrid>
        <w:gridCol w:w="8926"/>
      </w:tblGrid>
      <w:tr w:rsidR="00E37077" w:rsidRPr="00BE4F5A" w14:paraId="521F1A3A" w14:textId="77777777" w:rsidTr="00683D0C">
        <w:tc>
          <w:tcPr>
            <w:tcW w:w="8926" w:type="dxa"/>
            <w:shd w:val="clear" w:color="auto" w:fill="F2F2F2" w:themeFill="background1" w:themeFillShade="F2"/>
          </w:tcPr>
          <w:p w14:paraId="012DB901" w14:textId="139E0D44" w:rsidR="00E37077" w:rsidRPr="00E37077" w:rsidRDefault="00E37077" w:rsidP="00DD58AA">
            <w:pPr>
              <w:rPr>
                <w:rFonts w:ascii="Aptos" w:hAnsi="Aptos" w:cs="Arial"/>
                <w:b/>
                <w:sz w:val="20"/>
                <w:szCs w:val="20"/>
              </w:rPr>
            </w:pPr>
            <w:r w:rsidRPr="00E37077">
              <w:rPr>
                <w:rFonts w:ascii="Aptos" w:hAnsi="Aptos" w:cs="Arial"/>
                <w:b/>
                <w:sz w:val="20"/>
                <w:szCs w:val="20"/>
              </w:rPr>
              <w:lastRenderedPageBreak/>
              <w:t>References</w:t>
            </w:r>
            <w:r w:rsidR="006C0F51">
              <w:rPr>
                <w:rFonts w:ascii="Aptos" w:hAnsi="Aptos" w:cs="Arial"/>
                <w:b/>
                <w:sz w:val="20"/>
                <w:szCs w:val="20"/>
              </w:rPr>
              <w:t>:</w:t>
            </w:r>
            <w:r w:rsidRPr="00E37077">
              <w:rPr>
                <w:rFonts w:ascii="Aptos" w:hAnsi="Aptos" w:cs="Arial"/>
                <w:b/>
                <w:sz w:val="20"/>
                <w:szCs w:val="20"/>
              </w:rPr>
              <w:t xml:space="preserve">   </w:t>
            </w:r>
          </w:p>
        </w:tc>
      </w:tr>
      <w:tr w:rsidR="00953FFE" w:rsidRPr="00BE4F5A" w14:paraId="142CD23F" w14:textId="77777777" w:rsidTr="00852D43">
        <w:tc>
          <w:tcPr>
            <w:tcW w:w="8926" w:type="dxa"/>
          </w:tcPr>
          <w:p w14:paraId="516E83BE" w14:textId="77777777" w:rsidR="00335DB4" w:rsidRPr="00F2057B" w:rsidRDefault="00335DB4" w:rsidP="00335DB4">
            <w:pPr>
              <w:spacing w:after="240"/>
              <w:rPr>
                <w:rFonts w:ascii="Aptos" w:hAnsi="Aptos" w:cs="Arial"/>
                <w:sz w:val="20"/>
                <w:szCs w:val="20"/>
              </w:rPr>
            </w:pPr>
            <w:r w:rsidRPr="00F2057B">
              <w:rPr>
                <w:rFonts w:ascii="Aptos" w:hAnsi="Aptos" w:cs="Arial"/>
                <w:sz w:val="20"/>
                <w:szCs w:val="20"/>
              </w:rPr>
              <w:t>Belilla J, Iniesto M, Moreira D, Benzerara K, López-García JM, López-Archilla AI, Reboul G, Deschamps P, Gérard E, López-García P. Archaeal overdominance close to life-limiting conditions in geothermally influenced hypersaline lakes at the Danakil Depression, Ethiopia. Environ Microbiol. 2021; 23(11):7168-7182. doi: 10.1111/1462-2920.15771. PMID: 34519149</w:t>
            </w:r>
          </w:p>
          <w:p w14:paraId="17C0E1B3" w14:textId="77777777" w:rsidR="00335DB4" w:rsidRDefault="00335DB4" w:rsidP="00335DB4">
            <w:pPr>
              <w:spacing w:after="240"/>
              <w:rPr>
                <w:rFonts w:ascii="Aptos" w:hAnsi="Aptos" w:cs="Arial"/>
                <w:sz w:val="20"/>
                <w:szCs w:val="20"/>
              </w:rPr>
            </w:pPr>
            <w:r w:rsidRPr="00F2057B">
              <w:rPr>
                <w:rFonts w:ascii="Aptos" w:hAnsi="Aptos" w:cs="Arial"/>
                <w:sz w:val="20"/>
                <w:szCs w:val="20"/>
              </w:rPr>
              <w:t>Camargo AP, Roux S, Schulz F, Babinski M, Xu Y, Hu B, Chain PSG, Nayfach S, Kyrpides NC. Identification of mobile genetic elements with geNomad. Nat Biotechnol. 2024; 42(8):1303-1312. doi: 10.1038/s41587-023-01953-y. PMID: 37735266</w:t>
            </w:r>
          </w:p>
          <w:p w14:paraId="5D9F430D" w14:textId="77777777" w:rsidR="00335DB4" w:rsidRDefault="00335DB4" w:rsidP="00335DB4">
            <w:pPr>
              <w:spacing w:after="240"/>
              <w:rPr>
                <w:rFonts w:ascii="Aptos" w:hAnsi="Aptos" w:cs="Arial"/>
                <w:sz w:val="20"/>
                <w:szCs w:val="20"/>
              </w:rPr>
            </w:pPr>
            <w:r w:rsidRPr="000037C5">
              <w:rPr>
                <w:rFonts w:ascii="Aptos" w:hAnsi="Aptos" w:cs="Arial"/>
                <w:sz w:val="20"/>
                <w:szCs w:val="20"/>
              </w:rPr>
              <w:t>Capella-Gutiérrez S, Silla-Martínez JM, Gabaldón T. trimAl: a tool for automated alignment trimming in large-scale phylogenetic analyses.</w:t>
            </w:r>
            <w:r>
              <w:rPr>
                <w:rFonts w:ascii="Aptos" w:hAnsi="Aptos" w:cs="Arial"/>
                <w:sz w:val="20"/>
                <w:szCs w:val="20"/>
              </w:rPr>
              <w:t xml:space="preserve"> </w:t>
            </w:r>
            <w:r w:rsidRPr="000037C5">
              <w:rPr>
                <w:rFonts w:ascii="Aptos" w:hAnsi="Aptos" w:cs="Arial"/>
                <w:sz w:val="20"/>
                <w:szCs w:val="20"/>
              </w:rPr>
              <w:t>Bioinformatics. 2009;</w:t>
            </w:r>
            <w:r>
              <w:rPr>
                <w:rFonts w:ascii="Aptos" w:hAnsi="Aptos" w:cs="Arial"/>
                <w:sz w:val="20"/>
                <w:szCs w:val="20"/>
              </w:rPr>
              <w:t xml:space="preserve"> </w:t>
            </w:r>
            <w:r w:rsidRPr="000037C5">
              <w:rPr>
                <w:rFonts w:ascii="Aptos" w:hAnsi="Aptos" w:cs="Arial"/>
                <w:sz w:val="20"/>
                <w:szCs w:val="20"/>
              </w:rPr>
              <w:t>25(15):1972-3. doi: 10.1093/bioinformatics/btp348. PMID: 19505945</w:t>
            </w:r>
          </w:p>
          <w:p w14:paraId="394F4ED1" w14:textId="77777777" w:rsidR="00335DB4" w:rsidRDefault="00335DB4" w:rsidP="00335DB4">
            <w:pPr>
              <w:spacing w:after="240"/>
              <w:rPr>
                <w:rFonts w:ascii="Aptos" w:hAnsi="Aptos" w:cs="Arial"/>
                <w:sz w:val="20"/>
                <w:szCs w:val="20"/>
              </w:rPr>
            </w:pPr>
            <w:r w:rsidRPr="00C42763">
              <w:rPr>
                <w:rFonts w:ascii="Aptos" w:hAnsi="Aptos" w:cs="Arial"/>
                <w:sz w:val="20"/>
                <w:szCs w:val="20"/>
              </w:rPr>
              <w:t>Edgar RC.</w:t>
            </w:r>
            <w:r>
              <w:rPr>
                <w:rFonts w:ascii="Aptos" w:hAnsi="Aptos" w:cs="Arial"/>
                <w:sz w:val="20"/>
                <w:szCs w:val="20"/>
              </w:rPr>
              <w:t xml:space="preserve"> </w:t>
            </w:r>
            <w:r w:rsidRPr="00C42763">
              <w:rPr>
                <w:rFonts w:ascii="Aptos" w:hAnsi="Aptos" w:cs="Arial"/>
                <w:sz w:val="20"/>
                <w:szCs w:val="20"/>
              </w:rPr>
              <w:t>Muscle5: High-accuracy alignment ensembles enable unbiased assessments of sequence homology and phylogeny.</w:t>
            </w:r>
            <w:r>
              <w:rPr>
                <w:rFonts w:ascii="Aptos" w:hAnsi="Aptos" w:cs="Arial"/>
                <w:sz w:val="20"/>
                <w:szCs w:val="20"/>
              </w:rPr>
              <w:t xml:space="preserve"> </w:t>
            </w:r>
            <w:r w:rsidRPr="00C42763">
              <w:rPr>
                <w:rFonts w:ascii="Aptos" w:hAnsi="Aptos" w:cs="Arial"/>
                <w:sz w:val="20"/>
                <w:szCs w:val="20"/>
              </w:rPr>
              <w:t>Nat Commun. 2022;</w:t>
            </w:r>
            <w:r>
              <w:rPr>
                <w:rFonts w:ascii="Aptos" w:hAnsi="Aptos" w:cs="Arial"/>
                <w:sz w:val="20"/>
                <w:szCs w:val="20"/>
              </w:rPr>
              <w:t xml:space="preserve"> </w:t>
            </w:r>
            <w:r w:rsidRPr="00C42763">
              <w:rPr>
                <w:rFonts w:ascii="Aptos" w:hAnsi="Aptos" w:cs="Arial"/>
                <w:sz w:val="20"/>
                <w:szCs w:val="20"/>
              </w:rPr>
              <w:t>13(1):6968. doi: 10.1038/s41467-022-34630-w.</w:t>
            </w:r>
            <w:r>
              <w:rPr>
                <w:rFonts w:ascii="Aptos" w:hAnsi="Aptos" w:cs="Arial"/>
                <w:sz w:val="20"/>
                <w:szCs w:val="20"/>
              </w:rPr>
              <w:t xml:space="preserve"> </w:t>
            </w:r>
            <w:r w:rsidRPr="00C42763">
              <w:rPr>
                <w:rFonts w:ascii="Aptos" w:hAnsi="Aptos" w:cs="Arial"/>
                <w:sz w:val="20"/>
                <w:szCs w:val="20"/>
              </w:rPr>
              <w:t>PMID: 36379955</w:t>
            </w:r>
          </w:p>
          <w:p w14:paraId="6FA89DFD" w14:textId="77777777" w:rsidR="00335DB4" w:rsidRPr="00F2057B" w:rsidRDefault="00335DB4" w:rsidP="00335DB4">
            <w:pPr>
              <w:spacing w:after="240"/>
              <w:rPr>
                <w:rFonts w:ascii="Aptos" w:hAnsi="Aptos" w:cs="Arial"/>
                <w:sz w:val="20"/>
                <w:szCs w:val="20"/>
              </w:rPr>
            </w:pPr>
            <w:r w:rsidRPr="00F2057B">
              <w:rPr>
                <w:rFonts w:ascii="Aptos" w:hAnsi="Aptos" w:cs="Arial"/>
                <w:sz w:val="20"/>
                <w:szCs w:val="20"/>
              </w:rPr>
              <w:t>Guo J, Bolduc B, Zayed AA, Varsani A, Dominguez-Huerta G, Delmont TO, Pratama AA, Gazitúa MC, Vik D, Sullivan MB, Roux S. VirSorter2: a multi-classifier, expert-guided approach to detect diverse DNA and RNA viruses. Microbiome. 2021; 9(1):37. doi: 10.1186/s40168-020-00990-y. PMID: 33522966</w:t>
            </w:r>
          </w:p>
          <w:p w14:paraId="32C1EEEB" w14:textId="77777777" w:rsidR="00335DB4" w:rsidRDefault="00335DB4" w:rsidP="00335DB4">
            <w:pPr>
              <w:spacing w:after="240"/>
              <w:rPr>
                <w:rFonts w:ascii="Aptos" w:hAnsi="Aptos" w:cs="Arial"/>
                <w:sz w:val="20"/>
                <w:szCs w:val="20"/>
              </w:rPr>
            </w:pPr>
            <w:r w:rsidRPr="00F2057B">
              <w:rPr>
                <w:rFonts w:ascii="Aptos" w:hAnsi="Aptos" w:cs="Arial"/>
                <w:sz w:val="20"/>
                <w:szCs w:val="20"/>
              </w:rPr>
              <w:t>Gutiérrez-Preciado A, Dede B, Baker BA, Eme L, Moreira D, López-García P. Extremely acidic proteomes and metabolic flexibility in bacteria and highly diversified archaea thriving in geothermal chaotropic brines. Nat Ecol Evol. 2024 Oct;8(10):1856-1869. doi: 10.1038/s41559-024-02505-6. PMID: 39134651</w:t>
            </w:r>
          </w:p>
          <w:p w14:paraId="64C31F47" w14:textId="5582A96A" w:rsidR="00DA37BB" w:rsidRDefault="00DA37BB" w:rsidP="00DA37BB">
            <w:pPr>
              <w:spacing w:after="240"/>
              <w:rPr>
                <w:rFonts w:ascii="Aptos" w:hAnsi="Aptos" w:cs="Arial"/>
                <w:sz w:val="20"/>
                <w:szCs w:val="20"/>
              </w:rPr>
            </w:pPr>
            <w:r w:rsidRPr="00DA37BB">
              <w:rPr>
                <w:rFonts w:ascii="Aptos" w:hAnsi="Aptos" w:cs="Arial"/>
                <w:sz w:val="20"/>
                <w:szCs w:val="20"/>
              </w:rPr>
              <w:t>Krupovic M, Dolja VV, Koonin EV.</w:t>
            </w:r>
            <w:r>
              <w:rPr>
                <w:rFonts w:ascii="Aptos" w:hAnsi="Aptos" w:cs="Arial"/>
                <w:sz w:val="20"/>
                <w:szCs w:val="20"/>
              </w:rPr>
              <w:t xml:space="preserve"> </w:t>
            </w:r>
            <w:r w:rsidRPr="00DA37BB">
              <w:rPr>
                <w:rFonts w:ascii="Aptos" w:hAnsi="Aptos" w:cs="Arial"/>
                <w:sz w:val="20"/>
                <w:szCs w:val="20"/>
              </w:rPr>
              <w:t>Origin of viruses: primordial replicators recruiting capsids from hosts.</w:t>
            </w:r>
            <w:r>
              <w:rPr>
                <w:rFonts w:ascii="Aptos" w:hAnsi="Aptos" w:cs="Arial"/>
                <w:sz w:val="20"/>
                <w:szCs w:val="20"/>
              </w:rPr>
              <w:t xml:space="preserve"> </w:t>
            </w:r>
            <w:r w:rsidRPr="00DA37BB">
              <w:rPr>
                <w:rFonts w:ascii="Aptos" w:hAnsi="Aptos" w:cs="Arial"/>
                <w:sz w:val="20"/>
                <w:szCs w:val="20"/>
              </w:rPr>
              <w:t>Nat Rev Microbiol. 2019;</w:t>
            </w:r>
            <w:r>
              <w:rPr>
                <w:rFonts w:ascii="Aptos" w:hAnsi="Aptos" w:cs="Arial"/>
                <w:sz w:val="20"/>
                <w:szCs w:val="20"/>
              </w:rPr>
              <w:t xml:space="preserve"> </w:t>
            </w:r>
            <w:r w:rsidRPr="00DA37BB">
              <w:rPr>
                <w:rFonts w:ascii="Aptos" w:hAnsi="Aptos" w:cs="Arial"/>
                <w:sz w:val="20"/>
                <w:szCs w:val="20"/>
              </w:rPr>
              <w:t>17(7):449-458. doi: 10.1038/s41579-019-0205-6.</w:t>
            </w:r>
            <w:r>
              <w:rPr>
                <w:rFonts w:ascii="Aptos" w:hAnsi="Aptos" w:cs="Arial"/>
                <w:sz w:val="20"/>
                <w:szCs w:val="20"/>
              </w:rPr>
              <w:t xml:space="preserve"> </w:t>
            </w:r>
            <w:r w:rsidRPr="00DA37BB">
              <w:rPr>
                <w:rFonts w:ascii="Aptos" w:hAnsi="Aptos" w:cs="Arial"/>
                <w:sz w:val="20"/>
                <w:szCs w:val="20"/>
              </w:rPr>
              <w:t>PMID: 31142823</w:t>
            </w:r>
          </w:p>
          <w:p w14:paraId="4DACB93D" w14:textId="6E06887F" w:rsidR="0042741D" w:rsidRPr="00F2057B" w:rsidRDefault="0042741D" w:rsidP="0042741D">
            <w:pPr>
              <w:spacing w:after="240"/>
              <w:rPr>
                <w:rFonts w:ascii="Aptos" w:hAnsi="Aptos" w:cs="Arial"/>
                <w:sz w:val="20"/>
                <w:szCs w:val="20"/>
              </w:rPr>
            </w:pPr>
            <w:r w:rsidRPr="0042741D">
              <w:rPr>
                <w:rFonts w:ascii="Aptos" w:hAnsi="Aptos" w:cs="Arial"/>
                <w:sz w:val="20"/>
                <w:szCs w:val="20"/>
              </w:rPr>
              <w:t>Makarova KS, Wolf YI, Forterre P, Prangishvili D, Krupovic M, Koonin EV.</w:t>
            </w:r>
            <w:r>
              <w:rPr>
                <w:rFonts w:ascii="Aptos" w:hAnsi="Aptos" w:cs="Arial"/>
                <w:sz w:val="20"/>
                <w:szCs w:val="20"/>
              </w:rPr>
              <w:t xml:space="preserve"> </w:t>
            </w:r>
            <w:r w:rsidRPr="0042741D">
              <w:rPr>
                <w:rFonts w:ascii="Aptos" w:hAnsi="Aptos" w:cs="Arial"/>
                <w:sz w:val="20"/>
                <w:szCs w:val="20"/>
              </w:rPr>
              <w:t>Dark matter in archaeal genomes: a rich source of novel mobile elements, defense systems and secretory complexes.</w:t>
            </w:r>
            <w:r>
              <w:rPr>
                <w:rFonts w:ascii="Aptos" w:hAnsi="Aptos" w:cs="Arial"/>
                <w:sz w:val="20"/>
                <w:szCs w:val="20"/>
              </w:rPr>
              <w:t xml:space="preserve"> </w:t>
            </w:r>
            <w:r w:rsidRPr="0042741D">
              <w:rPr>
                <w:rFonts w:ascii="Aptos" w:hAnsi="Aptos" w:cs="Arial"/>
                <w:sz w:val="20"/>
                <w:szCs w:val="20"/>
              </w:rPr>
              <w:t>Extremophiles. 2014;</w:t>
            </w:r>
            <w:r>
              <w:rPr>
                <w:rFonts w:ascii="Aptos" w:hAnsi="Aptos" w:cs="Arial"/>
                <w:sz w:val="20"/>
                <w:szCs w:val="20"/>
              </w:rPr>
              <w:t xml:space="preserve"> </w:t>
            </w:r>
            <w:r w:rsidRPr="0042741D">
              <w:rPr>
                <w:rFonts w:ascii="Aptos" w:hAnsi="Aptos" w:cs="Arial"/>
                <w:sz w:val="20"/>
                <w:szCs w:val="20"/>
              </w:rPr>
              <w:t>18(5):877-93. doi: 10.1007/s00792-014-0672-7. PMID: 25113822</w:t>
            </w:r>
          </w:p>
          <w:p w14:paraId="34D78DA3" w14:textId="77777777" w:rsidR="00335DB4" w:rsidRDefault="00335DB4" w:rsidP="00335DB4">
            <w:pPr>
              <w:spacing w:after="240"/>
              <w:rPr>
                <w:rFonts w:ascii="Aptos" w:hAnsi="Aptos" w:cs="Arial"/>
                <w:sz w:val="20"/>
                <w:szCs w:val="20"/>
              </w:rPr>
            </w:pPr>
            <w:r w:rsidRPr="00F34ADA">
              <w:rPr>
                <w:rFonts w:ascii="Aptos" w:hAnsi="Aptos" w:cs="Arial"/>
                <w:sz w:val="20"/>
                <w:szCs w:val="20"/>
              </w:rPr>
              <w:t>Minh BQ, Schmidt HA, Chernomor O, Schrempf D, Woodhams MD, von Haeseler A, Lanfear R. IQ-TREE 2: New Models and Efficient Methods for Phylogenetic Inference in the Genomic Era.</w:t>
            </w:r>
            <w:r>
              <w:rPr>
                <w:rFonts w:ascii="Aptos" w:hAnsi="Aptos" w:cs="Arial"/>
                <w:sz w:val="20"/>
                <w:szCs w:val="20"/>
              </w:rPr>
              <w:t xml:space="preserve"> </w:t>
            </w:r>
            <w:r w:rsidRPr="00F34ADA">
              <w:rPr>
                <w:rFonts w:ascii="Aptos" w:hAnsi="Aptos" w:cs="Arial"/>
                <w:sz w:val="20"/>
                <w:szCs w:val="20"/>
              </w:rPr>
              <w:t>Mol Biol Evol. 2020;</w:t>
            </w:r>
            <w:r>
              <w:rPr>
                <w:rFonts w:ascii="Aptos" w:hAnsi="Aptos" w:cs="Arial"/>
                <w:sz w:val="20"/>
                <w:szCs w:val="20"/>
              </w:rPr>
              <w:t xml:space="preserve"> </w:t>
            </w:r>
            <w:r w:rsidRPr="00F34ADA">
              <w:rPr>
                <w:rFonts w:ascii="Aptos" w:hAnsi="Aptos" w:cs="Arial"/>
                <w:sz w:val="20"/>
                <w:szCs w:val="20"/>
              </w:rPr>
              <w:t>37(5):1530-1534. doi: 10.1093/molbev/msaa015.</w:t>
            </w:r>
            <w:r>
              <w:rPr>
                <w:rFonts w:ascii="Aptos" w:hAnsi="Aptos" w:cs="Arial"/>
                <w:sz w:val="20"/>
                <w:szCs w:val="20"/>
              </w:rPr>
              <w:t xml:space="preserve"> </w:t>
            </w:r>
            <w:r w:rsidRPr="00F34ADA">
              <w:rPr>
                <w:rFonts w:ascii="Aptos" w:hAnsi="Aptos" w:cs="Arial"/>
                <w:sz w:val="20"/>
                <w:szCs w:val="20"/>
              </w:rPr>
              <w:t>PMID: 32011700</w:t>
            </w:r>
          </w:p>
          <w:p w14:paraId="4C6181B4" w14:textId="77777777" w:rsidR="00335DB4" w:rsidRPr="00F2057B" w:rsidRDefault="00335DB4" w:rsidP="00335DB4">
            <w:pPr>
              <w:spacing w:after="240"/>
              <w:rPr>
                <w:rFonts w:ascii="Aptos" w:hAnsi="Aptos" w:cs="Arial"/>
                <w:sz w:val="20"/>
                <w:szCs w:val="20"/>
              </w:rPr>
            </w:pPr>
            <w:r w:rsidRPr="00F34ADA">
              <w:rPr>
                <w:rFonts w:ascii="Aptos" w:hAnsi="Aptos" w:cs="Arial"/>
                <w:sz w:val="20"/>
                <w:szCs w:val="20"/>
              </w:rPr>
              <w:t>Zhou</w:t>
            </w:r>
            <w:r>
              <w:rPr>
                <w:rFonts w:ascii="Aptos" w:hAnsi="Aptos" w:cs="Arial"/>
                <w:sz w:val="20"/>
                <w:szCs w:val="20"/>
              </w:rPr>
              <w:t xml:space="preserve"> Y</w:t>
            </w:r>
            <w:r w:rsidRPr="00F34ADA">
              <w:rPr>
                <w:rFonts w:ascii="Aptos" w:hAnsi="Aptos" w:cs="Arial"/>
                <w:sz w:val="20"/>
                <w:szCs w:val="20"/>
              </w:rPr>
              <w:t>, Gutiérrez-Preciado</w:t>
            </w:r>
            <w:r>
              <w:rPr>
                <w:rFonts w:ascii="Aptos" w:hAnsi="Aptos" w:cs="Arial"/>
                <w:sz w:val="20"/>
                <w:szCs w:val="20"/>
              </w:rPr>
              <w:t xml:space="preserve"> A</w:t>
            </w:r>
            <w:r w:rsidRPr="00F34ADA">
              <w:rPr>
                <w:rFonts w:ascii="Aptos" w:hAnsi="Aptos" w:cs="Arial"/>
                <w:sz w:val="20"/>
                <w:szCs w:val="20"/>
              </w:rPr>
              <w:t>, Liu</w:t>
            </w:r>
            <w:r>
              <w:rPr>
                <w:rFonts w:ascii="Aptos" w:hAnsi="Aptos" w:cs="Arial"/>
                <w:sz w:val="20"/>
                <w:szCs w:val="20"/>
              </w:rPr>
              <w:t xml:space="preserve"> Y</w:t>
            </w:r>
            <w:r w:rsidRPr="00F34ADA">
              <w:rPr>
                <w:rFonts w:ascii="Aptos" w:hAnsi="Aptos" w:cs="Arial"/>
                <w:sz w:val="20"/>
                <w:szCs w:val="20"/>
              </w:rPr>
              <w:t>, Moreira</w:t>
            </w:r>
            <w:r>
              <w:rPr>
                <w:rFonts w:ascii="Aptos" w:hAnsi="Aptos" w:cs="Arial"/>
                <w:sz w:val="20"/>
                <w:szCs w:val="20"/>
              </w:rPr>
              <w:t xml:space="preserve"> D</w:t>
            </w:r>
            <w:r w:rsidRPr="00F34ADA">
              <w:rPr>
                <w:rFonts w:ascii="Aptos" w:hAnsi="Aptos" w:cs="Arial"/>
                <w:sz w:val="20"/>
                <w:szCs w:val="20"/>
              </w:rPr>
              <w:t>, Yakimov</w:t>
            </w:r>
            <w:r>
              <w:rPr>
                <w:rFonts w:ascii="Aptos" w:hAnsi="Aptos" w:cs="Arial"/>
                <w:sz w:val="20"/>
                <w:szCs w:val="20"/>
              </w:rPr>
              <w:t xml:space="preserve"> MM</w:t>
            </w:r>
            <w:r w:rsidRPr="00F34ADA">
              <w:rPr>
                <w:rFonts w:ascii="Aptos" w:hAnsi="Aptos" w:cs="Arial"/>
                <w:sz w:val="20"/>
                <w:szCs w:val="20"/>
              </w:rPr>
              <w:t>, López-García</w:t>
            </w:r>
            <w:r>
              <w:rPr>
                <w:rFonts w:ascii="Aptos" w:hAnsi="Aptos" w:cs="Arial"/>
                <w:sz w:val="20"/>
                <w:szCs w:val="20"/>
              </w:rPr>
              <w:t xml:space="preserve"> P</w:t>
            </w:r>
            <w:r w:rsidRPr="00F34ADA">
              <w:rPr>
                <w:rFonts w:ascii="Aptos" w:hAnsi="Aptos" w:cs="Arial"/>
                <w:sz w:val="20"/>
                <w:szCs w:val="20"/>
              </w:rPr>
              <w:t>, Krupovic</w:t>
            </w:r>
            <w:r>
              <w:rPr>
                <w:rFonts w:ascii="Aptos" w:hAnsi="Aptos" w:cs="Arial"/>
                <w:sz w:val="20"/>
                <w:szCs w:val="20"/>
              </w:rPr>
              <w:t xml:space="preserve"> M. </w:t>
            </w:r>
            <w:r w:rsidRPr="00F34ADA">
              <w:rPr>
                <w:rFonts w:ascii="Aptos" w:hAnsi="Aptos" w:cs="Arial"/>
                <w:sz w:val="20"/>
                <w:szCs w:val="20"/>
              </w:rPr>
              <w:t xml:space="preserve"> Nested parasitism in hypersaline environments: viruses and virus satellites of haloarchaea and their nanosized cellular symbionts</w:t>
            </w:r>
            <w:r>
              <w:rPr>
                <w:rFonts w:ascii="Aptos" w:hAnsi="Aptos" w:cs="Arial"/>
                <w:sz w:val="20"/>
                <w:szCs w:val="20"/>
              </w:rPr>
              <w:t xml:space="preserve">. bioRxiv. 2025; </w:t>
            </w:r>
            <w:r w:rsidRPr="00F34ADA">
              <w:rPr>
                <w:rFonts w:ascii="Aptos" w:hAnsi="Aptos" w:cs="Arial"/>
                <w:sz w:val="20"/>
                <w:szCs w:val="20"/>
              </w:rPr>
              <w:t>doi: https://doi.org/10.1101/2025.02.15.638363</w:t>
            </w:r>
            <w:r>
              <w:rPr>
                <w:rFonts w:ascii="Aptos" w:hAnsi="Aptos" w:cs="Arial"/>
                <w:sz w:val="20"/>
                <w:szCs w:val="20"/>
              </w:rPr>
              <w:t>.</w:t>
            </w:r>
          </w:p>
          <w:p w14:paraId="7D1B1CCD" w14:textId="3BEB6A5E" w:rsidR="00953FFE" w:rsidRPr="00BE4F5A" w:rsidRDefault="00335DB4" w:rsidP="00D0403B">
            <w:pPr>
              <w:spacing w:after="240"/>
              <w:rPr>
                <w:rFonts w:ascii="Aptos" w:hAnsi="Aptos"/>
                <w:sz w:val="20"/>
                <w:szCs w:val="20"/>
              </w:rPr>
            </w:pPr>
            <w:r w:rsidRPr="00F2057B">
              <w:rPr>
                <w:rFonts w:ascii="Aptos" w:hAnsi="Aptos" w:cs="Arial"/>
                <w:sz w:val="20"/>
                <w:szCs w:val="20"/>
              </w:rPr>
              <w:t>Zhou Y, Wang Y, Prangishvili D, Krupovic M. Exploring the archaeal virosphere by metagenomics. Methods Mol Biol. 2024;2732:1-22. doi: 10.1007/978-1-0716-3515-5_1. PMID: 38060114</w:t>
            </w:r>
            <w:r w:rsidR="00953FFE" w:rsidRPr="00BE4F5A">
              <w:rPr>
                <w:rFonts w:ascii="Aptos" w:hAnsi="Aptos" w:cs="Arial"/>
                <w:sz w:val="20"/>
                <w:szCs w:val="20"/>
              </w:rPr>
              <w:t xml:space="preserve">  </w:t>
            </w:r>
            <w:r w:rsidR="00953FFE" w:rsidRPr="00BE4F5A">
              <w:rPr>
                <w:rFonts w:ascii="Aptos" w:hAnsi="Aptos"/>
                <w:sz w:val="20"/>
                <w:szCs w:val="20"/>
              </w:rPr>
              <w:t xml:space="preserve">  </w:t>
            </w:r>
          </w:p>
        </w:tc>
      </w:tr>
    </w:tbl>
    <w:p w14:paraId="66E8B2E2" w14:textId="77777777" w:rsidR="00FC2269" w:rsidRDefault="00FC2269" w:rsidP="00FC2269">
      <w:pPr>
        <w:rPr>
          <w:rFonts w:ascii="Aptos" w:hAnsi="Aptos" w:cs="Arial"/>
          <w:color w:val="808080" w:themeColor="background1" w:themeShade="80"/>
          <w:sz w:val="20"/>
        </w:rPr>
      </w:pPr>
    </w:p>
    <w:tbl>
      <w:tblPr>
        <w:tblStyle w:val="TableGrid"/>
        <w:tblW w:w="8926" w:type="dxa"/>
        <w:tblLook w:val="04A0" w:firstRow="1" w:lastRow="0" w:firstColumn="1" w:lastColumn="0" w:noHBand="0" w:noVBand="1"/>
      </w:tblPr>
      <w:tblGrid>
        <w:gridCol w:w="2263"/>
        <w:gridCol w:w="6663"/>
      </w:tblGrid>
      <w:tr w:rsidR="00FC2269" w:rsidRPr="009F7856" w14:paraId="52BE71B6" w14:textId="77777777" w:rsidTr="005F790F">
        <w:trPr>
          <w:trHeight w:val="297"/>
        </w:trPr>
        <w:tc>
          <w:tcPr>
            <w:tcW w:w="8926" w:type="dxa"/>
            <w:gridSpan w:val="2"/>
            <w:shd w:val="clear" w:color="auto" w:fill="F2F2F2" w:themeFill="background1" w:themeFillShade="F2"/>
          </w:tcPr>
          <w:p w14:paraId="0823714E" w14:textId="515C6B78" w:rsidR="00FC2269" w:rsidRPr="00220A26" w:rsidRDefault="00FC2269" w:rsidP="005F790F">
            <w:pPr>
              <w:rPr>
                <w:rFonts w:ascii="Aptos" w:hAnsi="Aptos" w:cs="Arial"/>
                <w:b/>
                <w:color w:val="0000FF"/>
                <w:sz w:val="20"/>
              </w:rPr>
            </w:pPr>
            <w:r>
              <w:rPr>
                <w:rFonts w:ascii="Aptos" w:hAnsi="Aptos" w:cs="Arial"/>
                <w:b/>
                <w:sz w:val="20"/>
                <w:szCs w:val="20"/>
              </w:rPr>
              <w:t xml:space="preserve">Accompanying files: </w:t>
            </w:r>
          </w:p>
        </w:tc>
      </w:tr>
      <w:tr w:rsidR="00FC2269" w:rsidRPr="009F7856" w14:paraId="1F0BB22C" w14:textId="77777777" w:rsidTr="005F790F">
        <w:trPr>
          <w:trHeight w:val="73"/>
        </w:trPr>
        <w:tc>
          <w:tcPr>
            <w:tcW w:w="2263" w:type="dxa"/>
            <w:shd w:val="clear" w:color="auto" w:fill="auto"/>
          </w:tcPr>
          <w:p w14:paraId="6F1D2BAE" w14:textId="77777777" w:rsidR="00FC2269" w:rsidRPr="00C8775F" w:rsidRDefault="00FC2269" w:rsidP="005F790F">
            <w:pPr>
              <w:rPr>
                <w:rFonts w:ascii="Aptos" w:hAnsi="Aptos" w:cs="Arial"/>
                <w:b/>
                <w:sz w:val="20"/>
                <w:szCs w:val="20"/>
              </w:rPr>
            </w:pPr>
            <w:r w:rsidRPr="00C8775F">
              <w:rPr>
                <w:rFonts w:ascii="Aptos" w:hAnsi="Aptos" w:cs="Arial"/>
                <w:b/>
                <w:sz w:val="20"/>
                <w:szCs w:val="20"/>
              </w:rPr>
              <w:t>Filename</w:t>
            </w:r>
          </w:p>
        </w:tc>
        <w:tc>
          <w:tcPr>
            <w:tcW w:w="6663" w:type="dxa"/>
            <w:shd w:val="clear" w:color="auto" w:fill="auto"/>
          </w:tcPr>
          <w:p w14:paraId="4D21A6E0" w14:textId="77777777" w:rsidR="00FC2269" w:rsidRPr="00CF59EA" w:rsidRDefault="00FC2269" w:rsidP="005F790F">
            <w:pPr>
              <w:rPr>
                <w:rFonts w:ascii="Aptos" w:hAnsi="Aptos" w:cs="Arial"/>
                <w:b/>
                <w:sz w:val="20"/>
                <w:szCs w:val="20"/>
              </w:rPr>
            </w:pPr>
            <w:r>
              <w:rPr>
                <w:rFonts w:ascii="Aptos" w:hAnsi="Aptos" w:cs="Arial"/>
                <w:b/>
                <w:sz w:val="20"/>
                <w:szCs w:val="20"/>
              </w:rPr>
              <w:t>Description of contents</w:t>
            </w:r>
          </w:p>
        </w:tc>
      </w:tr>
      <w:tr w:rsidR="00FC2269" w:rsidRPr="009F7856" w14:paraId="206A5E9E" w14:textId="77777777" w:rsidTr="005F790F">
        <w:trPr>
          <w:trHeight w:val="71"/>
        </w:trPr>
        <w:tc>
          <w:tcPr>
            <w:tcW w:w="2263" w:type="dxa"/>
            <w:shd w:val="clear" w:color="auto" w:fill="auto"/>
          </w:tcPr>
          <w:p w14:paraId="1EBF10D0" w14:textId="77777777" w:rsidR="00FC2269" w:rsidRPr="00CF59EA" w:rsidRDefault="00FC2269" w:rsidP="005F790F">
            <w:pPr>
              <w:rPr>
                <w:rFonts w:ascii="Aptos" w:hAnsi="Aptos" w:cs="Arial"/>
                <w:b/>
                <w:sz w:val="20"/>
                <w:szCs w:val="20"/>
              </w:rPr>
            </w:pPr>
          </w:p>
        </w:tc>
        <w:tc>
          <w:tcPr>
            <w:tcW w:w="6663" w:type="dxa"/>
            <w:shd w:val="clear" w:color="auto" w:fill="auto"/>
          </w:tcPr>
          <w:p w14:paraId="22F4B256" w14:textId="77777777" w:rsidR="00FC2269" w:rsidRPr="00CF59EA" w:rsidRDefault="00FC2269" w:rsidP="005F790F">
            <w:pPr>
              <w:rPr>
                <w:rFonts w:ascii="Aptos" w:hAnsi="Aptos" w:cs="Arial"/>
                <w:b/>
                <w:sz w:val="20"/>
                <w:szCs w:val="20"/>
              </w:rPr>
            </w:pPr>
          </w:p>
        </w:tc>
      </w:tr>
    </w:tbl>
    <w:p w14:paraId="58E1BBA6" w14:textId="77777777" w:rsidR="00FC2269" w:rsidRDefault="00FC2269" w:rsidP="00DD58AA"/>
    <w:p w14:paraId="098A4913" w14:textId="77777777" w:rsidR="005A50FC" w:rsidRDefault="005A50FC" w:rsidP="00DD58AA"/>
    <w:p w14:paraId="48BFC1E8" w14:textId="77777777" w:rsidR="005A50FC" w:rsidRDefault="005A50FC" w:rsidP="00DD58AA"/>
    <w:tbl>
      <w:tblPr>
        <w:tblStyle w:val="TableGrid"/>
        <w:tblW w:w="0" w:type="auto"/>
        <w:tblLook w:val="04A0" w:firstRow="1" w:lastRow="0" w:firstColumn="1" w:lastColumn="0" w:noHBand="0" w:noVBand="1"/>
      </w:tblPr>
      <w:tblGrid>
        <w:gridCol w:w="8926"/>
      </w:tblGrid>
      <w:tr w:rsidR="006C0F51" w14:paraId="4041B6A7" w14:textId="77777777" w:rsidTr="006C0F51">
        <w:tc>
          <w:tcPr>
            <w:tcW w:w="8926" w:type="dxa"/>
            <w:shd w:val="clear" w:color="auto" w:fill="F2F2F2" w:themeFill="background1" w:themeFillShade="F2"/>
          </w:tcPr>
          <w:p w14:paraId="39E278D1" w14:textId="7D93B3FB" w:rsidR="006C0F51" w:rsidRPr="006C0F51" w:rsidRDefault="006C0F51" w:rsidP="00E278EF">
            <w:pPr>
              <w:pStyle w:val="BodyTextIndent"/>
              <w:ind w:left="0" w:firstLine="0"/>
              <w:rPr>
                <w:rFonts w:ascii="Aptos" w:hAnsi="Aptos"/>
                <w:color w:val="0070C0"/>
                <w:sz w:val="20"/>
              </w:rPr>
            </w:pPr>
            <w:r w:rsidRPr="006C0F51">
              <w:rPr>
                <w:rFonts w:ascii="Aptos" w:hAnsi="Aptos" w:cs="Arial"/>
                <w:b/>
                <w:iCs/>
                <w:sz w:val="20"/>
              </w:rPr>
              <w:lastRenderedPageBreak/>
              <w:t xml:space="preserve">Tables, Figures:  </w:t>
            </w:r>
          </w:p>
        </w:tc>
      </w:tr>
    </w:tbl>
    <w:p w14:paraId="266C8F55" w14:textId="0C839FF9" w:rsidR="00E278EF" w:rsidRDefault="00E278EF" w:rsidP="00E278EF">
      <w:pPr>
        <w:rPr>
          <w:rFonts w:ascii="Aptos" w:hAnsi="Aptos"/>
          <w:sz w:val="20"/>
          <w:szCs w:val="20"/>
        </w:rPr>
      </w:pPr>
      <w:r w:rsidRPr="00AD247C">
        <w:rPr>
          <w:rFonts w:ascii="Aptos" w:hAnsi="Aptos"/>
          <w:b/>
          <w:bCs/>
          <w:sz w:val="20"/>
          <w:szCs w:val="20"/>
        </w:rPr>
        <w:t>Table 1.</w:t>
      </w:r>
      <w:r>
        <w:rPr>
          <w:rFonts w:ascii="Aptos" w:hAnsi="Aptos"/>
          <w:sz w:val="20"/>
          <w:szCs w:val="20"/>
        </w:rPr>
        <w:t xml:space="preserve"> Proposed taxonomy and classified viruses.</w:t>
      </w:r>
    </w:p>
    <w:tbl>
      <w:tblPr>
        <w:tblW w:w="8905" w:type="dxa"/>
        <w:tblLook w:val="04A0" w:firstRow="1" w:lastRow="0" w:firstColumn="1" w:lastColumn="0" w:noHBand="0" w:noVBand="1"/>
      </w:tblPr>
      <w:tblGrid>
        <w:gridCol w:w="1405"/>
        <w:gridCol w:w="1292"/>
        <w:gridCol w:w="898"/>
        <w:gridCol w:w="1890"/>
        <w:gridCol w:w="1170"/>
        <w:gridCol w:w="1260"/>
        <w:gridCol w:w="990"/>
      </w:tblGrid>
      <w:tr w:rsidR="002F7A15" w:rsidRPr="00AD247C" w14:paraId="260BC751" w14:textId="77777777" w:rsidTr="002F7A15">
        <w:trPr>
          <w:trHeight w:val="288"/>
        </w:trPr>
        <w:tc>
          <w:tcPr>
            <w:tcW w:w="1405" w:type="dxa"/>
            <w:tcBorders>
              <w:top w:val="single" w:sz="4" w:space="0" w:color="auto"/>
              <w:left w:val="single" w:sz="4" w:space="0" w:color="auto"/>
              <w:bottom w:val="single" w:sz="4" w:space="0" w:color="auto"/>
              <w:right w:val="single" w:sz="4" w:space="0" w:color="auto"/>
            </w:tcBorders>
            <w:vAlign w:val="center"/>
          </w:tcPr>
          <w:p w14:paraId="286B5DAB" w14:textId="22F32F65" w:rsidR="00E278EF" w:rsidRPr="00E278EF" w:rsidRDefault="00E278EF" w:rsidP="00E278EF">
            <w:pPr>
              <w:rPr>
                <w:rFonts w:ascii="Aptos" w:hAnsi="Aptos" w:cs="Arial"/>
                <w:b/>
                <w:bCs/>
                <w:color w:val="000000"/>
                <w:sz w:val="18"/>
                <w:szCs w:val="18"/>
              </w:rPr>
            </w:pPr>
            <w:r>
              <w:rPr>
                <w:rFonts w:ascii="Aptos" w:hAnsi="Aptos" w:cs="Arial"/>
                <w:b/>
                <w:bCs/>
                <w:color w:val="000000"/>
                <w:sz w:val="18"/>
                <w:szCs w:val="18"/>
              </w:rPr>
              <w:t>Order</w:t>
            </w:r>
          </w:p>
        </w:tc>
        <w:tc>
          <w:tcPr>
            <w:tcW w:w="12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DC38021" w14:textId="33D25DF5" w:rsidR="00E278EF" w:rsidRPr="002F7A15" w:rsidRDefault="00E278EF" w:rsidP="00E278EF">
            <w:pPr>
              <w:rPr>
                <w:rFonts w:ascii="Aptos" w:hAnsi="Aptos" w:cs="Arial"/>
                <w:b/>
                <w:bCs/>
                <w:color w:val="000000"/>
                <w:sz w:val="18"/>
                <w:szCs w:val="18"/>
              </w:rPr>
            </w:pPr>
            <w:r w:rsidRPr="002F7A15">
              <w:rPr>
                <w:rFonts w:ascii="Aptos" w:hAnsi="Aptos" w:cs="Arial"/>
                <w:b/>
                <w:bCs/>
                <w:color w:val="000000"/>
                <w:sz w:val="18"/>
                <w:szCs w:val="18"/>
              </w:rPr>
              <w:t>Family</w:t>
            </w:r>
          </w:p>
        </w:tc>
        <w:tc>
          <w:tcPr>
            <w:tcW w:w="898" w:type="dxa"/>
            <w:tcBorders>
              <w:top w:val="single" w:sz="4" w:space="0" w:color="auto"/>
              <w:left w:val="nil"/>
              <w:bottom w:val="single" w:sz="4" w:space="0" w:color="auto"/>
              <w:right w:val="single" w:sz="4" w:space="0" w:color="auto"/>
            </w:tcBorders>
            <w:shd w:val="clear" w:color="auto" w:fill="auto"/>
            <w:noWrap/>
            <w:vAlign w:val="center"/>
          </w:tcPr>
          <w:p w14:paraId="40173A12" w14:textId="77777777" w:rsidR="00E278EF" w:rsidRPr="002F7A15" w:rsidRDefault="00E278EF" w:rsidP="00E278EF">
            <w:pPr>
              <w:rPr>
                <w:rFonts w:ascii="Aptos" w:hAnsi="Aptos" w:cs="Arial"/>
                <w:b/>
                <w:bCs/>
                <w:color w:val="000000"/>
                <w:sz w:val="18"/>
                <w:szCs w:val="18"/>
              </w:rPr>
            </w:pPr>
            <w:r w:rsidRPr="002F7A15">
              <w:rPr>
                <w:rFonts w:ascii="Aptos" w:hAnsi="Aptos" w:cs="Arial"/>
                <w:b/>
                <w:bCs/>
                <w:color w:val="000000"/>
                <w:sz w:val="18"/>
                <w:szCs w:val="18"/>
              </w:rPr>
              <w:t>Genus</w:t>
            </w:r>
          </w:p>
        </w:tc>
        <w:tc>
          <w:tcPr>
            <w:tcW w:w="1890" w:type="dxa"/>
            <w:tcBorders>
              <w:top w:val="single" w:sz="4" w:space="0" w:color="auto"/>
              <w:left w:val="nil"/>
              <w:bottom w:val="single" w:sz="4" w:space="0" w:color="auto"/>
              <w:right w:val="single" w:sz="4" w:space="0" w:color="auto"/>
            </w:tcBorders>
            <w:shd w:val="clear" w:color="auto" w:fill="auto"/>
            <w:noWrap/>
            <w:vAlign w:val="center"/>
          </w:tcPr>
          <w:p w14:paraId="561B9456" w14:textId="77777777" w:rsidR="00E278EF" w:rsidRPr="002F7A15" w:rsidRDefault="00E278EF" w:rsidP="00E278EF">
            <w:pPr>
              <w:rPr>
                <w:rFonts w:ascii="Aptos" w:hAnsi="Aptos" w:cs="Arial"/>
                <w:b/>
                <w:bCs/>
                <w:color w:val="000000"/>
                <w:sz w:val="18"/>
                <w:szCs w:val="18"/>
              </w:rPr>
            </w:pPr>
            <w:r w:rsidRPr="002F7A15">
              <w:rPr>
                <w:rFonts w:ascii="Aptos" w:hAnsi="Aptos" w:cs="Arial"/>
                <w:b/>
                <w:bCs/>
                <w:color w:val="000000"/>
                <w:sz w:val="18"/>
                <w:szCs w:val="18"/>
              </w:rPr>
              <w:t>Species</w:t>
            </w:r>
          </w:p>
        </w:tc>
        <w:tc>
          <w:tcPr>
            <w:tcW w:w="1170" w:type="dxa"/>
            <w:tcBorders>
              <w:top w:val="single" w:sz="4" w:space="0" w:color="auto"/>
              <w:left w:val="nil"/>
              <w:bottom w:val="single" w:sz="4" w:space="0" w:color="auto"/>
              <w:right w:val="single" w:sz="4" w:space="0" w:color="auto"/>
            </w:tcBorders>
            <w:shd w:val="clear" w:color="auto" w:fill="auto"/>
            <w:noWrap/>
            <w:vAlign w:val="center"/>
          </w:tcPr>
          <w:p w14:paraId="7B16923D" w14:textId="77777777" w:rsidR="00E278EF" w:rsidRPr="00AD247C" w:rsidRDefault="00E278EF" w:rsidP="00E278EF">
            <w:pPr>
              <w:ind w:left="-21" w:right="-2487"/>
              <w:rPr>
                <w:rFonts w:ascii="Aptos" w:hAnsi="Aptos" w:cs="Arial"/>
                <w:b/>
                <w:bCs/>
                <w:color w:val="000000"/>
                <w:sz w:val="18"/>
                <w:szCs w:val="18"/>
              </w:rPr>
            </w:pPr>
            <w:r w:rsidRPr="00AD247C">
              <w:rPr>
                <w:rFonts w:ascii="Aptos" w:hAnsi="Aptos" w:cs="Arial"/>
                <w:b/>
                <w:bCs/>
                <w:color w:val="000000"/>
                <w:sz w:val="18"/>
                <w:szCs w:val="18"/>
              </w:rPr>
              <w:t>Virus name</w:t>
            </w:r>
          </w:p>
        </w:tc>
        <w:tc>
          <w:tcPr>
            <w:tcW w:w="1260" w:type="dxa"/>
            <w:tcBorders>
              <w:top w:val="single" w:sz="4" w:space="0" w:color="auto"/>
              <w:left w:val="nil"/>
              <w:bottom w:val="single" w:sz="4" w:space="0" w:color="auto"/>
              <w:right w:val="single" w:sz="4" w:space="0" w:color="auto"/>
            </w:tcBorders>
            <w:shd w:val="clear" w:color="auto" w:fill="auto"/>
            <w:noWrap/>
            <w:vAlign w:val="center"/>
          </w:tcPr>
          <w:p w14:paraId="2BF516B0" w14:textId="77777777" w:rsidR="00E278EF" w:rsidRPr="00AD247C" w:rsidRDefault="00E278EF" w:rsidP="00E278EF">
            <w:pPr>
              <w:rPr>
                <w:rFonts w:ascii="Aptos" w:hAnsi="Aptos" w:cs="Arial"/>
                <w:b/>
                <w:bCs/>
                <w:color w:val="000000"/>
                <w:sz w:val="18"/>
                <w:szCs w:val="18"/>
              </w:rPr>
            </w:pPr>
            <w:r w:rsidRPr="00AD247C">
              <w:rPr>
                <w:rFonts w:ascii="Aptos" w:hAnsi="Aptos" w:cs="Arial"/>
                <w:b/>
                <w:bCs/>
                <w:color w:val="000000"/>
                <w:sz w:val="18"/>
                <w:szCs w:val="18"/>
              </w:rPr>
              <w:t>GenBank accession</w:t>
            </w:r>
          </w:p>
        </w:tc>
        <w:tc>
          <w:tcPr>
            <w:tcW w:w="990" w:type="dxa"/>
            <w:tcBorders>
              <w:top w:val="single" w:sz="4" w:space="0" w:color="auto"/>
              <w:left w:val="nil"/>
              <w:bottom w:val="single" w:sz="4" w:space="0" w:color="auto"/>
              <w:right w:val="single" w:sz="4" w:space="0" w:color="auto"/>
            </w:tcBorders>
            <w:shd w:val="clear" w:color="auto" w:fill="auto"/>
            <w:noWrap/>
            <w:vAlign w:val="center"/>
          </w:tcPr>
          <w:p w14:paraId="74742065" w14:textId="77777777" w:rsidR="00E278EF" w:rsidRPr="00AD247C" w:rsidRDefault="00E278EF" w:rsidP="00E278EF">
            <w:pPr>
              <w:rPr>
                <w:rFonts w:ascii="Aptos" w:hAnsi="Aptos" w:cs="Arial"/>
                <w:b/>
                <w:bCs/>
                <w:color w:val="000000"/>
                <w:sz w:val="18"/>
                <w:szCs w:val="18"/>
              </w:rPr>
            </w:pPr>
            <w:r w:rsidRPr="00AD247C">
              <w:rPr>
                <w:rFonts w:ascii="Aptos" w:hAnsi="Aptos" w:cs="Arial"/>
                <w:b/>
                <w:bCs/>
                <w:color w:val="000000"/>
                <w:sz w:val="18"/>
                <w:szCs w:val="18"/>
              </w:rPr>
              <w:t>Genome size, bp</w:t>
            </w:r>
          </w:p>
        </w:tc>
      </w:tr>
      <w:tr w:rsidR="002F7A15" w:rsidRPr="00AD247C" w14:paraId="7C522FF6" w14:textId="77777777" w:rsidTr="002F7A15">
        <w:trPr>
          <w:trHeight w:val="288"/>
        </w:trPr>
        <w:tc>
          <w:tcPr>
            <w:tcW w:w="1405" w:type="dxa"/>
            <w:tcBorders>
              <w:top w:val="single" w:sz="4" w:space="0" w:color="auto"/>
              <w:left w:val="single" w:sz="4" w:space="0" w:color="auto"/>
              <w:bottom w:val="single" w:sz="4" w:space="0" w:color="auto"/>
              <w:right w:val="single" w:sz="4" w:space="0" w:color="auto"/>
            </w:tcBorders>
            <w:vAlign w:val="center"/>
          </w:tcPr>
          <w:p w14:paraId="0BA1A7E5" w14:textId="44A59348" w:rsidR="00E278EF" w:rsidRPr="00E278EF" w:rsidRDefault="00E278EF" w:rsidP="00E278EF">
            <w:pPr>
              <w:rPr>
                <w:rFonts w:ascii="Aptos" w:hAnsi="Aptos" w:cs="Arial"/>
                <w:i/>
                <w:iCs/>
                <w:color w:val="000000"/>
                <w:sz w:val="18"/>
                <w:szCs w:val="18"/>
              </w:rPr>
            </w:pPr>
            <w:r w:rsidRPr="00E278EF">
              <w:rPr>
                <w:rFonts w:ascii="Aptos" w:hAnsi="Aptos"/>
                <w:i/>
                <w:iCs/>
                <w:sz w:val="18"/>
                <w:szCs w:val="18"/>
              </w:rPr>
              <w:t>Salinicovirales</w:t>
            </w:r>
          </w:p>
        </w:tc>
        <w:tc>
          <w:tcPr>
            <w:tcW w:w="12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EA3562" w14:textId="1F19734C" w:rsidR="00E278EF" w:rsidRPr="00E278EF" w:rsidRDefault="00E278EF" w:rsidP="00E278EF">
            <w:pPr>
              <w:rPr>
                <w:rFonts w:ascii="Aptos" w:hAnsi="Aptos" w:cs="Arial"/>
                <w:i/>
                <w:iCs/>
                <w:color w:val="000000"/>
                <w:sz w:val="18"/>
                <w:szCs w:val="18"/>
              </w:rPr>
            </w:pPr>
            <w:r w:rsidRPr="00E278EF">
              <w:rPr>
                <w:rFonts w:ascii="Aptos" w:hAnsi="Aptos" w:cs="Arial"/>
                <w:i/>
                <w:iCs/>
                <w:color w:val="000000"/>
                <w:sz w:val="18"/>
                <w:szCs w:val="18"/>
              </w:rPr>
              <w:t>Halicoviridae</w:t>
            </w:r>
          </w:p>
        </w:tc>
        <w:tc>
          <w:tcPr>
            <w:tcW w:w="898" w:type="dxa"/>
            <w:tcBorders>
              <w:top w:val="single" w:sz="4" w:space="0" w:color="auto"/>
              <w:left w:val="nil"/>
              <w:bottom w:val="single" w:sz="4" w:space="0" w:color="auto"/>
              <w:right w:val="single" w:sz="4" w:space="0" w:color="auto"/>
            </w:tcBorders>
            <w:shd w:val="clear" w:color="auto" w:fill="auto"/>
            <w:noWrap/>
            <w:vAlign w:val="center"/>
            <w:hideMark/>
          </w:tcPr>
          <w:p w14:paraId="300ECAF7" w14:textId="62950AEC" w:rsidR="00E278EF" w:rsidRPr="001B4596" w:rsidRDefault="00E278EF" w:rsidP="00E278EF">
            <w:pPr>
              <w:rPr>
                <w:rFonts w:ascii="Aptos" w:hAnsi="Aptos" w:cs="Arial"/>
                <w:i/>
                <w:iCs/>
                <w:color w:val="000000"/>
                <w:sz w:val="18"/>
                <w:szCs w:val="18"/>
              </w:rPr>
            </w:pPr>
            <w:r w:rsidRPr="00E278EF">
              <w:rPr>
                <w:rFonts w:ascii="Aptos" w:hAnsi="Aptos" w:cs="Arial"/>
                <w:i/>
                <w:iCs/>
                <w:color w:val="000000"/>
                <w:sz w:val="18"/>
                <w:szCs w:val="18"/>
              </w:rPr>
              <w:t>Ertavirus</w:t>
            </w:r>
          </w:p>
        </w:tc>
        <w:tc>
          <w:tcPr>
            <w:tcW w:w="1890" w:type="dxa"/>
            <w:tcBorders>
              <w:top w:val="single" w:sz="4" w:space="0" w:color="auto"/>
              <w:left w:val="nil"/>
              <w:bottom w:val="single" w:sz="4" w:space="0" w:color="auto"/>
              <w:right w:val="single" w:sz="4" w:space="0" w:color="auto"/>
            </w:tcBorders>
            <w:shd w:val="clear" w:color="auto" w:fill="auto"/>
            <w:noWrap/>
            <w:vAlign w:val="center"/>
            <w:hideMark/>
          </w:tcPr>
          <w:p w14:paraId="428D41D1" w14:textId="52528A28" w:rsidR="00E278EF" w:rsidRPr="001B4596" w:rsidRDefault="00E278EF" w:rsidP="00E278EF">
            <w:pPr>
              <w:rPr>
                <w:rFonts w:ascii="Aptos" w:hAnsi="Aptos" w:cs="Arial"/>
                <w:i/>
                <w:iCs/>
                <w:color w:val="000000"/>
                <w:sz w:val="18"/>
                <w:szCs w:val="18"/>
              </w:rPr>
            </w:pPr>
            <w:r w:rsidRPr="00E278EF">
              <w:rPr>
                <w:rFonts w:ascii="Aptos" w:hAnsi="Aptos" w:cs="Arial"/>
                <w:i/>
                <w:iCs/>
                <w:color w:val="000000"/>
                <w:sz w:val="18"/>
                <w:szCs w:val="18"/>
              </w:rPr>
              <w:t>Ertavirus danakilense</w:t>
            </w:r>
          </w:p>
        </w:tc>
        <w:tc>
          <w:tcPr>
            <w:tcW w:w="1170" w:type="dxa"/>
            <w:tcBorders>
              <w:top w:val="single" w:sz="4" w:space="0" w:color="auto"/>
              <w:left w:val="nil"/>
              <w:bottom w:val="single" w:sz="4" w:space="0" w:color="auto"/>
              <w:right w:val="single" w:sz="4" w:space="0" w:color="auto"/>
            </w:tcBorders>
            <w:shd w:val="clear" w:color="auto" w:fill="auto"/>
            <w:noWrap/>
            <w:vAlign w:val="center"/>
            <w:hideMark/>
          </w:tcPr>
          <w:p w14:paraId="4022D1D5" w14:textId="5F39C569" w:rsidR="00E278EF" w:rsidRPr="001B4596" w:rsidRDefault="00E278EF" w:rsidP="00E278EF">
            <w:pPr>
              <w:rPr>
                <w:rFonts w:ascii="Aptos" w:hAnsi="Aptos" w:cs="Arial"/>
                <w:color w:val="000000"/>
                <w:sz w:val="18"/>
                <w:szCs w:val="18"/>
              </w:rPr>
            </w:pPr>
            <w:r w:rsidRPr="001B4596">
              <w:rPr>
                <w:rFonts w:ascii="Aptos" w:hAnsi="Aptos" w:cs="Arial"/>
                <w:color w:val="000000"/>
                <w:sz w:val="18"/>
                <w:szCs w:val="18"/>
              </w:rPr>
              <w:t>DH</w:t>
            </w:r>
            <w:r>
              <w:rPr>
                <w:rFonts w:ascii="Aptos" w:hAnsi="Aptos" w:cs="Arial"/>
                <w:color w:val="000000"/>
                <w:sz w:val="18"/>
                <w:szCs w:val="18"/>
              </w:rPr>
              <w:t>I</w:t>
            </w:r>
            <w:r w:rsidRPr="001B4596">
              <w:rPr>
                <w:rFonts w:ascii="Aptos" w:hAnsi="Aptos" w:cs="Arial"/>
                <w:color w:val="000000"/>
                <w:sz w:val="18"/>
                <w:szCs w:val="18"/>
              </w:rPr>
              <w:t>V1</w:t>
            </w:r>
          </w:p>
        </w:tc>
        <w:tc>
          <w:tcPr>
            <w:tcW w:w="1260" w:type="dxa"/>
            <w:tcBorders>
              <w:top w:val="single" w:sz="4" w:space="0" w:color="auto"/>
              <w:left w:val="nil"/>
              <w:bottom w:val="single" w:sz="4" w:space="0" w:color="auto"/>
              <w:right w:val="single" w:sz="4" w:space="0" w:color="auto"/>
            </w:tcBorders>
            <w:shd w:val="clear" w:color="auto" w:fill="auto"/>
            <w:noWrap/>
            <w:vAlign w:val="center"/>
            <w:hideMark/>
          </w:tcPr>
          <w:p w14:paraId="12D8A93B" w14:textId="626BD3DE" w:rsidR="00E278EF" w:rsidRPr="001B4596" w:rsidRDefault="00E278EF" w:rsidP="00E278EF">
            <w:pPr>
              <w:rPr>
                <w:rFonts w:ascii="Aptos" w:hAnsi="Aptos" w:cs="Arial"/>
                <w:color w:val="000000"/>
                <w:sz w:val="18"/>
                <w:szCs w:val="18"/>
              </w:rPr>
            </w:pPr>
            <w:r w:rsidRPr="00E278EF">
              <w:rPr>
                <w:rFonts w:ascii="Aptos" w:hAnsi="Aptos" w:cs="Arial"/>
                <w:color w:val="000000"/>
                <w:sz w:val="18"/>
                <w:szCs w:val="18"/>
              </w:rPr>
              <w:t>PQ827550</w:t>
            </w:r>
          </w:p>
        </w:tc>
        <w:tc>
          <w:tcPr>
            <w:tcW w:w="990" w:type="dxa"/>
            <w:tcBorders>
              <w:top w:val="single" w:sz="4" w:space="0" w:color="auto"/>
              <w:left w:val="nil"/>
              <w:bottom w:val="single" w:sz="4" w:space="0" w:color="auto"/>
              <w:right w:val="single" w:sz="4" w:space="0" w:color="auto"/>
            </w:tcBorders>
            <w:shd w:val="clear" w:color="auto" w:fill="auto"/>
            <w:noWrap/>
            <w:vAlign w:val="center"/>
            <w:hideMark/>
          </w:tcPr>
          <w:p w14:paraId="1CE0EF8A" w14:textId="320840F9" w:rsidR="00E278EF" w:rsidRPr="00E278EF" w:rsidRDefault="00E278EF" w:rsidP="00E278EF">
            <w:pPr>
              <w:rPr>
                <w:rFonts w:ascii="Aptos" w:hAnsi="Aptos" w:cs="Arial"/>
                <w:color w:val="000000"/>
                <w:sz w:val="18"/>
                <w:szCs w:val="18"/>
              </w:rPr>
            </w:pPr>
            <w:r w:rsidRPr="00E278EF">
              <w:rPr>
                <w:rFonts w:ascii="Aptos" w:hAnsi="Aptos"/>
                <w:sz w:val="18"/>
                <w:szCs w:val="18"/>
              </w:rPr>
              <w:t>13570</w:t>
            </w:r>
          </w:p>
        </w:tc>
      </w:tr>
      <w:tr w:rsidR="002F7A15" w:rsidRPr="00AD247C" w14:paraId="0DBF9858" w14:textId="77777777" w:rsidTr="002F7A15">
        <w:trPr>
          <w:trHeight w:val="288"/>
        </w:trPr>
        <w:tc>
          <w:tcPr>
            <w:tcW w:w="1405" w:type="dxa"/>
            <w:tcBorders>
              <w:top w:val="nil"/>
              <w:left w:val="single" w:sz="4" w:space="0" w:color="auto"/>
              <w:bottom w:val="single" w:sz="4" w:space="0" w:color="auto"/>
              <w:right w:val="single" w:sz="4" w:space="0" w:color="auto"/>
            </w:tcBorders>
            <w:vAlign w:val="center"/>
          </w:tcPr>
          <w:p w14:paraId="0A2977DD" w14:textId="1F1019FC" w:rsidR="00E278EF" w:rsidRPr="00E278EF" w:rsidRDefault="00E278EF" w:rsidP="00E278EF">
            <w:pPr>
              <w:rPr>
                <w:rFonts w:ascii="Aptos" w:hAnsi="Aptos" w:cs="Arial"/>
                <w:i/>
                <w:iCs/>
                <w:color w:val="000000"/>
                <w:sz w:val="18"/>
                <w:szCs w:val="18"/>
              </w:rPr>
            </w:pPr>
            <w:r w:rsidRPr="00E278EF">
              <w:rPr>
                <w:rFonts w:ascii="Aptos" w:hAnsi="Aptos"/>
                <w:i/>
                <w:iCs/>
                <w:sz w:val="18"/>
                <w:szCs w:val="18"/>
              </w:rPr>
              <w:t>Ducavirales</w:t>
            </w:r>
          </w:p>
        </w:tc>
        <w:tc>
          <w:tcPr>
            <w:tcW w:w="1292" w:type="dxa"/>
            <w:tcBorders>
              <w:top w:val="nil"/>
              <w:left w:val="single" w:sz="4" w:space="0" w:color="auto"/>
              <w:bottom w:val="single" w:sz="4" w:space="0" w:color="auto"/>
              <w:right w:val="single" w:sz="4" w:space="0" w:color="auto"/>
            </w:tcBorders>
            <w:shd w:val="clear" w:color="auto" w:fill="auto"/>
            <w:noWrap/>
            <w:vAlign w:val="center"/>
            <w:hideMark/>
          </w:tcPr>
          <w:p w14:paraId="7806DE5C" w14:textId="483D1F79" w:rsidR="00E278EF" w:rsidRPr="00E278EF" w:rsidRDefault="00E278EF" w:rsidP="00E278EF">
            <w:pPr>
              <w:rPr>
                <w:rFonts w:ascii="Aptos" w:hAnsi="Aptos" w:cs="Arial"/>
                <w:i/>
                <w:iCs/>
                <w:color w:val="000000"/>
                <w:sz w:val="18"/>
                <w:szCs w:val="18"/>
              </w:rPr>
            </w:pPr>
            <w:r w:rsidRPr="00E278EF">
              <w:rPr>
                <w:rFonts w:ascii="Aptos" w:hAnsi="Aptos" w:cs="Arial"/>
                <w:i/>
                <w:iCs/>
                <w:color w:val="000000"/>
                <w:sz w:val="18"/>
                <w:szCs w:val="18"/>
              </w:rPr>
              <w:t>Nanicoviridae</w:t>
            </w:r>
          </w:p>
        </w:tc>
        <w:tc>
          <w:tcPr>
            <w:tcW w:w="898" w:type="dxa"/>
            <w:tcBorders>
              <w:top w:val="nil"/>
              <w:left w:val="nil"/>
              <w:bottom w:val="single" w:sz="4" w:space="0" w:color="auto"/>
              <w:right w:val="single" w:sz="4" w:space="0" w:color="auto"/>
            </w:tcBorders>
            <w:shd w:val="clear" w:color="auto" w:fill="auto"/>
            <w:noWrap/>
            <w:vAlign w:val="center"/>
            <w:hideMark/>
          </w:tcPr>
          <w:p w14:paraId="3A8D6223" w14:textId="1534C0E4" w:rsidR="00E278EF" w:rsidRPr="001B4596" w:rsidRDefault="00E278EF" w:rsidP="00E278EF">
            <w:pPr>
              <w:rPr>
                <w:rFonts w:ascii="Aptos" w:hAnsi="Aptos" w:cs="Arial"/>
                <w:i/>
                <w:iCs/>
                <w:color w:val="000000"/>
                <w:sz w:val="18"/>
                <w:szCs w:val="18"/>
              </w:rPr>
            </w:pPr>
            <w:r w:rsidRPr="00E278EF">
              <w:rPr>
                <w:rFonts w:ascii="Aptos" w:hAnsi="Aptos" w:cs="Arial"/>
                <w:i/>
                <w:iCs/>
                <w:color w:val="000000"/>
                <w:sz w:val="18"/>
                <w:szCs w:val="18"/>
              </w:rPr>
              <w:t>Alevirus</w:t>
            </w:r>
          </w:p>
        </w:tc>
        <w:tc>
          <w:tcPr>
            <w:tcW w:w="1890" w:type="dxa"/>
            <w:tcBorders>
              <w:top w:val="nil"/>
              <w:left w:val="nil"/>
              <w:bottom w:val="single" w:sz="4" w:space="0" w:color="auto"/>
              <w:right w:val="single" w:sz="4" w:space="0" w:color="auto"/>
            </w:tcBorders>
            <w:shd w:val="clear" w:color="auto" w:fill="auto"/>
            <w:noWrap/>
            <w:vAlign w:val="center"/>
            <w:hideMark/>
          </w:tcPr>
          <w:p w14:paraId="5CFAB626" w14:textId="328E92E7" w:rsidR="00E278EF" w:rsidRPr="001B4596" w:rsidRDefault="00E278EF" w:rsidP="00E278EF">
            <w:pPr>
              <w:rPr>
                <w:rFonts w:ascii="Aptos" w:hAnsi="Aptos" w:cs="Arial"/>
                <w:i/>
                <w:iCs/>
                <w:color w:val="000000"/>
                <w:sz w:val="18"/>
                <w:szCs w:val="18"/>
              </w:rPr>
            </w:pPr>
            <w:r w:rsidRPr="00E278EF">
              <w:rPr>
                <w:rFonts w:ascii="Aptos" w:hAnsi="Aptos" w:cs="Arial"/>
                <w:i/>
                <w:iCs/>
                <w:color w:val="000000"/>
                <w:sz w:val="18"/>
                <w:szCs w:val="18"/>
              </w:rPr>
              <w:t>Alevirus danakilense</w:t>
            </w:r>
          </w:p>
        </w:tc>
        <w:tc>
          <w:tcPr>
            <w:tcW w:w="1170" w:type="dxa"/>
            <w:tcBorders>
              <w:top w:val="nil"/>
              <w:left w:val="nil"/>
              <w:bottom w:val="single" w:sz="4" w:space="0" w:color="auto"/>
              <w:right w:val="single" w:sz="4" w:space="0" w:color="auto"/>
            </w:tcBorders>
            <w:shd w:val="clear" w:color="auto" w:fill="auto"/>
            <w:noWrap/>
            <w:vAlign w:val="center"/>
            <w:hideMark/>
          </w:tcPr>
          <w:p w14:paraId="192ABD0E" w14:textId="46572BC7" w:rsidR="00E278EF" w:rsidRPr="001B4596" w:rsidRDefault="00E278EF" w:rsidP="00E278EF">
            <w:pPr>
              <w:rPr>
                <w:rFonts w:ascii="Aptos" w:hAnsi="Aptos" w:cs="Arial"/>
                <w:color w:val="000000"/>
                <w:sz w:val="18"/>
                <w:szCs w:val="18"/>
              </w:rPr>
            </w:pPr>
            <w:r w:rsidRPr="001B4596">
              <w:rPr>
                <w:rFonts w:ascii="Aptos" w:hAnsi="Aptos" w:cs="Arial"/>
                <w:color w:val="000000"/>
                <w:sz w:val="18"/>
                <w:szCs w:val="18"/>
              </w:rPr>
              <w:t>D</w:t>
            </w:r>
            <w:r>
              <w:rPr>
                <w:rFonts w:ascii="Aptos" w:hAnsi="Aptos" w:cs="Arial"/>
                <w:color w:val="000000"/>
                <w:sz w:val="18"/>
                <w:szCs w:val="18"/>
              </w:rPr>
              <w:t>NI</w:t>
            </w:r>
            <w:r w:rsidRPr="001B4596">
              <w:rPr>
                <w:rFonts w:ascii="Aptos" w:hAnsi="Aptos" w:cs="Arial"/>
                <w:color w:val="000000"/>
                <w:sz w:val="18"/>
                <w:szCs w:val="18"/>
              </w:rPr>
              <w:t>V</w:t>
            </w:r>
            <w:r>
              <w:rPr>
                <w:rFonts w:ascii="Aptos" w:hAnsi="Aptos" w:cs="Arial"/>
                <w:color w:val="000000"/>
                <w:sz w:val="18"/>
                <w:szCs w:val="18"/>
              </w:rPr>
              <w:t>1</w:t>
            </w:r>
          </w:p>
        </w:tc>
        <w:tc>
          <w:tcPr>
            <w:tcW w:w="1260" w:type="dxa"/>
            <w:tcBorders>
              <w:top w:val="nil"/>
              <w:left w:val="nil"/>
              <w:bottom w:val="single" w:sz="4" w:space="0" w:color="auto"/>
              <w:right w:val="single" w:sz="4" w:space="0" w:color="auto"/>
            </w:tcBorders>
            <w:shd w:val="clear" w:color="auto" w:fill="auto"/>
            <w:noWrap/>
            <w:vAlign w:val="center"/>
            <w:hideMark/>
          </w:tcPr>
          <w:p w14:paraId="17A36F1F" w14:textId="0850018F" w:rsidR="00E278EF" w:rsidRPr="001B4596" w:rsidRDefault="00E278EF" w:rsidP="00E278EF">
            <w:pPr>
              <w:rPr>
                <w:rFonts w:ascii="Aptos" w:hAnsi="Aptos" w:cs="Arial"/>
                <w:color w:val="000000"/>
                <w:sz w:val="18"/>
                <w:szCs w:val="18"/>
              </w:rPr>
            </w:pPr>
            <w:r w:rsidRPr="00E278EF">
              <w:rPr>
                <w:rFonts w:ascii="Aptos" w:hAnsi="Aptos" w:cs="Arial"/>
                <w:color w:val="000000"/>
                <w:sz w:val="18"/>
                <w:szCs w:val="18"/>
              </w:rPr>
              <w:t>PQ827561</w:t>
            </w:r>
          </w:p>
        </w:tc>
        <w:tc>
          <w:tcPr>
            <w:tcW w:w="990" w:type="dxa"/>
            <w:tcBorders>
              <w:top w:val="nil"/>
              <w:left w:val="nil"/>
              <w:bottom w:val="single" w:sz="4" w:space="0" w:color="auto"/>
              <w:right w:val="single" w:sz="4" w:space="0" w:color="auto"/>
            </w:tcBorders>
            <w:shd w:val="clear" w:color="auto" w:fill="auto"/>
            <w:noWrap/>
            <w:vAlign w:val="center"/>
            <w:hideMark/>
          </w:tcPr>
          <w:p w14:paraId="73EAB21B" w14:textId="0BEC1271" w:rsidR="00E278EF" w:rsidRPr="00E278EF" w:rsidRDefault="00E278EF" w:rsidP="00E278EF">
            <w:pPr>
              <w:rPr>
                <w:rFonts w:ascii="Aptos" w:hAnsi="Aptos" w:cs="Arial"/>
                <w:color w:val="000000"/>
                <w:sz w:val="18"/>
                <w:szCs w:val="18"/>
              </w:rPr>
            </w:pPr>
            <w:r w:rsidRPr="00E278EF">
              <w:rPr>
                <w:rFonts w:ascii="Aptos" w:hAnsi="Aptos"/>
                <w:sz w:val="18"/>
                <w:szCs w:val="18"/>
              </w:rPr>
              <w:t>18021</w:t>
            </w:r>
          </w:p>
        </w:tc>
      </w:tr>
    </w:tbl>
    <w:p w14:paraId="25E9A302" w14:textId="05B4C3FE" w:rsidR="00FA2CEE" w:rsidRDefault="00FA2CEE" w:rsidP="00FC2269">
      <w:pPr>
        <w:rPr>
          <w:rFonts w:ascii="Aptos" w:hAnsi="Aptos"/>
          <w:noProof/>
          <w:color w:val="0070C0"/>
        </w:rPr>
      </w:pPr>
    </w:p>
    <w:p w14:paraId="6E9F09E1" w14:textId="77777777" w:rsidR="008B4819" w:rsidRDefault="008B4819" w:rsidP="00FC2269">
      <w:pPr>
        <w:rPr>
          <w:rFonts w:ascii="Aptos" w:hAnsi="Aptos"/>
          <w:noProof/>
          <w:color w:val="0070C0"/>
        </w:rPr>
      </w:pPr>
    </w:p>
    <w:p w14:paraId="500D3CAE" w14:textId="26DDB11C" w:rsidR="008B4819" w:rsidRDefault="008B4819" w:rsidP="00FC2269">
      <w:pPr>
        <w:rPr>
          <w:rFonts w:ascii="Aptos" w:hAnsi="Aptos"/>
          <w:sz w:val="20"/>
          <w:szCs w:val="20"/>
        </w:rPr>
      </w:pPr>
      <w:r>
        <w:rPr>
          <w:rFonts w:ascii="Aptos" w:hAnsi="Aptos"/>
          <w:noProof/>
          <w:color w:val="0070C0"/>
        </w:rPr>
        <w:drawing>
          <wp:inline distT="0" distB="0" distL="0" distR="0" wp14:anchorId="21E0471B" wp14:editId="341498AC">
            <wp:extent cx="3838964" cy="2237237"/>
            <wp:effectExtent l="0" t="0" r="9525" b="0"/>
            <wp:docPr id="2284910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491061" name="Picture 22849106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838964" cy="2237237"/>
                    </a:xfrm>
                    <a:prstGeom prst="rect">
                      <a:avLst/>
                    </a:prstGeom>
                  </pic:spPr>
                </pic:pic>
              </a:graphicData>
            </a:graphic>
          </wp:inline>
        </w:drawing>
      </w:r>
    </w:p>
    <w:p w14:paraId="7150C05C" w14:textId="77777777" w:rsidR="008B4819" w:rsidRDefault="008B4819" w:rsidP="00FC2269">
      <w:pPr>
        <w:rPr>
          <w:rFonts w:ascii="Aptos" w:hAnsi="Aptos"/>
          <w:sz w:val="20"/>
          <w:szCs w:val="20"/>
        </w:rPr>
      </w:pPr>
    </w:p>
    <w:p w14:paraId="7B4E96F3" w14:textId="7BA8ADBB" w:rsidR="00FA2CEE" w:rsidRDefault="00FA2CEE" w:rsidP="00FA2CEE">
      <w:pPr>
        <w:rPr>
          <w:rFonts w:ascii="Aptos" w:hAnsi="Aptos"/>
          <w:sz w:val="20"/>
          <w:szCs w:val="20"/>
        </w:rPr>
      </w:pPr>
      <w:r w:rsidRPr="005023D3">
        <w:rPr>
          <w:rFonts w:ascii="Aptos" w:hAnsi="Aptos"/>
          <w:b/>
          <w:bCs/>
          <w:sz w:val="20"/>
          <w:szCs w:val="20"/>
        </w:rPr>
        <w:t>Figure 1.</w:t>
      </w:r>
      <w:r>
        <w:rPr>
          <w:rFonts w:ascii="Aptos" w:hAnsi="Aptos"/>
          <w:sz w:val="20"/>
          <w:szCs w:val="20"/>
        </w:rPr>
        <w:t xml:space="preserve"> Genome maps of new singelaviruses. a. </w:t>
      </w:r>
      <w:r w:rsidRPr="00FA2CEE">
        <w:rPr>
          <w:rFonts w:ascii="Aptos" w:hAnsi="Aptos"/>
          <w:sz w:val="20"/>
          <w:szCs w:val="20"/>
        </w:rPr>
        <w:t>Danakil haloarchaeal icosahedral virus 1</w:t>
      </w:r>
      <w:r>
        <w:rPr>
          <w:rFonts w:ascii="Aptos" w:hAnsi="Aptos"/>
          <w:sz w:val="20"/>
          <w:szCs w:val="20"/>
        </w:rPr>
        <w:t xml:space="preserve"> (</w:t>
      </w:r>
      <w:r w:rsidRPr="00FA2CEE">
        <w:rPr>
          <w:rFonts w:ascii="Aptos" w:hAnsi="Aptos"/>
          <w:sz w:val="20"/>
          <w:szCs w:val="20"/>
        </w:rPr>
        <w:t>DHIV1</w:t>
      </w:r>
      <w:r>
        <w:rPr>
          <w:rFonts w:ascii="Aptos" w:hAnsi="Aptos"/>
          <w:sz w:val="20"/>
          <w:szCs w:val="20"/>
        </w:rPr>
        <w:t xml:space="preserve">). b. </w:t>
      </w:r>
      <w:r w:rsidRPr="00FA2CEE">
        <w:rPr>
          <w:rFonts w:ascii="Aptos" w:hAnsi="Aptos"/>
          <w:sz w:val="20"/>
          <w:szCs w:val="20"/>
        </w:rPr>
        <w:t>Danakil nanohaloarchaeal icosahedral virus 1</w:t>
      </w:r>
      <w:r>
        <w:rPr>
          <w:rFonts w:ascii="Aptos" w:hAnsi="Aptos"/>
          <w:sz w:val="20"/>
          <w:szCs w:val="20"/>
        </w:rPr>
        <w:t xml:space="preserve"> (</w:t>
      </w:r>
      <w:r w:rsidRPr="00FA2CEE">
        <w:rPr>
          <w:rFonts w:ascii="Aptos" w:hAnsi="Aptos"/>
          <w:sz w:val="20"/>
          <w:szCs w:val="20"/>
        </w:rPr>
        <w:t>DNIV1</w:t>
      </w:r>
      <w:r>
        <w:rPr>
          <w:rFonts w:ascii="Aptos" w:hAnsi="Aptos"/>
          <w:sz w:val="20"/>
          <w:szCs w:val="20"/>
        </w:rPr>
        <w:t>).</w:t>
      </w:r>
      <w:r w:rsidRPr="00FA2CEE">
        <w:t xml:space="preserve"> </w:t>
      </w:r>
      <w:r w:rsidRPr="00FA2CEE">
        <w:rPr>
          <w:rFonts w:ascii="Aptos" w:hAnsi="Aptos"/>
          <w:sz w:val="20"/>
          <w:szCs w:val="20"/>
        </w:rPr>
        <w:t>CP_S, capsid protein (small); CP_L, capsid protein (large); REase, restriction endonuclease; TNF-like, TNF-like jelly-roll domain protein; NPP, nucleotide pyrophosphatase/phosphodiesterase</w:t>
      </w:r>
      <w:r>
        <w:rPr>
          <w:rFonts w:ascii="Aptos" w:hAnsi="Aptos"/>
          <w:sz w:val="20"/>
          <w:szCs w:val="20"/>
        </w:rPr>
        <w:t>.</w:t>
      </w:r>
    </w:p>
    <w:p w14:paraId="21E9C84A" w14:textId="77777777" w:rsidR="005023D3" w:rsidRDefault="005023D3" w:rsidP="00FA2CEE">
      <w:pPr>
        <w:rPr>
          <w:rFonts w:ascii="Aptos" w:hAnsi="Aptos"/>
          <w:sz w:val="20"/>
          <w:szCs w:val="20"/>
        </w:rPr>
      </w:pPr>
    </w:p>
    <w:p w14:paraId="6DE52E97" w14:textId="090932B2" w:rsidR="005023D3" w:rsidRDefault="009453CD" w:rsidP="00FA2CEE">
      <w:pPr>
        <w:rPr>
          <w:rFonts w:ascii="Aptos" w:hAnsi="Aptos"/>
          <w:sz w:val="20"/>
          <w:szCs w:val="20"/>
        </w:rPr>
      </w:pPr>
      <w:r>
        <w:rPr>
          <w:rFonts w:ascii="Aptos" w:hAnsi="Aptos"/>
          <w:noProof/>
          <w:sz w:val="20"/>
          <w:szCs w:val="20"/>
        </w:rPr>
        <w:drawing>
          <wp:inline distT="0" distB="0" distL="0" distR="0" wp14:anchorId="40EA7B9B" wp14:editId="2E033C60">
            <wp:extent cx="5728728" cy="3332995"/>
            <wp:effectExtent l="0" t="0" r="5715" b="1270"/>
            <wp:docPr id="63296256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2962560" name="Picture 632962560"/>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728728" cy="3332995"/>
                    </a:xfrm>
                    <a:prstGeom prst="rect">
                      <a:avLst/>
                    </a:prstGeom>
                  </pic:spPr>
                </pic:pic>
              </a:graphicData>
            </a:graphic>
          </wp:inline>
        </w:drawing>
      </w:r>
    </w:p>
    <w:p w14:paraId="3E51064D" w14:textId="77777777" w:rsidR="002D45AC" w:rsidRDefault="002D45AC" w:rsidP="00FA2CEE">
      <w:pPr>
        <w:rPr>
          <w:rFonts w:ascii="Aptos" w:hAnsi="Aptos"/>
          <w:sz w:val="20"/>
          <w:szCs w:val="20"/>
        </w:rPr>
      </w:pPr>
    </w:p>
    <w:p w14:paraId="49CE755B" w14:textId="3EBA07BE" w:rsidR="002D45AC" w:rsidRDefault="002D45AC" w:rsidP="00FA2CEE">
      <w:pPr>
        <w:rPr>
          <w:rFonts w:ascii="Aptos" w:hAnsi="Aptos"/>
          <w:sz w:val="20"/>
          <w:szCs w:val="20"/>
        </w:rPr>
      </w:pPr>
      <w:r w:rsidRPr="002011A8">
        <w:rPr>
          <w:rFonts w:ascii="Aptos" w:hAnsi="Aptos"/>
          <w:b/>
          <w:bCs/>
          <w:sz w:val="20"/>
          <w:szCs w:val="20"/>
        </w:rPr>
        <w:t>Figure 2.</w:t>
      </w:r>
      <w:r>
        <w:rPr>
          <w:rFonts w:ascii="Aptos" w:hAnsi="Aptos"/>
          <w:sz w:val="20"/>
          <w:szCs w:val="20"/>
        </w:rPr>
        <w:t xml:space="preserve"> </w:t>
      </w:r>
      <w:r w:rsidR="002011A8" w:rsidRPr="002011A8">
        <w:rPr>
          <w:rFonts w:ascii="Aptos" w:hAnsi="Aptos"/>
          <w:sz w:val="20"/>
          <w:szCs w:val="20"/>
        </w:rPr>
        <w:t xml:space="preserve">Genome-wide proteomic tree of representative archaeal </w:t>
      </w:r>
      <w:r w:rsidR="002011A8">
        <w:rPr>
          <w:rFonts w:ascii="Aptos" w:hAnsi="Aptos"/>
          <w:sz w:val="20"/>
          <w:szCs w:val="20"/>
        </w:rPr>
        <w:t>tailless icosahedral</w:t>
      </w:r>
      <w:r w:rsidR="002011A8" w:rsidRPr="002011A8">
        <w:rPr>
          <w:rFonts w:ascii="Aptos" w:hAnsi="Aptos"/>
          <w:sz w:val="20"/>
          <w:szCs w:val="20"/>
        </w:rPr>
        <w:t xml:space="preserve"> viruses. Viruses from the Danakil Depression are </w:t>
      </w:r>
      <w:r w:rsidR="002011A8">
        <w:rPr>
          <w:rFonts w:ascii="Aptos" w:hAnsi="Aptos"/>
          <w:sz w:val="20"/>
          <w:szCs w:val="20"/>
        </w:rPr>
        <w:t>highlighted in bold font</w:t>
      </w:r>
      <w:r w:rsidR="002011A8" w:rsidRPr="002011A8">
        <w:rPr>
          <w:rFonts w:ascii="Aptos" w:hAnsi="Aptos"/>
          <w:sz w:val="20"/>
          <w:szCs w:val="20"/>
        </w:rPr>
        <w:t xml:space="preserve">. The proteomic trees are based on all-versus-all proteomic similarity matrix and are mid-point rooted. Branch lengths are log-scaled. </w:t>
      </w:r>
    </w:p>
    <w:p w14:paraId="30FED583" w14:textId="77777777" w:rsidR="0038201E" w:rsidRDefault="0038201E" w:rsidP="00FA2CEE">
      <w:pPr>
        <w:rPr>
          <w:rFonts w:ascii="Aptos" w:hAnsi="Aptos"/>
          <w:sz w:val="20"/>
          <w:szCs w:val="20"/>
        </w:rPr>
      </w:pPr>
    </w:p>
    <w:p w14:paraId="4E42FC7A" w14:textId="0117954B" w:rsidR="0038201E" w:rsidRDefault="0038201E" w:rsidP="00FA2CEE">
      <w:pPr>
        <w:rPr>
          <w:rFonts w:ascii="Aptos" w:hAnsi="Aptos"/>
          <w:sz w:val="20"/>
          <w:szCs w:val="20"/>
        </w:rPr>
      </w:pPr>
      <w:r>
        <w:rPr>
          <w:rFonts w:ascii="Aptos" w:hAnsi="Aptos"/>
          <w:noProof/>
          <w:sz w:val="20"/>
          <w:szCs w:val="20"/>
        </w:rPr>
        <w:lastRenderedPageBreak/>
        <w:drawing>
          <wp:inline distT="0" distB="0" distL="0" distR="0" wp14:anchorId="00C7048A" wp14:editId="21A615F6">
            <wp:extent cx="4987526" cy="1752600"/>
            <wp:effectExtent l="0" t="0" r="3810" b="0"/>
            <wp:docPr id="56877697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8776977" name="Picture 568776977"/>
                    <pic:cNvPicPr/>
                  </pic:nvPicPr>
                  <pic:blipFill>
                    <a:blip r:embed="rId18" cstate="print">
                      <a:extLst>
                        <a:ext uri="{28A0092B-C50C-407E-A947-70E740481C1C}">
                          <a14:useLocalDpi xmlns:a14="http://schemas.microsoft.com/office/drawing/2010/main" val="0"/>
                        </a:ext>
                      </a:extLst>
                    </a:blip>
                    <a:stretch>
                      <a:fillRect/>
                    </a:stretch>
                  </pic:blipFill>
                  <pic:spPr>
                    <a:xfrm>
                      <a:off x="0" y="0"/>
                      <a:ext cx="4992964" cy="1754511"/>
                    </a:xfrm>
                    <a:prstGeom prst="rect">
                      <a:avLst/>
                    </a:prstGeom>
                  </pic:spPr>
                </pic:pic>
              </a:graphicData>
            </a:graphic>
          </wp:inline>
        </w:drawing>
      </w:r>
    </w:p>
    <w:p w14:paraId="5D5CE6DA" w14:textId="77777777" w:rsidR="0038201E" w:rsidRDefault="0038201E" w:rsidP="00FA2CEE">
      <w:pPr>
        <w:rPr>
          <w:rFonts w:ascii="Aptos" w:hAnsi="Aptos"/>
          <w:sz w:val="20"/>
          <w:szCs w:val="20"/>
        </w:rPr>
      </w:pPr>
    </w:p>
    <w:p w14:paraId="3EE25A97" w14:textId="111DEB81" w:rsidR="0038201E" w:rsidRDefault="0038201E" w:rsidP="00FA2CEE">
      <w:pPr>
        <w:rPr>
          <w:rFonts w:ascii="Aptos" w:hAnsi="Aptos"/>
          <w:sz w:val="20"/>
          <w:szCs w:val="20"/>
        </w:rPr>
      </w:pPr>
      <w:r w:rsidRPr="00FB60A0">
        <w:rPr>
          <w:rFonts w:ascii="Aptos" w:hAnsi="Aptos"/>
          <w:b/>
          <w:bCs/>
          <w:sz w:val="20"/>
          <w:szCs w:val="20"/>
        </w:rPr>
        <w:t>Figure 3.</w:t>
      </w:r>
      <w:r>
        <w:rPr>
          <w:rFonts w:ascii="Aptos" w:hAnsi="Aptos"/>
          <w:sz w:val="20"/>
          <w:szCs w:val="20"/>
        </w:rPr>
        <w:t xml:space="preserve"> Comparison of </w:t>
      </w:r>
      <w:r w:rsidR="009F26D0">
        <w:rPr>
          <w:rFonts w:ascii="Aptos" w:hAnsi="Aptos"/>
          <w:sz w:val="20"/>
          <w:szCs w:val="20"/>
        </w:rPr>
        <w:t xml:space="preserve">four DNIV1-like viruses and two halopanivirals. HJIV1 and SNJ1 belong to family </w:t>
      </w:r>
      <w:r w:rsidR="009F26D0">
        <w:rPr>
          <w:rFonts w:ascii="Aptos" w:hAnsi="Aptos"/>
          <w:i/>
          <w:iCs/>
          <w:sz w:val="20"/>
          <w:szCs w:val="20"/>
        </w:rPr>
        <w:t xml:space="preserve">Simuloviridae </w:t>
      </w:r>
      <w:r w:rsidR="009F26D0">
        <w:rPr>
          <w:rFonts w:ascii="Aptos" w:hAnsi="Aptos"/>
          <w:sz w:val="20"/>
          <w:szCs w:val="20"/>
        </w:rPr>
        <w:t xml:space="preserve">(order </w:t>
      </w:r>
      <w:r w:rsidR="009F26D0" w:rsidRPr="009F26D0">
        <w:rPr>
          <w:rFonts w:ascii="Aptos" w:hAnsi="Aptos"/>
          <w:i/>
          <w:iCs/>
          <w:sz w:val="20"/>
          <w:szCs w:val="20"/>
        </w:rPr>
        <w:t>Halopanivirales</w:t>
      </w:r>
      <w:r w:rsidR="009F26D0">
        <w:rPr>
          <w:rFonts w:ascii="Aptos" w:hAnsi="Aptos"/>
          <w:sz w:val="20"/>
          <w:szCs w:val="20"/>
        </w:rPr>
        <w:t>).</w:t>
      </w:r>
      <w:r w:rsidR="003E2957">
        <w:rPr>
          <w:rFonts w:ascii="Aptos" w:hAnsi="Aptos"/>
          <w:sz w:val="20"/>
          <w:szCs w:val="20"/>
        </w:rPr>
        <w:t xml:space="preserve"> </w:t>
      </w:r>
      <w:r w:rsidR="003E2957" w:rsidRPr="003E2957">
        <w:rPr>
          <w:rFonts w:ascii="Aptos" w:hAnsi="Aptos"/>
          <w:sz w:val="20"/>
          <w:szCs w:val="20"/>
        </w:rPr>
        <w:t>Homologous genes (&gt;25% identity) are highlighted using the same color and linked via shadings.</w:t>
      </w:r>
    </w:p>
    <w:p w14:paraId="7FA14188" w14:textId="77777777" w:rsidR="00FB60A0" w:rsidRDefault="00FB60A0" w:rsidP="00FA2CEE">
      <w:pPr>
        <w:rPr>
          <w:rFonts w:ascii="Aptos" w:hAnsi="Aptos"/>
          <w:sz w:val="20"/>
          <w:szCs w:val="20"/>
        </w:rPr>
      </w:pPr>
    </w:p>
    <w:p w14:paraId="2ADC28A9" w14:textId="29C0BF16" w:rsidR="00FB60A0" w:rsidRDefault="00FB60A0" w:rsidP="00FA2CEE">
      <w:pPr>
        <w:rPr>
          <w:rFonts w:ascii="Aptos" w:hAnsi="Aptos"/>
          <w:sz w:val="20"/>
          <w:szCs w:val="20"/>
        </w:rPr>
      </w:pPr>
      <w:r>
        <w:rPr>
          <w:rFonts w:ascii="Aptos" w:hAnsi="Aptos"/>
          <w:noProof/>
          <w:sz w:val="20"/>
          <w:szCs w:val="20"/>
        </w:rPr>
        <w:drawing>
          <wp:inline distT="0" distB="0" distL="0" distR="0" wp14:anchorId="626F6756" wp14:editId="254E30AE">
            <wp:extent cx="4000508" cy="2491745"/>
            <wp:effectExtent l="0" t="0" r="0" b="3810"/>
            <wp:docPr id="84104725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1047255" name="Picture 841047255"/>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000508" cy="2491745"/>
                    </a:xfrm>
                    <a:prstGeom prst="rect">
                      <a:avLst/>
                    </a:prstGeom>
                  </pic:spPr>
                </pic:pic>
              </a:graphicData>
            </a:graphic>
          </wp:inline>
        </w:drawing>
      </w:r>
    </w:p>
    <w:p w14:paraId="12513B05" w14:textId="77777777" w:rsidR="00FB60A0" w:rsidRDefault="00FB60A0" w:rsidP="00FA2CEE">
      <w:pPr>
        <w:rPr>
          <w:rFonts w:ascii="Aptos" w:hAnsi="Aptos"/>
          <w:sz w:val="20"/>
          <w:szCs w:val="20"/>
        </w:rPr>
      </w:pPr>
    </w:p>
    <w:p w14:paraId="4F713140" w14:textId="5C945BF8" w:rsidR="00FB60A0" w:rsidRPr="009F26D0" w:rsidRDefault="00FB60A0" w:rsidP="00FA2CEE">
      <w:pPr>
        <w:rPr>
          <w:rFonts w:ascii="Aptos" w:hAnsi="Aptos"/>
          <w:sz w:val="20"/>
          <w:szCs w:val="20"/>
        </w:rPr>
      </w:pPr>
      <w:r w:rsidRPr="003E2957">
        <w:rPr>
          <w:rFonts w:ascii="Aptos" w:hAnsi="Aptos"/>
          <w:b/>
          <w:bCs/>
          <w:sz w:val="20"/>
          <w:szCs w:val="20"/>
        </w:rPr>
        <w:t>Figure 4.</w:t>
      </w:r>
      <w:r>
        <w:rPr>
          <w:rFonts w:ascii="Aptos" w:hAnsi="Aptos"/>
          <w:sz w:val="20"/>
          <w:szCs w:val="20"/>
        </w:rPr>
        <w:t xml:space="preserve"> </w:t>
      </w:r>
      <w:r w:rsidR="003E2957" w:rsidRPr="00F2057B">
        <w:rPr>
          <w:rFonts w:ascii="Aptos" w:eastAsia="Aptos" w:hAnsi="Aptos" w:cs="Aptos"/>
          <w:sz w:val="20"/>
          <w:szCs w:val="20"/>
        </w:rPr>
        <w:t xml:space="preserve">Maximum likelihood phylogenies of the </w:t>
      </w:r>
      <w:r w:rsidR="003E2957">
        <w:rPr>
          <w:rFonts w:ascii="Aptos" w:eastAsia="Aptos" w:hAnsi="Aptos" w:cs="Aptos"/>
          <w:sz w:val="20"/>
          <w:szCs w:val="20"/>
        </w:rPr>
        <w:t xml:space="preserve">major capsid </w:t>
      </w:r>
      <w:r w:rsidR="003E2957" w:rsidRPr="00F2057B">
        <w:rPr>
          <w:rFonts w:ascii="Aptos" w:eastAsia="Aptos" w:hAnsi="Aptos" w:cs="Aptos"/>
          <w:sz w:val="20"/>
          <w:szCs w:val="20"/>
        </w:rPr>
        <w:t xml:space="preserve">proteins </w:t>
      </w:r>
      <w:r w:rsidR="003E2957">
        <w:rPr>
          <w:rFonts w:ascii="Aptos" w:eastAsia="Aptos" w:hAnsi="Aptos" w:cs="Aptos"/>
          <w:sz w:val="20"/>
          <w:szCs w:val="20"/>
        </w:rPr>
        <w:t>and genome packaging ATPase of archaeal signelavirians</w:t>
      </w:r>
      <w:r w:rsidR="003E2957" w:rsidRPr="00F2057B">
        <w:rPr>
          <w:rFonts w:ascii="Aptos" w:eastAsia="Aptos" w:hAnsi="Aptos" w:cs="Aptos"/>
          <w:sz w:val="20"/>
          <w:szCs w:val="20"/>
        </w:rPr>
        <w:t>.</w:t>
      </w:r>
      <w:r w:rsidR="003E2957">
        <w:rPr>
          <w:rFonts w:ascii="Aptos" w:eastAsia="Aptos" w:hAnsi="Aptos" w:cs="Aptos"/>
          <w:sz w:val="20"/>
          <w:szCs w:val="20"/>
        </w:rPr>
        <w:t xml:space="preserve"> a. Phylogenetic analysis based on the concatenated alignment of the two SJR MCPs. Note that DNIV1 and SNIV1 are nested among simulovirid homologs, whereas CNIV1 and CNIV2 cluster outside. b. Phylogenetic analysis based on the putative genome packaging ATPase. All four DNIV1-like viruses cluster outside of halopanivirals.</w:t>
      </w:r>
      <w:r w:rsidR="003E2957" w:rsidRPr="003E2957">
        <w:t xml:space="preserve"> </w:t>
      </w:r>
      <w:r w:rsidR="003E2957" w:rsidRPr="003E2957">
        <w:rPr>
          <w:rFonts w:ascii="Aptos" w:eastAsia="Aptos" w:hAnsi="Aptos" w:cs="Aptos"/>
          <w:sz w:val="20"/>
          <w:szCs w:val="20"/>
        </w:rPr>
        <w:t>Branches with bootstrap support values higher than 85% are indicated with blue circles.</w:t>
      </w:r>
      <w:r w:rsidR="00E9627E">
        <w:rPr>
          <w:rFonts w:ascii="Aptos" w:eastAsia="Aptos" w:hAnsi="Aptos" w:cs="Aptos"/>
          <w:sz w:val="20"/>
          <w:szCs w:val="20"/>
        </w:rPr>
        <w:t xml:space="preserve"> T</w:t>
      </w:r>
      <w:r w:rsidR="00E9627E" w:rsidRPr="00C42763">
        <w:rPr>
          <w:rFonts w:ascii="Aptos" w:eastAsia="Aptos" w:hAnsi="Aptos" w:cs="Aptos"/>
          <w:sz w:val="20"/>
          <w:szCs w:val="20"/>
        </w:rPr>
        <w:t>he sequences were aligned using Muscle5 with default parameters</w:t>
      </w:r>
      <w:r w:rsidR="00E9627E">
        <w:rPr>
          <w:rFonts w:ascii="Aptos" w:eastAsia="Aptos" w:hAnsi="Aptos" w:cs="Aptos"/>
          <w:sz w:val="20"/>
          <w:szCs w:val="20"/>
        </w:rPr>
        <w:t xml:space="preserve"> (Edgar, 2022)</w:t>
      </w:r>
      <w:r w:rsidR="00E9627E" w:rsidRPr="00C42763">
        <w:rPr>
          <w:rFonts w:ascii="Aptos" w:eastAsia="Aptos" w:hAnsi="Aptos" w:cs="Aptos"/>
          <w:sz w:val="20"/>
          <w:szCs w:val="20"/>
        </w:rPr>
        <w:t>, and non-informative columns were removed from the alignment using trimAl v1.2 with option -gt 0.2</w:t>
      </w:r>
      <w:r w:rsidR="00E9627E">
        <w:rPr>
          <w:rFonts w:ascii="Aptos" w:eastAsia="Aptos" w:hAnsi="Aptos" w:cs="Aptos"/>
          <w:sz w:val="20"/>
          <w:szCs w:val="20"/>
        </w:rPr>
        <w:t xml:space="preserve"> (</w:t>
      </w:r>
      <w:r w:rsidR="00E9627E" w:rsidRPr="000037C5">
        <w:rPr>
          <w:rFonts w:ascii="Aptos" w:hAnsi="Aptos" w:cs="Arial"/>
          <w:sz w:val="20"/>
          <w:szCs w:val="20"/>
        </w:rPr>
        <w:t>Capella-Gutiérrez</w:t>
      </w:r>
      <w:r w:rsidR="00E9627E">
        <w:rPr>
          <w:rFonts w:ascii="Aptos" w:hAnsi="Aptos" w:cs="Arial"/>
          <w:sz w:val="20"/>
          <w:szCs w:val="20"/>
        </w:rPr>
        <w:t xml:space="preserve"> et al., 2009)</w:t>
      </w:r>
      <w:r w:rsidR="00E9627E" w:rsidRPr="00C42763">
        <w:rPr>
          <w:rFonts w:ascii="Aptos" w:eastAsia="Aptos" w:hAnsi="Aptos" w:cs="Aptos"/>
          <w:sz w:val="20"/>
          <w:szCs w:val="20"/>
        </w:rPr>
        <w:t xml:space="preserve">. Next, a phylogenetic tree was constructed based on the trimmed alignment using IQ-TREE v2.2.2.2 with the following parameters: -m MFP, -alrt 1000 </w:t>
      </w:r>
      <w:r w:rsidR="00E9627E">
        <w:rPr>
          <w:rFonts w:ascii="Aptos" w:eastAsia="Aptos" w:hAnsi="Aptos" w:cs="Aptos"/>
          <w:sz w:val="20"/>
          <w:szCs w:val="20"/>
        </w:rPr>
        <w:t>(Minh et al., 2020)</w:t>
      </w:r>
      <w:r w:rsidR="00E9627E" w:rsidRPr="00C42763">
        <w:rPr>
          <w:rFonts w:ascii="Aptos" w:eastAsia="Aptos" w:hAnsi="Aptos" w:cs="Aptos"/>
          <w:sz w:val="20"/>
          <w:szCs w:val="20"/>
        </w:rPr>
        <w:t xml:space="preserve">. </w:t>
      </w:r>
      <w:r w:rsidR="00E9627E">
        <w:rPr>
          <w:rFonts w:ascii="Aptos" w:eastAsia="Aptos" w:hAnsi="Aptos" w:cs="Aptos"/>
          <w:sz w:val="20"/>
          <w:szCs w:val="20"/>
        </w:rPr>
        <w:t>T</w:t>
      </w:r>
      <w:r w:rsidR="00E9627E" w:rsidRPr="00C42763">
        <w:rPr>
          <w:rFonts w:ascii="Aptos" w:eastAsia="Aptos" w:hAnsi="Aptos" w:cs="Aptos"/>
          <w:sz w:val="20"/>
          <w:szCs w:val="20"/>
        </w:rPr>
        <w:t xml:space="preserve">he best fitting models for phylogenetic reconstructions </w:t>
      </w:r>
      <w:r w:rsidR="00E9627E">
        <w:rPr>
          <w:rFonts w:ascii="Aptos" w:eastAsia="Aptos" w:hAnsi="Aptos" w:cs="Aptos"/>
          <w:color w:val="000000"/>
          <w:sz w:val="22"/>
          <w:szCs w:val="22"/>
        </w:rPr>
        <w:t xml:space="preserve">were </w:t>
      </w:r>
      <w:r w:rsidR="00E9627E" w:rsidRPr="00E94977">
        <w:rPr>
          <w:rFonts w:ascii="Aptos" w:eastAsia="Aptos" w:hAnsi="Aptos" w:cs="Aptos"/>
          <w:color w:val="000000"/>
          <w:sz w:val="22"/>
          <w:szCs w:val="22"/>
        </w:rPr>
        <w:t>Q.pfam+F+I+R4</w:t>
      </w:r>
      <w:r w:rsidR="00E9627E">
        <w:rPr>
          <w:rFonts w:ascii="Aptos" w:eastAsia="Aptos" w:hAnsi="Aptos" w:cs="Aptos"/>
          <w:color w:val="000000"/>
          <w:sz w:val="22"/>
          <w:szCs w:val="22"/>
        </w:rPr>
        <w:t xml:space="preserve"> (for a) and </w:t>
      </w:r>
      <w:r w:rsidR="00E9627E" w:rsidRPr="00E94977">
        <w:rPr>
          <w:rFonts w:ascii="Aptos" w:eastAsia="Aptos" w:hAnsi="Aptos" w:cs="Aptos"/>
          <w:color w:val="000000"/>
          <w:sz w:val="22"/>
          <w:szCs w:val="22"/>
        </w:rPr>
        <w:t>Q.pfam+I+G4</w:t>
      </w:r>
      <w:r w:rsidR="00E9627E">
        <w:rPr>
          <w:rFonts w:ascii="Aptos" w:eastAsia="Aptos" w:hAnsi="Aptos" w:cs="Aptos"/>
          <w:color w:val="000000"/>
          <w:sz w:val="22"/>
          <w:szCs w:val="22"/>
        </w:rPr>
        <w:t xml:space="preserve"> (for b), respectively.</w:t>
      </w:r>
    </w:p>
    <w:sectPr w:rsidR="00FB60A0" w:rsidRPr="009F26D0" w:rsidSect="00A82FBB">
      <w:headerReference w:type="default" r:id="rId20"/>
      <w:footerReference w:type="default" r:id="rId21"/>
      <w:pgSz w:w="11906" w:h="16838"/>
      <w:pgMar w:top="1440" w:right="1133" w:bottom="993"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B2C6F3" w14:textId="77777777" w:rsidR="002B3BDB" w:rsidRDefault="002B3BDB">
      <w:r>
        <w:separator/>
      </w:r>
    </w:p>
  </w:endnote>
  <w:endnote w:type="continuationSeparator" w:id="0">
    <w:p w14:paraId="725526A7" w14:textId="77777777" w:rsidR="002B3BDB" w:rsidRDefault="002B3B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w:altName w:val="Times New Roman"/>
    <w:panose1 w:val="02020603050405020304"/>
    <w:charset w:val="00"/>
    <w:family w:val="auto"/>
    <w:pitch w:val="variable"/>
    <w:sig w:usb0="E00002FF" w:usb1="5000205A" w:usb2="00000000" w:usb3="00000000" w:csb0="0000019F" w:csb1="00000000"/>
  </w:font>
  <w:font w:name="Liberation Sans">
    <w:altName w:val="Arial"/>
    <w:charset w:val="01"/>
    <w:family w:val="swiss"/>
    <w:pitch w:val="variable"/>
  </w:font>
  <w:font w:name="PingFang SC">
    <w:charset w:val="86"/>
    <w:family w:val="swiss"/>
    <w:pitch w:val="variable"/>
    <w:sig w:usb0="A00002FF" w:usb1="7ACFFDFB" w:usb2="00000017" w:usb3="00000000" w:csb0="00040001" w:csb1="00000000"/>
  </w:font>
  <w:font w:name="Arial Unicode MS">
    <w:altName w:val="Yu Gothic"/>
    <w:panose1 w:val="020B0604020202020204"/>
    <w:charset w:val="80"/>
    <w:family w:val="swiss"/>
    <w:pitch w:val="variable"/>
    <w:sig w:usb0="F7FFAFFF" w:usb1="E9DFFFFF" w:usb2="0000003F" w:usb3="00000000" w:csb0="003F01FF"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SemiBold">
    <w:panose1 w:val="020B0004020202020204"/>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98371881"/>
      <w:docPartObj>
        <w:docPartGallery w:val="Page Numbers (Bottom of Page)"/>
        <w:docPartUnique/>
      </w:docPartObj>
    </w:sdtPr>
    <w:sdtEndPr>
      <w:rPr>
        <w:rFonts w:ascii="Aptos" w:hAnsi="Aptos"/>
        <w:color w:val="7F7F7F" w:themeColor="background1" w:themeShade="7F"/>
        <w:spacing w:val="60"/>
        <w:sz w:val="16"/>
        <w:szCs w:val="16"/>
      </w:rPr>
    </w:sdtEndPr>
    <w:sdtContent>
      <w:p w14:paraId="301D0DEA" w14:textId="0546672C" w:rsidR="00AD5A3A" w:rsidRPr="00AD5A3A" w:rsidRDefault="00AD5A3A">
        <w:pPr>
          <w:pStyle w:val="Footer"/>
          <w:pBdr>
            <w:top w:val="single" w:sz="4" w:space="1" w:color="D9D9D9" w:themeColor="background1" w:themeShade="D9"/>
          </w:pBdr>
          <w:rPr>
            <w:rFonts w:ascii="Aptos" w:hAnsi="Aptos"/>
            <w:b/>
            <w:bCs/>
            <w:sz w:val="16"/>
            <w:szCs w:val="16"/>
          </w:rPr>
        </w:pPr>
        <w:r w:rsidRPr="00AD5A3A">
          <w:rPr>
            <w:rFonts w:ascii="Aptos" w:hAnsi="Aptos"/>
            <w:sz w:val="16"/>
            <w:szCs w:val="16"/>
          </w:rPr>
          <w:fldChar w:fldCharType="begin"/>
        </w:r>
        <w:r w:rsidRPr="00AD5A3A">
          <w:rPr>
            <w:rFonts w:ascii="Aptos" w:hAnsi="Aptos"/>
            <w:sz w:val="16"/>
            <w:szCs w:val="16"/>
          </w:rPr>
          <w:instrText xml:space="preserve"> PAGE   \* MERGEFORMAT </w:instrText>
        </w:r>
        <w:r w:rsidRPr="00AD5A3A">
          <w:rPr>
            <w:rFonts w:ascii="Aptos" w:hAnsi="Aptos"/>
            <w:sz w:val="16"/>
            <w:szCs w:val="16"/>
          </w:rPr>
          <w:fldChar w:fldCharType="separate"/>
        </w:r>
        <w:r w:rsidRPr="00AD5A3A">
          <w:rPr>
            <w:rFonts w:ascii="Aptos" w:hAnsi="Aptos"/>
            <w:b/>
            <w:bCs/>
            <w:noProof/>
            <w:sz w:val="16"/>
            <w:szCs w:val="16"/>
          </w:rPr>
          <w:t>2</w:t>
        </w:r>
        <w:r w:rsidRPr="00AD5A3A">
          <w:rPr>
            <w:rFonts w:ascii="Aptos" w:hAnsi="Aptos"/>
            <w:b/>
            <w:bCs/>
            <w:noProof/>
            <w:sz w:val="16"/>
            <w:szCs w:val="16"/>
          </w:rPr>
          <w:fldChar w:fldCharType="end"/>
        </w:r>
        <w:r w:rsidRPr="00AD5A3A">
          <w:rPr>
            <w:rFonts w:ascii="Aptos" w:hAnsi="Aptos"/>
            <w:b/>
            <w:bCs/>
            <w:sz w:val="16"/>
            <w:szCs w:val="16"/>
          </w:rPr>
          <w:t xml:space="preserve"> | </w:t>
        </w:r>
        <w:r w:rsidRPr="00AD5A3A">
          <w:rPr>
            <w:rFonts w:ascii="Aptos" w:hAnsi="Aptos"/>
            <w:color w:val="7F7F7F" w:themeColor="background1" w:themeShade="7F"/>
            <w:spacing w:val="60"/>
            <w:sz w:val="16"/>
            <w:szCs w:val="16"/>
          </w:rPr>
          <w:t>Page</w:t>
        </w:r>
      </w:p>
    </w:sdtContent>
  </w:sdt>
  <w:p w14:paraId="2FCECFD9" w14:textId="77777777" w:rsidR="00AD5A3A" w:rsidRDefault="00AD5A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8C74D8" w14:textId="77777777" w:rsidR="002B3BDB" w:rsidRDefault="002B3BDB">
      <w:r>
        <w:separator/>
      </w:r>
    </w:p>
  </w:footnote>
  <w:footnote w:type="continuationSeparator" w:id="0">
    <w:p w14:paraId="6547293B" w14:textId="77777777" w:rsidR="002B3BDB" w:rsidRDefault="002B3B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8CCB4D" w14:textId="57B5E999" w:rsidR="00F911F1" w:rsidRPr="00F110F7" w:rsidRDefault="00ED4569" w:rsidP="00AD5A3A">
    <w:pPr>
      <w:pStyle w:val="Header"/>
      <w:jc w:val="right"/>
      <w:rPr>
        <w:i/>
        <w:sz w:val="18"/>
        <w:szCs w:val="18"/>
      </w:rPr>
    </w:pPr>
    <w:r w:rsidRPr="00C95FB7">
      <w:rPr>
        <w:rFonts w:ascii="Aptos" w:hAnsi="Aptos"/>
        <w:noProof/>
      </w:rPr>
      <w:drawing>
        <wp:anchor distT="0" distB="0" distL="114300" distR="114300" simplePos="0" relativeHeight="251659264" behindDoc="0" locked="0" layoutInCell="1" allowOverlap="1" wp14:anchorId="4A2F57D8" wp14:editId="36A0E421">
          <wp:simplePos x="0" y="0"/>
          <wp:positionH relativeFrom="margin">
            <wp:posOffset>243444</wp:posOffset>
          </wp:positionH>
          <wp:positionV relativeFrom="paragraph">
            <wp:posOffset>-105831</wp:posOffset>
          </wp:positionV>
          <wp:extent cx="560705" cy="344170"/>
          <wp:effectExtent l="0" t="0" r="0" b="0"/>
          <wp:wrapSquare wrapText="bothSides"/>
          <wp:docPr id="2"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1"/>
                  <a:stretch>
                    <a:fillRect/>
                  </a:stretch>
                </pic:blipFill>
                <pic:spPr bwMode="auto">
                  <a:xfrm>
                    <a:off x="0" y="0"/>
                    <a:ext cx="560705" cy="344170"/>
                  </a:xfrm>
                  <a:prstGeom prst="rect">
                    <a:avLst/>
                  </a:prstGeom>
                </pic:spPr>
              </pic:pic>
            </a:graphicData>
          </a:graphic>
          <wp14:sizeRelH relativeFrom="margin">
            <wp14:pctWidth>0</wp14:pctWidth>
          </wp14:sizeRelH>
          <wp14:sizeRelV relativeFrom="margin">
            <wp14:pctHeight>0</wp14:pctHeight>
          </wp14:sizeRelV>
        </wp:anchor>
      </w:drawing>
    </w:r>
    <w:r w:rsidR="00AD5A3A" w:rsidRPr="00F110F7">
      <w:rPr>
        <w:rFonts w:ascii="Aptos" w:hAnsi="Aptos"/>
        <w:i/>
        <w:sz w:val="18"/>
        <w:szCs w:val="18"/>
      </w:rPr>
      <w:t>ICTV Taxonomy Proposal Form 202</w:t>
    </w:r>
    <w:r w:rsidR="0004176B">
      <w:rPr>
        <w:rFonts w:ascii="Aptos" w:hAnsi="Aptos"/>
        <w:i/>
        <w:sz w:val="18"/>
        <w:szCs w:val="18"/>
      </w:rPr>
      <w:t>5</w:t>
    </w:r>
    <w:r w:rsidR="00AD5A3A" w:rsidRPr="00F110F7">
      <w:rPr>
        <w:rFonts w:ascii="Aptos" w:hAnsi="Aptos"/>
        <w:i/>
        <w:sz w:val="18"/>
        <w:szCs w:val="18"/>
      </w:rPr>
      <w:t xml:space="preserve"> v.</w:t>
    </w:r>
    <w:r w:rsidR="00F943F9">
      <w:rPr>
        <w:rFonts w:ascii="Aptos" w:hAnsi="Aptos"/>
        <w:i/>
        <w:sz w:val="18"/>
        <w:szCs w:val="18"/>
      </w:rPr>
      <w:t>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895761"/>
    <w:multiLevelType w:val="multilevel"/>
    <w:tmpl w:val="B7608EB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 w15:restartNumberingAfterBreak="0">
    <w:nsid w:val="553514B1"/>
    <w:multiLevelType w:val="hybridMultilevel"/>
    <w:tmpl w:val="FE46762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8F44E28"/>
    <w:multiLevelType w:val="hybridMultilevel"/>
    <w:tmpl w:val="17546E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59410F9"/>
    <w:multiLevelType w:val="multilevel"/>
    <w:tmpl w:val="B18CCF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ocumentProtection w:edit="readOnly"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4CC"/>
    <w:rsid w:val="00017BF9"/>
    <w:rsid w:val="00023385"/>
    <w:rsid w:val="00035A87"/>
    <w:rsid w:val="000406E1"/>
    <w:rsid w:val="00040CB0"/>
    <w:rsid w:val="0004176B"/>
    <w:rsid w:val="000449DB"/>
    <w:rsid w:val="0008012E"/>
    <w:rsid w:val="000A146A"/>
    <w:rsid w:val="000A7027"/>
    <w:rsid w:val="000B1BF3"/>
    <w:rsid w:val="000B5D78"/>
    <w:rsid w:val="000B6878"/>
    <w:rsid w:val="000D182E"/>
    <w:rsid w:val="000E54FF"/>
    <w:rsid w:val="000F51F4"/>
    <w:rsid w:val="000F7067"/>
    <w:rsid w:val="00106232"/>
    <w:rsid w:val="0011008F"/>
    <w:rsid w:val="00117C72"/>
    <w:rsid w:val="0013113D"/>
    <w:rsid w:val="001322FC"/>
    <w:rsid w:val="001417D0"/>
    <w:rsid w:val="001530E3"/>
    <w:rsid w:val="00171083"/>
    <w:rsid w:val="00172351"/>
    <w:rsid w:val="001D0007"/>
    <w:rsid w:val="001D3E3E"/>
    <w:rsid w:val="001E32E6"/>
    <w:rsid w:val="002011A8"/>
    <w:rsid w:val="00220A26"/>
    <w:rsid w:val="002312CE"/>
    <w:rsid w:val="0023149A"/>
    <w:rsid w:val="002339A3"/>
    <w:rsid w:val="0023696B"/>
    <w:rsid w:val="0024086E"/>
    <w:rsid w:val="0025498B"/>
    <w:rsid w:val="00273642"/>
    <w:rsid w:val="00296DA3"/>
    <w:rsid w:val="002A5A83"/>
    <w:rsid w:val="002B3BDB"/>
    <w:rsid w:val="002D4340"/>
    <w:rsid w:val="002D45AC"/>
    <w:rsid w:val="002F7A15"/>
    <w:rsid w:val="00327E73"/>
    <w:rsid w:val="00331B42"/>
    <w:rsid w:val="00333392"/>
    <w:rsid w:val="00334E42"/>
    <w:rsid w:val="00335DB4"/>
    <w:rsid w:val="00355CE0"/>
    <w:rsid w:val="00363A30"/>
    <w:rsid w:val="0037243A"/>
    <w:rsid w:val="00373EAE"/>
    <w:rsid w:val="00381E36"/>
    <w:rsid w:val="0038201E"/>
    <w:rsid w:val="00382FE8"/>
    <w:rsid w:val="00383BBF"/>
    <w:rsid w:val="0038593F"/>
    <w:rsid w:val="003A166F"/>
    <w:rsid w:val="003A18C5"/>
    <w:rsid w:val="003A5ED7"/>
    <w:rsid w:val="003B0883"/>
    <w:rsid w:val="003B3832"/>
    <w:rsid w:val="003C5428"/>
    <w:rsid w:val="003E2957"/>
    <w:rsid w:val="003F2A97"/>
    <w:rsid w:val="0041322D"/>
    <w:rsid w:val="0042741D"/>
    <w:rsid w:val="0043110C"/>
    <w:rsid w:val="00437970"/>
    <w:rsid w:val="00471256"/>
    <w:rsid w:val="004C3C8A"/>
    <w:rsid w:val="004D6467"/>
    <w:rsid w:val="004F2F1E"/>
    <w:rsid w:val="004F3196"/>
    <w:rsid w:val="004F3AD5"/>
    <w:rsid w:val="005023D3"/>
    <w:rsid w:val="00536426"/>
    <w:rsid w:val="00543F86"/>
    <w:rsid w:val="0055461D"/>
    <w:rsid w:val="0058465A"/>
    <w:rsid w:val="00590DF3"/>
    <w:rsid w:val="005A50FC"/>
    <w:rsid w:val="005A54C3"/>
    <w:rsid w:val="005B4C7D"/>
    <w:rsid w:val="006043FB"/>
    <w:rsid w:val="00605068"/>
    <w:rsid w:val="00607227"/>
    <w:rsid w:val="006109F7"/>
    <w:rsid w:val="00642FC3"/>
    <w:rsid w:val="00647814"/>
    <w:rsid w:val="006531AB"/>
    <w:rsid w:val="0067795B"/>
    <w:rsid w:val="00683D0C"/>
    <w:rsid w:val="0069192D"/>
    <w:rsid w:val="006B7AB8"/>
    <w:rsid w:val="006C0F51"/>
    <w:rsid w:val="006D18F6"/>
    <w:rsid w:val="006D428E"/>
    <w:rsid w:val="006D62F8"/>
    <w:rsid w:val="006E78A8"/>
    <w:rsid w:val="0071094E"/>
    <w:rsid w:val="00714B81"/>
    <w:rsid w:val="00723577"/>
    <w:rsid w:val="0072682D"/>
    <w:rsid w:val="00736440"/>
    <w:rsid w:val="00737875"/>
    <w:rsid w:val="00740A3F"/>
    <w:rsid w:val="00741880"/>
    <w:rsid w:val="007B0F70"/>
    <w:rsid w:val="007B6511"/>
    <w:rsid w:val="007E0EF5"/>
    <w:rsid w:val="007E667B"/>
    <w:rsid w:val="00822B3A"/>
    <w:rsid w:val="00824208"/>
    <w:rsid w:val="008308A0"/>
    <w:rsid w:val="00852D43"/>
    <w:rsid w:val="00854857"/>
    <w:rsid w:val="00865726"/>
    <w:rsid w:val="008815EE"/>
    <w:rsid w:val="00883A5C"/>
    <w:rsid w:val="008A22E9"/>
    <w:rsid w:val="008B43B1"/>
    <w:rsid w:val="008B4819"/>
    <w:rsid w:val="008F51E2"/>
    <w:rsid w:val="00901EBC"/>
    <w:rsid w:val="00903048"/>
    <w:rsid w:val="00906A9E"/>
    <w:rsid w:val="009078FF"/>
    <w:rsid w:val="009453CD"/>
    <w:rsid w:val="009457C8"/>
    <w:rsid w:val="00953FFE"/>
    <w:rsid w:val="00964F7C"/>
    <w:rsid w:val="009703AF"/>
    <w:rsid w:val="00974174"/>
    <w:rsid w:val="009741D1"/>
    <w:rsid w:val="00974C28"/>
    <w:rsid w:val="00976E37"/>
    <w:rsid w:val="009A3B4A"/>
    <w:rsid w:val="009D5D7C"/>
    <w:rsid w:val="009F26D0"/>
    <w:rsid w:val="009F7856"/>
    <w:rsid w:val="00A10BA1"/>
    <w:rsid w:val="00A174CC"/>
    <w:rsid w:val="00A2357C"/>
    <w:rsid w:val="00A443CA"/>
    <w:rsid w:val="00A63409"/>
    <w:rsid w:val="00A77B8E"/>
    <w:rsid w:val="00A82FBB"/>
    <w:rsid w:val="00AA4711"/>
    <w:rsid w:val="00AD201A"/>
    <w:rsid w:val="00AD2884"/>
    <w:rsid w:val="00AD5A3A"/>
    <w:rsid w:val="00AD759B"/>
    <w:rsid w:val="00AE2E79"/>
    <w:rsid w:val="00AE528C"/>
    <w:rsid w:val="00AE6C69"/>
    <w:rsid w:val="00AF4998"/>
    <w:rsid w:val="00B03B7F"/>
    <w:rsid w:val="00B1187F"/>
    <w:rsid w:val="00B35CC8"/>
    <w:rsid w:val="00B47589"/>
    <w:rsid w:val="00B568B6"/>
    <w:rsid w:val="00B6281A"/>
    <w:rsid w:val="00B74E49"/>
    <w:rsid w:val="00BB591F"/>
    <w:rsid w:val="00BD6C0B"/>
    <w:rsid w:val="00BD7967"/>
    <w:rsid w:val="00BE4F5A"/>
    <w:rsid w:val="00C41323"/>
    <w:rsid w:val="00C55633"/>
    <w:rsid w:val="00C8775F"/>
    <w:rsid w:val="00C95FB7"/>
    <w:rsid w:val="00CD2C82"/>
    <w:rsid w:val="00CD44CB"/>
    <w:rsid w:val="00CF59EA"/>
    <w:rsid w:val="00D0403B"/>
    <w:rsid w:val="00D04287"/>
    <w:rsid w:val="00D062BE"/>
    <w:rsid w:val="00D06C6F"/>
    <w:rsid w:val="00D10857"/>
    <w:rsid w:val="00D13AD5"/>
    <w:rsid w:val="00D23567"/>
    <w:rsid w:val="00D46663"/>
    <w:rsid w:val="00D77E1C"/>
    <w:rsid w:val="00D96CED"/>
    <w:rsid w:val="00DA37BB"/>
    <w:rsid w:val="00DD58AA"/>
    <w:rsid w:val="00DE01F5"/>
    <w:rsid w:val="00DE24F5"/>
    <w:rsid w:val="00E034BE"/>
    <w:rsid w:val="00E278EF"/>
    <w:rsid w:val="00E37077"/>
    <w:rsid w:val="00E50727"/>
    <w:rsid w:val="00E818DC"/>
    <w:rsid w:val="00E863D4"/>
    <w:rsid w:val="00E9627E"/>
    <w:rsid w:val="00E969AE"/>
    <w:rsid w:val="00ED4569"/>
    <w:rsid w:val="00EE484F"/>
    <w:rsid w:val="00EE7AC7"/>
    <w:rsid w:val="00EF0281"/>
    <w:rsid w:val="00EF2448"/>
    <w:rsid w:val="00F110F7"/>
    <w:rsid w:val="00F62692"/>
    <w:rsid w:val="00F711CE"/>
    <w:rsid w:val="00F74510"/>
    <w:rsid w:val="00F9028E"/>
    <w:rsid w:val="00F911F1"/>
    <w:rsid w:val="00F943F9"/>
    <w:rsid w:val="00F96197"/>
    <w:rsid w:val="00FA1DC3"/>
    <w:rsid w:val="00FA2CEE"/>
    <w:rsid w:val="00FB2FDE"/>
    <w:rsid w:val="00FB300C"/>
    <w:rsid w:val="00FB60A0"/>
    <w:rsid w:val="00FB702F"/>
    <w:rsid w:val="00FC2269"/>
    <w:rsid w:val="00FF4171"/>
    <w:rsid w:val="00FF57C4"/>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578D2"/>
  <w15:docId w15:val="{E5A7C67D-C67A-514A-969E-A3FDEE91B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F05B35"/>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basedOn w:val="DefaultParagraphFont"/>
    <w:link w:val="BodyTextIndent"/>
    <w:semiHidden/>
    <w:qFormat/>
    <w:rsid w:val="00F05B35"/>
    <w:rPr>
      <w:rFonts w:ascii="Times" w:eastAsia="Times" w:hAnsi="Times" w:cs="Times New Roman"/>
      <w:szCs w:val="20"/>
      <w:lang w:val="en-US" w:eastAsia="en-GB"/>
    </w:rPr>
  </w:style>
  <w:style w:type="character" w:customStyle="1" w:styleId="InternetLink">
    <w:name w:val="Internet Link"/>
    <w:rsid w:val="00F05B35"/>
    <w:rPr>
      <w:color w:val="0000FF"/>
      <w:u w:val="single"/>
    </w:rPr>
  </w:style>
  <w:style w:type="character" w:customStyle="1" w:styleId="BalloonTextChar">
    <w:name w:val="Balloon Text Char"/>
    <w:basedOn w:val="DefaultParagraphFont"/>
    <w:link w:val="BalloonText"/>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DefaultParagraphFont"/>
    <w:qFormat/>
    <w:rsid w:val="006C6960"/>
  </w:style>
  <w:style w:type="character" w:customStyle="1" w:styleId="HeaderChar">
    <w:name w:val="Header Char"/>
    <w:basedOn w:val="DefaultParagraphFont"/>
    <w:link w:val="Header"/>
    <w:uiPriority w:val="99"/>
    <w:qFormat/>
    <w:rsid w:val="004609D1"/>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sid w:val="004609D1"/>
    <w:rPr>
      <w:rFonts w:ascii="Times New Roman" w:eastAsia="Times New Roman" w:hAnsi="Times New Roman" w:cs="Times New Roman"/>
      <w:lang w:val="en-US"/>
    </w:rPr>
  </w:style>
  <w:style w:type="character" w:customStyle="1" w:styleId="VisitedInternetLink">
    <w:name w:val="Visited Internet Link"/>
    <w:rPr>
      <w:color w:val="800000"/>
      <w:u w:val="single"/>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styleId="BodyTextIndent">
    <w:name w:val="Body Text Indent"/>
    <w:basedOn w:val="Normal"/>
    <w:link w:val="BodyTextIndentChar"/>
    <w:semiHidden/>
    <w:rsid w:val="00F05B35"/>
    <w:pPr>
      <w:ind w:left="2880" w:hanging="2880"/>
    </w:pPr>
    <w:rPr>
      <w:rFonts w:ascii="Times" w:eastAsia="Times" w:hAnsi="Times"/>
      <w:szCs w:val="20"/>
      <w:lang w:eastAsia="en-GB"/>
    </w:rPr>
  </w:style>
  <w:style w:type="paragraph" w:styleId="BalloonText">
    <w:name w:val="Balloon Text"/>
    <w:basedOn w:val="Normal"/>
    <w:link w:val="BalloonTextChar"/>
    <w:uiPriority w:val="99"/>
    <w:semiHidden/>
    <w:unhideWhenUsed/>
    <w:qFormat/>
    <w:rsid w:val="006C6960"/>
    <w:rPr>
      <w:sz w:val="18"/>
      <w:szCs w:val="18"/>
    </w:rPr>
  </w:style>
  <w:style w:type="paragraph" w:customStyle="1" w:styleId="HeaderandFooter">
    <w:name w:val="Header and Footer"/>
    <w:basedOn w:val="Normal"/>
    <w:qFormat/>
  </w:style>
  <w:style w:type="paragraph" w:styleId="Header">
    <w:name w:val="header"/>
    <w:basedOn w:val="Normal"/>
    <w:link w:val="HeaderChar"/>
    <w:uiPriority w:val="99"/>
    <w:unhideWhenUsed/>
    <w:rsid w:val="004609D1"/>
    <w:pPr>
      <w:tabs>
        <w:tab w:val="center" w:pos="4513"/>
        <w:tab w:val="right" w:pos="9026"/>
      </w:tabs>
    </w:pPr>
  </w:style>
  <w:style w:type="paragraph" w:styleId="Footer">
    <w:name w:val="footer"/>
    <w:basedOn w:val="Normal"/>
    <w:link w:val="FooterChar"/>
    <w:uiPriority w:val="99"/>
    <w:unhideWhenUsed/>
    <w:rsid w:val="004609D1"/>
    <w:pPr>
      <w:tabs>
        <w:tab w:val="center" w:pos="4513"/>
        <w:tab w:val="right" w:pos="9026"/>
      </w:tabs>
    </w:pPr>
  </w:style>
  <w:style w:type="table" w:styleId="TableGrid">
    <w:name w:val="Table Grid"/>
    <w:basedOn w:val="TableNormal"/>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nhideWhenUsed/>
    <w:rsid w:val="00437970"/>
    <w:rPr>
      <w:color w:val="0563C1" w:themeColor="hyperlink"/>
      <w:u w:val="single"/>
    </w:rPr>
  </w:style>
  <w:style w:type="character" w:styleId="UnresolvedMention">
    <w:name w:val="Unresolved Mention"/>
    <w:basedOn w:val="DefaultParagraphFont"/>
    <w:uiPriority w:val="99"/>
    <w:rsid w:val="00437970"/>
    <w:rPr>
      <w:color w:val="605E5C"/>
      <w:shd w:val="clear" w:color="auto" w:fill="E1DFDD"/>
    </w:rPr>
  </w:style>
  <w:style w:type="character" w:styleId="FollowedHyperlink">
    <w:name w:val="FollowedHyperlink"/>
    <w:basedOn w:val="DefaultParagraphFont"/>
    <w:uiPriority w:val="99"/>
    <w:semiHidden/>
    <w:unhideWhenUsed/>
    <w:rsid w:val="00437970"/>
    <w:rPr>
      <w:color w:val="954F72" w:themeColor="followedHyperlink"/>
      <w:u w:val="single"/>
    </w:rPr>
  </w:style>
  <w:style w:type="paragraph" w:styleId="Revision">
    <w:name w:val="Revision"/>
    <w:hidden/>
    <w:uiPriority w:val="99"/>
    <w:semiHidden/>
    <w:rsid w:val="0072682D"/>
    <w:rPr>
      <w:rFonts w:ascii="Times New Roman" w:eastAsia="Times New Roman" w:hAnsi="Times New Roman" w:cs="Times New Roman"/>
      <w:lang w:val="en-US"/>
    </w:rPr>
  </w:style>
  <w:style w:type="paragraph" w:styleId="CommentSubject">
    <w:name w:val="annotation subject"/>
    <w:basedOn w:val="CommentText"/>
    <w:next w:val="CommentText"/>
    <w:link w:val="CommentSubjectChar"/>
    <w:uiPriority w:val="99"/>
    <w:semiHidden/>
    <w:unhideWhenUsed/>
    <w:rsid w:val="00D13AD5"/>
    <w:rPr>
      <w:b/>
      <w:bCs/>
    </w:rPr>
  </w:style>
  <w:style w:type="character" w:customStyle="1" w:styleId="CommentSubjectChar">
    <w:name w:val="Comment Subject Char"/>
    <w:basedOn w:val="CommentTextChar"/>
    <w:link w:val="CommentSubject"/>
    <w:uiPriority w:val="99"/>
    <w:semiHidden/>
    <w:rsid w:val="00D13AD5"/>
    <w:rPr>
      <w:rFonts w:ascii="Times New Roman" w:eastAsia="Times New Roman" w:hAnsi="Times New Roman" w:cs="Times New Roman"/>
      <w:b/>
      <w:bCs/>
      <w:sz w:val="20"/>
      <w:szCs w:val="20"/>
      <w:lang w:val="en-US"/>
    </w:rPr>
  </w:style>
  <w:style w:type="paragraph" w:styleId="ListParagraph">
    <w:name w:val="List Paragraph"/>
    <w:basedOn w:val="Normal"/>
    <w:uiPriority w:val="34"/>
    <w:qFormat/>
    <w:rsid w:val="00683D0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48416">
      <w:bodyDiv w:val="1"/>
      <w:marLeft w:val="0"/>
      <w:marRight w:val="0"/>
      <w:marTop w:val="0"/>
      <w:marBottom w:val="0"/>
      <w:divBdr>
        <w:top w:val="none" w:sz="0" w:space="0" w:color="auto"/>
        <w:left w:val="none" w:sz="0" w:space="0" w:color="auto"/>
        <w:bottom w:val="none" w:sz="0" w:space="0" w:color="auto"/>
        <w:right w:val="none" w:sz="0" w:space="0" w:color="auto"/>
      </w:divBdr>
    </w:div>
    <w:div w:id="43779253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puri.lopez@universite-paris-saclay.fr" TargetMode="External"/><Relationship Id="rId18" Type="http://schemas.openxmlformats.org/officeDocument/2006/relationships/image" Target="media/image4.pn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mailto:mikhail.iakimov@cnr.it" TargetMode="External"/><Relationship Id="rId17"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avid.moreira@universite-paris-saclay.fr" TargetMode="External"/><Relationship Id="rId5" Type="http://schemas.openxmlformats.org/officeDocument/2006/relationships/webSettings" Target="webSettings.xml"/><Relationship Id="rId15" Type="http://schemas.openxmlformats.org/officeDocument/2006/relationships/hyperlink" Target="https://ictv.global/sc" TargetMode="External"/><Relationship Id="rId23" Type="http://schemas.openxmlformats.org/officeDocument/2006/relationships/theme" Target="theme/theme1.xml"/><Relationship Id="rId10" Type="http://schemas.openxmlformats.org/officeDocument/2006/relationships/hyperlink" Target="mailto:ana.gutierrez@universite-paris-saclay.fr" TargetMode="External"/><Relationship Id="rId19"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mailto:yifan.zhou@pasteur.fr" TargetMode="External"/><Relationship Id="rId14" Type="http://schemas.openxmlformats.org/officeDocument/2006/relationships/hyperlink" Target="mailto:mart.krupovic@pasteur.fr"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B141DA-E478-4434-A4CA-A2F068AF9E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552</TotalTime>
  <Pages>7</Pages>
  <Words>2317</Words>
  <Characters>13207</Characters>
  <Application>Microsoft Office Word</Application>
  <DocSecurity>0</DocSecurity>
  <Lines>110</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Simmonds</dc:creator>
  <dc:description/>
  <cp:lastModifiedBy>Peter Simmonds</cp:lastModifiedBy>
  <cp:revision>39</cp:revision>
  <dcterms:created xsi:type="dcterms:W3CDTF">2025-03-25T08:46:00Z</dcterms:created>
  <dcterms:modified xsi:type="dcterms:W3CDTF">2025-09-16T16:31:00Z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