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10165ECE"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93BF175" w14:textId="30805DBA" w:rsidR="00E37077" w:rsidRPr="001D0007" w:rsidRDefault="00EF313B" w:rsidP="00DD58AA">
            <w:pPr>
              <w:rPr>
                <w:rFonts w:ascii="Aptos" w:hAnsi="Aptos" w:cs="Arial"/>
                <w:color w:val="000000" w:themeColor="text1"/>
                <w:sz w:val="20"/>
              </w:rPr>
            </w:pPr>
            <w:r w:rsidRPr="00087D93">
              <w:rPr>
                <w:rFonts w:ascii="Aptos" w:hAnsi="Aptos" w:cs="Arial"/>
                <w:sz w:val="20"/>
              </w:rPr>
              <w:t xml:space="preserve">Create </w:t>
            </w:r>
            <w:r>
              <w:rPr>
                <w:rFonts w:ascii="Aptos" w:hAnsi="Aptos" w:cs="Arial"/>
                <w:sz w:val="20"/>
              </w:rPr>
              <w:t>6</w:t>
            </w:r>
            <w:r w:rsidRPr="00087D93">
              <w:rPr>
                <w:rFonts w:ascii="Aptos" w:hAnsi="Aptos" w:cs="Arial"/>
                <w:sz w:val="20"/>
              </w:rPr>
              <w:t xml:space="preserve"> new families and 1 new species of viruses infecting archaea found in basalt-hosted crustal fluid</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3A9C1428" w14:textId="7BA9440E" w:rsidR="00E37077" w:rsidRPr="00AD5A3A" w:rsidRDefault="00334199" w:rsidP="00DD58AA">
            <w:pPr>
              <w:pStyle w:val="BodyTextIndent"/>
              <w:ind w:left="0" w:firstLine="0"/>
              <w:rPr>
                <w:rFonts w:ascii="Aptos" w:hAnsi="Aptos" w:cs="Arial"/>
                <w:bCs/>
                <w:i/>
                <w:sz w:val="20"/>
              </w:rPr>
            </w:pPr>
            <w:r w:rsidRPr="00334199">
              <w:rPr>
                <w:rFonts w:ascii="Aptos" w:hAnsi="Aptos" w:cs="Arial"/>
                <w:bCs/>
                <w:sz w:val="20"/>
              </w:rPr>
              <w:t>2025.001A</w:t>
            </w:r>
            <w:r w:rsidR="009C2E14" w:rsidRPr="009C2E14">
              <w:rPr>
                <w:rFonts w:ascii="Aptos" w:hAnsi="Aptos" w:cs="Arial"/>
                <w:bCs/>
                <w:sz w:val="20"/>
              </w:rPr>
              <w:t>.</w:t>
            </w:r>
            <w:r w:rsidR="00491233">
              <w:rPr>
                <w:rFonts w:ascii="Aptos" w:hAnsi="Aptos" w:cs="Arial"/>
                <w:bCs/>
                <w:sz w:val="20"/>
              </w:rPr>
              <w:t>Ac</w:t>
            </w:r>
            <w:r w:rsidR="009C2E14" w:rsidRPr="009C2E14">
              <w:rPr>
                <w:rFonts w:ascii="Aptos" w:hAnsi="Aptos" w:cs="Arial"/>
                <w:bCs/>
                <w:sz w:val="20"/>
              </w:rPr>
              <w:t>.v</w:t>
            </w:r>
            <w:r w:rsidR="00EB75A0">
              <w:rPr>
                <w:rFonts w:ascii="Aptos" w:hAnsi="Aptos" w:cs="Arial"/>
                <w:bCs/>
                <w:sz w:val="20"/>
              </w:rPr>
              <w:t>3</w:t>
            </w:r>
            <w:r w:rsidR="009C2E14" w:rsidRPr="009C2E14">
              <w:rPr>
                <w:rFonts w:ascii="Aptos" w:hAnsi="Aptos" w:cs="Arial"/>
                <w:bCs/>
                <w:sz w:val="20"/>
              </w:rPr>
              <w:t>.</w:t>
            </w:r>
            <w:r w:rsidRPr="00334199">
              <w:rPr>
                <w:rFonts w:ascii="Aptos" w:hAnsi="Aptos" w:cs="Arial"/>
                <w:bCs/>
                <w:sz w:val="20"/>
              </w:rPr>
              <w:t>crust_viruses_6nf</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345"/>
        <w:gridCol w:w="1080"/>
        <w:gridCol w:w="3600"/>
        <w:gridCol w:w="2250"/>
        <w:gridCol w:w="1048"/>
      </w:tblGrid>
      <w:tr w:rsidR="002D4340" w14:paraId="46D8D295" w14:textId="4B68158E" w:rsidTr="00DE01F5">
        <w:trPr>
          <w:trHeight w:val="173"/>
        </w:trPr>
        <w:tc>
          <w:tcPr>
            <w:tcW w:w="9323" w:type="dxa"/>
            <w:gridSpan w:val="5"/>
            <w:shd w:val="clear" w:color="auto" w:fill="F2F2F2" w:themeFill="background1" w:themeFillShade="F2"/>
          </w:tcPr>
          <w:p w14:paraId="730FC69E" w14:textId="5AB972C4"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334199">
        <w:trPr>
          <w:trHeight w:val="411"/>
        </w:trPr>
        <w:tc>
          <w:tcPr>
            <w:tcW w:w="1345"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080"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3600" w:type="dxa"/>
            <w:shd w:val="clear" w:color="auto" w:fill="F2F2F2" w:themeFill="background1" w:themeFillShade="F2"/>
            <w:vAlign w:val="center"/>
          </w:tcPr>
          <w:p w14:paraId="31CF02AA" w14:textId="1774BB9F"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50" w:type="dxa"/>
            <w:shd w:val="clear" w:color="auto" w:fill="F2F2F2" w:themeFill="background1" w:themeFillShade="F2"/>
            <w:vAlign w:val="center"/>
          </w:tcPr>
          <w:p w14:paraId="6DA5FEAF" w14:textId="744E843F"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048"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03345BA7" w:rsidR="002D4340" w:rsidRPr="00AF4998" w:rsidRDefault="002D4340" w:rsidP="00AF4998">
            <w:pPr>
              <w:rPr>
                <w:rFonts w:ascii="Aptos" w:hAnsi="Aptos" w:cs="Arial"/>
                <w:color w:val="0070C0"/>
                <w:sz w:val="20"/>
                <w:szCs w:val="20"/>
              </w:rPr>
            </w:pPr>
          </w:p>
        </w:tc>
      </w:tr>
      <w:tr w:rsidR="00EF313B" w14:paraId="24E4F537" w14:textId="79E9BB15" w:rsidTr="00334199">
        <w:tc>
          <w:tcPr>
            <w:tcW w:w="1345" w:type="dxa"/>
            <w:shd w:val="clear" w:color="auto" w:fill="FFFFFF" w:themeFill="background1"/>
            <w:vAlign w:val="center"/>
          </w:tcPr>
          <w:p w14:paraId="6EA9DED5" w14:textId="7FBD1201" w:rsidR="00EF313B" w:rsidRPr="00CD2C82" w:rsidRDefault="00EF313B" w:rsidP="00EF313B">
            <w:pPr>
              <w:rPr>
                <w:rFonts w:ascii="Aptos" w:hAnsi="Aptos" w:cs="Arial"/>
                <w:bCs/>
                <w:color w:val="000000" w:themeColor="text1"/>
                <w:sz w:val="20"/>
                <w:szCs w:val="20"/>
              </w:rPr>
            </w:pPr>
            <w:r>
              <w:rPr>
                <w:rFonts w:ascii="Aptos" w:hAnsi="Aptos" w:cs="Arial"/>
                <w:bCs/>
                <w:color w:val="000000" w:themeColor="text1"/>
                <w:sz w:val="20"/>
                <w:szCs w:val="20"/>
              </w:rPr>
              <w:t>Cherise R</w:t>
            </w:r>
          </w:p>
        </w:tc>
        <w:tc>
          <w:tcPr>
            <w:tcW w:w="1080" w:type="dxa"/>
            <w:shd w:val="clear" w:color="auto" w:fill="FFFFFF" w:themeFill="background1"/>
            <w:vAlign w:val="center"/>
          </w:tcPr>
          <w:p w14:paraId="2759B022" w14:textId="1F7F37B7" w:rsidR="00EF313B" w:rsidRPr="00CD2C82" w:rsidRDefault="00EF313B" w:rsidP="00EF313B">
            <w:pPr>
              <w:rPr>
                <w:rFonts w:ascii="Aptos" w:hAnsi="Aptos" w:cs="Arial"/>
                <w:bCs/>
                <w:color w:val="000000" w:themeColor="text1"/>
                <w:sz w:val="20"/>
                <w:szCs w:val="20"/>
              </w:rPr>
            </w:pPr>
            <w:r>
              <w:rPr>
                <w:rFonts w:ascii="Aptos" w:hAnsi="Aptos" w:cs="Arial"/>
                <w:bCs/>
                <w:color w:val="000000" w:themeColor="text1"/>
                <w:sz w:val="20"/>
                <w:szCs w:val="20"/>
              </w:rPr>
              <w:t>Spotkaeff</w:t>
            </w:r>
          </w:p>
        </w:tc>
        <w:tc>
          <w:tcPr>
            <w:tcW w:w="3600" w:type="dxa"/>
            <w:shd w:val="clear" w:color="auto" w:fill="FFFFFF" w:themeFill="background1"/>
            <w:vAlign w:val="center"/>
          </w:tcPr>
          <w:p w14:paraId="05D68F1D" w14:textId="597E9F48" w:rsidR="00EF313B" w:rsidRPr="00CD2C82" w:rsidRDefault="00EF313B" w:rsidP="00EF313B">
            <w:pPr>
              <w:rPr>
                <w:rFonts w:ascii="Aptos" w:hAnsi="Aptos" w:cs="Arial"/>
                <w:bCs/>
                <w:color w:val="000000" w:themeColor="text1"/>
                <w:sz w:val="20"/>
                <w:szCs w:val="20"/>
              </w:rPr>
            </w:pPr>
            <w:r w:rsidRPr="00087D93">
              <w:rPr>
                <w:rFonts w:ascii="Aptos" w:hAnsi="Aptos" w:cs="Arial"/>
                <w:sz w:val="20"/>
                <w:szCs w:val="20"/>
              </w:rPr>
              <w:t>College of Computational and Natural Sciences, Hawaii Pacific University, Honolulu, HI, USA</w:t>
            </w:r>
          </w:p>
        </w:tc>
        <w:tc>
          <w:tcPr>
            <w:tcW w:w="2250" w:type="dxa"/>
            <w:shd w:val="clear" w:color="auto" w:fill="FFFFFF" w:themeFill="background1"/>
            <w:vAlign w:val="center"/>
          </w:tcPr>
          <w:p w14:paraId="133CF739" w14:textId="17DA2212" w:rsidR="00EF313B" w:rsidRPr="00CD2C82" w:rsidRDefault="00EF313B" w:rsidP="00EF313B">
            <w:pPr>
              <w:rPr>
                <w:rFonts w:ascii="Aptos" w:hAnsi="Aptos" w:cs="Arial"/>
                <w:bCs/>
                <w:color w:val="000000" w:themeColor="text1"/>
                <w:sz w:val="20"/>
                <w:szCs w:val="20"/>
              </w:rPr>
            </w:pPr>
            <w:r w:rsidRPr="00087D93">
              <w:rPr>
                <w:rFonts w:ascii="Aptos" w:hAnsi="Aptos" w:cs="Arial"/>
                <w:sz w:val="20"/>
                <w:szCs w:val="20"/>
              </w:rPr>
              <w:t>cspotkae@my.hpu.edu</w:t>
            </w:r>
          </w:p>
        </w:tc>
        <w:tc>
          <w:tcPr>
            <w:tcW w:w="1048" w:type="dxa"/>
            <w:shd w:val="clear" w:color="auto" w:fill="FFFFFF" w:themeFill="background1"/>
            <w:vAlign w:val="center"/>
          </w:tcPr>
          <w:p w14:paraId="16BB015A" w14:textId="32E60C91" w:rsidR="00EF313B" w:rsidRPr="00CD2C82" w:rsidRDefault="00EF313B" w:rsidP="00EF313B">
            <w:pPr>
              <w:jc w:val="center"/>
              <w:rPr>
                <w:rFonts w:ascii="Aptos" w:hAnsi="Aptos" w:cs="Arial"/>
                <w:bCs/>
                <w:color w:val="000000" w:themeColor="text1"/>
                <w:sz w:val="20"/>
                <w:szCs w:val="20"/>
              </w:rPr>
            </w:pPr>
          </w:p>
        </w:tc>
      </w:tr>
      <w:tr w:rsidR="00EF313B" w14:paraId="25991084" w14:textId="1F2FA2C1" w:rsidTr="00334199">
        <w:tc>
          <w:tcPr>
            <w:tcW w:w="1345" w:type="dxa"/>
            <w:vAlign w:val="center"/>
          </w:tcPr>
          <w:p w14:paraId="7E9FF899" w14:textId="4BC72E8C" w:rsidR="00EF313B" w:rsidRPr="00CD2C82" w:rsidRDefault="00EF313B" w:rsidP="00EF313B">
            <w:pPr>
              <w:rPr>
                <w:rFonts w:ascii="Aptos" w:hAnsi="Aptos" w:cs="Arial"/>
                <w:bCs/>
                <w:color w:val="000000" w:themeColor="text1"/>
                <w:sz w:val="20"/>
                <w:szCs w:val="20"/>
              </w:rPr>
            </w:pPr>
            <w:r>
              <w:rPr>
                <w:rFonts w:ascii="Aptos" w:hAnsi="Aptos" w:cs="Arial"/>
                <w:bCs/>
                <w:color w:val="000000" w:themeColor="text1"/>
                <w:sz w:val="20"/>
                <w:szCs w:val="20"/>
              </w:rPr>
              <w:t>Michael S</w:t>
            </w:r>
          </w:p>
        </w:tc>
        <w:tc>
          <w:tcPr>
            <w:tcW w:w="1080" w:type="dxa"/>
            <w:vAlign w:val="center"/>
          </w:tcPr>
          <w:p w14:paraId="065089F1" w14:textId="1530FA84" w:rsidR="00EF313B" w:rsidRPr="00CD2C82" w:rsidRDefault="00EF313B" w:rsidP="00EF313B">
            <w:pPr>
              <w:rPr>
                <w:rFonts w:ascii="Aptos" w:hAnsi="Aptos" w:cs="Arial"/>
                <w:bCs/>
                <w:color w:val="000000" w:themeColor="text1"/>
                <w:sz w:val="20"/>
                <w:szCs w:val="20"/>
              </w:rPr>
            </w:pPr>
            <w:r>
              <w:rPr>
                <w:rFonts w:ascii="Aptos" w:hAnsi="Aptos" w:cs="Arial"/>
                <w:bCs/>
                <w:color w:val="000000" w:themeColor="text1"/>
                <w:sz w:val="20"/>
                <w:szCs w:val="20"/>
              </w:rPr>
              <w:t>Rappe</w:t>
            </w:r>
          </w:p>
        </w:tc>
        <w:tc>
          <w:tcPr>
            <w:tcW w:w="3600" w:type="dxa"/>
            <w:vAlign w:val="center"/>
          </w:tcPr>
          <w:p w14:paraId="5A10F992" w14:textId="69B17B26" w:rsidR="00EF313B" w:rsidRPr="00CD2C82" w:rsidRDefault="00EF313B" w:rsidP="00EF313B">
            <w:pPr>
              <w:rPr>
                <w:rFonts w:ascii="Aptos" w:hAnsi="Aptos" w:cs="Arial"/>
                <w:bCs/>
                <w:color w:val="000000" w:themeColor="text1"/>
                <w:sz w:val="20"/>
                <w:szCs w:val="20"/>
              </w:rPr>
            </w:pPr>
            <w:r w:rsidRPr="00087D93">
              <w:rPr>
                <w:rFonts w:ascii="Aptos" w:hAnsi="Aptos" w:cs="Arial"/>
                <w:sz w:val="20"/>
                <w:szCs w:val="20"/>
              </w:rPr>
              <w:t>Hawaii Institute of Marine Biology, University of Hawaii, Kaneohe, HI USA</w:t>
            </w:r>
          </w:p>
        </w:tc>
        <w:tc>
          <w:tcPr>
            <w:tcW w:w="2250" w:type="dxa"/>
            <w:vAlign w:val="center"/>
          </w:tcPr>
          <w:p w14:paraId="584336C5" w14:textId="2659D2AD" w:rsidR="00EF313B" w:rsidRPr="00CD2C82" w:rsidRDefault="00EF313B" w:rsidP="00EF313B">
            <w:pPr>
              <w:rPr>
                <w:rFonts w:ascii="Aptos" w:hAnsi="Aptos" w:cs="Arial"/>
                <w:bCs/>
                <w:color w:val="000000" w:themeColor="text1"/>
                <w:sz w:val="20"/>
                <w:szCs w:val="20"/>
              </w:rPr>
            </w:pPr>
            <w:r w:rsidRPr="00087D93">
              <w:rPr>
                <w:rFonts w:ascii="Aptos" w:hAnsi="Aptos" w:cs="Arial"/>
                <w:sz w:val="20"/>
                <w:szCs w:val="20"/>
              </w:rPr>
              <w:t>rappe@hawaii.edu</w:t>
            </w:r>
          </w:p>
        </w:tc>
        <w:tc>
          <w:tcPr>
            <w:tcW w:w="1048" w:type="dxa"/>
            <w:vAlign w:val="center"/>
          </w:tcPr>
          <w:p w14:paraId="01837D6A" w14:textId="61C52A51" w:rsidR="00EF313B" w:rsidRPr="00CD2C82" w:rsidRDefault="00EF313B" w:rsidP="00EF313B">
            <w:pPr>
              <w:jc w:val="center"/>
              <w:rPr>
                <w:rFonts w:ascii="Aptos" w:hAnsi="Aptos" w:cs="Arial"/>
                <w:bCs/>
                <w:color w:val="000000" w:themeColor="text1"/>
                <w:sz w:val="20"/>
                <w:szCs w:val="20"/>
              </w:rPr>
            </w:pPr>
          </w:p>
        </w:tc>
      </w:tr>
      <w:tr w:rsidR="00EF313B" w14:paraId="1B668FB3" w14:textId="2C6F00EF" w:rsidTr="00334199">
        <w:tc>
          <w:tcPr>
            <w:tcW w:w="1345" w:type="dxa"/>
            <w:vAlign w:val="center"/>
          </w:tcPr>
          <w:p w14:paraId="7C1B4F79" w14:textId="349AAD4C" w:rsidR="00EF313B" w:rsidRPr="00CD2C82" w:rsidRDefault="00EF313B" w:rsidP="00EF313B">
            <w:pPr>
              <w:rPr>
                <w:rFonts w:ascii="Aptos" w:hAnsi="Aptos" w:cs="Arial"/>
                <w:bCs/>
                <w:color w:val="000000" w:themeColor="text1"/>
                <w:sz w:val="20"/>
                <w:szCs w:val="20"/>
              </w:rPr>
            </w:pPr>
            <w:r>
              <w:rPr>
                <w:rFonts w:ascii="Aptos" w:hAnsi="Aptos" w:cs="Arial"/>
                <w:bCs/>
                <w:color w:val="000000" w:themeColor="text1"/>
                <w:sz w:val="20"/>
                <w:szCs w:val="20"/>
              </w:rPr>
              <w:t>Grieg</w:t>
            </w:r>
          </w:p>
        </w:tc>
        <w:tc>
          <w:tcPr>
            <w:tcW w:w="1080" w:type="dxa"/>
            <w:vAlign w:val="center"/>
          </w:tcPr>
          <w:p w14:paraId="5E41446B" w14:textId="78D0929C" w:rsidR="00EF313B" w:rsidRPr="00CD2C82" w:rsidRDefault="00EF313B" w:rsidP="00EF313B">
            <w:pPr>
              <w:rPr>
                <w:rFonts w:ascii="Aptos" w:hAnsi="Aptos" w:cs="Arial"/>
                <w:bCs/>
                <w:color w:val="000000" w:themeColor="text1"/>
                <w:sz w:val="20"/>
                <w:szCs w:val="20"/>
              </w:rPr>
            </w:pPr>
            <w:r>
              <w:rPr>
                <w:rFonts w:ascii="Aptos" w:hAnsi="Aptos" w:cs="Arial"/>
                <w:bCs/>
                <w:color w:val="000000" w:themeColor="text1"/>
                <w:sz w:val="20"/>
                <w:szCs w:val="20"/>
              </w:rPr>
              <w:t>Steward</w:t>
            </w:r>
          </w:p>
        </w:tc>
        <w:tc>
          <w:tcPr>
            <w:tcW w:w="3600" w:type="dxa"/>
            <w:vAlign w:val="center"/>
          </w:tcPr>
          <w:p w14:paraId="3EC4C5A6" w14:textId="58CE5385" w:rsidR="00EF313B" w:rsidRPr="00CD2C82" w:rsidRDefault="00EF313B" w:rsidP="00EF313B">
            <w:pPr>
              <w:rPr>
                <w:rFonts w:ascii="Aptos" w:hAnsi="Aptos" w:cs="Arial"/>
                <w:bCs/>
                <w:color w:val="000000" w:themeColor="text1"/>
                <w:sz w:val="20"/>
                <w:szCs w:val="20"/>
              </w:rPr>
            </w:pPr>
            <w:r w:rsidRPr="00087D93">
              <w:rPr>
                <w:rFonts w:ascii="Aptos" w:hAnsi="Aptos" w:cs="Arial"/>
                <w:sz w:val="20"/>
                <w:szCs w:val="20"/>
              </w:rPr>
              <w:t>Department of Oceanography, University of Hawaii, Honolulu, HI USA</w:t>
            </w:r>
          </w:p>
        </w:tc>
        <w:tc>
          <w:tcPr>
            <w:tcW w:w="2250" w:type="dxa"/>
            <w:vAlign w:val="center"/>
          </w:tcPr>
          <w:p w14:paraId="1DDF5257" w14:textId="5EF3EAEC" w:rsidR="00EF313B" w:rsidRPr="00CD2C82" w:rsidRDefault="00EF313B" w:rsidP="00EF313B">
            <w:pPr>
              <w:rPr>
                <w:rFonts w:ascii="Aptos" w:hAnsi="Aptos" w:cs="Arial"/>
                <w:bCs/>
                <w:color w:val="000000" w:themeColor="text1"/>
                <w:sz w:val="20"/>
                <w:szCs w:val="20"/>
              </w:rPr>
            </w:pPr>
            <w:r w:rsidRPr="00087D93">
              <w:rPr>
                <w:rFonts w:ascii="Aptos" w:hAnsi="Aptos" w:cs="Arial"/>
                <w:sz w:val="20"/>
                <w:szCs w:val="20"/>
              </w:rPr>
              <w:t>grieg@hawaii.edu</w:t>
            </w:r>
          </w:p>
        </w:tc>
        <w:tc>
          <w:tcPr>
            <w:tcW w:w="1048" w:type="dxa"/>
            <w:vAlign w:val="center"/>
          </w:tcPr>
          <w:p w14:paraId="398397DC" w14:textId="63F54794" w:rsidR="00EF313B" w:rsidRPr="00CD2C82" w:rsidRDefault="00EF313B" w:rsidP="00EF313B">
            <w:pPr>
              <w:jc w:val="center"/>
              <w:rPr>
                <w:rFonts w:ascii="Aptos" w:hAnsi="Aptos" w:cs="Arial"/>
                <w:bCs/>
                <w:color w:val="000000" w:themeColor="text1"/>
                <w:sz w:val="20"/>
                <w:szCs w:val="20"/>
              </w:rPr>
            </w:pPr>
          </w:p>
        </w:tc>
      </w:tr>
      <w:tr w:rsidR="00EF313B" w14:paraId="1EC2C947" w14:textId="08659965" w:rsidTr="00334199">
        <w:tc>
          <w:tcPr>
            <w:tcW w:w="1345" w:type="dxa"/>
            <w:vAlign w:val="center"/>
          </w:tcPr>
          <w:p w14:paraId="48A3936E" w14:textId="4E39C263" w:rsidR="00EF313B" w:rsidRPr="00CD2C82" w:rsidRDefault="00EF313B" w:rsidP="00EF313B">
            <w:pPr>
              <w:rPr>
                <w:rFonts w:ascii="Aptos" w:hAnsi="Aptos" w:cs="Arial"/>
                <w:bCs/>
                <w:color w:val="000000" w:themeColor="text1"/>
                <w:sz w:val="20"/>
                <w:szCs w:val="20"/>
              </w:rPr>
            </w:pPr>
            <w:r>
              <w:rPr>
                <w:rFonts w:ascii="Aptos" w:hAnsi="Aptos" w:cs="Arial"/>
                <w:bCs/>
                <w:color w:val="000000" w:themeColor="text1"/>
                <w:sz w:val="20"/>
                <w:szCs w:val="20"/>
              </w:rPr>
              <w:t>Olivia D</w:t>
            </w:r>
          </w:p>
        </w:tc>
        <w:tc>
          <w:tcPr>
            <w:tcW w:w="1080" w:type="dxa"/>
            <w:vAlign w:val="center"/>
          </w:tcPr>
          <w:p w14:paraId="2BEC470C" w14:textId="4312DFCF" w:rsidR="00EF313B" w:rsidRPr="00CD2C82" w:rsidRDefault="00EF313B" w:rsidP="00EF313B">
            <w:pPr>
              <w:rPr>
                <w:rFonts w:ascii="Aptos" w:hAnsi="Aptos" w:cs="Arial"/>
                <w:bCs/>
                <w:color w:val="000000" w:themeColor="text1"/>
                <w:sz w:val="20"/>
                <w:szCs w:val="20"/>
              </w:rPr>
            </w:pPr>
            <w:r>
              <w:rPr>
                <w:rFonts w:ascii="Aptos" w:hAnsi="Aptos" w:cs="Arial"/>
                <w:bCs/>
                <w:color w:val="000000" w:themeColor="text1"/>
                <w:sz w:val="20"/>
                <w:szCs w:val="20"/>
              </w:rPr>
              <w:t>Nigro</w:t>
            </w:r>
          </w:p>
        </w:tc>
        <w:tc>
          <w:tcPr>
            <w:tcW w:w="3600" w:type="dxa"/>
            <w:vAlign w:val="center"/>
          </w:tcPr>
          <w:p w14:paraId="465BAECA" w14:textId="7E66F2AC" w:rsidR="00EF313B" w:rsidRPr="00CD2C82" w:rsidRDefault="00EF313B" w:rsidP="00EF313B">
            <w:pPr>
              <w:rPr>
                <w:rFonts w:ascii="Aptos" w:hAnsi="Aptos" w:cs="Arial"/>
                <w:bCs/>
                <w:color w:val="000000" w:themeColor="text1"/>
                <w:sz w:val="20"/>
                <w:szCs w:val="20"/>
              </w:rPr>
            </w:pPr>
            <w:r w:rsidRPr="00087D93">
              <w:rPr>
                <w:rFonts w:ascii="Aptos" w:hAnsi="Aptos" w:cs="Arial"/>
                <w:sz w:val="20"/>
                <w:szCs w:val="20"/>
              </w:rPr>
              <w:t>College of Computational and Natural Sciences, Hawaii Pacific University, Honolulu, HI, USA</w:t>
            </w:r>
          </w:p>
        </w:tc>
        <w:tc>
          <w:tcPr>
            <w:tcW w:w="2250" w:type="dxa"/>
            <w:vAlign w:val="center"/>
          </w:tcPr>
          <w:p w14:paraId="464D4E54" w14:textId="4E8842CA" w:rsidR="00EF313B" w:rsidRPr="00CD2C82" w:rsidRDefault="00EF313B" w:rsidP="00EF313B">
            <w:pPr>
              <w:rPr>
                <w:rFonts w:ascii="Aptos" w:hAnsi="Aptos" w:cs="Arial"/>
                <w:bCs/>
                <w:color w:val="000000" w:themeColor="text1"/>
                <w:sz w:val="20"/>
                <w:szCs w:val="20"/>
              </w:rPr>
            </w:pPr>
            <w:r w:rsidRPr="00087D93">
              <w:rPr>
                <w:rFonts w:ascii="Aptos" w:hAnsi="Aptos" w:cs="Arial"/>
                <w:sz w:val="20"/>
                <w:szCs w:val="20"/>
              </w:rPr>
              <w:t>onigro@hpu.edu</w:t>
            </w:r>
          </w:p>
        </w:tc>
        <w:tc>
          <w:tcPr>
            <w:tcW w:w="1048" w:type="dxa"/>
            <w:vAlign w:val="center"/>
          </w:tcPr>
          <w:p w14:paraId="3CBA77FB" w14:textId="5C771E2A" w:rsidR="00EF313B" w:rsidRPr="00CD2C82" w:rsidRDefault="00EF313B" w:rsidP="00EF313B">
            <w:pPr>
              <w:jc w:val="center"/>
              <w:rPr>
                <w:rFonts w:ascii="Aptos" w:hAnsi="Aptos" w:cs="Arial"/>
                <w:bCs/>
                <w:color w:val="000000" w:themeColor="text1"/>
                <w:sz w:val="20"/>
                <w:szCs w:val="20"/>
              </w:rPr>
            </w:pPr>
            <w:r w:rsidRPr="00087D93">
              <w:rPr>
                <w:rFonts w:ascii="Aptos" w:hAnsi="Aptos" w:cs="Arial"/>
                <w:sz w:val="20"/>
                <w:szCs w:val="20"/>
              </w:rPr>
              <w:t>X</w:t>
            </w:r>
          </w:p>
        </w:tc>
      </w:tr>
    </w:tbl>
    <w:p w14:paraId="27ACB96D" w14:textId="7A305BC8" w:rsidR="00D062BE" w:rsidRDefault="00D062BE">
      <w:pPr>
        <w:rPr>
          <w:rFonts w:ascii="Aptos" w:eastAsia="Times" w:hAnsi="Aptos" w:cs="Arial"/>
          <w:b/>
          <w:color w:val="000000"/>
          <w:sz w:val="20"/>
          <w:szCs w:val="20"/>
          <w:lang w:eastAsia="en-GB"/>
        </w:rPr>
      </w:pPr>
    </w:p>
    <w:p w14:paraId="1382B4BD" w14:textId="26414AC5"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14:paraId="02C75B6A" w14:textId="77777777" w:rsidTr="00683D0C">
        <w:tc>
          <w:tcPr>
            <w:tcW w:w="8505" w:type="dxa"/>
            <w:gridSpan w:val="4"/>
            <w:shd w:val="clear" w:color="auto" w:fill="F2F2F2" w:themeFill="background1" w:themeFillShade="F2"/>
          </w:tcPr>
          <w:p w14:paraId="0F928364" w14:textId="390F1C1A"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2C3E08C2" w:rsidR="00D062BE" w:rsidRDefault="00EF313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45EE4286" w14:textId="582E238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626ACEC"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FC2269">
        <w:trPr>
          <w:trHeight w:val="527"/>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4C4B2D3"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49AC8E13"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334199">
              <w:rPr>
                <w:rFonts w:ascii="Aptos" w:hAnsi="Aptos" w:cs="Arial"/>
                <w:bCs/>
                <w:sz w:val="20"/>
                <w:szCs w:val="20"/>
              </w:rPr>
              <w:t>17.06.2025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391680C"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010A3B79" w:rsidR="000A7027" w:rsidRDefault="0098498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lastRenderedPageBreak/>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3935BE87" w:rsidR="000A7027" w:rsidRPr="00C95FB7" w:rsidRDefault="00CE4F96" w:rsidP="00DD58AA">
            <w:pPr>
              <w:rPr>
                <w:rFonts w:ascii="Aptos" w:hAnsi="Aptos" w:cs="Arial"/>
                <w:sz w:val="20"/>
                <w:szCs w:val="20"/>
              </w:rPr>
            </w:pPr>
            <w:r>
              <w:rPr>
                <w:rFonts w:ascii="Aptos" w:hAnsi="Aptos" w:cs="Arial"/>
                <w:sz w:val="20"/>
                <w:szCs w:val="20"/>
              </w:rPr>
              <w:t>Latin (typos, capitalization). Taxonomic ranks affected, simplify</w:t>
            </w:r>
            <w:r w:rsidR="00EB75A0">
              <w:rPr>
                <w:rFonts w:ascii="Aptos" w:hAnsi="Aptos" w:cs="Arial"/>
                <w:sz w:val="20"/>
                <w:szCs w:val="20"/>
              </w:rPr>
              <w: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3B36E15"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54B9EED"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33321E83" w:rsidR="00296DA3" w:rsidRPr="00C95FB7" w:rsidRDefault="005D5C7F" w:rsidP="00DD58AA">
            <w:pPr>
              <w:rPr>
                <w:rFonts w:ascii="Aptos" w:hAnsi="Aptos" w:cs="Arial"/>
                <w:sz w:val="20"/>
                <w:szCs w:val="20"/>
              </w:rPr>
            </w:pPr>
            <w:r>
              <w:rPr>
                <w:rFonts w:ascii="Aptos" w:hAnsi="Aptos" w:cs="Arial"/>
                <w:sz w:val="20"/>
                <w:szCs w:val="20"/>
              </w:rPr>
              <w:t xml:space="preserve">Typos were corrected. “Taxonomic ranks” simplified. </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7A1EB866" w:rsidR="00BE4F5A" w:rsidRDefault="005D5C7F" w:rsidP="00DD58AA">
            <w:pPr>
              <w:rPr>
                <w:rFonts w:ascii="Aptos" w:hAnsi="Aptos" w:cs="Arial"/>
                <w:bCs/>
                <w:sz w:val="20"/>
                <w:szCs w:val="20"/>
              </w:rPr>
            </w:pPr>
            <w:r>
              <w:rPr>
                <w:rFonts w:ascii="Aptos" w:hAnsi="Aptos" w:cs="Arial"/>
                <w:bCs/>
                <w:sz w:val="20"/>
                <w:szCs w:val="20"/>
              </w:rPr>
              <w:t>24.08.2025</w:t>
            </w:r>
          </w:p>
        </w:tc>
      </w:tr>
    </w:tbl>
    <w:p w14:paraId="5F5E1C06" w14:textId="77777777" w:rsidR="00953FFE" w:rsidRDefault="00953FFE" w:rsidP="00DD58AA">
      <w:pPr>
        <w:ind w:firstLine="720"/>
        <w:rPr>
          <w:rFonts w:ascii="Aptos" w:hAnsi="Aptos" w:cs="Arial"/>
          <w:b/>
          <w:bCs/>
          <w:sz w:val="20"/>
          <w:szCs w:val="20"/>
        </w:rPr>
      </w:pPr>
    </w:p>
    <w:p w14:paraId="7C2D104C" w14:textId="62793BAF"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0EAB6348"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F306A06" w:rsidR="00953FFE" w:rsidRDefault="001E498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75F337AA"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shd w:val="clear" w:color="auto" w:fill="auto"/>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shd w:val="clear" w:color="auto" w:fill="auto"/>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shd w:val="clear" w:color="auto" w:fill="auto"/>
            <w:vAlign w:val="center"/>
          </w:tcPr>
          <w:p w14:paraId="2B4F2A8D" w14:textId="55242F44" w:rsidR="00333392" w:rsidRPr="007D7902" w:rsidRDefault="00442C56" w:rsidP="00040CB0">
            <w:pPr>
              <w:jc w:val="both"/>
              <w:rPr>
                <w:rFonts w:ascii="Aptos" w:hAnsi="Aptos" w:cs="Arial"/>
                <w:b/>
                <w:color w:val="000000" w:themeColor="text1"/>
                <w:sz w:val="20"/>
                <w:szCs w:val="20"/>
              </w:rPr>
            </w:pPr>
            <w:r w:rsidRPr="007D7902">
              <w:rPr>
                <w:rFonts w:ascii="Aptos" w:hAnsi="Aptos" w:cs="Calibri"/>
                <w:i/>
                <w:iCs/>
                <w:color w:val="000000"/>
                <w:sz w:val="20"/>
                <w:szCs w:val="20"/>
              </w:rPr>
              <w:t>Basaltiviridae</w:t>
            </w:r>
          </w:p>
        </w:tc>
        <w:tc>
          <w:tcPr>
            <w:tcW w:w="6379" w:type="dxa"/>
            <w:shd w:val="clear" w:color="auto" w:fill="auto"/>
            <w:vAlign w:val="center"/>
          </w:tcPr>
          <w:p w14:paraId="17202B3B" w14:textId="53A3C693" w:rsidR="00333392" w:rsidRPr="00A403C6" w:rsidRDefault="007D7902" w:rsidP="00A75C25">
            <w:pPr>
              <w:rPr>
                <w:rFonts w:ascii="Aptos" w:hAnsi="Aptos" w:cs="Arial"/>
                <w:b/>
                <w:color w:val="000000" w:themeColor="text1"/>
                <w:sz w:val="20"/>
                <w:szCs w:val="20"/>
              </w:rPr>
            </w:pPr>
            <w:r w:rsidRPr="00A403C6">
              <w:rPr>
                <w:rFonts w:ascii="Aptos" w:hAnsi="Aptos" w:cs="Arial"/>
                <w:sz w:val="20"/>
                <w:szCs w:val="20"/>
              </w:rPr>
              <w:t xml:space="preserve">Latin </w:t>
            </w:r>
            <w:r w:rsidRPr="00A403C6">
              <w:rPr>
                <w:rFonts w:ascii="Aptos" w:hAnsi="Aptos" w:cs="Arial"/>
                <w:i/>
                <w:iCs/>
                <w:sz w:val="20"/>
                <w:szCs w:val="20"/>
              </w:rPr>
              <w:t xml:space="preserve">basaltis </w:t>
            </w:r>
            <w:r w:rsidRPr="00A403C6">
              <w:rPr>
                <w:rFonts w:ascii="Aptos" w:hAnsi="Aptos" w:cs="Arial"/>
                <w:sz w:val="20"/>
                <w:szCs w:val="20"/>
              </w:rPr>
              <w:t>for basalt, referencing the environment in which this virus was found</w:t>
            </w:r>
          </w:p>
        </w:tc>
      </w:tr>
      <w:tr w:rsidR="00442C56" w:rsidRPr="009F7856" w14:paraId="1CFDE28A" w14:textId="77777777" w:rsidTr="00040CB0">
        <w:trPr>
          <w:trHeight w:val="71"/>
        </w:trPr>
        <w:tc>
          <w:tcPr>
            <w:tcW w:w="2547" w:type="dxa"/>
            <w:shd w:val="clear" w:color="auto" w:fill="auto"/>
            <w:vAlign w:val="center"/>
          </w:tcPr>
          <w:p w14:paraId="709D63D5" w14:textId="12BC2F1B" w:rsidR="00442C56" w:rsidRPr="007D7902" w:rsidRDefault="00442C56" w:rsidP="00040CB0">
            <w:pPr>
              <w:jc w:val="both"/>
              <w:rPr>
                <w:rFonts w:ascii="Aptos" w:hAnsi="Aptos" w:cs="Arial"/>
                <w:b/>
                <w:color w:val="000000" w:themeColor="text1"/>
                <w:sz w:val="20"/>
                <w:szCs w:val="20"/>
              </w:rPr>
            </w:pPr>
            <w:r w:rsidRPr="007D7902">
              <w:rPr>
                <w:rFonts w:ascii="Aptos" w:hAnsi="Aptos" w:cs="Calibri"/>
                <w:i/>
                <w:iCs/>
                <w:color w:val="000000"/>
                <w:sz w:val="20"/>
                <w:szCs w:val="20"/>
              </w:rPr>
              <w:t>Tsigi</w:t>
            </w:r>
            <w:r w:rsidR="00F419AF">
              <w:rPr>
                <w:rFonts w:ascii="Aptos" w:hAnsi="Aptos" w:cs="Calibri"/>
                <w:i/>
                <w:iCs/>
                <w:color w:val="000000"/>
                <w:sz w:val="20"/>
                <w:szCs w:val="20"/>
              </w:rPr>
              <w:t>s</w:t>
            </w:r>
            <w:r w:rsidRPr="007D7902">
              <w:rPr>
                <w:rFonts w:ascii="Aptos" w:hAnsi="Aptos" w:cs="Calibri"/>
                <w:i/>
                <w:iCs/>
                <w:color w:val="000000"/>
                <w:sz w:val="20"/>
                <w:szCs w:val="20"/>
              </w:rPr>
              <w:t>virus</w:t>
            </w:r>
          </w:p>
        </w:tc>
        <w:tc>
          <w:tcPr>
            <w:tcW w:w="6379" w:type="dxa"/>
            <w:shd w:val="clear" w:color="auto" w:fill="auto"/>
            <w:vAlign w:val="center"/>
          </w:tcPr>
          <w:p w14:paraId="610BCE80" w14:textId="5867D235" w:rsidR="00442C56" w:rsidRPr="00A403C6" w:rsidRDefault="00A75C25" w:rsidP="00A75C25">
            <w:pPr>
              <w:rPr>
                <w:rFonts w:ascii="Aptos" w:hAnsi="Aptos" w:cs="Arial"/>
                <w:b/>
                <w:color w:val="000000" w:themeColor="text1"/>
                <w:sz w:val="20"/>
                <w:szCs w:val="20"/>
              </w:rPr>
            </w:pPr>
            <w:r w:rsidRPr="00A403C6">
              <w:rPr>
                <w:rFonts w:ascii="Aptos" w:hAnsi="Aptos" w:cs="Arial"/>
                <w:sz w:val="20"/>
                <w:szCs w:val="20"/>
              </w:rPr>
              <w:t>From</w:t>
            </w:r>
            <w:r w:rsidR="007D7902" w:rsidRPr="00A403C6">
              <w:rPr>
                <w:rFonts w:ascii="Aptos" w:hAnsi="Aptos" w:cs="Arial"/>
                <w:sz w:val="20"/>
                <w:szCs w:val="20"/>
              </w:rPr>
              <w:t xml:space="preserve"> the Quatsino word, Tsigi</w:t>
            </w:r>
            <w:r w:rsidR="00F419AF">
              <w:rPr>
                <w:rFonts w:ascii="Aptos" w:hAnsi="Aptos" w:cs="Arial"/>
                <w:sz w:val="20"/>
                <w:szCs w:val="20"/>
              </w:rPr>
              <w:t>s</w:t>
            </w:r>
            <w:r w:rsidR="007D7902" w:rsidRPr="00A403C6">
              <w:rPr>
                <w:rFonts w:ascii="Aptos" w:hAnsi="Aptos" w:cs="Arial"/>
                <w:sz w:val="20"/>
                <w:szCs w:val="20"/>
              </w:rPr>
              <w:t>, referring to a monster of the deep, which references one of the names of the proposed marine protected area (MPA) containing the</w:t>
            </w:r>
            <w:r w:rsidR="00A403C6" w:rsidRPr="00A403C6">
              <w:rPr>
                <w:rFonts w:ascii="Aptos" w:hAnsi="Aptos" w:cs="Arial"/>
                <w:sz w:val="20"/>
                <w:szCs w:val="20"/>
              </w:rPr>
              <w:t xml:space="preserve"> sample </w:t>
            </w:r>
            <w:r w:rsidR="007D7902" w:rsidRPr="00A403C6">
              <w:rPr>
                <w:rFonts w:ascii="Aptos" w:hAnsi="Aptos" w:cs="Arial"/>
                <w:sz w:val="20"/>
                <w:szCs w:val="20"/>
              </w:rPr>
              <w:t>sites</w:t>
            </w:r>
          </w:p>
        </w:tc>
      </w:tr>
      <w:tr w:rsidR="00442C56" w:rsidRPr="009F7856" w14:paraId="302B524F" w14:textId="77777777" w:rsidTr="00040CB0">
        <w:trPr>
          <w:trHeight w:val="71"/>
        </w:trPr>
        <w:tc>
          <w:tcPr>
            <w:tcW w:w="2547" w:type="dxa"/>
            <w:shd w:val="clear" w:color="auto" w:fill="auto"/>
            <w:vAlign w:val="center"/>
          </w:tcPr>
          <w:p w14:paraId="4B3D16A7" w14:textId="21F82C53" w:rsidR="00442C56" w:rsidRPr="007D7902" w:rsidRDefault="00442C56" w:rsidP="00040CB0">
            <w:pPr>
              <w:jc w:val="both"/>
              <w:rPr>
                <w:rFonts w:ascii="Aptos" w:hAnsi="Aptos" w:cs="Arial"/>
                <w:b/>
                <w:color w:val="000000" w:themeColor="text1"/>
                <w:sz w:val="20"/>
                <w:szCs w:val="20"/>
              </w:rPr>
            </w:pPr>
            <w:r w:rsidRPr="007D7902">
              <w:rPr>
                <w:rFonts w:ascii="Aptos" w:hAnsi="Aptos" w:cs="Calibri"/>
                <w:i/>
                <w:iCs/>
                <w:color w:val="000000"/>
                <w:sz w:val="20"/>
                <w:szCs w:val="20"/>
              </w:rPr>
              <w:t>Tsigi</w:t>
            </w:r>
            <w:r w:rsidR="00F419AF">
              <w:rPr>
                <w:rFonts w:ascii="Aptos" w:hAnsi="Aptos" w:cs="Calibri"/>
                <w:i/>
                <w:iCs/>
                <w:color w:val="000000"/>
                <w:sz w:val="20"/>
                <w:szCs w:val="20"/>
              </w:rPr>
              <w:t>s</w:t>
            </w:r>
            <w:r w:rsidRPr="007D7902">
              <w:rPr>
                <w:rFonts w:ascii="Aptos" w:hAnsi="Aptos" w:cs="Calibri"/>
                <w:i/>
                <w:iCs/>
                <w:color w:val="000000"/>
                <w:sz w:val="20"/>
                <w:szCs w:val="20"/>
              </w:rPr>
              <w:t>virus beckeri</w:t>
            </w:r>
          </w:p>
        </w:tc>
        <w:tc>
          <w:tcPr>
            <w:tcW w:w="6379" w:type="dxa"/>
            <w:shd w:val="clear" w:color="auto" w:fill="auto"/>
            <w:vAlign w:val="center"/>
          </w:tcPr>
          <w:p w14:paraId="019AF165" w14:textId="78A9FC02" w:rsidR="00442C56" w:rsidRPr="00A403C6" w:rsidRDefault="00A403C6" w:rsidP="00A75C25">
            <w:pPr>
              <w:rPr>
                <w:rFonts w:ascii="Aptos" w:hAnsi="Aptos" w:cs="Arial"/>
                <w:b/>
                <w:color w:val="000000" w:themeColor="text1"/>
                <w:sz w:val="20"/>
                <w:szCs w:val="20"/>
              </w:rPr>
            </w:pPr>
            <w:r>
              <w:rPr>
                <w:rFonts w:ascii="Aptos" w:hAnsi="Aptos" w:cs="Arial"/>
                <w:sz w:val="20"/>
                <w:szCs w:val="20"/>
              </w:rPr>
              <w:t>L</w:t>
            </w:r>
            <w:r w:rsidR="007D7902" w:rsidRPr="00A403C6">
              <w:rPr>
                <w:rFonts w:ascii="Aptos" w:hAnsi="Aptos" w:cs="Arial"/>
                <w:sz w:val="20"/>
                <w:szCs w:val="20"/>
              </w:rPr>
              <w:t>atinized binomial species name honoring Keir Becker</w:t>
            </w:r>
          </w:p>
        </w:tc>
      </w:tr>
      <w:tr w:rsidR="00442C56" w:rsidRPr="009F7856" w14:paraId="3CF5A0FD" w14:textId="77777777" w:rsidTr="00040CB0">
        <w:trPr>
          <w:trHeight w:val="71"/>
        </w:trPr>
        <w:tc>
          <w:tcPr>
            <w:tcW w:w="2547" w:type="dxa"/>
            <w:shd w:val="clear" w:color="auto" w:fill="auto"/>
            <w:vAlign w:val="center"/>
          </w:tcPr>
          <w:p w14:paraId="089781F8" w14:textId="48C9234D" w:rsidR="00442C56" w:rsidRPr="007D7902" w:rsidRDefault="00442C56" w:rsidP="00040CB0">
            <w:pPr>
              <w:jc w:val="both"/>
              <w:rPr>
                <w:rFonts w:ascii="Aptos" w:hAnsi="Aptos" w:cs="Arial"/>
                <w:b/>
                <w:color w:val="000000" w:themeColor="text1"/>
                <w:sz w:val="20"/>
                <w:szCs w:val="20"/>
              </w:rPr>
            </w:pPr>
            <w:r w:rsidRPr="007D7902">
              <w:rPr>
                <w:rFonts w:ascii="Aptos" w:hAnsi="Aptos" w:cs="Calibri"/>
                <w:i/>
                <w:iCs/>
                <w:color w:val="000000"/>
                <w:sz w:val="20"/>
                <w:szCs w:val="20"/>
              </w:rPr>
              <w:t>Tsigi</w:t>
            </w:r>
            <w:r w:rsidR="00F419AF">
              <w:rPr>
                <w:rFonts w:ascii="Aptos" w:hAnsi="Aptos" w:cs="Calibri"/>
                <w:i/>
                <w:iCs/>
                <w:color w:val="000000"/>
                <w:sz w:val="20"/>
                <w:szCs w:val="20"/>
              </w:rPr>
              <w:t>s</w:t>
            </w:r>
            <w:r w:rsidRPr="007D7902">
              <w:rPr>
                <w:rFonts w:ascii="Aptos" w:hAnsi="Aptos" w:cs="Calibri"/>
                <w:i/>
                <w:iCs/>
                <w:color w:val="000000"/>
                <w:sz w:val="20"/>
                <w:szCs w:val="20"/>
              </w:rPr>
              <w:t>virus orcuttae</w:t>
            </w:r>
          </w:p>
        </w:tc>
        <w:tc>
          <w:tcPr>
            <w:tcW w:w="6379" w:type="dxa"/>
            <w:shd w:val="clear" w:color="auto" w:fill="auto"/>
            <w:vAlign w:val="center"/>
          </w:tcPr>
          <w:p w14:paraId="3761C5FF" w14:textId="2C35C3F3" w:rsidR="00442C56" w:rsidRPr="00A403C6" w:rsidRDefault="00A403C6" w:rsidP="00A75C25">
            <w:pPr>
              <w:rPr>
                <w:rFonts w:ascii="Aptos" w:hAnsi="Aptos" w:cs="Arial"/>
                <w:b/>
                <w:color w:val="000000" w:themeColor="text1"/>
                <w:sz w:val="20"/>
                <w:szCs w:val="20"/>
              </w:rPr>
            </w:pPr>
            <w:r>
              <w:rPr>
                <w:rFonts w:ascii="Aptos" w:hAnsi="Aptos" w:cs="Arial"/>
                <w:sz w:val="20"/>
                <w:szCs w:val="20"/>
              </w:rPr>
              <w:t>L</w:t>
            </w:r>
            <w:r w:rsidR="007D7902" w:rsidRPr="00A403C6">
              <w:rPr>
                <w:rFonts w:ascii="Aptos" w:hAnsi="Aptos" w:cs="Arial"/>
                <w:sz w:val="20"/>
                <w:szCs w:val="20"/>
              </w:rPr>
              <w:t>atinized binomial species name honoring Beth Orcutt</w:t>
            </w:r>
          </w:p>
        </w:tc>
      </w:tr>
      <w:tr w:rsidR="00442C56" w:rsidRPr="009F7856" w14:paraId="16FBC3BF" w14:textId="77777777" w:rsidTr="00040CB0">
        <w:trPr>
          <w:trHeight w:val="71"/>
        </w:trPr>
        <w:tc>
          <w:tcPr>
            <w:tcW w:w="2547" w:type="dxa"/>
            <w:shd w:val="clear" w:color="auto" w:fill="auto"/>
            <w:vAlign w:val="center"/>
          </w:tcPr>
          <w:p w14:paraId="1E61DE9D" w14:textId="53890206" w:rsidR="00442C56" w:rsidRPr="007D7902" w:rsidRDefault="00442C56" w:rsidP="00040CB0">
            <w:pPr>
              <w:jc w:val="both"/>
              <w:rPr>
                <w:rFonts w:ascii="Aptos" w:hAnsi="Aptos" w:cs="Arial"/>
                <w:b/>
                <w:color w:val="000000" w:themeColor="text1"/>
                <w:sz w:val="20"/>
                <w:szCs w:val="20"/>
              </w:rPr>
            </w:pPr>
            <w:r w:rsidRPr="007D7902">
              <w:rPr>
                <w:rFonts w:ascii="Aptos" w:hAnsi="Aptos"/>
                <w:i/>
                <w:iCs/>
                <w:sz w:val="20"/>
                <w:szCs w:val="20"/>
              </w:rPr>
              <w:t>Yumkaaxvirus juandefucaense</w:t>
            </w:r>
          </w:p>
        </w:tc>
        <w:tc>
          <w:tcPr>
            <w:tcW w:w="6379" w:type="dxa"/>
            <w:shd w:val="clear" w:color="auto" w:fill="auto"/>
            <w:vAlign w:val="center"/>
          </w:tcPr>
          <w:p w14:paraId="2BA5E981" w14:textId="646259A1" w:rsidR="00442C56" w:rsidRPr="00A403C6" w:rsidRDefault="00A403C6" w:rsidP="00A75C25">
            <w:pPr>
              <w:rPr>
                <w:rFonts w:ascii="Aptos" w:hAnsi="Aptos" w:cs="Arial"/>
                <w:b/>
                <w:bCs/>
                <w:color w:val="000000" w:themeColor="text1"/>
                <w:sz w:val="20"/>
                <w:szCs w:val="20"/>
              </w:rPr>
            </w:pPr>
            <w:r>
              <w:rPr>
                <w:rFonts w:ascii="Aptos" w:hAnsi="Aptos" w:cs="Arial"/>
                <w:color w:val="000000" w:themeColor="text1"/>
                <w:sz w:val="20"/>
                <w:szCs w:val="20"/>
              </w:rPr>
              <w:t>L</w:t>
            </w:r>
            <w:r w:rsidR="00A75C25" w:rsidRPr="00A403C6">
              <w:rPr>
                <w:rFonts w:ascii="Aptos" w:hAnsi="Aptos" w:cs="Arial"/>
                <w:color w:val="000000" w:themeColor="text1"/>
                <w:sz w:val="20"/>
                <w:szCs w:val="20"/>
              </w:rPr>
              <w:t xml:space="preserve">atinized binomial species name that references the mid-ocean spreading center, Juan de Fuca Ridge, near where the </w:t>
            </w:r>
            <w:r w:rsidRPr="00A403C6">
              <w:rPr>
                <w:rFonts w:ascii="Aptos" w:hAnsi="Aptos" w:cs="Arial"/>
                <w:color w:val="000000" w:themeColor="text1"/>
                <w:sz w:val="20"/>
                <w:szCs w:val="20"/>
              </w:rPr>
              <w:t>sample sites</w:t>
            </w:r>
            <w:r w:rsidR="00A75C25" w:rsidRPr="00A403C6">
              <w:rPr>
                <w:rFonts w:ascii="Aptos" w:hAnsi="Aptos" w:cs="Arial"/>
                <w:color w:val="000000" w:themeColor="text1"/>
                <w:sz w:val="20"/>
                <w:szCs w:val="20"/>
              </w:rPr>
              <w:t xml:space="preserve"> are located</w:t>
            </w:r>
          </w:p>
        </w:tc>
      </w:tr>
      <w:tr w:rsidR="00442C56" w:rsidRPr="009F7856" w14:paraId="6F397792" w14:textId="77777777" w:rsidTr="00040CB0">
        <w:trPr>
          <w:trHeight w:val="71"/>
        </w:trPr>
        <w:tc>
          <w:tcPr>
            <w:tcW w:w="2547" w:type="dxa"/>
            <w:shd w:val="clear" w:color="auto" w:fill="auto"/>
            <w:vAlign w:val="center"/>
          </w:tcPr>
          <w:p w14:paraId="355A42ED" w14:textId="5B4FFA48"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Seadebiviridae</w:t>
            </w:r>
          </w:p>
        </w:tc>
        <w:tc>
          <w:tcPr>
            <w:tcW w:w="6379" w:type="dxa"/>
            <w:shd w:val="clear" w:color="auto" w:fill="auto"/>
            <w:vAlign w:val="center"/>
          </w:tcPr>
          <w:p w14:paraId="62C65F0E" w14:textId="0AB2EBE4" w:rsidR="00442C56" w:rsidRPr="00A403C6" w:rsidRDefault="00A403C6" w:rsidP="00A75C25">
            <w:pPr>
              <w:rPr>
                <w:rFonts w:ascii="Aptos" w:hAnsi="Aptos" w:cs="Arial"/>
                <w:b/>
                <w:color w:val="000000" w:themeColor="text1"/>
                <w:sz w:val="20"/>
                <w:szCs w:val="20"/>
              </w:rPr>
            </w:pPr>
            <w:r>
              <w:rPr>
                <w:rFonts w:ascii="Aptos" w:hAnsi="Aptos" w:cs="Arial"/>
                <w:color w:val="000000" w:themeColor="text1"/>
                <w:sz w:val="20"/>
                <w:szCs w:val="20"/>
              </w:rPr>
              <w:t>P</w:t>
            </w:r>
            <w:r w:rsidR="00A75C25" w:rsidRPr="00A403C6">
              <w:rPr>
                <w:rFonts w:ascii="Aptos" w:hAnsi="Aptos" w:cs="Arial"/>
                <w:color w:val="000000" w:themeColor="text1"/>
                <w:sz w:val="20"/>
                <w:szCs w:val="20"/>
              </w:rPr>
              <w:t>honetic translation of C-DEBI (Center for Dark Energy Biosphere Investigations), the NSF Science and Technology Center that helped drive research in the deep biosphere</w:t>
            </w:r>
          </w:p>
        </w:tc>
      </w:tr>
      <w:tr w:rsidR="00442C56" w:rsidRPr="009F7856" w14:paraId="1507ED6F" w14:textId="77777777" w:rsidTr="00040CB0">
        <w:trPr>
          <w:trHeight w:val="71"/>
        </w:trPr>
        <w:tc>
          <w:tcPr>
            <w:tcW w:w="2547" w:type="dxa"/>
            <w:shd w:val="clear" w:color="auto" w:fill="auto"/>
            <w:vAlign w:val="center"/>
          </w:tcPr>
          <w:p w14:paraId="7D5395B0" w14:textId="3C85D933"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Hacxwiqakvirus</w:t>
            </w:r>
          </w:p>
        </w:tc>
        <w:tc>
          <w:tcPr>
            <w:tcW w:w="6379" w:type="dxa"/>
            <w:shd w:val="clear" w:color="auto" w:fill="auto"/>
            <w:vAlign w:val="center"/>
          </w:tcPr>
          <w:p w14:paraId="0AA2724F" w14:textId="4D46B95D" w:rsidR="00442C56" w:rsidRPr="00A403C6" w:rsidRDefault="00A75C25" w:rsidP="00A75C25">
            <w:pPr>
              <w:rPr>
                <w:rFonts w:ascii="Aptos" w:hAnsi="Aptos" w:cs="Arial"/>
                <w:b/>
                <w:color w:val="000000" w:themeColor="text1"/>
                <w:sz w:val="20"/>
                <w:szCs w:val="20"/>
              </w:rPr>
            </w:pPr>
            <w:r w:rsidRPr="00A403C6">
              <w:rPr>
                <w:rFonts w:ascii="Aptos" w:hAnsi="Aptos" w:cs="Arial"/>
                <w:color w:val="000000" w:themeColor="text1"/>
                <w:sz w:val="20"/>
                <w:szCs w:val="20"/>
              </w:rPr>
              <w:t>From the Nuu-chah-nulth and Pacheedaht word, Hacx</w:t>
            </w:r>
            <w:r w:rsidRPr="00A403C6">
              <w:rPr>
                <w:rFonts w:ascii="Aptos" w:hAnsi="Aptos" w:cs="Arial"/>
                <w:color w:val="000000" w:themeColor="text1"/>
                <w:sz w:val="20"/>
                <w:szCs w:val="20"/>
                <w:vertAlign w:val="superscript"/>
              </w:rPr>
              <w:t>w</w:t>
            </w:r>
            <w:r w:rsidRPr="00A403C6">
              <w:rPr>
                <w:rFonts w:ascii="Aptos" w:hAnsi="Aptos" w:cs="Arial"/>
                <w:color w:val="000000" w:themeColor="text1"/>
                <w:sz w:val="20"/>
                <w:szCs w:val="20"/>
              </w:rPr>
              <w:t>iqak, meaning deepest part of the ocean, referring to a part of the name of the MPA in which the CORKs are located</w:t>
            </w:r>
          </w:p>
        </w:tc>
      </w:tr>
      <w:tr w:rsidR="00442C56" w:rsidRPr="009F7856" w14:paraId="0AF309FB" w14:textId="77777777" w:rsidTr="00040CB0">
        <w:trPr>
          <w:trHeight w:val="71"/>
        </w:trPr>
        <w:tc>
          <w:tcPr>
            <w:tcW w:w="2547" w:type="dxa"/>
            <w:shd w:val="clear" w:color="auto" w:fill="auto"/>
            <w:vAlign w:val="center"/>
          </w:tcPr>
          <w:p w14:paraId="2A5AF64F" w14:textId="49C57A68"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Hacxwiqakvirus coweni</w:t>
            </w:r>
          </w:p>
        </w:tc>
        <w:tc>
          <w:tcPr>
            <w:tcW w:w="6379" w:type="dxa"/>
            <w:shd w:val="clear" w:color="auto" w:fill="auto"/>
            <w:vAlign w:val="center"/>
          </w:tcPr>
          <w:p w14:paraId="7EA7EB19" w14:textId="51372B76" w:rsidR="00442C56" w:rsidRPr="00A403C6" w:rsidRDefault="00A403C6" w:rsidP="00A75C25">
            <w:pPr>
              <w:rPr>
                <w:rFonts w:ascii="Aptos" w:hAnsi="Aptos" w:cs="Arial"/>
                <w:b/>
                <w:color w:val="000000" w:themeColor="text1"/>
                <w:sz w:val="20"/>
                <w:szCs w:val="20"/>
              </w:rPr>
            </w:pPr>
            <w:r>
              <w:rPr>
                <w:rFonts w:ascii="Aptos" w:hAnsi="Aptos" w:cs="Arial"/>
                <w:color w:val="000000" w:themeColor="text1"/>
                <w:sz w:val="20"/>
                <w:szCs w:val="20"/>
              </w:rPr>
              <w:t>L</w:t>
            </w:r>
            <w:r w:rsidR="00A75C25" w:rsidRPr="00A403C6">
              <w:rPr>
                <w:rFonts w:ascii="Aptos" w:hAnsi="Aptos" w:cs="Arial"/>
                <w:color w:val="000000" w:themeColor="text1"/>
                <w:sz w:val="20"/>
                <w:szCs w:val="20"/>
              </w:rPr>
              <w:t>atinized binomial species name honoring James “Jim” Cowen</w:t>
            </w:r>
            <w:r w:rsidR="00DA3F11">
              <w:rPr>
                <w:rFonts w:ascii="Aptos" w:hAnsi="Aptos" w:cs="Arial"/>
                <w:color w:val="000000" w:themeColor="text1"/>
                <w:sz w:val="20"/>
                <w:szCs w:val="20"/>
              </w:rPr>
              <w:t xml:space="preserve"> (deceased)</w:t>
            </w:r>
          </w:p>
        </w:tc>
      </w:tr>
      <w:tr w:rsidR="00442C56" w:rsidRPr="009F7856" w14:paraId="0509C6F2" w14:textId="77777777" w:rsidTr="00040CB0">
        <w:trPr>
          <w:trHeight w:val="71"/>
        </w:trPr>
        <w:tc>
          <w:tcPr>
            <w:tcW w:w="2547" w:type="dxa"/>
            <w:shd w:val="clear" w:color="auto" w:fill="auto"/>
            <w:vAlign w:val="center"/>
          </w:tcPr>
          <w:p w14:paraId="60F7F413" w14:textId="04960E28"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Hacxwiqakvirus wheati</w:t>
            </w:r>
          </w:p>
        </w:tc>
        <w:tc>
          <w:tcPr>
            <w:tcW w:w="6379" w:type="dxa"/>
            <w:shd w:val="clear" w:color="auto" w:fill="auto"/>
            <w:vAlign w:val="center"/>
          </w:tcPr>
          <w:p w14:paraId="235B6A4D" w14:textId="0D2357A3" w:rsidR="00442C56" w:rsidRPr="00A403C6" w:rsidRDefault="00A403C6" w:rsidP="00A75C25">
            <w:pPr>
              <w:rPr>
                <w:rFonts w:ascii="Aptos" w:hAnsi="Aptos" w:cs="Arial"/>
                <w:b/>
                <w:color w:val="000000" w:themeColor="text1"/>
                <w:sz w:val="20"/>
                <w:szCs w:val="20"/>
              </w:rPr>
            </w:pPr>
            <w:r>
              <w:rPr>
                <w:rFonts w:ascii="Aptos" w:hAnsi="Aptos" w:cs="Arial"/>
                <w:color w:val="000000" w:themeColor="text1"/>
                <w:sz w:val="20"/>
                <w:szCs w:val="20"/>
              </w:rPr>
              <w:t>L</w:t>
            </w:r>
            <w:r w:rsidR="00A75C25" w:rsidRPr="00A403C6">
              <w:rPr>
                <w:rFonts w:ascii="Aptos" w:hAnsi="Aptos" w:cs="Arial"/>
                <w:color w:val="000000" w:themeColor="text1"/>
                <w:sz w:val="20"/>
                <w:szCs w:val="20"/>
              </w:rPr>
              <w:t>atinized binomial species name honoring Charles Geoff Wheat</w:t>
            </w:r>
          </w:p>
        </w:tc>
      </w:tr>
      <w:tr w:rsidR="00442C56" w:rsidRPr="009F7856" w14:paraId="4B16C91D" w14:textId="77777777" w:rsidTr="00040CB0">
        <w:trPr>
          <w:trHeight w:val="71"/>
        </w:trPr>
        <w:tc>
          <w:tcPr>
            <w:tcW w:w="2547" w:type="dxa"/>
            <w:shd w:val="clear" w:color="auto" w:fill="auto"/>
            <w:vAlign w:val="center"/>
          </w:tcPr>
          <w:p w14:paraId="06882520" w14:textId="08E6E35F"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Hacxwiqakvirus orphanae</w:t>
            </w:r>
          </w:p>
        </w:tc>
        <w:tc>
          <w:tcPr>
            <w:tcW w:w="6379" w:type="dxa"/>
            <w:shd w:val="clear" w:color="auto" w:fill="auto"/>
            <w:vAlign w:val="center"/>
          </w:tcPr>
          <w:p w14:paraId="3005017C" w14:textId="4EA5A135" w:rsidR="00442C56" w:rsidRPr="00A403C6" w:rsidRDefault="00A403C6" w:rsidP="00A75C25">
            <w:pPr>
              <w:rPr>
                <w:rFonts w:ascii="Aptos" w:hAnsi="Aptos" w:cs="Arial"/>
                <w:b/>
                <w:color w:val="000000" w:themeColor="text1"/>
                <w:sz w:val="20"/>
                <w:szCs w:val="20"/>
              </w:rPr>
            </w:pPr>
            <w:r>
              <w:rPr>
                <w:rFonts w:ascii="Aptos" w:hAnsi="Aptos" w:cs="Arial"/>
                <w:color w:val="000000" w:themeColor="text1"/>
                <w:sz w:val="20"/>
                <w:szCs w:val="20"/>
              </w:rPr>
              <w:t>L</w:t>
            </w:r>
            <w:r w:rsidR="00A75C25" w:rsidRPr="00A403C6">
              <w:rPr>
                <w:rFonts w:ascii="Aptos" w:hAnsi="Aptos" w:cs="Arial"/>
                <w:color w:val="000000" w:themeColor="text1"/>
                <w:sz w:val="20"/>
                <w:szCs w:val="20"/>
              </w:rPr>
              <w:t>atinized binomial species name honoring Victoria Orphan</w:t>
            </w:r>
          </w:p>
        </w:tc>
      </w:tr>
      <w:tr w:rsidR="00442C56" w:rsidRPr="009F7856" w14:paraId="5FB3BE9E" w14:textId="77777777" w:rsidTr="00040CB0">
        <w:trPr>
          <w:trHeight w:val="71"/>
        </w:trPr>
        <w:tc>
          <w:tcPr>
            <w:tcW w:w="2547" w:type="dxa"/>
            <w:shd w:val="clear" w:color="auto" w:fill="auto"/>
            <w:vAlign w:val="center"/>
          </w:tcPr>
          <w:p w14:paraId="52F9F788" w14:textId="6CB5EBF1"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Altumviridae</w:t>
            </w:r>
          </w:p>
        </w:tc>
        <w:tc>
          <w:tcPr>
            <w:tcW w:w="6379" w:type="dxa"/>
            <w:shd w:val="clear" w:color="auto" w:fill="auto"/>
            <w:vAlign w:val="center"/>
          </w:tcPr>
          <w:p w14:paraId="5A99F75E" w14:textId="397AE396" w:rsidR="00442C56" w:rsidRPr="00A403C6" w:rsidRDefault="00A75C25" w:rsidP="00A75C25">
            <w:pPr>
              <w:rPr>
                <w:rFonts w:ascii="Aptos" w:hAnsi="Aptos" w:cs="Arial"/>
                <w:b/>
                <w:color w:val="000000" w:themeColor="text1"/>
                <w:sz w:val="20"/>
                <w:szCs w:val="20"/>
              </w:rPr>
            </w:pPr>
            <w:r w:rsidRPr="00A403C6">
              <w:rPr>
                <w:rFonts w:ascii="Aptos" w:hAnsi="Aptos" w:cs="Arial"/>
                <w:sz w:val="20"/>
                <w:szCs w:val="20"/>
              </w:rPr>
              <w:t xml:space="preserve">From the </w:t>
            </w:r>
            <w:r w:rsidR="00EB75A0">
              <w:rPr>
                <w:rFonts w:ascii="Aptos" w:hAnsi="Aptos" w:cs="Arial"/>
                <w:sz w:val="20"/>
                <w:szCs w:val="20"/>
              </w:rPr>
              <w:t>L</w:t>
            </w:r>
            <w:r w:rsidRPr="00A403C6">
              <w:rPr>
                <w:rFonts w:ascii="Aptos" w:hAnsi="Aptos" w:cs="Arial"/>
                <w:sz w:val="20"/>
                <w:szCs w:val="20"/>
              </w:rPr>
              <w:t xml:space="preserve">atin, </w:t>
            </w:r>
            <w:r w:rsidRPr="00A403C6">
              <w:rPr>
                <w:rFonts w:ascii="Aptos" w:hAnsi="Aptos" w:cs="Arial"/>
                <w:i/>
                <w:iCs/>
                <w:sz w:val="20"/>
                <w:szCs w:val="20"/>
              </w:rPr>
              <w:t xml:space="preserve">altum, </w:t>
            </w:r>
            <w:r w:rsidRPr="00A403C6">
              <w:rPr>
                <w:rFonts w:ascii="Aptos" w:hAnsi="Aptos" w:cs="Arial"/>
                <w:sz w:val="20"/>
                <w:szCs w:val="20"/>
              </w:rPr>
              <w:t>meaning deep or deep sea, referring to the environment from which these viruses were found</w:t>
            </w:r>
          </w:p>
        </w:tc>
      </w:tr>
      <w:tr w:rsidR="00442C56" w:rsidRPr="009F7856" w14:paraId="75E186B6" w14:textId="77777777" w:rsidTr="00040CB0">
        <w:trPr>
          <w:trHeight w:val="71"/>
        </w:trPr>
        <w:tc>
          <w:tcPr>
            <w:tcW w:w="2547" w:type="dxa"/>
            <w:shd w:val="clear" w:color="auto" w:fill="auto"/>
            <w:vAlign w:val="center"/>
          </w:tcPr>
          <w:p w14:paraId="3CE64FAB" w14:textId="5C2C08BD"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Calorvirus</w:t>
            </w:r>
          </w:p>
        </w:tc>
        <w:tc>
          <w:tcPr>
            <w:tcW w:w="6379" w:type="dxa"/>
            <w:shd w:val="clear" w:color="auto" w:fill="auto"/>
            <w:vAlign w:val="center"/>
          </w:tcPr>
          <w:p w14:paraId="6A8B1CEC" w14:textId="6A8EEF2C" w:rsidR="00442C56" w:rsidRPr="00A403C6" w:rsidRDefault="00A75C25" w:rsidP="00A75C25">
            <w:pPr>
              <w:rPr>
                <w:rFonts w:ascii="Aptos" w:hAnsi="Aptos" w:cs="Arial"/>
                <w:color w:val="000000" w:themeColor="text1"/>
                <w:sz w:val="20"/>
                <w:szCs w:val="20"/>
              </w:rPr>
            </w:pPr>
            <w:r w:rsidRPr="00A403C6">
              <w:rPr>
                <w:rFonts w:ascii="Aptos" w:hAnsi="Aptos" w:cs="Arial"/>
                <w:color w:val="000000" w:themeColor="text1"/>
                <w:sz w:val="20"/>
                <w:szCs w:val="20"/>
              </w:rPr>
              <w:t xml:space="preserve">From the </w:t>
            </w:r>
            <w:r w:rsidR="00EB75A0">
              <w:rPr>
                <w:rFonts w:ascii="Aptos" w:hAnsi="Aptos" w:cs="Arial"/>
                <w:color w:val="000000" w:themeColor="text1"/>
                <w:sz w:val="20"/>
                <w:szCs w:val="20"/>
              </w:rPr>
              <w:t>L</w:t>
            </w:r>
            <w:r w:rsidRPr="00A403C6">
              <w:rPr>
                <w:rFonts w:ascii="Aptos" w:hAnsi="Aptos" w:cs="Arial"/>
                <w:color w:val="000000" w:themeColor="text1"/>
                <w:sz w:val="20"/>
                <w:szCs w:val="20"/>
              </w:rPr>
              <w:t xml:space="preserve">atin, </w:t>
            </w:r>
            <w:r w:rsidRPr="00A403C6">
              <w:rPr>
                <w:rFonts w:ascii="Aptos" w:hAnsi="Aptos" w:cs="Arial"/>
                <w:i/>
                <w:iCs/>
                <w:color w:val="000000" w:themeColor="text1"/>
                <w:sz w:val="20"/>
                <w:szCs w:val="20"/>
              </w:rPr>
              <w:t>calor,</w:t>
            </w:r>
            <w:r w:rsidRPr="00A403C6">
              <w:rPr>
                <w:rFonts w:ascii="Aptos" w:hAnsi="Aptos" w:cs="Arial"/>
                <w:color w:val="000000" w:themeColor="text1"/>
                <w:sz w:val="20"/>
                <w:szCs w:val="20"/>
              </w:rPr>
              <w:t xml:space="preserve"> meaning heat, referencing the geothermally-heated crustal fluid in which these viruses were identified</w:t>
            </w:r>
          </w:p>
        </w:tc>
      </w:tr>
      <w:tr w:rsidR="00442C56" w:rsidRPr="009F7856" w14:paraId="2BB3FB6B" w14:textId="77777777" w:rsidTr="00040CB0">
        <w:trPr>
          <w:trHeight w:val="71"/>
        </w:trPr>
        <w:tc>
          <w:tcPr>
            <w:tcW w:w="2547" w:type="dxa"/>
            <w:shd w:val="clear" w:color="auto" w:fill="auto"/>
            <w:vAlign w:val="center"/>
          </w:tcPr>
          <w:p w14:paraId="3A59D471" w14:textId="3C27CF1C"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Calorvirus huberae</w:t>
            </w:r>
          </w:p>
        </w:tc>
        <w:tc>
          <w:tcPr>
            <w:tcW w:w="6379" w:type="dxa"/>
            <w:shd w:val="clear" w:color="auto" w:fill="auto"/>
            <w:vAlign w:val="center"/>
          </w:tcPr>
          <w:p w14:paraId="2337B8A9" w14:textId="6B723C33" w:rsidR="00442C56" w:rsidRPr="00A403C6" w:rsidRDefault="00A403C6" w:rsidP="00A75C25">
            <w:pPr>
              <w:rPr>
                <w:rFonts w:ascii="Aptos" w:hAnsi="Aptos" w:cs="Arial"/>
                <w:b/>
                <w:color w:val="000000" w:themeColor="text1"/>
                <w:sz w:val="20"/>
                <w:szCs w:val="20"/>
              </w:rPr>
            </w:pPr>
            <w:r>
              <w:rPr>
                <w:rFonts w:ascii="Aptos" w:hAnsi="Aptos" w:cs="Arial"/>
                <w:color w:val="000000" w:themeColor="text1"/>
                <w:sz w:val="20"/>
                <w:szCs w:val="20"/>
              </w:rPr>
              <w:t>L</w:t>
            </w:r>
            <w:r w:rsidR="00A75C25" w:rsidRPr="00A403C6">
              <w:rPr>
                <w:rFonts w:ascii="Aptos" w:hAnsi="Aptos" w:cs="Arial"/>
                <w:color w:val="000000" w:themeColor="text1"/>
                <w:sz w:val="20"/>
                <w:szCs w:val="20"/>
              </w:rPr>
              <w:t>atinized binomial species name honoring Julie Huber</w:t>
            </w:r>
          </w:p>
        </w:tc>
      </w:tr>
      <w:tr w:rsidR="00442C56" w:rsidRPr="009F7856" w14:paraId="4550A0CF" w14:textId="77777777" w:rsidTr="00040CB0">
        <w:trPr>
          <w:trHeight w:val="71"/>
        </w:trPr>
        <w:tc>
          <w:tcPr>
            <w:tcW w:w="2547" w:type="dxa"/>
            <w:shd w:val="clear" w:color="auto" w:fill="auto"/>
            <w:vAlign w:val="center"/>
          </w:tcPr>
          <w:p w14:paraId="452F2B36" w14:textId="38BE127C"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Calorvirus bachi</w:t>
            </w:r>
          </w:p>
        </w:tc>
        <w:tc>
          <w:tcPr>
            <w:tcW w:w="6379" w:type="dxa"/>
            <w:shd w:val="clear" w:color="auto" w:fill="auto"/>
            <w:vAlign w:val="center"/>
          </w:tcPr>
          <w:p w14:paraId="3D998358" w14:textId="16A35672" w:rsidR="00442C56" w:rsidRPr="00A403C6" w:rsidRDefault="00A403C6" w:rsidP="00A75C25">
            <w:pPr>
              <w:rPr>
                <w:rFonts w:ascii="Aptos" w:hAnsi="Aptos" w:cs="Arial"/>
                <w:b/>
                <w:color w:val="000000" w:themeColor="text1"/>
                <w:sz w:val="20"/>
                <w:szCs w:val="20"/>
              </w:rPr>
            </w:pPr>
            <w:r>
              <w:rPr>
                <w:rFonts w:ascii="Aptos" w:hAnsi="Aptos" w:cs="Arial"/>
                <w:color w:val="000000" w:themeColor="text1"/>
                <w:sz w:val="20"/>
                <w:szCs w:val="20"/>
              </w:rPr>
              <w:t>L</w:t>
            </w:r>
            <w:r w:rsidR="00A75C25" w:rsidRPr="00A403C6">
              <w:rPr>
                <w:rFonts w:ascii="Aptos" w:hAnsi="Aptos" w:cs="Arial"/>
                <w:color w:val="000000" w:themeColor="text1"/>
                <w:sz w:val="20"/>
                <w:szCs w:val="20"/>
              </w:rPr>
              <w:t>atinized binomial species name honoring Wolfgang Bach</w:t>
            </w:r>
          </w:p>
        </w:tc>
      </w:tr>
      <w:tr w:rsidR="00442C56" w:rsidRPr="009F7856" w14:paraId="7AAF5EF0" w14:textId="77777777" w:rsidTr="00040CB0">
        <w:trPr>
          <w:trHeight w:val="71"/>
        </w:trPr>
        <w:tc>
          <w:tcPr>
            <w:tcW w:w="2547" w:type="dxa"/>
            <w:shd w:val="clear" w:color="auto" w:fill="auto"/>
            <w:vAlign w:val="center"/>
          </w:tcPr>
          <w:p w14:paraId="24B2DC76" w14:textId="0CA1309F"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Jasonviridae</w:t>
            </w:r>
          </w:p>
        </w:tc>
        <w:tc>
          <w:tcPr>
            <w:tcW w:w="6379" w:type="dxa"/>
            <w:shd w:val="clear" w:color="auto" w:fill="auto"/>
            <w:vAlign w:val="center"/>
          </w:tcPr>
          <w:p w14:paraId="7CC05CA7" w14:textId="52C76B78" w:rsidR="00442C56" w:rsidRPr="00A403C6" w:rsidRDefault="00A403C6" w:rsidP="00A75C25">
            <w:pPr>
              <w:rPr>
                <w:rFonts w:ascii="Aptos" w:hAnsi="Aptos" w:cs="Arial"/>
                <w:b/>
                <w:color w:val="000000" w:themeColor="text1"/>
                <w:sz w:val="20"/>
                <w:szCs w:val="20"/>
              </w:rPr>
            </w:pPr>
            <w:r>
              <w:rPr>
                <w:rFonts w:ascii="Aptos" w:hAnsi="Aptos" w:cs="Arial"/>
                <w:sz w:val="20"/>
                <w:szCs w:val="20"/>
              </w:rPr>
              <w:t>R</w:t>
            </w:r>
            <w:r w:rsidR="00A75C25" w:rsidRPr="00A403C6">
              <w:rPr>
                <w:rFonts w:ascii="Aptos" w:hAnsi="Aptos" w:cs="Arial"/>
                <w:sz w:val="20"/>
                <w:szCs w:val="20"/>
              </w:rPr>
              <w:t xml:space="preserve">eferences the remote operated vehicle (ROV) Jason that has been responsible for deploying and collecting most of </w:t>
            </w:r>
            <w:r w:rsidRPr="00A403C6">
              <w:rPr>
                <w:rFonts w:ascii="Aptos" w:hAnsi="Aptos" w:cs="Arial"/>
                <w:sz w:val="20"/>
                <w:szCs w:val="20"/>
              </w:rPr>
              <w:t xml:space="preserve">the </w:t>
            </w:r>
            <w:r w:rsidR="00A75C25" w:rsidRPr="00A403C6">
              <w:rPr>
                <w:rFonts w:ascii="Aptos" w:hAnsi="Aptos" w:cs="Arial"/>
                <w:sz w:val="20"/>
                <w:szCs w:val="20"/>
              </w:rPr>
              <w:t>sampling equipment</w:t>
            </w:r>
          </w:p>
        </w:tc>
      </w:tr>
      <w:tr w:rsidR="00442C56" w:rsidRPr="009F7856" w14:paraId="1165141A" w14:textId="77777777" w:rsidTr="00040CB0">
        <w:trPr>
          <w:trHeight w:val="71"/>
        </w:trPr>
        <w:tc>
          <w:tcPr>
            <w:tcW w:w="2547" w:type="dxa"/>
            <w:shd w:val="clear" w:color="auto" w:fill="auto"/>
            <w:vAlign w:val="center"/>
          </w:tcPr>
          <w:p w14:paraId="2D7AAFF0" w14:textId="1302EE87"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Obscurovirus</w:t>
            </w:r>
          </w:p>
        </w:tc>
        <w:tc>
          <w:tcPr>
            <w:tcW w:w="6379" w:type="dxa"/>
            <w:shd w:val="clear" w:color="auto" w:fill="auto"/>
            <w:vAlign w:val="center"/>
          </w:tcPr>
          <w:p w14:paraId="56BC5065" w14:textId="5E793603" w:rsidR="00442C56" w:rsidRPr="00A403C6" w:rsidRDefault="00A75C25" w:rsidP="00A75C25">
            <w:pPr>
              <w:rPr>
                <w:rFonts w:ascii="Aptos" w:hAnsi="Aptos" w:cs="Arial"/>
                <w:b/>
                <w:color w:val="000000" w:themeColor="text1"/>
                <w:sz w:val="20"/>
                <w:szCs w:val="20"/>
              </w:rPr>
            </w:pPr>
            <w:r w:rsidRPr="00A403C6">
              <w:rPr>
                <w:rFonts w:ascii="Aptos" w:hAnsi="Aptos" w:cs="Arial"/>
                <w:sz w:val="20"/>
                <w:szCs w:val="20"/>
              </w:rPr>
              <w:t xml:space="preserve">From Latin </w:t>
            </w:r>
            <w:r w:rsidRPr="00A403C6">
              <w:rPr>
                <w:rFonts w:ascii="Aptos" w:hAnsi="Aptos" w:cs="Arial"/>
                <w:i/>
                <w:iCs/>
                <w:sz w:val="20"/>
                <w:szCs w:val="20"/>
              </w:rPr>
              <w:t xml:space="preserve">obscurum </w:t>
            </w:r>
            <w:r w:rsidRPr="00A403C6">
              <w:rPr>
                <w:rFonts w:ascii="Aptos" w:hAnsi="Aptos" w:cs="Arial"/>
                <w:sz w:val="20"/>
                <w:szCs w:val="20"/>
              </w:rPr>
              <w:t>for darkness, referencing the dark environment of the basaltic crust in which the virus was found</w:t>
            </w:r>
          </w:p>
        </w:tc>
      </w:tr>
      <w:tr w:rsidR="00442C56" w:rsidRPr="009F7856" w14:paraId="20245EE3" w14:textId="77777777" w:rsidTr="00040CB0">
        <w:trPr>
          <w:trHeight w:val="71"/>
        </w:trPr>
        <w:tc>
          <w:tcPr>
            <w:tcW w:w="2547" w:type="dxa"/>
            <w:shd w:val="clear" w:color="auto" w:fill="auto"/>
            <w:vAlign w:val="center"/>
          </w:tcPr>
          <w:p w14:paraId="6DC0E204" w14:textId="0873E045"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Obscurovirus verheini</w:t>
            </w:r>
          </w:p>
        </w:tc>
        <w:tc>
          <w:tcPr>
            <w:tcW w:w="6379" w:type="dxa"/>
            <w:shd w:val="clear" w:color="auto" w:fill="auto"/>
            <w:vAlign w:val="center"/>
          </w:tcPr>
          <w:p w14:paraId="1BAB929D" w14:textId="5AF6278A" w:rsidR="00442C56" w:rsidRPr="00A403C6" w:rsidRDefault="00EB75A0" w:rsidP="00A75C25">
            <w:pPr>
              <w:rPr>
                <w:rFonts w:ascii="Aptos" w:hAnsi="Aptos" w:cs="Arial"/>
                <w:b/>
                <w:color w:val="000000" w:themeColor="text1"/>
                <w:sz w:val="20"/>
                <w:szCs w:val="20"/>
              </w:rPr>
            </w:pPr>
            <w:r>
              <w:rPr>
                <w:rFonts w:ascii="Aptos" w:hAnsi="Aptos" w:cs="Arial"/>
                <w:sz w:val="20"/>
                <w:szCs w:val="20"/>
              </w:rPr>
              <w:t>L</w:t>
            </w:r>
            <w:r w:rsidR="00A75C25" w:rsidRPr="00A403C6">
              <w:rPr>
                <w:rFonts w:ascii="Aptos" w:hAnsi="Aptos" w:cs="Arial"/>
                <w:sz w:val="20"/>
                <w:szCs w:val="20"/>
              </w:rPr>
              <w:t>atinized binomial species name honoring Korey Verhein</w:t>
            </w:r>
          </w:p>
        </w:tc>
      </w:tr>
      <w:tr w:rsidR="00442C56" w:rsidRPr="009F7856" w14:paraId="1ACAD8B8" w14:textId="77777777" w:rsidTr="00040CB0">
        <w:trPr>
          <w:trHeight w:val="71"/>
        </w:trPr>
        <w:tc>
          <w:tcPr>
            <w:tcW w:w="2547" w:type="dxa"/>
            <w:shd w:val="clear" w:color="auto" w:fill="auto"/>
            <w:vAlign w:val="center"/>
          </w:tcPr>
          <w:p w14:paraId="6CFF17A4" w14:textId="65ABDD63"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Infernusviridae</w:t>
            </w:r>
          </w:p>
        </w:tc>
        <w:tc>
          <w:tcPr>
            <w:tcW w:w="6379" w:type="dxa"/>
            <w:shd w:val="clear" w:color="auto" w:fill="auto"/>
            <w:vAlign w:val="center"/>
          </w:tcPr>
          <w:p w14:paraId="113AE0B2" w14:textId="03066F8B" w:rsidR="00442C56" w:rsidRPr="00A403C6" w:rsidRDefault="00A75C25" w:rsidP="00A75C25">
            <w:pPr>
              <w:rPr>
                <w:rFonts w:ascii="Aptos" w:hAnsi="Aptos" w:cs="Arial"/>
                <w:b/>
                <w:color w:val="000000" w:themeColor="text1"/>
                <w:sz w:val="20"/>
                <w:szCs w:val="20"/>
              </w:rPr>
            </w:pPr>
            <w:r w:rsidRPr="00A403C6">
              <w:rPr>
                <w:rFonts w:ascii="Aptos" w:hAnsi="Aptos" w:cs="Arial"/>
                <w:sz w:val="20"/>
                <w:szCs w:val="20"/>
              </w:rPr>
              <w:t xml:space="preserve">From the Latin </w:t>
            </w:r>
            <w:r w:rsidRPr="00A403C6">
              <w:rPr>
                <w:rFonts w:ascii="Aptos" w:hAnsi="Aptos" w:cs="Arial"/>
                <w:i/>
                <w:iCs/>
                <w:sz w:val="20"/>
                <w:szCs w:val="20"/>
              </w:rPr>
              <w:t>infernus</w:t>
            </w:r>
            <w:r w:rsidRPr="00A403C6">
              <w:rPr>
                <w:rFonts w:ascii="Aptos" w:hAnsi="Aptos" w:cs="Arial"/>
                <w:sz w:val="20"/>
                <w:szCs w:val="20"/>
              </w:rPr>
              <w:t xml:space="preserve"> meaning bottom or deep, referencing the location of the basaltic crust at the bottom of the ocean</w:t>
            </w:r>
          </w:p>
        </w:tc>
      </w:tr>
      <w:tr w:rsidR="00442C56" w:rsidRPr="009F7856" w14:paraId="7DEE6988" w14:textId="77777777" w:rsidTr="00040CB0">
        <w:trPr>
          <w:trHeight w:val="71"/>
        </w:trPr>
        <w:tc>
          <w:tcPr>
            <w:tcW w:w="2547" w:type="dxa"/>
            <w:shd w:val="clear" w:color="auto" w:fill="auto"/>
            <w:vAlign w:val="center"/>
          </w:tcPr>
          <w:p w14:paraId="09B1DEE4" w14:textId="4D21E8CA"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Tanggwanvirus</w:t>
            </w:r>
          </w:p>
        </w:tc>
        <w:tc>
          <w:tcPr>
            <w:tcW w:w="6379" w:type="dxa"/>
            <w:shd w:val="clear" w:color="auto" w:fill="auto"/>
            <w:vAlign w:val="center"/>
          </w:tcPr>
          <w:p w14:paraId="07C078FE" w14:textId="209DCC90" w:rsidR="00442C56" w:rsidRPr="00A403C6" w:rsidRDefault="00A75C25" w:rsidP="00A75C25">
            <w:pPr>
              <w:rPr>
                <w:rFonts w:ascii="Aptos" w:hAnsi="Aptos" w:cs="Arial"/>
                <w:bCs/>
                <w:color w:val="000000" w:themeColor="text1"/>
                <w:sz w:val="20"/>
                <w:szCs w:val="20"/>
              </w:rPr>
            </w:pPr>
            <w:r w:rsidRPr="00A403C6">
              <w:rPr>
                <w:rFonts w:ascii="Aptos" w:hAnsi="Aptos" w:cs="Arial"/>
                <w:bCs/>
                <w:color w:val="000000" w:themeColor="text1"/>
                <w:sz w:val="20"/>
                <w:szCs w:val="20"/>
              </w:rPr>
              <w:t xml:space="preserve">From the Haida word, Tanggwan, meaning deep ocean, referencing the name of the proposed MPA </w:t>
            </w:r>
          </w:p>
        </w:tc>
      </w:tr>
      <w:tr w:rsidR="00A75C25" w:rsidRPr="009F7856" w14:paraId="2467FC8B" w14:textId="77777777" w:rsidTr="00040CB0">
        <w:trPr>
          <w:trHeight w:val="71"/>
        </w:trPr>
        <w:tc>
          <w:tcPr>
            <w:tcW w:w="2547" w:type="dxa"/>
            <w:shd w:val="clear" w:color="auto" w:fill="auto"/>
            <w:vAlign w:val="center"/>
          </w:tcPr>
          <w:p w14:paraId="019CABAA" w14:textId="0BDB7E29" w:rsidR="00A75C25" w:rsidRPr="007D7902" w:rsidRDefault="00A75C25" w:rsidP="00A75C25">
            <w:pPr>
              <w:jc w:val="both"/>
              <w:rPr>
                <w:rFonts w:ascii="Aptos" w:hAnsi="Aptos" w:cs="Arial"/>
                <w:b/>
                <w:color w:val="000000" w:themeColor="text1"/>
                <w:sz w:val="20"/>
                <w:szCs w:val="20"/>
              </w:rPr>
            </w:pPr>
            <w:r w:rsidRPr="007D7902">
              <w:rPr>
                <w:rFonts w:ascii="Aptos" w:hAnsi="Aptos" w:cs="Calibri"/>
                <w:i/>
                <w:iCs/>
                <w:color w:val="000000"/>
                <w:sz w:val="20"/>
                <w:szCs w:val="20"/>
              </w:rPr>
              <w:t>Tanggwanvirus davisi</w:t>
            </w:r>
          </w:p>
        </w:tc>
        <w:tc>
          <w:tcPr>
            <w:tcW w:w="6379" w:type="dxa"/>
            <w:shd w:val="clear" w:color="auto" w:fill="auto"/>
            <w:vAlign w:val="center"/>
          </w:tcPr>
          <w:p w14:paraId="72724257" w14:textId="32D3048D" w:rsidR="00A75C25" w:rsidRPr="00A403C6" w:rsidRDefault="00A403C6" w:rsidP="00A75C25">
            <w:pPr>
              <w:rPr>
                <w:rFonts w:ascii="Aptos" w:hAnsi="Aptos" w:cs="Arial"/>
                <w:b/>
                <w:color w:val="000000" w:themeColor="text1"/>
                <w:sz w:val="20"/>
                <w:szCs w:val="20"/>
              </w:rPr>
            </w:pPr>
            <w:r>
              <w:rPr>
                <w:rFonts w:ascii="Aptos" w:hAnsi="Aptos" w:cs="Arial"/>
                <w:color w:val="000000" w:themeColor="text1"/>
                <w:sz w:val="20"/>
                <w:szCs w:val="20"/>
              </w:rPr>
              <w:t>La</w:t>
            </w:r>
            <w:r w:rsidR="00A75C25" w:rsidRPr="00A403C6">
              <w:rPr>
                <w:rFonts w:ascii="Aptos" w:hAnsi="Aptos" w:cs="Arial"/>
                <w:color w:val="000000" w:themeColor="text1"/>
                <w:sz w:val="20"/>
                <w:szCs w:val="20"/>
              </w:rPr>
              <w:t>tinized binomial species name honoring Earl Davis</w:t>
            </w:r>
          </w:p>
        </w:tc>
      </w:tr>
      <w:tr w:rsidR="00442C56" w:rsidRPr="009F7856" w14:paraId="2827B48B" w14:textId="77777777" w:rsidTr="00040CB0">
        <w:trPr>
          <w:trHeight w:val="71"/>
        </w:trPr>
        <w:tc>
          <w:tcPr>
            <w:tcW w:w="2547" w:type="dxa"/>
            <w:shd w:val="clear" w:color="auto" w:fill="auto"/>
            <w:vAlign w:val="center"/>
          </w:tcPr>
          <w:p w14:paraId="3D3D5623" w14:textId="2543A6AC"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Tenebraviridae</w:t>
            </w:r>
          </w:p>
        </w:tc>
        <w:tc>
          <w:tcPr>
            <w:tcW w:w="6379" w:type="dxa"/>
            <w:shd w:val="clear" w:color="auto" w:fill="auto"/>
            <w:vAlign w:val="center"/>
          </w:tcPr>
          <w:p w14:paraId="751E5820" w14:textId="20609DFA" w:rsidR="00442C56" w:rsidRPr="00A403C6" w:rsidRDefault="00A403C6" w:rsidP="00A75C25">
            <w:pPr>
              <w:rPr>
                <w:rFonts w:ascii="Aptos" w:hAnsi="Aptos" w:cs="Arial"/>
                <w:b/>
                <w:color w:val="000000" w:themeColor="text1"/>
                <w:sz w:val="20"/>
                <w:szCs w:val="20"/>
              </w:rPr>
            </w:pPr>
            <w:r>
              <w:rPr>
                <w:rFonts w:ascii="Aptos" w:hAnsi="Aptos" w:cs="Arial"/>
                <w:sz w:val="20"/>
                <w:szCs w:val="20"/>
              </w:rPr>
              <w:t>F</w:t>
            </w:r>
            <w:r w:rsidR="00A75C25" w:rsidRPr="00A403C6">
              <w:rPr>
                <w:rFonts w:ascii="Aptos" w:hAnsi="Aptos" w:cs="Arial"/>
                <w:sz w:val="20"/>
                <w:szCs w:val="20"/>
              </w:rPr>
              <w:t xml:space="preserve">rom the Latin word </w:t>
            </w:r>
            <w:r w:rsidR="00A75C25" w:rsidRPr="00A403C6">
              <w:rPr>
                <w:rFonts w:ascii="Aptos" w:hAnsi="Aptos" w:cs="Arial"/>
                <w:i/>
                <w:iCs/>
                <w:sz w:val="20"/>
                <w:szCs w:val="20"/>
              </w:rPr>
              <w:t xml:space="preserve">tenebrae, </w:t>
            </w:r>
            <w:r w:rsidR="00A75C25" w:rsidRPr="00A403C6">
              <w:rPr>
                <w:rFonts w:ascii="Aptos" w:hAnsi="Aptos" w:cs="Arial"/>
                <w:sz w:val="20"/>
                <w:szCs w:val="20"/>
              </w:rPr>
              <w:t>meaning darkness. This references the deep dark ocean where the CORKs are located</w:t>
            </w:r>
          </w:p>
        </w:tc>
      </w:tr>
      <w:tr w:rsidR="00442C56" w:rsidRPr="009F7856" w14:paraId="15860EB2" w14:textId="77777777" w:rsidTr="00040CB0">
        <w:trPr>
          <w:trHeight w:val="71"/>
        </w:trPr>
        <w:tc>
          <w:tcPr>
            <w:tcW w:w="2547" w:type="dxa"/>
            <w:shd w:val="clear" w:color="auto" w:fill="auto"/>
            <w:vAlign w:val="center"/>
          </w:tcPr>
          <w:p w14:paraId="242FAC94" w14:textId="4513231C" w:rsidR="00442C56" w:rsidRPr="007D7902" w:rsidRDefault="00442C56" w:rsidP="00442C56">
            <w:pPr>
              <w:jc w:val="both"/>
              <w:rPr>
                <w:rFonts w:ascii="Aptos" w:hAnsi="Aptos" w:cs="Arial"/>
                <w:b/>
                <w:color w:val="000000" w:themeColor="text1"/>
                <w:sz w:val="20"/>
                <w:szCs w:val="20"/>
              </w:rPr>
            </w:pPr>
            <w:r w:rsidRPr="007D7902">
              <w:rPr>
                <w:rFonts w:ascii="Aptos" w:hAnsi="Aptos" w:cs="Calibri"/>
                <w:i/>
                <w:iCs/>
                <w:color w:val="000000"/>
                <w:sz w:val="20"/>
                <w:szCs w:val="20"/>
              </w:rPr>
              <w:t>Caldusvirus</w:t>
            </w:r>
          </w:p>
        </w:tc>
        <w:tc>
          <w:tcPr>
            <w:tcW w:w="6379" w:type="dxa"/>
            <w:shd w:val="clear" w:color="auto" w:fill="auto"/>
            <w:vAlign w:val="center"/>
          </w:tcPr>
          <w:p w14:paraId="53FC6A47" w14:textId="1D61DCDA" w:rsidR="00442C56" w:rsidRPr="00A403C6" w:rsidRDefault="00A403C6" w:rsidP="00A75C25">
            <w:pPr>
              <w:rPr>
                <w:rFonts w:ascii="Aptos" w:hAnsi="Aptos" w:cs="Arial"/>
                <w:b/>
                <w:color w:val="000000" w:themeColor="text1"/>
                <w:sz w:val="20"/>
                <w:szCs w:val="20"/>
              </w:rPr>
            </w:pPr>
            <w:r>
              <w:rPr>
                <w:rFonts w:ascii="Aptos" w:hAnsi="Aptos" w:cs="Arial"/>
                <w:sz w:val="20"/>
                <w:szCs w:val="20"/>
              </w:rPr>
              <w:t>F</w:t>
            </w:r>
            <w:r w:rsidR="00A75C25" w:rsidRPr="00A403C6">
              <w:rPr>
                <w:rFonts w:ascii="Aptos" w:hAnsi="Aptos" w:cs="Arial"/>
                <w:sz w:val="20"/>
                <w:szCs w:val="20"/>
              </w:rPr>
              <w:t xml:space="preserve">rom the Latin word </w:t>
            </w:r>
            <w:r w:rsidR="00A75C25" w:rsidRPr="00A403C6">
              <w:rPr>
                <w:rFonts w:ascii="Aptos" w:hAnsi="Aptos" w:cs="Arial"/>
                <w:i/>
                <w:iCs/>
                <w:sz w:val="20"/>
                <w:szCs w:val="20"/>
              </w:rPr>
              <w:t xml:space="preserve">caldus, </w:t>
            </w:r>
            <w:r w:rsidR="00A75C25" w:rsidRPr="00A403C6">
              <w:rPr>
                <w:rFonts w:ascii="Aptos" w:hAnsi="Aptos" w:cs="Arial"/>
                <w:sz w:val="20"/>
                <w:szCs w:val="20"/>
              </w:rPr>
              <w:t>meaning warm or hot, which references the geothermally-heated crustal fluids in which the virus was found</w:t>
            </w:r>
          </w:p>
        </w:tc>
      </w:tr>
      <w:tr w:rsidR="00A75C25" w:rsidRPr="009F7856" w14:paraId="6C8B1E2C" w14:textId="77777777" w:rsidTr="00040CB0">
        <w:trPr>
          <w:trHeight w:val="71"/>
        </w:trPr>
        <w:tc>
          <w:tcPr>
            <w:tcW w:w="2547" w:type="dxa"/>
            <w:shd w:val="clear" w:color="auto" w:fill="auto"/>
            <w:vAlign w:val="center"/>
          </w:tcPr>
          <w:p w14:paraId="52F2C285" w14:textId="7631DBBB" w:rsidR="00A75C25" w:rsidRPr="007D7902" w:rsidRDefault="00A75C25" w:rsidP="00A75C25">
            <w:pPr>
              <w:jc w:val="both"/>
              <w:rPr>
                <w:rFonts w:ascii="Aptos" w:hAnsi="Aptos" w:cs="Arial"/>
                <w:b/>
                <w:color w:val="000000" w:themeColor="text1"/>
                <w:sz w:val="20"/>
                <w:szCs w:val="20"/>
              </w:rPr>
            </w:pPr>
            <w:r w:rsidRPr="007D7902">
              <w:rPr>
                <w:rFonts w:ascii="Aptos" w:hAnsi="Aptos" w:cs="Calibri"/>
                <w:i/>
                <w:iCs/>
                <w:color w:val="000000"/>
                <w:sz w:val="20"/>
                <w:szCs w:val="20"/>
              </w:rPr>
              <w:t>Caldusvirus fisheri</w:t>
            </w:r>
          </w:p>
        </w:tc>
        <w:tc>
          <w:tcPr>
            <w:tcW w:w="6379" w:type="dxa"/>
            <w:shd w:val="clear" w:color="auto" w:fill="auto"/>
            <w:vAlign w:val="center"/>
          </w:tcPr>
          <w:p w14:paraId="461D4920" w14:textId="2E559D73" w:rsidR="00A75C25" w:rsidRPr="00A403C6" w:rsidRDefault="00A403C6" w:rsidP="00A75C25">
            <w:pPr>
              <w:rPr>
                <w:rFonts w:ascii="Aptos" w:hAnsi="Aptos" w:cs="Arial"/>
                <w:b/>
                <w:color w:val="000000" w:themeColor="text1"/>
                <w:sz w:val="20"/>
                <w:szCs w:val="20"/>
              </w:rPr>
            </w:pPr>
            <w:r>
              <w:rPr>
                <w:rFonts w:ascii="Aptos" w:hAnsi="Aptos" w:cs="Arial"/>
                <w:color w:val="000000" w:themeColor="text1"/>
                <w:sz w:val="20"/>
                <w:szCs w:val="20"/>
              </w:rPr>
              <w:t>L</w:t>
            </w:r>
            <w:r w:rsidR="00A75C25" w:rsidRPr="00A403C6">
              <w:rPr>
                <w:rFonts w:ascii="Aptos" w:hAnsi="Aptos" w:cs="Arial"/>
                <w:color w:val="000000" w:themeColor="text1"/>
                <w:sz w:val="20"/>
                <w:szCs w:val="20"/>
              </w:rPr>
              <w:t>atinized binomial species name honoring Andrew Fisher</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5FF3873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3FCBD685"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EF313B" w14:paraId="640B0925" w14:textId="77777777" w:rsidTr="001100CB">
        <w:tc>
          <w:tcPr>
            <w:tcW w:w="2547" w:type="dxa"/>
          </w:tcPr>
          <w:p w14:paraId="36B8201A" w14:textId="5BE4A855" w:rsidR="00EF313B" w:rsidRPr="00040CB0" w:rsidRDefault="006A37BF" w:rsidP="00EF313B">
            <w:pPr>
              <w:jc w:val="center"/>
              <w:rPr>
                <w:rFonts w:ascii="Aptos" w:hAnsi="Aptos" w:cs="Arial"/>
                <w:color w:val="000000" w:themeColor="text1"/>
                <w:sz w:val="20"/>
                <w:szCs w:val="20"/>
              </w:rPr>
            </w:pPr>
            <w:r>
              <w:rPr>
                <w:rFonts w:ascii="Aptos" w:hAnsi="Aptos" w:cs="Arial"/>
                <w:sz w:val="20"/>
                <w:szCs w:val="20"/>
              </w:rPr>
              <w:t>b</w:t>
            </w:r>
            <w:r w:rsidR="00EF313B" w:rsidRPr="00087D93">
              <w:rPr>
                <w:rFonts w:ascii="Aptos" w:hAnsi="Aptos" w:cs="Arial"/>
                <w:sz w:val="20"/>
                <w:szCs w:val="20"/>
              </w:rPr>
              <w:t>achi</w:t>
            </w:r>
          </w:p>
        </w:tc>
        <w:tc>
          <w:tcPr>
            <w:tcW w:w="5103" w:type="dxa"/>
          </w:tcPr>
          <w:p w14:paraId="50B466DA" w14:textId="6C050BAE" w:rsidR="00EF313B" w:rsidRPr="00040CB0" w:rsidRDefault="00EF313B" w:rsidP="00EF313B">
            <w:pPr>
              <w:jc w:val="center"/>
              <w:rPr>
                <w:rFonts w:ascii="Aptos" w:hAnsi="Aptos" w:cs="Arial"/>
                <w:color w:val="000000" w:themeColor="text1"/>
                <w:sz w:val="20"/>
                <w:szCs w:val="20"/>
              </w:rPr>
            </w:pPr>
            <w:r w:rsidRPr="00087D93">
              <w:rPr>
                <w:rFonts w:ascii="Aptos" w:hAnsi="Aptos" w:cs="Arial"/>
                <w:sz w:val="20"/>
                <w:szCs w:val="20"/>
              </w:rPr>
              <w:t>Wolfgang Bach</w:t>
            </w:r>
          </w:p>
        </w:tc>
        <w:tc>
          <w:tcPr>
            <w:tcW w:w="1276" w:type="dxa"/>
          </w:tcPr>
          <w:p w14:paraId="33DA9821" w14:textId="189E11F7" w:rsidR="00EF313B" w:rsidRPr="00040CB0" w:rsidRDefault="00EF313B" w:rsidP="00EF313B">
            <w:pPr>
              <w:jc w:val="center"/>
              <w:rPr>
                <w:rFonts w:ascii="Aptos" w:hAnsi="Aptos" w:cs="Arial"/>
                <w:color w:val="000000" w:themeColor="text1"/>
                <w:sz w:val="20"/>
                <w:szCs w:val="20"/>
              </w:rPr>
            </w:pPr>
            <w:r>
              <w:rPr>
                <w:rFonts w:ascii="Aptos" w:hAnsi="Aptos" w:cs="Arial"/>
                <w:color w:val="0000FF"/>
                <w:sz w:val="20"/>
                <w:szCs w:val="20"/>
              </w:rPr>
              <w:t>X</w:t>
            </w:r>
          </w:p>
        </w:tc>
      </w:tr>
      <w:tr w:rsidR="00EF313B" w14:paraId="56F875F9" w14:textId="77777777" w:rsidTr="00A317F7">
        <w:tc>
          <w:tcPr>
            <w:tcW w:w="2547" w:type="dxa"/>
          </w:tcPr>
          <w:p w14:paraId="166AC482" w14:textId="0DCF0FF3" w:rsidR="00EF313B" w:rsidRPr="00040CB0" w:rsidRDefault="006A37BF" w:rsidP="00EF313B">
            <w:pPr>
              <w:jc w:val="center"/>
              <w:rPr>
                <w:rFonts w:ascii="Aptos" w:hAnsi="Aptos" w:cs="Arial"/>
                <w:color w:val="000000" w:themeColor="text1"/>
                <w:sz w:val="20"/>
                <w:szCs w:val="20"/>
              </w:rPr>
            </w:pPr>
            <w:r>
              <w:rPr>
                <w:rFonts w:ascii="Aptos" w:hAnsi="Aptos" w:cs="Arial"/>
                <w:sz w:val="20"/>
                <w:szCs w:val="20"/>
              </w:rPr>
              <w:lastRenderedPageBreak/>
              <w:t>b</w:t>
            </w:r>
            <w:r w:rsidR="00EF313B" w:rsidRPr="00087D93">
              <w:rPr>
                <w:rFonts w:ascii="Aptos" w:hAnsi="Aptos" w:cs="Arial"/>
                <w:sz w:val="20"/>
                <w:szCs w:val="20"/>
              </w:rPr>
              <w:t>eckeri</w:t>
            </w:r>
          </w:p>
        </w:tc>
        <w:tc>
          <w:tcPr>
            <w:tcW w:w="5103" w:type="dxa"/>
          </w:tcPr>
          <w:p w14:paraId="19017091" w14:textId="2E25032D" w:rsidR="00EF313B" w:rsidRPr="00040CB0" w:rsidRDefault="00EF313B" w:rsidP="00EF313B">
            <w:pPr>
              <w:jc w:val="center"/>
              <w:rPr>
                <w:rFonts w:ascii="Aptos" w:hAnsi="Aptos" w:cs="Arial"/>
                <w:color w:val="000000" w:themeColor="text1"/>
                <w:sz w:val="20"/>
                <w:szCs w:val="20"/>
              </w:rPr>
            </w:pPr>
            <w:r w:rsidRPr="00087D93">
              <w:rPr>
                <w:rFonts w:ascii="Aptos" w:hAnsi="Aptos" w:cs="Arial"/>
                <w:sz w:val="20"/>
                <w:szCs w:val="20"/>
              </w:rPr>
              <w:t>Keir Becker</w:t>
            </w:r>
          </w:p>
        </w:tc>
        <w:tc>
          <w:tcPr>
            <w:tcW w:w="1276" w:type="dxa"/>
          </w:tcPr>
          <w:p w14:paraId="67482D23" w14:textId="5CF79868" w:rsidR="00EF313B" w:rsidRPr="00040CB0" w:rsidRDefault="00EF313B" w:rsidP="00EF313B">
            <w:pPr>
              <w:jc w:val="center"/>
              <w:rPr>
                <w:rFonts w:ascii="Aptos" w:hAnsi="Aptos" w:cs="Arial"/>
                <w:color w:val="000000" w:themeColor="text1"/>
                <w:sz w:val="20"/>
                <w:szCs w:val="20"/>
              </w:rPr>
            </w:pPr>
            <w:r>
              <w:rPr>
                <w:rFonts w:ascii="Aptos" w:hAnsi="Aptos" w:cs="Arial"/>
                <w:color w:val="0000FF"/>
                <w:sz w:val="20"/>
                <w:szCs w:val="20"/>
              </w:rPr>
              <w:t>X</w:t>
            </w:r>
          </w:p>
        </w:tc>
      </w:tr>
      <w:tr w:rsidR="00EF313B" w14:paraId="0E6267FA" w14:textId="77777777" w:rsidTr="000270C4">
        <w:tc>
          <w:tcPr>
            <w:tcW w:w="2547" w:type="dxa"/>
          </w:tcPr>
          <w:p w14:paraId="2C891489" w14:textId="2FD4ECAE" w:rsidR="00EF313B" w:rsidRPr="00040CB0" w:rsidRDefault="006A37BF" w:rsidP="00EF313B">
            <w:pPr>
              <w:jc w:val="center"/>
              <w:rPr>
                <w:rFonts w:ascii="Aptos" w:hAnsi="Aptos" w:cs="Arial"/>
                <w:color w:val="000000" w:themeColor="text1"/>
                <w:sz w:val="20"/>
                <w:szCs w:val="20"/>
              </w:rPr>
            </w:pPr>
            <w:r>
              <w:rPr>
                <w:rFonts w:ascii="Aptos" w:hAnsi="Aptos" w:cs="Arial"/>
                <w:sz w:val="20"/>
                <w:szCs w:val="20"/>
              </w:rPr>
              <w:t>d</w:t>
            </w:r>
            <w:r w:rsidR="00EF313B" w:rsidRPr="00087D93">
              <w:rPr>
                <w:rFonts w:ascii="Aptos" w:hAnsi="Aptos" w:cs="Arial"/>
                <w:sz w:val="20"/>
                <w:szCs w:val="20"/>
              </w:rPr>
              <w:t>avisi</w:t>
            </w:r>
          </w:p>
        </w:tc>
        <w:tc>
          <w:tcPr>
            <w:tcW w:w="5103" w:type="dxa"/>
          </w:tcPr>
          <w:p w14:paraId="21E5956D" w14:textId="162F5BEF" w:rsidR="00EF313B" w:rsidRPr="00040CB0" w:rsidRDefault="00EF313B" w:rsidP="00EF313B">
            <w:pPr>
              <w:jc w:val="center"/>
              <w:rPr>
                <w:rFonts w:ascii="Aptos" w:hAnsi="Aptos" w:cs="Arial"/>
                <w:color w:val="000000" w:themeColor="text1"/>
                <w:sz w:val="20"/>
                <w:szCs w:val="20"/>
              </w:rPr>
            </w:pPr>
            <w:r w:rsidRPr="00087D93">
              <w:rPr>
                <w:rFonts w:ascii="Aptos" w:hAnsi="Aptos" w:cs="Arial"/>
                <w:sz w:val="20"/>
                <w:szCs w:val="20"/>
              </w:rPr>
              <w:t>Earl Davis</w:t>
            </w:r>
          </w:p>
        </w:tc>
        <w:tc>
          <w:tcPr>
            <w:tcW w:w="1276" w:type="dxa"/>
          </w:tcPr>
          <w:p w14:paraId="7FA23F46" w14:textId="31E6ADC0" w:rsidR="00EF313B" w:rsidRPr="00040CB0" w:rsidRDefault="00EF313B" w:rsidP="00EF313B">
            <w:pPr>
              <w:jc w:val="center"/>
              <w:rPr>
                <w:rFonts w:ascii="Aptos" w:hAnsi="Aptos" w:cs="Arial"/>
                <w:color w:val="000000" w:themeColor="text1"/>
                <w:sz w:val="20"/>
                <w:szCs w:val="20"/>
              </w:rPr>
            </w:pPr>
            <w:r>
              <w:rPr>
                <w:rFonts w:ascii="Aptos" w:hAnsi="Aptos" w:cs="Arial"/>
                <w:color w:val="0000FF"/>
                <w:sz w:val="20"/>
                <w:szCs w:val="20"/>
              </w:rPr>
              <w:t>X</w:t>
            </w:r>
          </w:p>
        </w:tc>
      </w:tr>
      <w:tr w:rsidR="00EF313B" w14:paraId="15A52353" w14:textId="77777777" w:rsidTr="00E321BD">
        <w:tc>
          <w:tcPr>
            <w:tcW w:w="2547" w:type="dxa"/>
          </w:tcPr>
          <w:p w14:paraId="703BABEC" w14:textId="10D90B48" w:rsidR="00EF313B" w:rsidRPr="00040CB0" w:rsidRDefault="006A37BF" w:rsidP="00EF313B">
            <w:pPr>
              <w:jc w:val="center"/>
              <w:rPr>
                <w:rFonts w:ascii="Aptos" w:hAnsi="Aptos" w:cs="Arial"/>
                <w:color w:val="000000" w:themeColor="text1"/>
                <w:sz w:val="20"/>
                <w:szCs w:val="20"/>
              </w:rPr>
            </w:pPr>
            <w:r>
              <w:rPr>
                <w:rFonts w:ascii="Aptos" w:hAnsi="Aptos" w:cs="Arial"/>
                <w:sz w:val="20"/>
                <w:szCs w:val="20"/>
              </w:rPr>
              <w:t>f</w:t>
            </w:r>
            <w:r w:rsidR="00EF313B" w:rsidRPr="00087D93">
              <w:rPr>
                <w:rFonts w:ascii="Aptos" w:hAnsi="Aptos" w:cs="Arial"/>
                <w:sz w:val="20"/>
                <w:szCs w:val="20"/>
              </w:rPr>
              <w:t>isheri</w:t>
            </w:r>
          </w:p>
        </w:tc>
        <w:tc>
          <w:tcPr>
            <w:tcW w:w="5103" w:type="dxa"/>
          </w:tcPr>
          <w:p w14:paraId="3C3F6F3A" w14:textId="0431F10C" w:rsidR="00EF313B" w:rsidRPr="00040CB0" w:rsidRDefault="00EF313B" w:rsidP="00EF313B">
            <w:pPr>
              <w:jc w:val="center"/>
              <w:rPr>
                <w:rFonts w:ascii="Aptos" w:hAnsi="Aptos" w:cs="Arial"/>
                <w:color w:val="000000" w:themeColor="text1"/>
                <w:sz w:val="20"/>
                <w:szCs w:val="20"/>
              </w:rPr>
            </w:pPr>
            <w:r w:rsidRPr="00087D93">
              <w:rPr>
                <w:rFonts w:ascii="Aptos" w:hAnsi="Aptos" w:cs="Arial"/>
                <w:sz w:val="20"/>
                <w:szCs w:val="20"/>
              </w:rPr>
              <w:t>Andrew Fisher</w:t>
            </w:r>
          </w:p>
        </w:tc>
        <w:tc>
          <w:tcPr>
            <w:tcW w:w="1276" w:type="dxa"/>
          </w:tcPr>
          <w:p w14:paraId="689ACC86" w14:textId="0AF8FF47" w:rsidR="00EF313B" w:rsidRPr="00040CB0" w:rsidRDefault="00EF313B" w:rsidP="00EF313B">
            <w:pPr>
              <w:jc w:val="center"/>
              <w:rPr>
                <w:rFonts w:ascii="Aptos" w:hAnsi="Aptos" w:cs="Arial"/>
                <w:color w:val="000000" w:themeColor="text1"/>
                <w:sz w:val="20"/>
                <w:szCs w:val="20"/>
              </w:rPr>
            </w:pPr>
            <w:r>
              <w:rPr>
                <w:rFonts w:ascii="Aptos" w:hAnsi="Aptos" w:cs="Arial"/>
                <w:color w:val="0000FF"/>
                <w:sz w:val="20"/>
                <w:szCs w:val="20"/>
              </w:rPr>
              <w:t>X</w:t>
            </w:r>
          </w:p>
        </w:tc>
      </w:tr>
      <w:tr w:rsidR="00EF313B" w14:paraId="30F57AFC" w14:textId="77777777" w:rsidTr="0019194C">
        <w:tc>
          <w:tcPr>
            <w:tcW w:w="2547" w:type="dxa"/>
          </w:tcPr>
          <w:p w14:paraId="058677DD" w14:textId="1C879BBB" w:rsidR="00EF313B" w:rsidRPr="00040CB0" w:rsidRDefault="006A37BF" w:rsidP="00EF313B">
            <w:pPr>
              <w:jc w:val="center"/>
              <w:rPr>
                <w:rFonts w:ascii="Aptos" w:hAnsi="Aptos" w:cs="Arial"/>
                <w:color w:val="000000" w:themeColor="text1"/>
                <w:sz w:val="20"/>
                <w:szCs w:val="20"/>
              </w:rPr>
            </w:pPr>
            <w:r>
              <w:rPr>
                <w:rFonts w:ascii="Aptos" w:hAnsi="Aptos" w:cs="Arial"/>
                <w:sz w:val="20"/>
                <w:szCs w:val="20"/>
              </w:rPr>
              <w:t>h</w:t>
            </w:r>
            <w:r w:rsidR="00EF313B">
              <w:rPr>
                <w:rFonts w:ascii="Aptos" w:hAnsi="Aptos" w:cs="Arial"/>
                <w:sz w:val="20"/>
                <w:szCs w:val="20"/>
              </w:rPr>
              <w:t>uberae</w:t>
            </w:r>
          </w:p>
        </w:tc>
        <w:tc>
          <w:tcPr>
            <w:tcW w:w="5103" w:type="dxa"/>
          </w:tcPr>
          <w:p w14:paraId="12B1165B" w14:textId="5D394DFF" w:rsidR="00EF313B" w:rsidRPr="00040CB0" w:rsidRDefault="00EF313B" w:rsidP="00EF313B">
            <w:pPr>
              <w:jc w:val="center"/>
              <w:rPr>
                <w:rFonts w:ascii="Aptos" w:hAnsi="Aptos" w:cs="Arial"/>
                <w:color w:val="000000" w:themeColor="text1"/>
                <w:sz w:val="20"/>
                <w:szCs w:val="20"/>
              </w:rPr>
            </w:pPr>
            <w:r>
              <w:rPr>
                <w:rFonts w:ascii="Aptos" w:hAnsi="Aptos" w:cs="Arial"/>
                <w:sz w:val="20"/>
                <w:szCs w:val="20"/>
              </w:rPr>
              <w:t>Julie Huber</w:t>
            </w:r>
          </w:p>
        </w:tc>
        <w:tc>
          <w:tcPr>
            <w:tcW w:w="1276" w:type="dxa"/>
          </w:tcPr>
          <w:p w14:paraId="2EB355F6" w14:textId="7A721576" w:rsidR="00EF313B" w:rsidRPr="00040CB0" w:rsidRDefault="00EF313B" w:rsidP="00EF313B">
            <w:pPr>
              <w:jc w:val="center"/>
              <w:rPr>
                <w:rFonts w:ascii="Aptos" w:hAnsi="Aptos" w:cs="Arial"/>
                <w:color w:val="000000" w:themeColor="text1"/>
                <w:sz w:val="20"/>
                <w:szCs w:val="20"/>
              </w:rPr>
            </w:pPr>
            <w:r>
              <w:rPr>
                <w:rFonts w:ascii="Aptos" w:hAnsi="Aptos" w:cs="Arial"/>
                <w:color w:val="0000FF"/>
                <w:sz w:val="20"/>
                <w:szCs w:val="20"/>
              </w:rPr>
              <w:t>X</w:t>
            </w:r>
          </w:p>
        </w:tc>
      </w:tr>
      <w:tr w:rsidR="00EF313B" w14:paraId="65AC94BE" w14:textId="77777777" w:rsidTr="00707DCE">
        <w:tc>
          <w:tcPr>
            <w:tcW w:w="2547" w:type="dxa"/>
          </w:tcPr>
          <w:p w14:paraId="692ACB0F" w14:textId="3133888E" w:rsidR="00EF313B" w:rsidRPr="00040CB0" w:rsidRDefault="006A37BF" w:rsidP="00EF313B">
            <w:pPr>
              <w:jc w:val="center"/>
              <w:rPr>
                <w:rFonts w:ascii="Aptos" w:hAnsi="Aptos" w:cs="Arial"/>
                <w:color w:val="000000" w:themeColor="text1"/>
                <w:sz w:val="20"/>
                <w:szCs w:val="20"/>
              </w:rPr>
            </w:pPr>
            <w:r>
              <w:rPr>
                <w:rFonts w:ascii="Aptos" w:hAnsi="Aptos" w:cs="Arial"/>
                <w:sz w:val="20"/>
                <w:szCs w:val="20"/>
              </w:rPr>
              <w:t>o</w:t>
            </w:r>
            <w:r w:rsidR="00EF313B" w:rsidRPr="00087D93">
              <w:rPr>
                <w:rFonts w:ascii="Aptos" w:hAnsi="Aptos" w:cs="Arial"/>
                <w:sz w:val="20"/>
                <w:szCs w:val="20"/>
              </w:rPr>
              <w:t>rcuttae</w:t>
            </w:r>
          </w:p>
        </w:tc>
        <w:tc>
          <w:tcPr>
            <w:tcW w:w="5103" w:type="dxa"/>
          </w:tcPr>
          <w:p w14:paraId="29BCDC90" w14:textId="41773D47" w:rsidR="00EF313B" w:rsidRPr="00040CB0" w:rsidRDefault="00EF313B" w:rsidP="00EF313B">
            <w:pPr>
              <w:jc w:val="center"/>
              <w:rPr>
                <w:rFonts w:ascii="Aptos" w:hAnsi="Aptos" w:cs="Arial"/>
                <w:color w:val="000000" w:themeColor="text1"/>
                <w:sz w:val="20"/>
                <w:szCs w:val="20"/>
              </w:rPr>
            </w:pPr>
            <w:r w:rsidRPr="00087D93">
              <w:rPr>
                <w:rFonts w:ascii="Aptos" w:hAnsi="Aptos" w:cs="Arial"/>
                <w:sz w:val="20"/>
                <w:szCs w:val="20"/>
              </w:rPr>
              <w:t>Beth Orcutt</w:t>
            </w:r>
          </w:p>
        </w:tc>
        <w:tc>
          <w:tcPr>
            <w:tcW w:w="1276" w:type="dxa"/>
          </w:tcPr>
          <w:p w14:paraId="4D66392F" w14:textId="1676AC8E" w:rsidR="00EF313B" w:rsidRPr="00040CB0" w:rsidRDefault="00EF313B" w:rsidP="00EF313B">
            <w:pPr>
              <w:jc w:val="center"/>
              <w:rPr>
                <w:rFonts w:ascii="Aptos" w:hAnsi="Aptos" w:cs="Arial"/>
                <w:color w:val="000000" w:themeColor="text1"/>
                <w:sz w:val="20"/>
                <w:szCs w:val="20"/>
              </w:rPr>
            </w:pPr>
            <w:r>
              <w:rPr>
                <w:rFonts w:ascii="Aptos" w:hAnsi="Aptos" w:cs="Arial"/>
                <w:color w:val="0000FF"/>
                <w:sz w:val="20"/>
                <w:szCs w:val="20"/>
              </w:rPr>
              <w:t>X</w:t>
            </w:r>
          </w:p>
        </w:tc>
      </w:tr>
      <w:tr w:rsidR="00EF313B" w14:paraId="286147C8" w14:textId="77777777" w:rsidTr="00E61017">
        <w:tc>
          <w:tcPr>
            <w:tcW w:w="2547" w:type="dxa"/>
          </w:tcPr>
          <w:p w14:paraId="6D111046" w14:textId="28C6149F" w:rsidR="00EF313B" w:rsidRPr="00040CB0" w:rsidRDefault="006A37BF" w:rsidP="00EF313B">
            <w:pPr>
              <w:jc w:val="center"/>
              <w:rPr>
                <w:rFonts w:ascii="Aptos" w:hAnsi="Aptos" w:cs="Arial"/>
                <w:color w:val="000000" w:themeColor="text1"/>
                <w:sz w:val="20"/>
                <w:szCs w:val="20"/>
              </w:rPr>
            </w:pPr>
            <w:r>
              <w:rPr>
                <w:rFonts w:ascii="Aptos" w:hAnsi="Aptos" w:cs="Arial"/>
                <w:sz w:val="20"/>
                <w:szCs w:val="20"/>
              </w:rPr>
              <w:t>o</w:t>
            </w:r>
            <w:r w:rsidR="00EF313B">
              <w:rPr>
                <w:rFonts w:ascii="Aptos" w:hAnsi="Aptos" w:cs="Arial"/>
                <w:sz w:val="20"/>
                <w:szCs w:val="20"/>
              </w:rPr>
              <w:t>rphanae</w:t>
            </w:r>
          </w:p>
        </w:tc>
        <w:tc>
          <w:tcPr>
            <w:tcW w:w="5103" w:type="dxa"/>
          </w:tcPr>
          <w:p w14:paraId="42AA4218" w14:textId="3B5D338D" w:rsidR="00EF313B" w:rsidRPr="00040CB0" w:rsidRDefault="00EF313B" w:rsidP="00EF313B">
            <w:pPr>
              <w:jc w:val="center"/>
              <w:rPr>
                <w:rFonts w:ascii="Aptos" w:hAnsi="Aptos" w:cs="Arial"/>
                <w:color w:val="000000" w:themeColor="text1"/>
                <w:sz w:val="20"/>
                <w:szCs w:val="20"/>
              </w:rPr>
            </w:pPr>
            <w:r>
              <w:rPr>
                <w:rFonts w:ascii="Aptos" w:hAnsi="Aptos" w:cs="Arial"/>
                <w:sz w:val="20"/>
                <w:szCs w:val="20"/>
              </w:rPr>
              <w:t>Victoria Orphan</w:t>
            </w:r>
          </w:p>
        </w:tc>
        <w:tc>
          <w:tcPr>
            <w:tcW w:w="1276" w:type="dxa"/>
          </w:tcPr>
          <w:p w14:paraId="18B66584" w14:textId="018F71E2" w:rsidR="00EF313B" w:rsidRPr="00040CB0" w:rsidRDefault="00EF313B" w:rsidP="00EF313B">
            <w:pPr>
              <w:jc w:val="center"/>
              <w:rPr>
                <w:rFonts w:ascii="Aptos" w:hAnsi="Aptos" w:cs="Arial"/>
                <w:color w:val="000000" w:themeColor="text1"/>
                <w:sz w:val="20"/>
                <w:szCs w:val="20"/>
              </w:rPr>
            </w:pPr>
            <w:r>
              <w:rPr>
                <w:rFonts w:ascii="Aptos" w:hAnsi="Aptos" w:cs="Arial"/>
                <w:color w:val="0000FF"/>
                <w:sz w:val="20"/>
                <w:szCs w:val="20"/>
              </w:rPr>
              <w:t>X</w:t>
            </w:r>
          </w:p>
        </w:tc>
      </w:tr>
      <w:tr w:rsidR="00EF313B" w14:paraId="00F8515E" w14:textId="77777777" w:rsidTr="00355785">
        <w:tc>
          <w:tcPr>
            <w:tcW w:w="2547" w:type="dxa"/>
          </w:tcPr>
          <w:p w14:paraId="389CE830" w14:textId="12945378" w:rsidR="00EF313B" w:rsidRPr="00040CB0" w:rsidRDefault="006A37BF" w:rsidP="00EF313B">
            <w:pPr>
              <w:jc w:val="center"/>
              <w:rPr>
                <w:rFonts w:ascii="Aptos" w:hAnsi="Aptos" w:cs="Arial"/>
                <w:color w:val="000000" w:themeColor="text1"/>
                <w:sz w:val="20"/>
                <w:szCs w:val="20"/>
              </w:rPr>
            </w:pPr>
            <w:r>
              <w:rPr>
                <w:rFonts w:ascii="Aptos" w:hAnsi="Aptos" w:cs="Arial"/>
                <w:sz w:val="20"/>
                <w:szCs w:val="20"/>
              </w:rPr>
              <w:t>v</w:t>
            </w:r>
            <w:r w:rsidR="00EF313B" w:rsidRPr="00087D93">
              <w:rPr>
                <w:rFonts w:ascii="Aptos" w:hAnsi="Aptos" w:cs="Arial"/>
                <w:sz w:val="20"/>
                <w:szCs w:val="20"/>
              </w:rPr>
              <w:t>erheini</w:t>
            </w:r>
          </w:p>
        </w:tc>
        <w:tc>
          <w:tcPr>
            <w:tcW w:w="5103" w:type="dxa"/>
          </w:tcPr>
          <w:p w14:paraId="768443B0" w14:textId="3602DAF1" w:rsidR="00EF313B" w:rsidRPr="00040CB0" w:rsidRDefault="00EF313B" w:rsidP="00EF313B">
            <w:pPr>
              <w:jc w:val="center"/>
              <w:rPr>
                <w:rFonts w:ascii="Aptos" w:hAnsi="Aptos" w:cs="Arial"/>
                <w:color w:val="000000" w:themeColor="text1"/>
                <w:sz w:val="20"/>
                <w:szCs w:val="20"/>
              </w:rPr>
            </w:pPr>
            <w:r w:rsidRPr="00087D93">
              <w:rPr>
                <w:rFonts w:ascii="Aptos" w:hAnsi="Aptos" w:cs="Arial"/>
                <w:sz w:val="20"/>
                <w:szCs w:val="20"/>
              </w:rPr>
              <w:t>Korey Verhein</w:t>
            </w:r>
          </w:p>
        </w:tc>
        <w:tc>
          <w:tcPr>
            <w:tcW w:w="1276" w:type="dxa"/>
          </w:tcPr>
          <w:p w14:paraId="4B25B75D" w14:textId="269624E5" w:rsidR="00EF313B" w:rsidRPr="00040CB0" w:rsidRDefault="00EF313B" w:rsidP="00EF313B">
            <w:pPr>
              <w:jc w:val="center"/>
              <w:rPr>
                <w:rFonts w:ascii="Aptos" w:hAnsi="Aptos" w:cs="Arial"/>
                <w:color w:val="000000" w:themeColor="text1"/>
                <w:sz w:val="20"/>
                <w:szCs w:val="20"/>
              </w:rPr>
            </w:pPr>
            <w:r>
              <w:rPr>
                <w:rFonts w:ascii="Aptos" w:hAnsi="Aptos" w:cs="Arial"/>
                <w:color w:val="0000FF"/>
                <w:sz w:val="20"/>
                <w:szCs w:val="20"/>
              </w:rPr>
              <w:t>X</w:t>
            </w:r>
          </w:p>
        </w:tc>
      </w:tr>
      <w:tr w:rsidR="00EF313B" w14:paraId="4D510B1E" w14:textId="77777777" w:rsidTr="00590725">
        <w:tc>
          <w:tcPr>
            <w:tcW w:w="2547" w:type="dxa"/>
          </w:tcPr>
          <w:p w14:paraId="1B278658" w14:textId="097DB01C" w:rsidR="00EF313B" w:rsidRPr="00040CB0" w:rsidRDefault="006A37BF" w:rsidP="00EF313B">
            <w:pPr>
              <w:jc w:val="center"/>
              <w:rPr>
                <w:rFonts w:ascii="Aptos" w:hAnsi="Aptos" w:cs="Arial"/>
                <w:color w:val="000000" w:themeColor="text1"/>
                <w:sz w:val="20"/>
                <w:szCs w:val="20"/>
              </w:rPr>
            </w:pPr>
            <w:r>
              <w:rPr>
                <w:rFonts w:ascii="Aptos" w:hAnsi="Aptos" w:cs="Arial"/>
                <w:sz w:val="20"/>
                <w:szCs w:val="20"/>
              </w:rPr>
              <w:t>w</w:t>
            </w:r>
            <w:r w:rsidR="00EF313B" w:rsidRPr="00087D93">
              <w:rPr>
                <w:rFonts w:ascii="Aptos" w:hAnsi="Aptos" w:cs="Arial"/>
                <w:sz w:val="20"/>
                <w:szCs w:val="20"/>
              </w:rPr>
              <w:t>heati</w:t>
            </w:r>
          </w:p>
        </w:tc>
        <w:tc>
          <w:tcPr>
            <w:tcW w:w="5103" w:type="dxa"/>
          </w:tcPr>
          <w:p w14:paraId="5659945E" w14:textId="69EA5B3E" w:rsidR="00EF313B" w:rsidRPr="00040CB0" w:rsidRDefault="00EF313B" w:rsidP="00EF313B">
            <w:pPr>
              <w:jc w:val="center"/>
              <w:rPr>
                <w:rFonts w:ascii="Aptos" w:hAnsi="Aptos" w:cs="Arial"/>
                <w:color w:val="000000" w:themeColor="text1"/>
                <w:sz w:val="20"/>
                <w:szCs w:val="20"/>
              </w:rPr>
            </w:pPr>
            <w:r w:rsidRPr="00087D93">
              <w:rPr>
                <w:rFonts w:ascii="Aptos" w:hAnsi="Aptos" w:cs="Arial"/>
                <w:sz w:val="20"/>
                <w:szCs w:val="20"/>
              </w:rPr>
              <w:t>Charles Geoffrey Wheat</w:t>
            </w:r>
          </w:p>
        </w:tc>
        <w:tc>
          <w:tcPr>
            <w:tcW w:w="1276" w:type="dxa"/>
          </w:tcPr>
          <w:p w14:paraId="459DAF0B" w14:textId="5EBB5BF9" w:rsidR="00EF313B" w:rsidRPr="00040CB0" w:rsidRDefault="00EF313B" w:rsidP="00EF313B">
            <w:pPr>
              <w:jc w:val="center"/>
              <w:rPr>
                <w:rFonts w:ascii="Aptos" w:hAnsi="Aptos" w:cs="Arial"/>
                <w:color w:val="000000" w:themeColor="text1"/>
                <w:sz w:val="20"/>
                <w:szCs w:val="20"/>
              </w:rPr>
            </w:pPr>
            <w:r>
              <w:rPr>
                <w:rFonts w:ascii="Aptos" w:hAnsi="Aptos" w:cs="Arial"/>
                <w:color w:val="0000FF"/>
                <w:sz w:val="20"/>
                <w:szCs w:val="20"/>
              </w:rPr>
              <w:t>X</w:t>
            </w: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5952E71"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CEEF95A" w14:textId="77777777" w:rsidR="00EF313B" w:rsidRDefault="00EF313B" w:rsidP="00EF313B">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016303B7" w14:textId="12618DAD" w:rsidR="00EF313B" w:rsidRDefault="00EB75A0" w:rsidP="00EF313B">
            <w:pPr>
              <w:rPr>
                <w:rFonts w:ascii="Aptos" w:hAnsi="Aptos" w:cs="Arial"/>
                <w:sz w:val="20"/>
                <w:szCs w:val="20"/>
              </w:rPr>
            </w:pPr>
            <w:r>
              <w:rPr>
                <w:rFonts w:ascii="Aptos" w:hAnsi="Aptos" w:cs="Arial"/>
                <w:sz w:val="20"/>
                <w:szCs w:val="20"/>
              </w:rPr>
              <w:t>Families, genera, species</w:t>
            </w:r>
          </w:p>
          <w:p w14:paraId="38608157" w14:textId="77777777" w:rsidR="00EF313B" w:rsidRPr="00BE4F5A" w:rsidRDefault="00EF313B" w:rsidP="00EF313B">
            <w:pPr>
              <w:rPr>
                <w:rFonts w:ascii="Aptos" w:hAnsi="Aptos" w:cs="Arial"/>
                <w:sz w:val="20"/>
                <w:szCs w:val="20"/>
              </w:rPr>
            </w:pPr>
          </w:p>
          <w:p w14:paraId="572B6B04" w14:textId="77777777" w:rsidR="00EF313B" w:rsidRPr="00BE4F5A" w:rsidRDefault="00EF313B" w:rsidP="00EF313B">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44DA799F" w14:textId="77777777" w:rsidR="00EF313B" w:rsidRPr="009B2286" w:rsidRDefault="00EF313B" w:rsidP="00EF313B">
            <w:pPr>
              <w:rPr>
                <w:rFonts w:ascii="Aptos" w:hAnsi="Aptos" w:cs="Arial"/>
                <w:sz w:val="20"/>
                <w:szCs w:val="20"/>
              </w:rPr>
            </w:pPr>
            <w:r>
              <w:rPr>
                <w:rFonts w:ascii="Aptos" w:hAnsi="Aptos" w:cs="Arial"/>
                <w:sz w:val="20"/>
                <w:szCs w:val="20"/>
              </w:rPr>
              <w:t xml:space="preserve">Currently, there are 34 families in the class </w:t>
            </w:r>
            <w:r>
              <w:rPr>
                <w:rFonts w:ascii="Aptos" w:hAnsi="Aptos" w:cs="Arial"/>
                <w:i/>
                <w:iCs/>
                <w:sz w:val="20"/>
                <w:szCs w:val="20"/>
              </w:rPr>
              <w:t xml:space="preserve">Caudoviricetes </w:t>
            </w:r>
            <w:r>
              <w:rPr>
                <w:rFonts w:ascii="Aptos" w:hAnsi="Aptos" w:cs="Arial"/>
                <w:sz w:val="20"/>
                <w:szCs w:val="20"/>
              </w:rPr>
              <w:t xml:space="preserve">of archaea-infecting viruses, one representative in the genus </w:t>
            </w:r>
            <w:r>
              <w:rPr>
                <w:rFonts w:ascii="Aptos" w:hAnsi="Aptos" w:cs="Arial"/>
                <w:i/>
                <w:iCs/>
                <w:sz w:val="20"/>
                <w:szCs w:val="20"/>
              </w:rPr>
              <w:t xml:space="preserve">Yumkaaxvirus </w:t>
            </w:r>
            <w:r>
              <w:rPr>
                <w:rFonts w:ascii="Aptos" w:hAnsi="Aptos" w:cs="Arial"/>
                <w:sz w:val="20"/>
                <w:szCs w:val="20"/>
              </w:rPr>
              <w:t>and eight defined families of spindle-shaped viruses.</w:t>
            </w:r>
          </w:p>
          <w:p w14:paraId="065362EA" w14:textId="77777777" w:rsidR="00EF313B" w:rsidRPr="00BE4F5A" w:rsidRDefault="00EF313B" w:rsidP="00EF313B">
            <w:pPr>
              <w:rPr>
                <w:rFonts w:ascii="Aptos" w:hAnsi="Aptos" w:cs="Arial"/>
                <w:sz w:val="20"/>
                <w:szCs w:val="20"/>
              </w:rPr>
            </w:pPr>
          </w:p>
          <w:p w14:paraId="0AF74023" w14:textId="77777777" w:rsidR="00EF313B" w:rsidRPr="00BE4F5A" w:rsidRDefault="00EF313B" w:rsidP="00EF313B">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34D77CD" w14:textId="2E4388AA" w:rsidR="00EF313B" w:rsidRPr="00BE4F5A" w:rsidRDefault="00EF313B" w:rsidP="00EF313B">
            <w:pPr>
              <w:rPr>
                <w:rFonts w:ascii="Aptos" w:hAnsi="Aptos" w:cs="Arial"/>
                <w:sz w:val="20"/>
                <w:szCs w:val="20"/>
              </w:rPr>
            </w:pPr>
            <w:r>
              <w:rPr>
                <w:rFonts w:ascii="Aptos" w:hAnsi="Aptos" w:cs="Arial"/>
                <w:sz w:val="20"/>
                <w:szCs w:val="20"/>
              </w:rPr>
              <w:t>C</w:t>
            </w:r>
            <w:r w:rsidRPr="00B52FC7">
              <w:rPr>
                <w:rFonts w:ascii="Aptos" w:hAnsi="Aptos" w:cs="Arial"/>
                <w:sz w:val="20"/>
                <w:szCs w:val="20"/>
              </w:rPr>
              <w:t xml:space="preserve">reate </w:t>
            </w:r>
            <w:r>
              <w:rPr>
                <w:rFonts w:ascii="Aptos" w:hAnsi="Aptos" w:cs="Arial"/>
                <w:sz w:val="20"/>
                <w:szCs w:val="20"/>
              </w:rPr>
              <w:t>6</w:t>
            </w:r>
            <w:r w:rsidRPr="00B52FC7">
              <w:rPr>
                <w:rFonts w:ascii="Aptos" w:hAnsi="Aptos" w:cs="Arial"/>
                <w:sz w:val="20"/>
                <w:szCs w:val="20"/>
              </w:rPr>
              <w:t xml:space="preserve"> new families and 1 new species for archaea-infecting viruses with predicted spindle, rod</w:t>
            </w:r>
            <w:r>
              <w:rPr>
                <w:rFonts w:ascii="Aptos" w:hAnsi="Aptos" w:cs="Arial"/>
                <w:sz w:val="20"/>
                <w:szCs w:val="20"/>
              </w:rPr>
              <w:t xml:space="preserve"> (realm: </w:t>
            </w:r>
            <w:r w:rsidRPr="00985016">
              <w:rPr>
                <w:rFonts w:ascii="Aptos" w:hAnsi="Aptos" w:cs="Arial"/>
                <w:i/>
                <w:iCs/>
                <w:sz w:val="20"/>
                <w:szCs w:val="20"/>
              </w:rPr>
              <w:t>Adnavir</w:t>
            </w:r>
            <w:r w:rsidR="000D29A4">
              <w:rPr>
                <w:rFonts w:ascii="Aptos" w:hAnsi="Aptos" w:cs="Arial"/>
                <w:i/>
                <w:iCs/>
                <w:sz w:val="20"/>
                <w:szCs w:val="20"/>
              </w:rPr>
              <w:t>i</w:t>
            </w:r>
            <w:r w:rsidRPr="00985016">
              <w:rPr>
                <w:rFonts w:ascii="Aptos" w:hAnsi="Aptos" w:cs="Arial"/>
                <w:i/>
                <w:iCs/>
                <w:sz w:val="20"/>
                <w:szCs w:val="20"/>
              </w:rPr>
              <w:t>a</w:t>
            </w:r>
            <w:r>
              <w:rPr>
                <w:rFonts w:ascii="Aptos" w:hAnsi="Aptos" w:cs="Arial"/>
                <w:sz w:val="20"/>
                <w:szCs w:val="20"/>
              </w:rPr>
              <w:t>)</w:t>
            </w:r>
            <w:r w:rsidRPr="00B52FC7">
              <w:rPr>
                <w:rFonts w:ascii="Aptos" w:hAnsi="Aptos" w:cs="Arial"/>
                <w:sz w:val="20"/>
                <w:szCs w:val="20"/>
              </w:rPr>
              <w:t xml:space="preserve">, </w:t>
            </w:r>
            <w:r>
              <w:rPr>
                <w:rFonts w:ascii="Aptos" w:hAnsi="Aptos" w:cs="Arial"/>
                <w:sz w:val="20"/>
                <w:szCs w:val="20"/>
              </w:rPr>
              <w:t xml:space="preserve">and </w:t>
            </w:r>
            <w:r w:rsidRPr="00B52FC7">
              <w:rPr>
                <w:rFonts w:ascii="Aptos" w:hAnsi="Aptos" w:cs="Arial"/>
                <w:sz w:val="20"/>
                <w:szCs w:val="20"/>
              </w:rPr>
              <w:t>head-tail like</w:t>
            </w:r>
            <w:r>
              <w:rPr>
                <w:rFonts w:ascii="Aptos" w:hAnsi="Aptos" w:cs="Arial"/>
                <w:sz w:val="20"/>
                <w:szCs w:val="20"/>
              </w:rPr>
              <w:t xml:space="preserve"> (realm: </w:t>
            </w:r>
            <w:r>
              <w:rPr>
                <w:rFonts w:ascii="Aptos" w:hAnsi="Aptos" w:cs="Arial"/>
                <w:i/>
                <w:iCs/>
                <w:sz w:val="20"/>
                <w:szCs w:val="20"/>
              </w:rPr>
              <w:t>Duplodnavir</w:t>
            </w:r>
            <w:r w:rsidR="000D29A4">
              <w:rPr>
                <w:rFonts w:ascii="Aptos" w:hAnsi="Aptos" w:cs="Arial"/>
                <w:i/>
                <w:iCs/>
                <w:sz w:val="20"/>
                <w:szCs w:val="20"/>
              </w:rPr>
              <w:t>i</w:t>
            </w:r>
            <w:r>
              <w:rPr>
                <w:rFonts w:ascii="Aptos" w:hAnsi="Aptos" w:cs="Arial"/>
                <w:i/>
                <w:iCs/>
                <w:sz w:val="20"/>
                <w:szCs w:val="20"/>
              </w:rPr>
              <w:t>a</w:t>
            </w:r>
            <w:r>
              <w:rPr>
                <w:rFonts w:ascii="Aptos" w:hAnsi="Aptos" w:cs="Arial"/>
                <w:sz w:val="20"/>
                <w:szCs w:val="20"/>
              </w:rPr>
              <w:t xml:space="preserve">) </w:t>
            </w:r>
            <w:r w:rsidRPr="00985016">
              <w:rPr>
                <w:rFonts w:ascii="Aptos" w:hAnsi="Aptos" w:cs="Arial"/>
                <w:sz w:val="20"/>
                <w:szCs w:val="20"/>
              </w:rPr>
              <w:t>morphologies</w:t>
            </w:r>
            <w:r w:rsidRPr="00B52FC7">
              <w:rPr>
                <w:rFonts w:ascii="Aptos" w:hAnsi="Aptos" w:cs="Arial"/>
                <w:sz w:val="20"/>
                <w:szCs w:val="20"/>
              </w:rPr>
              <w:t>, identified in pristine crustal fluid collected from CORKs (Circulation Obviation Retrofit Kits).</w:t>
            </w:r>
            <w:r>
              <w:rPr>
                <w:rFonts w:ascii="Aptos" w:hAnsi="Aptos" w:cs="Arial"/>
                <w:sz w:val="20"/>
                <w:szCs w:val="20"/>
              </w:rPr>
              <w:t xml:space="preserve"> </w:t>
            </w:r>
          </w:p>
          <w:p w14:paraId="2D671FAC" w14:textId="77777777" w:rsidR="00EF313B" w:rsidRDefault="00EF313B" w:rsidP="00EF313B">
            <w:pPr>
              <w:rPr>
                <w:rFonts w:ascii="Aptos" w:hAnsi="Aptos" w:cs="Arial"/>
                <w:sz w:val="20"/>
                <w:szCs w:val="20"/>
              </w:rPr>
            </w:pPr>
          </w:p>
          <w:p w14:paraId="0A8D85DE" w14:textId="77777777" w:rsidR="00EF313B" w:rsidRPr="00BE4F5A" w:rsidRDefault="00EF313B" w:rsidP="00EF313B">
            <w:pPr>
              <w:rPr>
                <w:rFonts w:ascii="Aptos" w:hAnsi="Aptos" w:cs="Arial"/>
                <w:sz w:val="20"/>
                <w:szCs w:val="20"/>
              </w:rPr>
            </w:pPr>
          </w:p>
          <w:p w14:paraId="6836CEA4" w14:textId="77777777" w:rsidR="00EF313B" w:rsidRDefault="00EF313B" w:rsidP="00EF313B">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04C42639" w14:textId="7B67EE6F" w:rsidR="00EF313B" w:rsidRDefault="00EF313B" w:rsidP="00EF313B">
            <w:pPr>
              <w:rPr>
                <w:rFonts w:ascii="Aptos" w:hAnsi="Aptos" w:cs="Arial"/>
                <w:sz w:val="20"/>
                <w:szCs w:val="20"/>
              </w:rPr>
            </w:pPr>
            <w:r>
              <w:rPr>
                <w:rFonts w:ascii="Aptos" w:hAnsi="Aptos" w:cs="Arial"/>
                <w:sz w:val="20"/>
                <w:szCs w:val="20"/>
              </w:rPr>
              <w:t xml:space="preserve">Though the proposed viruses share hallmark genes of their characterized taxa, they share little other genomic similarity with classified viruses. Through a combination of methods including gene-sharing network construction, analysis of gene synteny, VIPTree proteomic analysis, terminase and </w:t>
            </w:r>
            <w:r w:rsidR="00334199">
              <w:rPr>
                <w:rFonts w:ascii="Aptos" w:hAnsi="Aptos" w:cs="Arial"/>
                <w:sz w:val="20"/>
                <w:szCs w:val="20"/>
              </w:rPr>
              <w:t>P</w:t>
            </w:r>
            <w:r>
              <w:rPr>
                <w:rFonts w:ascii="Aptos" w:hAnsi="Aptos" w:cs="Arial"/>
                <w:sz w:val="20"/>
                <w:szCs w:val="20"/>
              </w:rPr>
              <w:t>olB phylogenetic reconstruction, and previously established demarcation criteria for prokaryotic viruses (specifically, for archaeal tailed viruses), we propose the classification of 11 archaea-infecting viruses</w:t>
            </w:r>
            <w:r w:rsidR="00334199">
              <w:rPr>
                <w:rFonts w:ascii="Aptos" w:hAnsi="Aptos" w:cs="Arial"/>
                <w:sz w:val="20"/>
                <w:szCs w:val="20"/>
              </w:rPr>
              <w:t xml:space="preserve"> </w:t>
            </w:r>
            <w:r w:rsidR="003C3546">
              <w:rPr>
                <w:rFonts w:ascii="Aptos" w:hAnsi="Aptos" w:cs="Arial"/>
                <w:sz w:val="20"/>
                <w:szCs w:val="20"/>
              </w:rPr>
              <w:t xml:space="preserve">for which </w:t>
            </w:r>
            <w:r w:rsidR="00334199">
              <w:rPr>
                <w:rFonts w:ascii="Aptos" w:hAnsi="Aptos" w:cs="Arial"/>
                <w:sz w:val="20"/>
                <w:szCs w:val="20"/>
              </w:rPr>
              <w:t>complete genome</w:t>
            </w:r>
            <w:r w:rsidR="003C3546">
              <w:rPr>
                <w:rFonts w:ascii="Aptos" w:hAnsi="Aptos" w:cs="Arial"/>
                <w:sz w:val="20"/>
                <w:szCs w:val="20"/>
              </w:rPr>
              <w:t xml:space="preserve"> </w:t>
            </w:r>
            <w:r w:rsidR="00334199">
              <w:rPr>
                <w:rFonts w:ascii="Aptos" w:hAnsi="Aptos" w:cs="Arial"/>
                <w:sz w:val="20"/>
                <w:szCs w:val="20"/>
              </w:rPr>
              <w:t>s</w:t>
            </w:r>
            <w:r w:rsidR="003C3546">
              <w:rPr>
                <w:rFonts w:ascii="Aptos" w:hAnsi="Aptos" w:cs="Arial"/>
                <w:sz w:val="20"/>
                <w:szCs w:val="20"/>
              </w:rPr>
              <w:t>equences are available</w:t>
            </w:r>
            <w:r>
              <w:rPr>
                <w:rFonts w:ascii="Aptos" w:hAnsi="Aptos" w:cs="Arial"/>
                <w:sz w:val="20"/>
                <w:szCs w:val="20"/>
              </w:rPr>
              <w:t>.</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302640B" w:rsidR="00A77B8E" w:rsidRDefault="00A77B8E" w:rsidP="000C4F6C">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2867668F" w14:textId="77777777" w:rsidR="001E4983" w:rsidRDefault="001E4983" w:rsidP="001E4983">
            <w:pPr>
              <w:pStyle w:val="NormalWeb"/>
              <w:spacing w:before="0" w:beforeAutospacing="0" w:after="0" w:afterAutospacing="0"/>
              <w:rPr>
                <w:rStyle w:val="apple-tab-span"/>
                <w:rFonts w:ascii="Aptos" w:hAnsi="Aptos"/>
                <w:sz w:val="22"/>
                <w:szCs w:val="22"/>
              </w:rPr>
            </w:pPr>
            <w:r w:rsidRPr="007E0BAB">
              <w:rPr>
                <w:rFonts w:ascii="Aptos" w:hAnsi="Aptos"/>
                <w:sz w:val="22"/>
                <w:szCs w:val="22"/>
              </w:rPr>
              <w:t xml:space="preserve">One of the remaining frontiers in the quest to understand the evolution, diversity and origin of life on our planet is the exploration of the oceanic basement biosphere </w:t>
            </w:r>
            <w:r w:rsidRPr="007E0BAB">
              <w:rPr>
                <w:rFonts w:ascii="Aptos" w:hAnsi="Aptos"/>
                <w:sz w:val="22"/>
                <w:szCs w:val="22"/>
              </w:rPr>
              <w:fldChar w:fldCharType="begin"/>
            </w:r>
            <w:r w:rsidRPr="007E0BAB">
              <w:rPr>
                <w:rFonts w:ascii="Aptos" w:hAnsi="Aptos"/>
                <w:sz w:val="22"/>
                <w:szCs w:val="22"/>
              </w:rPr>
              <w:instrText xml:space="preserve"> ADDIN ZOTERO_ITEM CSL_CITATION {"citationID":"agsmf46587","properties":{"formattedCitation":"[1]","plainCitation":"[1]","noteIndex":0},"citationItems":[{"id":589,"uris":["http://zotero.org/users/8220680/items/NZ8LQZHM"],"itemData":{"id":589,"type":"article-journal","abstract":"We discuss ridge flank environments in the ocean crust as habitats for subseafloor microbial life. Oceanic ridge flanks, areas far from the magmatic and tectonic influence of seafloor spreading, comprise one of the largest and least explored microbial habitats on the planet. We describe the nature of selected ridge flank crustal environments, and present a framework for delineating a continuum of conditions and processes that are likely to be important for defining subseafloor microbial \"provinces.\" The basis for this framework is three governing conditions that help to determine the nature of subseafloor biomes: crustal age, extent of fluid flow, and thermal state. We present a brief overview of subseafloor conditions, within the context of these three characteristics, for five field sites where microbial studies have been done, are underway, or have been proposed. Technical challenges remain and likely will limit progress in studies of microbial ridge flank ecosystems, which is why it is vital to select and design future studies so as to leverage as much general understanding as possible from work focused at a small number of sites. A characterization framework such that as presented in this paper, perhaps including alternative or additional physical or chemical characteristics, is essential for achieving the greatest benefit from multidisciplinary microbial investigations of oceanic ridge flanks.","container-title":"Frontiers in Microbiology","ISSN":"1664-302X","source":"Frontiers","title":"The Deep Subsurface Biosphere in Igneous Ocean Crust: Frontier Habitats for Microbiological Exploration","title-short":"The Deep Subsurface Biosphere in Igneous Ocean Crust","URL":"https://www.frontiersin.org/article/10.3389/fmicb.2012.00008","volume":"3","author":[{"family":"Edwards","given":"Katrina"},{"family":"Fisher","given":"Andrew"},{"family":"Wheat","given":"C. Geoffrey"}],"accessed":{"date-parts":[["2022",4,17]]},"issued":{"date-parts":[["2012"]]}}}],"schema":"https://github.com/citation-style-language/schema/raw/master/csl-citation.json"} </w:instrText>
            </w:r>
            <w:r w:rsidRPr="007E0BAB">
              <w:rPr>
                <w:rFonts w:ascii="Aptos" w:hAnsi="Aptos"/>
                <w:sz w:val="22"/>
                <w:szCs w:val="22"/>
              </w:rPr>
              <w:fldChar w:fldCharType="separate"/>
            </w:r>
            <w:r w:rsidRPr="007E0BAB">
              <w:rPr>
                <w:rFonts w:ascii="Aptos" w:hAnsi="Aptos"/>
                <w:sz w:val="22"/>
              </w:rPr>
              <w:t>[1]</w:t>
            </w:r>
            <w:r w:rsidRPr="007E0BAB">
              <w:rPr>
                <w:rFonts w:ascii="Aptos" w:hAnsi="Aptos"/>
                <w:sz w:val="22"/>
                <w:szCs w:val="22"/>
              </w:rPr>
              <w:fldChar w:fldCharType="end"/>
            </w:r>
            <w:r w:rsidRPr="007E0BAB">
              <w:rPr>
                <w:rFonts w:ascii="Aptos" w:hAnsi="Aptos"/>
                <w:sz w:val="22"/>
                <w:szCs w:val="22"/>
              </w:rPr>
              <w:t xml:space="preserve">. The ocean “basement” refers to the igneous, basaltic rock portion of the seafloor, which contains an expansive and understudied aquifer. The deep subseafloor basement is one of the largest potential reservoirs of microbial life on Earth, through which the entire volume of the global ocean circulates on the order of once every 50 to 100K years </w:t>
            </w:r>
            <w:r w:rsidRPr="007E0BAB">
              <w:rPr>
                <w:rFonts w:ascii="Aptos" w:hAnsi="Aptos"/>
                <w:sz w:val="22"/>
                <w:szCs w:val="22"/>
              </w:rPr>
              <w:fldChar w:fldCharType="begin"/>
            </w:r>
            <w:r w:rsidRPr="007E0BAB">
              <w:rPr>
                <w:rFonts w:ascii="Aptos" w:hAnsi="Aptos"/>
                <w:sz w:val="22"/>
                <w:szCs w:val="22"/>
              </w:rPr>
              <w:instrText xml:space="preserve"> ADDIN ZOTERO_ITEM CSL_CITATION {"citationID":"a3fubogmf8","properties":{"formattedCitation":"[2]","plainCitation":"[2]","noteIndex":0},"citationItems":[{"id":335,"uris":["http://zotero.org/users/8220680/items/MWAH3TS4"],"itemData":{"id":335,"type":"article-journal","abstract":"Recent discoveries define a global scale fluid reservoir residing within the uppermost igneous oceanic crust, a region of seafloor that is both warm and may harbor a substantial biosphere. This hydrothermal fluid reservoir formed initially within volcanic rocks newly erupted at mid-ocean ridges, but extends to the vastly larger and older ridge flanks. Upper oceanic crust is porous and permeable due to the presence of lava drainbacks, fissuring, and inter-unit voids, and this porosity and permeability allows active fluid circulation to advect measurable quantities of lithospheric heat from the crust to an average age of 65 Myr. A compilation of crustal porosities shows that this fluid reservoir contains nearly 2% of the total volume of global seawater. Heat flow and sediment thickness data allow calculation of reservoir temperatures, predicting 40°C mean temperatures in Cretaceous crust. Utilizing these temperature estimates, heat flow measurements and models for the thermal structure and evolution of the oceanic lithosphere, we have computed mean hydrothermal fluxes into the deep ocean as a function of plate age. The total hydrothermal volume flux into the oceans approaches 20% of the total riverine input and may contribute to the global seawater mass balance. © 2003 Elsevier B.V. All rights reserved.","container-title":"Earth and Planetary Science Letters","DOI":"10.1016/S0012-821X(03)00545-4","ISSN":"0012821X","issue":"4","note":"ISBN: 1206543027","page":"565-574","title":"Fluxes of fluid and heat from the oceanic crustal reservoir","volume":"216","author":[{"family":"Johnson","given":"H. Paul"},{"family":"Pruis","given":"Matthew J."}],"issued":{"date-parts":[["2003"]]}}}],"schema":"https://github.com/citation-style-language/schema/raw/master/csl-citation.json"} </w:instrText>
            </w:r>
            <w:r w:rsidRPr="007E0BAB">
              <w:rPr>
                <w:rFonts w:ascii="Aptos" w:hAnsi="Aptos"/>
                <w:sz w:val="22"/>
                <w:szCs w:val="22"/>
              </w:rPr>
              <w:fldChar w:fldCharType="separate"/>
            </w:r>
            <w:r w:rsidRPr="007E0BAB">
              <w:rPr>
                <w:rFonts w:ascii="Aptos" w:hAnsi="Aptos"/>
                <w:sz w:val="22"/>
              </w:rPr>
              <w:t>[2]</w:t>
            </w:r>
            <w:r w:rsidRPr="007E0BAB">
              <w:rPr>
                <w:rFonts w:ascii="Aptos" w:hAnsi="Aptos"/>
                <w:sz w:val="22"/>
                <w:szCs w:val="22"/>
              </w:rPr>
              <w:fldChar w:fldCharType="end"/>
            </w:r>
            <w:r w:rsidRPr="007E0BAB">
              <w:rPr>
                <w:rFonts w:ascii="Aptos" w:hAnsi="Aptos"/>
                <w:sz w:val="22"/>
                <w:szCs w:val="22"/>
              </w:rPr>
              <w:t xml:space="preserve">. Our knowledge of oceanic deep subsurface viruses has been largely limited to those found in deep-sea sediments (e.g. </w:t>
            </w:r>
            <w:r w:rsidRPr="007E0BAB">
              <w:rPr>
                <w:rFonts w:ascii="Aptos" w:hAnsi="Aptos"/>
                <w:sz w:val="22"/>
                <w:szCs w:val="22"/>
              </w:rPr>
              <w:fldChar w:fldCharType="begin"/>
            </w:r>
            <w:r w:rsidRPr="007E0BAB">
              <w:rPr>
                <w:rFonts w:ascii="Aptos" w:hAnsi="Aptos"/>
                <w:sz w:val="22"/>
                <w:szCs w:val="22"/>
              </w:rPr>
              <w:instrText xml:space="preserve"> ADDIN ZOTERO_ITEM CSL_CITATION {"citationID":"a2nud16h96c","properties":{"formattedCitation":"[3\\uc0\\u8211{}5]","plainCitation":"[3–5]","noteIndex":0},"citationItems":[{"id":725,"uris":["http://zotero.org/users/8220680/items/XPH7GDC3"],"itemData":{"id":725,"type":"article-journal","abstract":"Subsurface abundance and distribution of viruses and prokaryotes was determined along a depth profile, down to 96 m below seafloor (96 mbsf), at Challenger Mound from the Porcubine Seabight (IODP Expedition 307). Viral and prokaryotic abundance decreased exponentially with sediment depth from 1.0 × 108 viruses cm–3 and 3.8 × 106 cells cm–3 at 4 mbsf to 4.9 × 106 viruses cm–3 and 9.8 × 105 cells cm–3 at 96 mbsf. The age of the sediment ranges from ca. 0.5 million yr before present (Ma) at 4 mbsf to ca. 2 Ma at 96 mbsf. Assuming that the decline in viral abundance with depth reflects a gradual decay of the viral assemblage over time, the estimated decay rate of the viral community is 1.2 × 10–6 ± 0.3 × 10–6 (SD) yr–1, corresponding to a half-life of the viral community of 5.8 × 105 yr. Measurements of viral and prokaryotic change in abundance were performed in incubations of undiluted, but homogenized, sediment samples (13.3 and 79.8 mbsf) in anaerobic bags. Viral abundance decreased rapidly (decay rates of 0.010 ± 0.002 [SD] and 0.022 ± 0.018 [SD] h–1, respectively) in the incubations, suggesting that homogenization exposed the viruses to degradation processes. We hypothesize that most of the deep subsurface viral communities inhabit a microenvironment where the viruses are protected against decay, and can therefore persist in undisturbed sediments for hundreds of thousands, perhaps even millions, of years.","container-title":"Aquatic Microbial Ecology","DOI":"10.3354/ame01485","ISSN":"0948-3055, 1616-1564","issue":"1","journalAbbreviation":"Aquat. Microb. Ecol.","language":"en","page":"1-8","source":"DOI.org (Crossref)","title":"Viral abundance and activity in the deep sub-seafloor biosphere","volume":"63","author":[{"family":"Middelboe","given":"M"},{"family":"Glud","given":"Rn"},{"family":"Filippini","given":"M"}],"issued":{"date-parts":[["2011",2,23]]}}},{"id":722,"uris":["http://zotero.org/users/8220680/items/ZCXJ7JF6"],"itemData":{"id":722,"type":"article-journal","abstract":"Little is known of long-term processes affecting microbial abundance in buried marine sediments. In collaboration with geochemists and sedimentologists involved in ODP Leg169S, we undertook a study of bacterial and viral abundance throughout the entire Holocene sediment section in Saanich Inlet, British Columbia, Canada. Sediments were sampled at 1.5-m intervals from the sediment surface down into Pleistocene sequences at depths of .100 m. Preparations of formalin-®xed sediment were stained with the nucleic acid stain Yo-Pro and bacteria and viruses were enumerated using epi¯uorescence microscopy. Viral presence was con®rmed by electron microscopy. More widely spaced measurements of adenosine triphosphate (ATP) and the biogenic pore water gases H2, CH4 and CO were used as indices of microbial metabolic activity. Bacterial and viral abundances were high (.109 gdw21) in these organic-rich sediments relative to oceanic areas, and were highly correlated, indicating a probable close functional dependence characteristic of predator±prey relations. The upper Holocene section showed a signi®cant subsurface peak in microbial abundance that was correlated negatively with sediment organic matter content, but corresponded with biogenic gas accumulation. The interpretation of these and other signi®cant trends is discussed in relation to the Holocene/late Pleistocene history of organic matter sedimentation and diagenetic processes. q 2001 Elsevier Science B.V. All rights reserved.","container-title":"Marine Geology","DOI":"10.1016/S0025-3227(00)00152-3","ISSN":"00253227","issue":"1-4","journalAbbreviation":"Marine Geology","language":"en","license":"https://www.elsevier.com/tdm/userlicense/1.0/","page":"227-239","source":"DOI.org (Crossref)","title":"Subsurface viruses and bacteria in Holocene/Late Pleistocene sediments of Saanich Inlet, BC: ODP Holes 1033B and 1034B, Leg 169S","title-short":"Subsurface viruses and bacteria in Holocene/Late Pleistocene sediments of Saanich Inlet, BC","volume":"174","author":[{"family":"Bird","given":"D.F."},{"family":"Juniper","given":"S.K."},{"family":"Ricciardi-Rigault","given":"M."},{"family":"Martineu","given":"P."},{"family":"Prairie","given":"Y.T."},{"family":"Calvert","given":"S.E."}],"issued":{"date-parts":[["2001",3]]}}},{"id":726,"uris":["http://zotero.org/users/8220680/items/EEU7GRPG"],"itemData":{"id":726,"type":"article-journal","abstract":"Abstract\n            Marine sediments cover two-thirds of our planet and harbor huge numbers of living prokaryotes. Long-term survival of indigenous microorganisms within the deep subsurface is still enigmatic, as sources of organic carbon are vanishingly small. To better understand controlling factors of microbial life, we have analyzed viral abundance within a comprehensive set of globally distributed subsurface sediments. Phages were detected by electron microscopy in deep (320</w:instrText>
            </w:r>
            <w:r w:rsidRPr="007E0BAB">
              <w:rPr>
                <w:rFonts w:ascii="Arial" w:hAnsi="Arial" w:cs="Arial"/>
                <w:sz w:val="22"/>
                <w:szCs w:val="22"/>
              </w:rPr>
              <w:instrText> </w:instrText>
            </w:r>
            <w:r w:rsidRPr="007E0BAB">
              <w:rPr>
                <w:rFonts w:ascii="Aptos" w:hAnsi="Aptos"/>
                <w:sz w:val="22"/>
                <w:szCs w:val="22"/>
              </w:rPr>
              <w:instrText>m below seafloor), ancient (</w:instrText>
            </w:r>
            <w:r w:rsidRPr="007E0BAB">
              <w:rPr>
                <w:rFonts w:ascii="Cambria Math" w:hAnsi="Cambria Math" w:cs="Cambria Math"/>
                <w:sz w:val="22"/>
                <w:szCs w:val="22"/>
              </w:rPr>
              <w:instrText>∼</w:instrText>
            </w:r>
            <w:r w:rsidRPr="007E0BAB">
              <w:rPr>
                <w:rFonts w:ascii="Aptos" w:hAnsi="Aptos"/>
                <w:sz w:val="22"/>
                <w:szCs w:val="22"/>
              </w:rPr>
              <w:instrText>14</w:instrText>
            </w:r>
            <w:r w:rsidRPr="007E0BAB">
              <w:rPr>
                <w:rFonts w:ascii="Arial" w:hAnsi="Arial" w:cs="Arial"/>
                <w:sz w:val="22"/>
                <w:szCs w:val="22"/>
              </w:rPr>
              <w:instrText> </w:instrText>
            </w:r>
            <w:r w:rsidRPr="007E0BAB">
              <w:rPr>
                <w:rFonts w:ascii="Aptos" w:hAnsi="Aptos"/>
                <w:sz w:val="22"/>
                <w:szCs w:val="22"/>
              </w:rPr>
              <w:instrText>Ma old) and the most oligotrophic subsurface sediments of the world</w:instrText>
            </w:r>
            <w:r w:rsidRPr="007E0BAB">
              <w:rPr>
                <w:rFonts w:ascii="Aptos" w:hAnsi="Aptos" w:cs="Aptos"/>
                <w:sz w:val="22"/>
                <w:szCs w:val="22"/>
              </w:rPr>
              <w:instrText>’</w:instrText>
            </w:r>
            <w:r w:rsidRPr="007E0BAB">
              <w:rPr>
                <w:rFonts w:ascii="Aptos" w:hAnsi="Aptos"/>
                <w:sz w:val="22"/>
                <w:szCs w:val="22"/>
              </w:rPr>
              <w:instrText>s oceans (South Pacific Gyre (SPG)). The numbers of viruses (104</w:instrText>
            </w:r>
            <w:r w:rsidRPr="007E0BAB">
              <w:rPr>
                <w:rFonts w:ascii="Aptos" w:hAnsi="Aptos" w:cs="Aptos"/>
                <w:sz w:val="22"/>
                <w:szCs w:val="22"/>
              </w:rPr>
              <w:instrText>–</w:instrText>
            </w:r>
            <w:r w:rsidRPr="007E0BAB">
              <w:rPr>
                <w:rFonts w:ascii="Aptos" w:hAnsi="Aptos"/>
                <w:sz w:val="22"/>
                <w:szCs w:val="22"/>
              </w:rPr>
              <w:instrText>109</w:instrText>
            </w:r>
            <w:r w:rsidRPr="007E0BAB">
              <w:rPr>
                <w:rFonts w:ascii="Arial" w:hAnsi="Arial" w:cs="Arial"/>
                <w:sz w:val="22"/>
                <w:szCs w:val="22"/>
              </w:rPr>
              <w:instrText> </w:instrText>
            </w:r>
            <w:r w:rsidRPr="007E0BAB">
              <w:rPr>
                <w:rFonts w:ascii="Aptos" w:hAnsi="Aptos"/>
                <w:sz w:val="22"/>
                <w:szCs w:val="22"/>
              </w:rPr>
              <w:instrText>cm</w:instrText>
            </w:r>
            <w:r w:rsidRPr="007E0BAB">
              <w:rPr>
                <w:rFonts w:ascii="Aptos" w:hAnsi="Aptos" w:cs="Aptos"/>
                <w:sz w:val="22"/>
                <w:szCs w:val="22"/>
              </w:rPr>
              <w:instrText>−</w:instrText>
            </w:r>
            <w:r w:rsidRPr="007E0BAB">
              <w:rPr>
                <w:rFonts w:ascii="Aptos" w:hAnsi="Aptos"/>
                <w:sz w:val="22"/>
                <w:szCs w:val="22"/>
              </w:rPr>
              <w:instrText xml:space="preserve">3, counted by epifluorescence microscopy) generally decreased with sediment depth, but always exceeded the total cell counts. The enormous numbers of viruses indicate their impact as a controlling factor for prokaryotic mortality in the marine deep biosphere. The virus-to-cell ratios increased in deeper and more oligotrophic layers, exhibiting values of up to 225 in the deep subsurface of the SPG. High numbers of phages might be due to absorption onto the sediment matrix and a diminished degradation by exoenzymes. However, even in the oldest sediments, microbial communities are capable of maintaining viral populations, indicating an ongoing viral production and thus, viruses provide an independent indicator for microbial life in the marine deep biosphere.","container-title":"The ISME Journal","DOI":"10.1038/ismej.2013.245","ISSN":"1751-7362, 1751-7370","issue":"7","language":"en","license":"https://academic.oup.com/pages/standard-publication-reuse-rights","page":"1503-1509","source":"DOI.org (Crossref)","title":"High virus-to-cell ratios indicate ongoing production of viruses in deep subsurface sediments","volume":"8","author":[{"family":"Engelhardt","given":"Tim"},{"family":"Kallmeyer","given":"Jens"},{"family":"Cypionka","given":"Heribert"},{"family":"Engelen","given":"Bert"}],"issued":{"date-parts":[["2014",7,1]]}}}],"schema":"https://github.com/citation-style-language/schema/raw/master/csl-citation.json"} </w:instrText>
            </w:r>
            <w:r w:rsidRPr="007E0BAB">
              <w:rPr>
                <w:rFonts w:ascii="Aptos" w:hAnsi="Aptos"/>
                <w:sz w:val="22"/>
                <w:szCs w:val="22"/>
              </w:rPr>
              <w:fldChar w:fldCharType="separate"/>
            </w:r>
            <w:r w:rsidRPr="007E0BAB">
              <w:rPr>
                <w:rFonts w:ascii="Aptos" w:hAnsi="Aptos"/>
                <w:sz w:val="22"/>
              </w:rPr>
              <w:t>[3–5]</w:t>
            </w:r>
            <w:r w:rsidRPr="007E0BAB">
              <w:rPr>
                <w:rFonts w:ascii="Aptos" w:hAnsi="Aptos"/>
                <w:sz w:val="22"/>
                <w:szCs w:val="22"/>
              </w:rPr>
              <w:fldChar w:fldCharType="end"/>
            </w:r>
            <w:r w:rsidRPr="007E0BAB">
              <w:rPr>
                <w:rFonts w:ascii="Aptos" w:hAnsi="Aptos"/>
                <w:sz w:val="22"/>
                <w:szCs w:val="22"/>
              </w:rPr>
              <w:t xml:space="preserve">) or collected from diffusive flow hydrothermal vents (e.g. </w:t>
            </w:r>
            <w:r w:rsidRPr="007E0BAB">
              <w:rPr>
                <w:rFonts w:ascii="Aptos" w:hAnsi="Aptos"/>
                <w:sz w:val="22"/>
                <w:szCs w:val="22"/>
              </w:rPr>
              <w:fldChar w:fldCharType="begin"/>
            </w:r>
            <w:r w:rsidRPr="007E0BAB">
              <w:rPr>
                <w:rFonts w:ascii="Aptos" w:hAnsi="Aptos"/>
                <w:sz w:val="22"/>
                <w:szCs w:val="22"/>
              </w:rPr>
              <w:instrText xml:space="preserve"> ADDIN ZOTERO_ITEM CSL_CITATION {"citationID":"athbohnogq","properties":{"formattedCitation":"[6, 7]","plainCitation":"[6, 7]","noteIndex":0},"citationItems":[{"id":19,"uris":["http://zotero.org/users/8220680/items/9ELFLZL3"],"itemData":{"id":19,"type":"article-journal","abstract":"Little is known about the distribution and abundance of viruses at deep-sea hydrothermal vents. Based on estimates made using epifluorescence microscopy and the dye YoPro-1, much higher viral abundances were observed at active hydrothermal vents than in the surrounding deep sea. This indicates that viral production was occurring and that viruses were a source of microbial mortality. Samples collected from three actively venting sites (Clam Bed, S&amp;M and Salut) within the Endeavour Ridge system off the west coast of North America had viral abundances ranging from 1.45×105to 9.90×107ml-1, while the abundances of prokaryotes ranged from 1.30×105to 4.46×106ml-1. The abundances of viruses and prokaryotes in samples collected along the neutrally buoyant plume associated with the Main Endeavour Field were lower than at actively venting sites, with a mean of 5.3×105prokaryotes ml-1(s.d. 2.9×105, n=64) and 3.50×106viruses ml-1(s.d. 1.89×106, n=64), but were higher than non-plume samples (2.7×105prokaryotes ml-1, s.d. 5.0×104, n=15 and 2.94×106viruses ml-1, s.d. 1.08×106, n=15). Prokaryotic and viral abundances in non-hydrothermal regions were as much as 10-fold higher than found in previous studies, in which sample fixation likely resulted in underestimates. This suggests that viral infection may be a greater source of prokaryotic mortality throughout the deep sea than previously recognized. Overall, our results indicate that virus-mediated mortality of prokaryotes at these hydrothermal-vent environments is significant and may reduce energy flow to higher trophic levels. © 2005 Elsevier Ltd. All rights reserved.","container-title":"Deep-Sea Research Part I: Oceanographic Research Papers","DOI":"10.1016/j.dsr.2005.04.002","ISSN":"09670637","issue":"8","note":"ISBN: 0967-0637","page":"1515-1527","title":"High abundances of viruses in a deep-sea hydrothermal vent system indicates viral mediated microbial mortality","volume":"52","author":[{"family":"Ortmann","given":"Alice C."},{"family":"Suttle","given":"Curtis A."}],"issued":{"date-parts":[["2005"]]}}},{"id":350,"uris":["http://zotero.org/users/8220680/items/M46TBG9K"],"itemData":{"id":350,"type":"article-journal","abstract":"Viruses are powerful manipulators of microbial diversity, biogeochemistry, and evolution in the marine environment. Viruses can directly influence the genetic capabilities and the fitness of their hosts through the use of fitness factors and through horizontal gene transfer. However, the impact of viruses on microbial ecology and evolution is often overlooked in studies of the deep subsurface biosphere. Subsurface habitats connected to hydrothermal vent systems are characterized by constant fluid flux, dynamic environmental variability, and high microbial diversity. In such conditions, high adaptability would be an evolutionary asset, and the potential for frequent host-virus interactions would be high, increasing the likelihood that cellular hosts could acquire novel functions. Here, we review evidence supporting this hypothesis, including data indicating that microbial communities in subsurface hydrothermal fluids are exposed to a high rate of viral infection, as well as viral metagenomic data suggesting that the vent viral assemblage is particularly enriched in genes that facilitate horizontal gene transfer and host adaptability.Therefore, viruses are likely to play a crucial role in facilitating adaptability to the extreme conditions of these regions of the deep subsurface biosphere. We also discuss how these results might apply to other regions of the deep subsurface, where the nature of virus-host interactions would be altered, but possibly no less important, compared to more energetic hydrothermal systems. © 2011 Anderson, Brazelton and Baross.","container-title":"Frontiers in Microbiology","DOI":"10.3389/fmicb.2011.00219","ISSN":"1664302X","issue":"NOV","page":"1-16","title":"Is the genetic landscape of the deep subsurface biosphere affected by viruses?","volume":"2","author":[{"family":"Anderson","given":"Rika E."},{"family":"Brazelton","given":"William J."},{"family":"Baross","given":"John A."}],"issued":{"date-parts":[["2011"]]}}}],"schema":"https://github.com/citation-style-language/schema/raw/master/csl-citation.json"} </w:instrText>
            </w:r>
            <w:r w:rsidRPr="007E0BAB">
              <w:rPr>
                <w:rFonts w:ascii="Aptos" w:hAnsi="Aptos"/>
                <w:sz w:val="22"/>
                <w:szCs w:val="22"/>
              </w:rPr>
              <w:fldChar w:fldCharType="separate"/>
            </w:r>
            <w:r w:rsidRPr="007E0BAB">
              <w:rPr>
                <w:rFonts w:ascii="Aptos" w:hAnsi="Aptos"/>
                <w:sz w:val="22"/>
              </w:rPr>
              <w:t>[6, 7]</w:t>
            </w:r>
            <w:r w:rsidRPr="007E0BAB">
              <w:rPr>
                <w:rFonts w:ascii="Aptos" w:hAnsi="Aptos"/>
                <w:sz w:val="22"/>
                <w:szCs w:val="22"/>
              </w:rPr>
              <w:fldChar w:fldCharType="end"/>
            </w:r>
            <w:r w:rsidRPr="007E0BAB">
              <w:rPr>
                <w:rFonts w:ascii="Aptos" w:hAnsi="Aptos"/>
                <w:sz w:val="22"/>
                <w:szCs w:val="22"/>
              </w:rPr>
              <w:t xml:space="preserve">), which are fundamentally different environments from the ocean basement. Here we present viruses derived from </w:t>
            </w:r>
            <w:r>
              <w:rPr>
                <w:rFonts w:ascii="Aptos" w:hAnsi="Aptos"/>
                <w:sz w:val="22"/>
                <w:szCs w:val="22"/>
              </w:rPr>
              <w:t>metagenomes</w:t>
            </w:r>
            <w:r w:rsidRPr="007E0BAB">
              <w:rPr>
                <w:rFonts w:ascii="Aptos" w:hAnsi="Aptos"/>
                <w:sz w:val="22"/>
                <w:szCs w:val="22"/>
              </w:rPr>
              <w:t xml:space="preserve"> that were created using fluids obtained from CORK (Circulation Obviation Retrofit Kits) borehole observatories located within the basalt-hosted basement of the Juan de Fuca Ridge</w:t>
            </w:r>
            <w:r>
              <w:rPr>
                <w:rFonts w:ascii="Aptos" w:hAnsi="Aptos"/>
                <w:sz w:val="22"/>
                <w:szCs w:val="22"/>
              </w:rPr>
              <w:t xml:space="preserve"> (JdFR)</w:t>
            </w:r>
            <w:r w:rsidRPr="007E0BAB">
              <w:rPr>
                <w:rFonts w:ascii="Aptos" w:hAnsi="Aptos"/>
                <w:sz w:val="22"/>
                <w:szCs w:val="22"/>
              </w:rPr>
              <w:t xml:space="preserve"> flank. </w:t>
            </w:r>
            <w:r w:rsidRPr="007E0BAB">
              <w:rPr>
                <w:rStyle w:val="apple-tab-span"/>
                <w:rFonts w:ascii="Aptos" w:hAnsi="Aptos"/>
                <w:sz w:val="22"/>
                <w:szCs w:val="22"/>
              </w:rPr>
              <w:tab/>
            </w:r>
            <w:r w:rsidRPr="007E0BAB">
              <w:rPr>
                <w:rStyle w:val="apple-tab-span"/>
                <w:rFonts w:ascii="Aptos" w:hAnsi="Aptos"/>
                <w:sz w:val="22"/>
                <w:szCs w:val="22"/>
              </w:rPr>
              <w:tab/>
            </w:r>
            <w:r w:rsidRPr="007E0BAB">
              <w:rPr>
                <w:rStyle w:val="apple-tab-span"/>
                <w:rFonts w:ascii="Aptos" w:hAnsi="Aptos"/>
                <w:sz w:val="22"/>
                <w:szCs w:val="22"/>
              </w:rPr>
              <w:tab/>
            </w:r>
            <w:r w:rsidRPr="007E0BAB">
              <w:rPr>
                <w:rStyle w:val="apple-tab-span"/>
                <w:rFonts w:ascii="Aptos" w:hAnsi="Aptos"/>
                <w:sz w:val="22"/>
                <w:szCs w:val="22"/>
              </w:rPr>
              <w:tab/>
            </w:r>
            <w:r w:rsidRPr="007E0BAB">
              <w:rPr>
                <w:rStyle w:val="apple-tab-span"/>
                <w:rFonts w:ascii="Aptos" w:hAnsi="Aptos"/>
                <w:sz w:val="22"/>
                <w:szCs w:val="22"/>
              </w:rPr>
              <w:tab/>
            </w:r>
            <w:r w:rsidRPr="007E0BAB">
              <w:rPr>
                <w:rStyle w:val="apple-tab-span"/>
                <w:rFonts w:ascii="Aptos" w:hAnsi="Aptos"/>
                <w:sz w:val="22"/>
                <w:szCs w:val="22"/>
              </w:rPr>
              <w:tab/>
            </w:r>
          </w:p>
          <w:p w14:paraId="21D64F1F" w14:textId="77777777" w:rsidR="001E4983" w:rsidRPr="007E0BAB" w:rsidRDefault="001E4983" w:rsidP="001E4983">
            <w:pPr>
              <w:pStyle w:val="NormalWeb"/>
              <w:spacing w:before="0" w:beforeAutospacing="0" w:after="0" w:afterAutospacing="0"/>
              <w:rPr>
                <w:rStyle w:val="apple-tab-span"/>
                <w:rFonts w:ascii="Aptos" w:hAnsi="Aptos"/>
                <w:sz w:val="22"/>
                <w:szCs w:val="22"/>
              </w:rPr>
            </w:pPr>
          </w:p>
          <w:p w14:paraId="35A62391" w14:textId="77777777" w:rsidR="001E4983" w:rsidRPr="007E0BAB" w:rsidRDefault="001E4983" w:rsidP="001E4983">
            <w:pPr>
              <w:pStyle w:val="NormalWeb"/>
              <w:spacing w:before="0" w:beforeAutospacing="0" w:after="0" w:afterAutospacing="0"/>
              <w:rPr>
                <w:rFonts w:ascii="Aptos" w:hAnsi="Aptos"/>
                <w:sz w:val="22"/>
                <w:szCs w:val="22"/>
              </w:rPr>
            </w:pPr>
            <w:r>
              <w:rPr>
                <w:rFonts w:ascii="Aptos" w:hAnsi="Aptos"/>
                <w:sz w:val="22"/>
                <w:szCs w:val="22"/>
              </w:rPr>
              <w:t>The development and insertion of CORK observatories (CORKs) into</w:t>
            </w:r>
            <w:r w:rsidRPr="007E0BAB">
              <w:rPr>
                <w:rFonts w:ascii="Aptos" w:hAnsi="Aptos"/>
                <w:sz w:val="22"/>
                <w:szCs w:val="22"/>
              </w:rPr>
              <w:t xml:space="preserve"> boreholes drilled </w:t>
            </w:r>
            <w:r>
              <w:rPr>
                <w:rFonts w:ascii="Aptos" w:hAnsi="Aptos"/>
                <w:sz w:val="22"/>
                <w:szCs w:val="22"/>
              </w:rPr>
              <w:t>through</w:t>
            </w:r>
            <w:r w:rsidRPr="007E0BAB">
              <w:rPr>
                <w:rFonts w:ascii="Aptos" w:hAnsi="Aptos"/>
                <w:sz w:val="22"/>
                <w:szCs w:val="22"/>
              </w:rPr>
              <w:t xml:space="preserve"> the sediments and </w:t>
            </w:r>
            <w:r>
              <w:rPr>
                <w:rFonts w:ascii="Aptos" w:hAnsi="Aptos"/>
                <w:sz w:val="22"/>
                <w:szCs w:val="22"/>
              </w:rPr>
              <w:t xml:space="preserve">into the </w:t>
            </w:r>
            <w:r w:rsidRPr="007E0BAB">
              <w:rPr>
                <w:rFonts w:ascii="Aptos" w:hAnsi="Aptos"/>
                <w:sz w:val="22"/>
                <w:szCs w:val="22"/>
              </w:rPr>
              <w:t xml:space="preserve">underlying basalt </w:t>
            </w:r>
            <w:r>
              <w:rPr>
                <w:rFonts w:ascii="Aptos" w:hAnsi="Aptos"/>
                <w:sz w:val="22"/>
                <w:szCs w:val="22"/>
              </w:rPr>
              <w:t>revolutionized</w:t>
            </w:r>
            <w:r w:rsidRPr="007E0BAB">
              <w:rPr>
                <w:rFonts w:ascii="Aptos" w:hAnsi="Aptos"/>
                <w:sz w:val="22"/>
                <w:szCs w:val="22"/>
              </w:rPr>
              <w:t xml:space="preserve"> deep biosphere research by </w:t>
            </w:r>
            <w:r>
              <w:rPr>
                <w:rFonts w:ascii="Aptos" w:hAnsi="Aptos"/>
                <w:sz w:val="22"/>
                <w:szCs w:val="22"/>
              </w:rPr>
              <w:t>allowing</w:t>
            </w:r>
            <w:r w:rsidRPr="007E0BAB">
              <w:rPr>
                <w:rFonts w:ascii="Aptos" w:hAnsi="Aptos"/>
                <w:sz w:val="22"/>
                <w:szCs w:val="22"/>
              </w:rPr>
              <w:t xml:space="preserve"> the direct</w:t>
            </w:r>
            <w:r>
              <w:rPr>
                <w:rFonts w:ascii="Aptos" w:hAnsi="Aptos"/>
                <w:sz w:val="22"/>
                <w:szCs w:val="22"/>
              </w:rPr>
              <w:t>, large-volume</w:t>
            </w:r>
            <w:r w:rsidRPr="007E0BAB">
              <w:rPr>
                <w:rFonts w:ascii="Aptos" w:hAnsi="Aptos"/>
                <w:sz w:val="22"/>
                <w:szCs w:val="22"/>
              </w:rPr>
              <w:t xml:space="preserve"> sampling of crustal fluids. </w:t>
            </w:r>
            <w:r>
              <w:rPr>
                <w:rFonts w:ascii="Aptos" w:hAnsi="Aptos"/>
                <w:sz w:val="22"/>
                <w:szCs w:val="22"/>
              </w:rPr>
              <w:t xml:space="preserve">In a CORK, sampling lines terminating at different horizons deep in the borehole run upward through packers that </w:t>
            </w:r>
            <w:r w:rsidRPr="007E0BAB">
              <w:rPr>
                <w:rFonts w:ascii="Aptos" w:hAnsi="Aptos"/>
                <w:sz w:val="22"/>
                <w:szCs w:val="22"/>
              </w:rPr>
              <w:t>seal</w:t>
            </w:r>
            <w:r>
              <w:rPr>
                <w:rFonts w:ascii="Aptos" w:hAnsi="Aptos"/>
                <w:sz w:val="22"/>
                <w:szCs w:val="22"/>
              </w:rPr>
              <w:t xml:space="preserve"> the borehole</w:t>
            </w:r>
            <w:r w:rsidRPr="007E0BAB">
              <w:rPr>
                <w:rFonts w:ascii="Aptos" w:hAnsi="Aptos"/>
                <w:sz w:val="22"/>
                <w:szCs w:val="22"/>
              </w:rPr>
              <w:t xml:space="preserve"> from </w:t>
            </w:r>
            <w:r>
              <w:rPr>
                <w:rFonts w:ascii="Aptos" w:hAnsi="Aptos"/>
                <w:sz w:val="22"/>
                <w:szCs w:val="22"/>
              </w:rPr>
              <w:t xml:space="preserve">intrusion of </w:t>
            </w:r>
            <w:r w:rsidRPr="007E0BAB">
              <w:rPr>
                <w:rFonts w:ascii="Aptos" w:hAnsi="Aptos"/>
                <w:sz w:val="22"/>
                <w:szCs w:val="22"/>
              </w:rPr>
              <w:t xml:space="preserve">sediment pore water </w:t>
            </w:r>
            <w:r>
              <w:rPr>
                <w:rFonts w:ascii="Aptos" w:hAnsi="Aptos"/>
                <w:sz w:val="22"/>
                <w:szCs w:val="22"/>
              </w:rPr>
              <w:t xml:space="preserve">and bottom seawater, thus providing </w:t>
            </w:r>
            <w:r w:rsidRPr="007E0BAB">
              <w:rPr>
                <w:rFonts w:ascii="Aptos" w:hAnsi="Aptos"/>
                <w:sz w:val="22"/>
                <w:szCs w:val="22"/>
              </w:rPr>
              <w:t xml:space="preserve">pristine crustal fluids </w:t>
            </w:r>
            <w:r w:rsidRPr="007E0BAB">
              <w:rPr>
                <w:rFonts w:ascii="Aptos" w:hAnsi="Aptos"/>
                <w:sz w:val="22"/>
                <w:szCs w:val="22"/>
              </w:rPr>
              <w:fldChar w:fldCharType="begin"/>
            </w:r>
            <w:r w:rsidRPr="007E0BAB">
              <w:rPr>
                <w:rFonts w:ascii="Aptos" w:hAnsi="Aptos"/>
                <w:sz w:val="22"/>
                <w:szCs w:val="22"/>
              </w:rPr>
              <w:instrText xml:space="preserve"> ADDIN ZOTERO_ITEM CSL_CITATION {"citationID":"495o39E0","properties":{"formattedCitation":"[8]","plainCitation":"[8]","noteIndex":0},"citationItems":[{"id":643,"uris":["http://zotero.org/users/8220680/items/UWPHZYSX"],"itemData":{"id":643,"type":"article-journal","abstract":"Subseafloor borehole observatories (“CORKs”) are currently the\nbest mechanism by which fluids from subsurface hydrologic\nzones can be collected to evaluate the composition, evolution,\nand consequence of fluid circulation in oceanic crust. The fluid-sampling capabilities of CORKs have evolved over two decades, spanning the Ocean Drilling Program and Integrated Ocean Drilling Program. The fluid-sampling system for the original CORK design consisted of a single polytetrafluoroethylene (PTFE) tube that connected to a valve at the seafloor and ended at depth in the formation. Through successes and disappointments coupled with\ncommunity desires and efforts, significant iterations of CORK de-\nsign and capabilities have led to the development of a range of\ncrustal fluid-sampling systems. These iterations continue today\nwith the development of new borehole capabilities, sensors, and\nsamplers. This paper discusses these developments and transitions, highlighting the pros and cons of various designs, materials, and decisions. Although the evolution of CORK design has taken years because of the infrequency of CORK deployments and sample recovery operations, we as a community are now in a position to report on groundbreaking results that will enhance our understanding of subseafloor hydrogeology, crustal evolution, geochemical fluxes, microbial ecology, and biogeochemical processes, as indicated by the wealth of work referenced herein and\nby the complexity and flexibility of present and future designs.","container-title":"Proceedings of the IODP","DOI":"10.2204/iodp.proc.327.2011","language":"en","source":"DOI.org (Crossref)","title":"Fluid sampling from oceanic borehole observatories: design and methods for CORK activities (1990–2010)","URL":"http://publications.iodp.org/proceedings/327/327title.htm","volume":"327","author":[{"family":"Wheat","given":"C.G."},{"family":"Jannasch","given":"H.W."},{"family":"Kastner","given":"M."},{"family":"Hulme","given":"S."},{"family":"Cowen","given":"J."},{"family":"Edwards","given":"K.J."},{"family":"Orcutt","given":"B. N."},{"family":"Glazer","given":"B."}],"accessed":{"date-parts":[["2023",2,1]]},"issued":{"date-parts":[["2011",9,5]]}}}],"schema":"https://github.com/citation-style-language/schema/raw/master/csl-citation.json"} </w:instrText>
            </w:r>
            <w:r w:rsidRPr="007E0BAB">
              <w:rPr>
                <w:rFonts w:ascii="Aptos" w:hAnsi="Aptos"/>
                <w:sz w:val="22"/>
                <w:szCs w:val="22"/>
              </w:rPr>
              <w:fldChar w:fldCharType="separate"/>
            </w:r>
            <w:r w:rsidRPr="007E0BAB">
              <w:rPr>
                <w:rFonts w:ascii="Aptos" w:hAnsi="Aptos"/>
                <w:sz w:val="22"/>
              </w:rPr>
              <w:t>[8]</w:t>
            </w:r>
            <w:r w:rsidRPr="007E0BAB">
              <w:rPr>
                <w:rFonts w:ascii="Aptos" w:hAnsi="Aptos"/>
                <w:sz w:val="22"/>
                <w:szCs w:val="22"/>
              </w:rPr>
              <w:fldChar w:fldCharType="end"/>
            </w:r>
            <w:r w:rsidRPr="007E0BAB">
              <w:rPr>
                <w:rFonts w:ascii="Aptos" w:hAnsi="Aptos"/>
                <w:sz w:val="22"/>
                <w:szCs w:val="22"/>
              </w:rPr>
              <w:t xml:space="preserve">. There are only two locations </w:t>
            </w:r>
            <w:r>
              <w:rPr>
                <w:rFonts w:ascii="Aptos" w:hAnsi="Aptos"/>
                <w:sz w:val="22"/>
                <w:szCs w:val="22"/>
              </w:rPr>
              <w:t xml:space="preserve">with CORKs </w:t>
            </w:r>
            <w:r w:rsidRPr="007E0BAB">
              <w:rPr>
                <w:rFonts w:ascii="Aptos" w:hAnsi="Aptos"/>
                <w:sz w:val="22"/>
                <w:szCs w:val="22"/>
              </w:rPr>
              <w:t xml:space="preserve">designed </w:t>
            </w:r>
            <w:r>
              <w:rPr>
                <w:rFonts w:ascii="Aptos" w:hAnsi="Aptos"/>
                <w:sz w:val="22"/>
                <w:szCs w:val="22"/>
              </w:rPr>
              <w:t xml:space="preserve">with features specifically </w:t>
            </w:r>
            <w:r w:rsidRPr="007E0BAB">
              <w:rPr>
                <w:rFonts w:ascii="Aptos" w:hAnsi="Aptos"/>
                <w:sz w:val="22"/>
                <w:szCs w:val="22"/>
              </w:rPr>
              <w:t xml:space="preserve">for microbiological sampling of rock-hosted subseafloor fluids: the CORK-fitted boreholes along the JdFR flank and North Pond in the Mid-Atlantic </w:t>
            </w:r>
            <w:r w:rsidRPr="007E0BAB">
              <w:rPr>
                <w:rFonts w:ascii="Aptos" w:hAnsi="Aptos"/>
                <w:sz w:val="22"/>
                <w:szCs w:val="22"/>
              </w:rPr>
              <w:fldChar w:fldCharType="begin"/>
            </w:r>
            <w:r w:rsidRPr="007E0BAB">
              <w:rPr>
                <w:rFonts w:ascii="Aptos" w:hAnsi="Aptos"/>
                <w:sz w:val="22"/>
                <w:szCs w:val="22"/>
              </w:rPr>
              <w:instrText xml:space="preserve"> ADDIN ZOTERO_ITEM CSL_CITATION {"citationID":"p0uDYqLY","properties":{"formattedCitation":"[9, 10]","plainCitation":"[9, 10]","noteIndex":0},"citationItems":[{"id":442,"uris":["http://zotero.org/users/8220680/items/6QYYRZJE"],"itemData":{"id":442,"type":"article-journal","container-title":"Proceedings of the Integrated Ocean Drilling Program","DOI":"10.2204/iodp.proc.336.109.2012","page":"109","title":"Design and deployment of borehole observatories and experiments during IODP Exp. 336. Mid-Atlantic Ridge flank at North Pond","volume":"336","author":[{"family":"Edwards","given":"K.J."},{"family":"Wheat","given":"C.G."},{"family":"Orcutt","given":"B.N."},{"family":"Hulme","given":"S."},{"family":"Becker","given":"K."},{"family":"Jannasch","given":"H."},{"family":"Haddad","given":"A."},{"family":"Pettigrew","given":"T."},{"family":"Rhinehart","given":"W."},{"family":"Grigar","given":"K"},{"family":"Bach","given":"W."}],"issued":{"date-parts":[["2012"]]}}},{"id":42,"uris":["http://zotero.org/users/8220680/items/LRRIT848"],"itemData":{"id":42,"type":"article-journal","container-title":"Nature Publishing Group","DOI":"10.1038/srep22541","issue":"October 2015","note":"publisher: Nature Publishing Group","page":"1-14","title":"A distinct and active bacterial community in cold oxygenated fluids circulating beneath the western flank of the Mid-Atlantic ridge","author":[{"family":"Meyer","given":"Julie L"},{"family":"Jaekel","given":"Ulrike"},{"family":"Tully","given":"Benjamin J"},{"family":"Glazer","given":"Brian T"},{"family":"Wheat","given":"C Geoffrey"},{"family":"Lin","given":"Huei-ting"},{"family":"Hsieh","given":"Chih-chiang"},{"family":"Cowen","given":"James P"},{"family":"Hulme","given":"Samuel M"},{"family":"Girguis","given":"Peter R"},{"family":"Huber","given":"Julie A"}],"issued":{"date-parts":[["2016"]]}}}],"schema":"https://github.com/citation-style-language/schema/raw/master/csl-citation.json"} </w:instrText>
            </w:r>
            <w:r w:rsidRPr="007E0BAB">
              <w:rPr>
                <w:rFonts w:ascii="Aptos" w:hAnsi="Aptos"/>
                <w:sz w:val="22"/>
                <w:szCs w:val="22"/>
              </w:rPr>
              <w:fldChar w:fldCharType="separate"/>
            </w:r>
            <w:r w:rsidRPr="007E0BAB">
              <w:rPr>
                <w:rFonts w:ascii="Aptos" w:hAnsi="Aptos"/>
                <w:sz w:val="22"/>
              </w:rPr>
              <w:t>[9, 10]</w:t>
            </w:r>
            <w:r w:rsidRPr="007E0BAB">
              <w:rPr>
                <w:rFonts w:ascii="Aptos" w:hAnsi="Aptos"/>
                <w:sz w:val="22"/>
                <w:szCs w:val="22"/>
              </w:rPr>
              <w:fldChar w:fldCharType="end"/>
            </w:r>
            <w:r w:rsidRPr="007E0BAB">
              <w:rPr>
                <w:rFonts w:ascii="Aptos" w:hAnsi="Aptos"/>
                <w:sz w:val="22"/>
                <w:szCs w:val="22"/>
              </w:rPr>
              <w:t xml:space="preserve">. Our study focuses on the JdFR CORKs, which access basement fluids that become increasingly </w:t>
            </w:r>
            <w:r>
              <w:rPr>
                <w:rFonts w:ascii="Aptos" w:hAnsi="Aptos"/>
                <w:sz w:val="22"/>
                <w:szCs w:val="22"/>
              </w:rPr>
              <w:lastRenderedPageBreak/>
              <w:t xml:space="preserve">chemically </w:t>
            </w:r>
            <w:r w:rsidRPr="007E0BAB">
              <w:rPr>
                <w:rFonts w:ascii="Aptos" w:hAnsi="Aptos"/>
                <w:sz w:val="22"/>
                <w:szCs w:val="22"/>
              </w:rPr>
              <w:t xml:space="preserve">altered with distance from the ridge axis, </w:t>
            </w:r>
            <w:r>
              <w:rPr>
                <w:rFonts w:ascii="Aptos" w:hAnsi="Aptos"/>
                <w:sz w:val="22"/>
                <w:szCs w:val="22"/>
              </w:rPr>
              <w:t>coinciding</w:t>
            </w:r>
            <w:r w:rsidRPr="007E0BAB">
              <w:rPr>
                <w:rFonts w:ascii="Aptos" w:hAnsi="Aptos"/>
                <w:sz w:val="22"/>
                <w:szCs w:val="22"/>
              </w:rPr>
              <w:t xml:space="preserve"> with increasing temperature (~2</w:t>
            </w:r>
            <w:r w:rsidRPr="007E0BAB">
              <w:rPr>
                <w:sz w:val="22"/>
                <w:szCs w:val="22"/>
              </w:rPr>
              <w:t>℃</w:t>
            </w:r>
            <w:r w:rsidRPr="007E0BAB">
              <w:rPr>
                <w:rFonts w:ascii="Aptos" w:hAnsi="Aptos"/>
                <w:sz w:val="22"/>
                <w:szCs w:val="22"/>
              </w:rPr>
              <w:t xml:space="preserve"> at bottom seawater entry</w:t>
            </w:r>
            <w:r>
              <w:rPr>
                <w:rFonts w:ascii="Aptos" w:hAnsi="Aptos"/>
                <w:sz w:val="22"/>
                <w:szCs w:val="22"/>
              </w:rPr>
              <w:t xml:space="preserve"> point</w:t>
            </w:r>
            <w:r w:rsidRPr="007E0BAB">
              <w:rPr>
                <w:rFonts w:ascii="Aptos" w:hAnsi="Aptos"/>
                <w:sz w:val="22"/>
                <w:szCs w:val="22"/>
              </w:rPr>
              <w:t xml:space="preserve"> to &gt;60</w:t>
            </w:r>
            <w:r w:rsidRPr="007E0BAB">
              <w:rPr>
                <w:sz w:val="22"/>
                <w:szCs w:val="22"/>
              </w:rPr>
              <w:t>℃</w:t>
            </w:r>
            <w:r w:rsidRPr="007E0BAB">
              <w:rPr>
                <w:rFonts w:ascii="Aptos" w:hAnsi="Aptos"/>
                <w:sz w:val="22"/>
                <w:szCs w:val="22"/>
              </w:rPr>
              <w:t xml:space="preserve">). Although salinity, alkalinity, and pH remain similar to bottom seawater, oxygen and nitrate are quickly exhausted from the crustal fluid, leaving sulfate as the likely dominant electron acceptor based on standing stock concentrations </w:t>
            </w:r>
            <w:r w:rsidRPr="007E0BAB">
              <w:rPr>
                <w:rFonts w:ascii="Aptos" w:hAnsi="Aptos"/>
                <w:sz w:val="22"/>
                <w:szCs w:val="22"/>
              </w:rPr>
              <w:fldChar w:fldCharType="begin"/>
            </w:r>
            <w:r w:rsidRPr="007E0BAB">
              <w:rPr>
                <w:rFonts w:ascii="Aptos" w:hAnsi="Aptos"/>
                <w:sz w:val="22"/>
                <w:szCs w:val="22"/>
              </w:rPr>
              <w:instrText xml:space="preserve"> ADDIN ZOTERO_ITEM CSL_CITATION {"citationID":"Q56phrOg","properties":{"formattedCitation":"[11, 12]","plainCitation":"[11, 12]","noteIndex":0},"citationItems":[{"id":627,"uris":["http://zotero.org/users/8220680/items/ZTRBU6LH"],"itemData":{"id":627,"type":"article-journal","container-title":"Geochimica et Cosmochimica Acta","DOI":"10.1016/j.gca.2012.02.017","ISSN":"00167037","journalAbbreviation":"Geochimica et Cosmochimica Acta","language":"en","page":"213-227","source":"DOI.org (Crossref)","title":"Inorganic chemistry, gas compositions and dissolved organic carbon in fluids from sedimented young basaltic crust on the Juan de Fuca Ridge flanks","volume":"85","author":[{"family":"Lin","given":"Huei-Ting"},{"family":"Cowen","given":"James P."},{"family":"Olson","given":"Eric J."},{"family":"Amend","given":"Jan P."},{"family":"Lilley","given":"Marvin D."}],"issued":{"date-parts":[["2012",5]]}}},{"id":728,"uris":["http://zotero.org/users/8220680/items/DA5SRNQP"],"itemData":{"id":728,"type":"article-journal","container-title":"Earth and Planetary Science Letters","DOI":"10.1016/j.epsl.2014.07.037","ISSN":"0012821X","journalAbbreviation":"Earth and Planetary Science Letters","language":"en","page":"62-73","source":"DOI.org (Crossref)","title":"Dissolved hydrogen and methane in the oceanic basaltic biosphere","volume":"405","author":[{"family":"Lin","given":"Huei-Ting"},{"family":"Cowen","given":"James P."},{"family":"Olson","given":"Eric J."},{"family":"Lilley","given":"Marvin D."},{"family":"Jungbluth","given":"Sean P."},{"family":"Wilson","given":"Samuel T."},{"family":"Rappé","given":"Michael S."}],"issued":{"date-parts":[["2014",11]]}}}],"schema":"https://github.com/citation-style-language/schema/raw/master/csl-citation.json"} </w:instrText>
            </w:r>
            <w:r w:rsidRPr="007E0BAB">
              <w:rPr>
                <w:rFonts w:ascii="Aptos" w:hAnsi="Aptos"/>
                <w:sz w:val="22"/>
                <w:szCs w:val="22"/>
              </w:rPr>
              <w:fldChar w:fldCharType="separate"/>
            </w:r>
            <w:r w:rsidRPr="007E0BAB">
              <w:rPr>
                <w:rFonts w:ascii="Aptos" w:hAnsi="Aptos"/>
                <w:sz w:val="22"/>
              </w:rPr>
              <w:t>[11, 12]</w:t>
            </w:r>
            <w:r w:rsidRPr="007E0BAB">
              <w:rPr>
                <w:rFonts w:ascii="Aptos" w:hAnsi="Aptos"/>
                <w:sz w:val="22"/>
                <w:szCs w:val="22"/>
              </w:rPr>
              <w:fldChar w:fldCharType="end"/>
            </w:r>
            <w:r w:rsidRPr="007E0BAB">
              <w:rPr>
                <w:rFonts w:ascii="Aptos" w:hAnsi="Aptos"/>
                <w:sz w:val="22"/>
                <w:szCs w:val="22"/>
              </w:rPr>
              <w:t>.</w:t>
            </w:r>
          </w:p>
          <w:p w14:paraId="41AF3A35" w14:textId="77777777" w:rsidR="001E4983" w:rsidRDefault="001E4983" w:rsidP="001E4983">
            <w:pPr>
              <w:pStyle w:val="NormalWeb"/>
              <w:spacing w:before="0" w:beforeAutospacing="0" w:after="0" w:afterAutospacing="0"/>
              <w:rPr>
                <w:rFonts w:ascii="Aptos" w:hAnsi="Aptos"/>
                <w:color w:val="FF0000"/>
                <w:sz w:val="22"/>
                <w:szCs w:val="22"/>
              </w:rPr>
            </w:pPr>
          </w:p>
          <w:p w14:paraId="7A58D67F" w14:textId="3F44F256" w:rsidR="001E4983" w:rsidRDefault="001E4983" w:rsidP="001E4983">
            <w:pPr>
              <w:pStyle w:val="NormalWeb"/>
              <w:spacing w:before="0" w:beforeAutospacing="0" w:after="0" w:afterAutospacing="0"/>
              <w:rPr>
                <w:rFonts w:ascii="Aptos" w:hAnsi="Aptos"/>
                <w:color w:val="292929"/>
                <w:sz w:val="22"/>
                <w:szCs w:val="22"/>
              </w:rPr>
            </w:pPr>
            <w:r>
              <w:rPr>
                <w:rFonts w:ascii="Aptos" w:hAnsi="Aptos"/>
                <w:color w:val="000000"/>
                <w:sz w:val="22"/>
                <w:szCs w:val="22"/>
              </w:rPr>
              <w:t xml:space="preserve">Previously, two microbial metagenomes were created from genomic DNA extracted from microbes in JdFR flank borehole fluid sampled in 2011. The genomic DNA sequence datasets contained deeply-branching lineages of Chloroflexi, Nitrospirae, Acetothermia (OP1), EM3, Aminicenantes (OP8), Archaeoglobi, Bathyarchaeota, and Hydrothermarchaeota </w:t>
            </w:r>
            <w:r>
              <w:rPr>
                <w:rFonts w:ascii="Aptos" w:hAnsi="Aptos"/>
                <w:color w:val="000000"/>
                <w:sz w:val="22"/>
                <w:szCs w:val="22"/>
              </w:rPr>
              <w:fldChar w:fldCharType="begin"/>
            </w:r>
            <w:r>
              <w:rPr>
                <w:rFonts w:ascii="Aptos" w:hAnsi="Aptos"/>
                <w:color w:val="000000"/>
                <w:sz w:val="22"/>
                <w:szCs w:val="22"/>
              </w:rPr>
              <w:instrText xml:space="preserve"> ADDIN ZOTERO_ITEM CSL_CITATION {"citationID":"KsiLovcY","properties":{"formattedCitation":"[13]","plainCitation":"[13]","noteIndex":0},"citationItems":[{"id":710,"uris":["http://zotero.org/users/8220680/items/XRB4LTDC"],"itemData":{"id":710,"type":"article-journal","abstract":"Abstract\n            The global deep subsurface biosphere is one of the largest reservoirs for microbial life on our planet. This study takes advantage of new sampling technologies and couples them with improvements to DNA sequencing and associated informatics tools to reconstruct the genomes of uncultivated Bacteria and Archaea from fluids collected deep within the Juan de Fuca Ridge subseafloor. Here, we generated two metagenomes from borehole observatories located 311</w:instrText>
            </w:r>
            <w:r>
              <w:rPr>
                <w:rFonts w:ascii="Arial" w:hAnsi="Arial" w:cs="Arial"/>
                <w:color w:val="000000"/>
                <w:sz w:val="22"/>
                <w:szCs w:val="22"/>
              </w:rPr>
              <w:instrText> </w:instrText>
            </w:r>
            <w:r>
              <w:rPr>
                <w:rFonts w:ascii="Aptos" w:hAnsi="Aptos"/>
                <w:color w:val="000000"/>
                <w:sz w:val="22"/>
                <w:szCs w:val="22"/>
              </w:rPr>
              <w:instrText xml:space="preserve">meters apart and, using binning tools, retrieved 98 genomes from metagenomes (GFMs). Of the GFMs, 31 were estimated to be &gt;90% complete, while an additional 17 were &gt;70% complete. Phylogenomic analysis revealed 53 bacterial and 45 archaeal GFMs, of which nearly all were distantly related to known cultivated isolates. In the GFMs, abundant Bacteria included Chloroflexi, Nitrospirae, Acetothermia (OP1), EM3, Aminicenantes (OP8), Gammaproteobacteria, and Deltaproteobacteria, while abundant Archaea included Archaeoglobi, Bathyarchaeota (MCG), and Marine Benthic Group E (MBG-E). These data are the first GFMs reconstructed from the deep basaltic subseafloor biosphere, and provide a dataset available for further interrogation.","container-title":"Scientific Data","DOI":"10.1038/sdata.2017.37","ISSN":"2052-4463","issue":"1","journalAbbreviation":"Sci Data","language":"en","page":"170037","source":"DOI.org (Crossref)","title":"Metagenome sequencing and 98 microbial genomes from Juan de Fuca Ridge flank subsurface fluids","volume":"4","author":[{"family":"Jungbluth","given":"Sean P."},{"family":"Amend","given":"Jan P."},{"family":"Rappé","given":"Michael S."}],"issued":{"date-parts":[["2017",3,28]]}}}],"schema":"https://github.com/citation-style-language/schema/raw/master/csl-citation.json"} </w:instrText>
            </w:r>
            <w:r>
              <w:rPr>
                <w:rFonts w:ascii="Aptos" w:hAnsi="Aptos"/>
                <w:color w:val="000000"/>
                <w:sz w:val="22"/>
                <w:szCs w:val="22"/>
              </w:rPr>
              <w:fldChar w:fldCharType="separate"/>
            </w:r>
            <w:r w:rsidRPr="00B0074A">
              <w:rPr>
                <w:rFonts w:ascii="Aptos" w:hAnsi="Aptos"/>
                <w:sz w:val="22"/>
              </w:rPr>
              <w:t>[13]</w:t>
            </w:r>
            <w:r>
              <w:rPr>
                <w:rFonts w:ascii="Aptos" w:hAnsi="Aptos"/>
                <w:color w:val="000000"/>
                <w:sz w:val="22"/>
                <w:szCs w:val="22"/>
              </w:rPr>
              <w:fldChar w:fldCharType="end"/>
            </w:r>
            <w:r>
              <w:rPr>
                <w:rFonts w:ascii="Aptos" w:hAnsi="Aptos"/>
                <w:color w:val="000000"/>
                <w:sz w:val="22"/>
                <w:szCs w:val="22"/>
              </w:rPr>
              <w:t>.</w:t>
            </w:r>
            <w:r>
              <w:rPr>
                <w:rStyle w:val="apple-tab-span"/>
              </w:rPr>
              <w:t xml:space="preserve"> </w:t>
            </w:r>
            <w:r>
              <w:rPr>
                <w:rFonts w:ascii="Aptos" w:hAnsi="Aptos"/>
                <w:color w:val="000000"/>
                <w:sz w:val="22"/>
                <w:szCs w:val="22"/>
              </w:rPr>
              <w:t xml:space="preserve"> Moreover, </w:t>
            </w:r>
            <w:r>
              <w:rPr>
                <w:rFonts w:ascii="Aptos" w:hAnsi="Aptos"/>
                <w:color w:val="292929"/>
                <w:sz w:val="22"/>
                <w:szCs w:val="22"/>
              </w:rPr>
              <w:t xml:space="preserve">an initial study from our laboratory </w:t>
            </w:r>
            <w:r>
              <w:rPr>
                <w:rFonts w:ascii="Aptos" w:hAnsi="Aptos"/>
                <w:color w:val="292929"/>
                <w:sz w:val="22"/>
                <w:szCs w:val="22"/>
              </w:rPr>
              <w:fldChar w:fldCharType="begin"/>
            </w:r>
            <w:r>
              <w:rPr>
                <w:rFonts w:ascii="Aptos" w:hAnsi="Aptos"/>
                <w:color w:val="292929"/>
                <w:sz w:val="22"/>
                <w:szCs w:val="22"/>
              </w:rPr>
              <w:instrText xml:space="preserve"> ADDIN ZOTERO_ITEM CSL_CITATION {"citationID":"LACERGTL","properties":{"formattedCitation":"[14]","plainCitation":"[14]","noteIndex":0},"citationItems":[{"id":21,"uris":["http://zotero.org/users/8220680/items/4VNV8H3Y"],"itemData":{"id":21,"type":"article-journal","container-title":"mBio","issue":"2","page":"1-15","title":"Viruses in the Oceanic Basement","volume":"8","author":[{"family":"Nigro","given":"Olivia D"},{"family":"Jungbluth","given":"Sean P"},{"family":"Lin","given":"Huei-ting"},{"family":"Hsieh","given":"Chih-chiang"},{"family":"Miranda","given":"Jaclyn A"},{"family":"Schvarcz","given":"Christopher R"},{"family":"Rappé","given":"Michael S"}],"issued":{"date-parts":[["2017"]]}}}],"schema":"https://github.com/citation-style-language/schema/raw/master/csl-citation.json"} </w:instrText>
            </w:r>
            <w:r>
              <w:rPr>
                <w:rFonts w:ascii="Aptos" w:hAnsi="Aptos"/>
                <w:color w:val="292929"/>
                <w:sz w:val="22"/>
                <w:szCs w:val="22"/>
              </w:rPr>
              <w:fldChar w:fldCharType="separate"/>
            </w:r>
            <w:r w:rsidRPr="00527545">
              <w:rPr>
                <w:rFonts w:ascii="Aptos" w:hAnsi="Aptos"/>
                <w:sz w:val="22"/>
              </w:rPr>
              <w:t>[14]</w:t>
            </w:r>
            <w:r>
              <w:rPr>
                <w:rFonts w:ascii="Aptos" w:hAnsi="Aptos"/>
                <w:color w:val="292929"/>
                <w:sz w:val="22"/>
                <w:szCs w:val="22"/>
              </w:rPr>
              <w:fldChar w:fldCharType="end"/>
            </w:r>
            <w:r>
              <w:rPr>
                <w:rFonts w:ascii="Aptos" w:hAnsi="Aptos"/>
                <w:color w:val="292929"/>
                <w:sz w:val="22"/>
                <w:szCs w:val="22"/>
              </w:rPr>
              <w:t xml:space="preserve"> documented the presence of viruses within crustal fluids of the ocean basement using epifluorescence and transmission electron microscopy (TEM), and metagenomics.</w:t>
            </w:r>
          </w:p>
          <w:p w14:paraId="3D29BEC6" w14:textId="77777777" w:rsidR="001E4983" w:rsidRDefault="001E4983" w:rsidP="001E4983">
            <w:pPr>
              <w:pStyle w:val="NormalWeb"/>
              <w:spacing w:before="0" w:beforeAutospacing="0" w:after="0" w:afterAutospacing="0"/>
              <w:rPr>
                <w:rFonts w:ascii="Aptos" w:hAnsi="Aptos"/>
                <w:color w:val="FF0000"/>
                <w:sz w:val="22"/>
                <w:szCs w:val="22"/>
              </w:rPr>
            </w:pPr>
          </w:p>
          <w:p w14:paraId="05887658" w14:textId="558E17AF" w:rsidR="001E4983" w:rsidRDefault="001E4983" w:rsidP="001E4983">
            <w:pPr>
              <w:pStyle w:val="NormalWeb"/>
              <w:spacing w:before="0" w:beforeAutospacing="0" w:after="0" w:afterAutospacing="0"/>
              <w:rPr>
                <w:rFonts w:ascii="Aptos" w:hAnsi="Aptos"/>
                <w:color w:val="000000"/>
                <w:sz w:val="22"/>
                <w:szCs w:val="22"/>
              </w:rPr>
            </w:pPr>
            <w:r>
              <w:rPr>
                <w:rFonts w:ascii="Aptos" w:hAnsi="Aptos"/>
                <w:color w:val="000000"/>
                <w:sz w:val="22"/>
                <w:szCs w:val="22"/>
              </w:rPr>
              <w:t xml:space="preserve">In order to collect sufficient biomass for the creation of metagenomes from the nominal viru-size fraction (&lt;0.2 µm, &gt;100,000 MW), we developed a large </w:t>
            </w:r>
            <w:r>
              <w:rPr>
                <w:rFonts w:ascii="Aptos" w:hAnsi="Aptos"/>
                <w:i/>
                <w:iCs/>
                <w:color w:val="000000"/>
                <w:sz w:val="22"/>
                <w:szCs w:val="22"/>
              </w:rPr>
              <w:t>in-situ</w:t>
            </w:r>
            <w:r>
              <w:rPr>
                <w:rFonts w:ascii="Aptos" w:hAnsi="Aptos"/>
                <w:color w:val="000000"/>
                <w:sz w:val="22"/>
                <w:szCs w:val="22"/>
              </w:rPr>
              <w:t xml:space="preserve"> sampler, consisting of two filters in tandem, a 0.2 µm capsule filter (Polycap 75; Whatman) upstream of a 100k-Da nominal molecular weight cutoff (NMWCO) filter (Pellicon 2 [2 m</w:t>
            </w:r>
            <w:r w:rsidRPr="007E0BAB">
              <w:rPr>
                <w:rFonts w:ascii="Aptos" w:hAnsi="Aptos"/>
                <w:color w:val="000000"/>
                <w:sz w:val="22"/>
                <w:szCs w:val="22"/>
                <w:vertAlign w:val="superscript"/>
              </w:rPr>
              <w:t>2</w:t>
            </w:r>
            <w:r>
              <w:rPr>
                <w:rFonts w:ascii="Aptos" w:hAnsi="Aptos"/>
                <w:color w:val="000000"/>
                <w:sz w:val="22"/>
                <w:szCs w:val="22"/>
              </w:rPr>
              <w:t>]). During its deployment, approximately 10,000 L of pristine, geothermally-heated (60</w:t>
            </w:r>
            <w:r>
              <w:rPr>
                <w:rFonts w:ascii="Cambria Math" w:hAnsi="Cambria Math"/>
                <w:color w:val="000000"/>
                <w:sz w:val="22"/>
                <w:szCs w:val="22"/>
              </w:rPr>
              <w:t>℃</w:t>
            </w:r>
            <w:r>
              <w:rPr>
                <w:rFonts w:ascii="Aptos" w:hAnsi="Aptos"/>
                <w:color w:val="000000"/>
                <w:sz w:val="22"/>
                <w:szCs w:val="22"/>
              </w:rPr>
              <w:t xml:space="preserve">) crustal fluid was filtered.  Viruses were recovered from the ultrafilter by repeated recirculation and backflushing, then concentrated further by centrifugal ultrafiltration </w:t>
            </w:r>
            <w:r>
              <w:rPr>
                <w:rFonts w:ascii="Aptos" w:hAnsi="Aptos"/>
                <w:color w:val="000000"/>
                <w:sz w:val="22"/>
                <w:szCs w:val="22"/>
              </w:rPr>
              <w:fldChar w:fldCharType="begin"/>
            </w:r>
            <w:r>
              <w:rPr>
                <w:rFonts w:ascii="Aptos" w:hAnsi="Aptos"/>
                <w:color w:val="000000"/>
                <w:sz w:val="22"/>
                <w:szCs w:val="22"/>
              </w:rPr>
              <w:instrText xml:space="preserve"> ADDIN ZOTERO_ITEM CSL_CITATION {"citationID":"p7XAnNVL","properties":{"formattedCitation":"[14]","plainCitation":"[14]","noteIndex":0},"citationItems":[{"id":21,"uris":["http://zotero.org/users/8220680/items/4VNV8H3Y"],"itemData":{"id":21,"type":"article-journal","container-title":"mBio","issue":"2","page":"1-15","title":"Viruses in the Oceanic Basement","volume":"8","author":[{"family":"Nigro","given":"Olivia D"},{"family":"Jungbluth","given":"Sean P"},{"family":"Lin","given":"Huei-ting"},{"family":"Hsieh","given":"Chih-chiang"},{"family":"Miranda","given":"Jaclyn A"},{"family":"Schvarcz","given":"Christopher R"},{"family":"Rappé","given":"Michael S"}],"issued":{"date-parts":[["2017"]]}}}],"schema":"https://github.com/citation-style-language/schema/raw/master/csl-citation.json"} </w:instrText>
            </w:r>
            <w:r>
              <w:rPr>
                <w:rFonts w:ascii="Aptos" w:hAnsi="Aptos"/>
                <w:color w:val="000000"/>
                <w:sz w:val="22"/>
                <w:szCs w:val="22"/>
              </w:rPr>
              <w:fldChar w:fldCharType="separate"/>
            </w:r>
            <w:r w:rsidRPr="007E0BAB">
              <w:rPr>
                <w:rFonts w:ascii="Aptos" w:hAnsi="Aptos"/>
                <w:sz w:val="22"/>
              </w:rPr>
              <w:t>[14]</w:t>
            </w:r>
            <w:r>
              <w:rPr>
                <w:rFonts w:ascii="Aptos" w:hAnsi="Aptos"/>
                <w:color w:val="000000"/>
                <w:sz w:val="22"/>
                <w:szCs w:val="22"/>
              </w:rPr>
              <w:fldChar w:fldCharType="end"/>
            </w:r>
            <w:r>
              <w:rPr>
                <w:rFonts w:ascii="Aptos" w:hAnsi="Aptos"/>
                <w:color w:val="000000"/>
                <w:sz w:val="22"/>
                <w:szCs w:val="22"/>
              </w:rPr>
              <w:t xml:space="preserve">. Viruses were fractionated based on their equilibrium buoyant density in a </w:t>
            </w:r>
            <w:r w:rsidR="000C4F6C">
              <w:rPr>
                <w:rFonts w:ascii="Aptos" w:hAnsi="Aptos"/>
                <w:color w:val="000000"/>
                <w:sz w:val="22"/>
                <w:szCs w:val="22"/>
              </w:rPr>
              <w:t>CsCl</w:t>
            </w:r>
            <w:r>
              <w:rPr>
                <w:rFonts w:ascii="Aptos" w:hAnsi="Aptos"/>
                <w:color w:val="000000"/>
                <w:sz w:val="22"/>
                <w:szCs w:val="22"/>
              </w:rPr>
              <w:t xml:space="preserve"> continuous gradient and </w:t>
            </w:r>
            <w:r w:rsidR="000C4F6C">
              <w:rPr>
                <w:rFonts w:ascii="Aptos" w:hAnsi="Aptos"/>
                <w:color w:val="000000"/>
                <w:sz w:val="22"/>
                <w:szCs w:val="22"/>
              </w:rPr>
              <w:t>17</w:t>
            </w:r>
            <w:r>
              <w:rPr>
                <w:rFonts w:ascii="Aptos" w:hAnsi="Aptos"/>
                <w:color w:val="000000"/>
                <w:sz w:val="22"/>
                <w:szCs w:val="22"/>
              </w:rPr>
              <w:t xml:space="preserve"> fractions with densities ranging from 1.24 – 1.59 g/ml were collected. After buffer exchange to remove the CsCl, a portion of each fraction was fixed and viral particles deposited onto grids for examination by transmission electron microscopy (TEM). For the remainder, DNA was extracted and metagenomes were created from each of the fractions. TEM analysis revealed diverse morphologies, some of which resemble the known distinctive shapes of archae</w:t>
            </w:r>
            <w:r w:rsidR="000C4F6C">
              <w:rPr>
                <w:rFonts w:ascii="Aptos" w:hAnsi="Aptos"/>
                <w:color w:val="000000"/>
                <w:sz w:val="22"/>
                <w:szCs w:val="22"/>
              </w:rPr>
              <w:t>a</w:t>
            </w:r>
            <w:r>
              <w:rPr>
                <w:rFonts w:ascii="Aptos" w:hAnsi="Aptos"/>
                <w:color w:val="000000"/>
                <w:sz w:val="22"/>
                <w:szCs w:val="22"/>
              </w:rPr>
              <w:t xml:space="preserve">l viruses </w:t>
            </w:r>
            <w:r>
              <w:rPr>
                <w:rFonts w:ascii="Aptos" w:hAnsi="Aptos"/>
                <w:color w:val="000000"/>
                <w:sz w:val="22"/>
                <w:szCs w:val="22"/>
              </w:rPr>
              <w:fldChar w:fldCharType="begin"/>
            </w:r>
            <w:r>
              <w:rPr>
                <w:rFonts w:ascii="Aptos" w:hAnsi="Aptos"/>
                <w:color w:val="000000"/>
                <w:sz w:val="22"/>
                <w:szCs w:val="22"/>
              </w:rPr>
              <w:instrText xml:space="preserve"> ADDIN ZOTERO_ITEM CSL_CITATION {"citationID":"VfdClcJ3","properties":{"formattedCitation":"[14]","plainCitation":"[14]","noteIndex":0},"citationItems":[{"id":21,"uris":["http://zotero.org/users/8220680/items/4VNV8H3Y"],"itemData":{"id":21,"type":"article-journal","container-title":"mBio","issue":"2","page":"1-15","title":"Viruses in the Oceanic Basement","volume":"8","author":[{"family":"Nigro","given":"Olivia D"},{"family":"Jungbluth","given":"Sean P"},{"family":"Lin","given":"Huei-ting"},{"family":"Hsieh","given":"Chih-chiang"},{"family":"Miranda","given":"Jaclyn A"},{"family":"Schvarcz","given":"Christopher R"},{"family":"Rappé","given":"Michael S"}],"issued":{"date-parts":[["2017"]]}}}],"schema":"https://github.com/citation-style-language/schema/raw/master/csl-citation.json"} </w:instrText>
            </w:r>
            <w:r>
              <w:rPr>
                <w:rFonts w:ascii="Aptos" w:hAnsi="Aptos"/>
                <w:color w:val="000000"/>
                <w:sz w:val="22"/>
                <w:szCs w:val="22"/>
              </w:rPr>
              <w:fldChar w:fldCharType="separate"/>
            </w:r>
            <w:r w:rsidRPr="007E0BAB">
              <w:rPr>
                <w:rFonts w:ascii="Aptos" w:hAnsi="Aptos"/>
                <w:sz w:val="22"/>
              </w:rPr>
              <w:t>[14]</w:t>
            </w:r>
            <w:r>
              <w:rPr>
                <w:rFonts w:ascii="Aptos" w:hAnsi="Aptos"/>
                <w:color w:val="000000"/>
                <w:sz w:val="22"/>
                <w:szCs w:val="22"/>
              </w:rPr>
              <w:fldChar w:fldCharType="end"/>
            </w:r>
            <w:r>
              <w:rPr>
                <w:rFonts w:ascii="Aptos" w:hAnsi="Aptos"/>
                <w:color w:val="000000"/>
                <w:sz w:val="22"/>
                <w:szCs w:val="22"/>
              </w:rPr>
              <w:t xml:space="preserve">, particularly in those fractions with buoyant densities corresponding to known archaeal-virus buoyant densities, which tend to be less dense than the common bacterial viruses in the class </w:t>
            </w:r>
            <w:r w:rsidRPr="00951C0D">
              <w:rPr>
                <w:rFonts w:ascii="Aptos" w:hAnsi="Aptos"/>
                <w:i/>
                <w:iCs/>
                <w:color w:val="000000"/>
                <w:sz w:val="22"/>
                <w:szCs w:val="22"/>
              </w:rPr>
              <w:t>Caudovir</w:t>
            </w:r>
            <w:r>
              <w:rPr>
                <w:rFonts w:ascii="Aptos" w:hAnsi="Aptos"/>
                <w:i/>
                <w:iCs/>
                <w:color w:val="000000"/>
                <w:sz w:val="22"/>
                <w:szCs w:val="22"/>
              </w:rPr>
              <w:t>icetes</w:t>
            </w:r>
            <w:r>
              <w:rPr>
                <w:rFonts w:ascii="Aptos" w:hAnsi="Aptos"/>
                <w:color w:val="000000"/>
                <w:sz w:val="22"/>
                <w:szCs w:val="22"/>
              </w:rPr>
              <w:t>.</w:t>
            </w:r>
          </w:p>
          <w:p w14:paraId="5F30BB39" w14:textId="77777777" w:rsidR="001E4983" w:rsidRDefault="001E4983" w:rsidP="001E4983">
            <w:pPr>
              <w:rPr>
                <w:color w:val="FF0000"/>
              </w:rPr>
            </w:pPr>
          </w:p>
          <w:p w14:paraId="6B8B6ED1" w14:textId="6FDEB706" w:rsidR="001E4983" w:rsidRDefault="001E4983" w:rsidP="001E4983">
            <w:pPr>
              <w:pStyle w:val="NormalWeb"/>
              <w:spacing w:before="0" w:beforeAutospacing="0" w:after="0" w:afterAutospacing="0"/>
            </w:pPr>
            <w:r w:rsidRPr="00B856F5">
              <w:rPr>
                <w:rFonts w:ascii="Aptos" w:hAnsi="Aptos"/>
                <w:color w:val="000000"/>
                <w:sz w:val="22"/>
                <w:szCs w:val="22"/>
              </w:rPr>
              <w:t xml:space="preserve">Here, we present </w:t>
            </w:r>
            <w:r>
              <w:rPr>
                <w:rFonts w:ascii="Aptos" w:hAnsi="Aptos"/>
                <w:color w:val="000000"/>
                <w:sz w:val="22"/>
                <w:szCs w:val="22"/>
              </w:rPr>
              <w:t xml:space="preserve">eleven </w:t>
            </w:r>
            <w:r w:rsidRPr="00B856F5">
              <w:rPr>
                <w:rFonts w:ascii="Aptos" w:hAnsi="Aptos"/>
                <w:color w:val="000000"/>
                <w:sz w:val="22"/>
                <w:szCs w:val="22"/>
              </w:rPr>
              <w:t xml:space="preserve">complete </w:t>
            </w:r>
            <w:r>
              <w:rPr>
                <w:rFonts w:ascii="Aptos" w:hAnsi="Aptos"/>
                <w:color w:val="000000"/>
                <w:sz w:val="22"/>
                <w:szCs w:val="22"/>
              </w:rPr>
              <w:t xml:space="preserve">viral </w:t>
            </w:r>
            <w:r w:rsidRPr="00B856F5">
              <w:rPr>
                <w:rFonts w:ascii="Aptos" w:hAnsi="Aptos"/>
                <w:color w:val="000000"/>
                <w:sz w:val="22"/>
                <w:szCs w:val="22"/>
              </w:rPr>
              <w:t xml:space="preserve">genomes with predicted archaeal hosts from JdFR crustal fluid. Thirteen genomes were assembled from the metagenomes </w:t>
            </w:r>
            <w:r>
              <w:rPr>
                <w:rFonts w:ascii="Aptos" w:hAnsi="Aptos"/>
                <w:color w:val="000000"/>
                <w:sz w:val="22"/>
                <w:szCs w:val="22"/>
              </w:rPr>
              <w:t xml:space="preserve">prepared from gradient fractions </w:t>
            </w:r>
            <w:r w:rsidRPr="00B856F5">
              <w:rPr>
                <w:rFonts w:ascii="Aptos" w:hAnsi="Aptos"/>
                <w:color w:val="000000"/>
                <w:sz w:val="22"/>
                <w:szCs w:val="22"/>
              </w:rPr>
              <w:t xml:space="preserve">and are being submitted with their associated buoyant density ranges. One genome is a previously described prophage from the microbial metagenomes from the same environment </w:t>
            </w:r>
            <w:r w:rsidRPr="00B856F5">
              <w:rPr>
                <w:rFonts w:ascii="Aptos" w:hAnsi="Aptos"/>
                <w:color w:val="000000"/>
                <w:sz w:val="22"/>
                <w:szCs w:val="22"/>
              </w:rPr>
              <w:fldChar w:fldCharType="begin"/>
            </w:r>
            <w:r w:rsidRPr="00B856F5">
              <w:rPr>
                <w:rFonts w:ascii="Aptos" w:hAnsi="Aptos"/>
                <w:color w:val="000000"/>
                <w:sz w:val="22"/>
                <w:szCs w:val="22"/>
              </w:rPr>
              <w:instrText xml:space="preserve"> ADDIN ZOTERO_ITEM CSL_CITATION {"citationID":"XDmA3UFx","properties":{"formattedCitation":"[13]","plainCitation":"[13]","noteIndex":0},"citationItems":[{"id":710,"uris":["http://zotero.org/users/8220680/items/XRB4LTDC"],"itemData":{"id":710,"type":"article-journal","abstract":"Abstract\n            The global deep subsurface biosphere is one of the largest reservoirs for microbial life on our planet. This study takes advantage of new sampling technologies and couples them with improvements to DNA sequencing and associated informatics tools to reconstruct the genomes of uncultivated Bacteria and Archaea from fluids collected deep within the Juan de Fuca Ridge subseafloor. Here, we generated two metagenomes from borehole observatories located 311</w:instrText>
            </w:r>
            <w:r w:rsidRPr="00B856F5">
              <w:rPr>
                <w:rFonts w:ascii="Arial" w:hAnsi="Arial" w:cs="Arial"/>
                <w:color w:val="000000"/>
                <w:sz w:val="22"/>
                <w:szCs w:val="22"/>
              </w:rPr>
              <w:instrText> </w:instrText>
            </w:r>
            <w:r w:rsidRPr="00B856F5">
              <w:rPr>
                <w:rFonts w:ascii="Aptos" w:hAnsi="Aptos"/>
                <w:color w:val="000000"/>
                <w:sz w:val="22"/>
                <w:szCs w:val="22"/>
              </w:rPr>
              <w:instrText xml:space="preserve">meters apart and, using binning tools, retrieved 98 genomes from metagenomes (GFMs). Of the GFMs, 31 were estimated to be &gt;90% complete, while an additional 17 were &gt;70% complete. Phylogenomic analysis revealed 53 bacterial and 45 archaeal GFMs, of which nearly all were distantly related to known cultivated isolates. In the GFMs, abundant Bacteria included Chloroflexi, Nitrospirae, Acetothermia (OP1), EM3, Aminicenantes (OP8), Gammaproteobacteria, and Deltaproteobacteria, while abundant Archaea included Archaeoglobi, Bathyarchaeota (MCG), and Marine Benthic Group E (MBG-E). These data are the first GFMs reconstructed from the deep basaltic subseafloor biosphere, and provide a dataset available for further interrogation.","container-title":"Scientific Data","DOI":"10.1038/sdata.2017.37","ISSN":"2052-4463","issue":"1","journalAbbreviation":"Sci Data","language":"en","page":"170037","source":"DOI.org (Crossref)","title":"Metagenome sequencing and 98 microbial genomes from Juan de Fuca Ridge flank subsurface fluids","volume":"4","author":[{"family":"Jungbluth","given":"Sean P."},{"family":"Amend","given":"Jan P."},{"family":"Rappé","given":"Michael S."}],"issued":{"date-parts":[["2017",3,28]]}}}],"schema":"https://github.com/citation-style-language/schema/raw/master/csl-citation.json"} </w:instrText>
            </w:r>
            <w:r w:rsidRPr="00B856F5">
              <w:rPr>
                <w:rFonts w:ascii="Aptos" w:hAnsi="Aptos"/>
                <w:color w:val="000000"/>
                <w:sz w:val="22"/>
                <w:szCs w:val="22"/>
              </w:rPr>
              <w:fldChar w:fldCharType="separate"/>
            </w:r>
            <w:r w:rsidRPr="00B856F5">
              <w:rPr>
                <w:rFonts w:ascii="Aptos" w:hAnsi="Aptos"/>
                <w:sz w:val="22"/>
              </w:rPr>
              <w:t>[13]</w:t>
            </w:r>
            <w:r w:rsidRPr="00B856F5">
              <w:rPr>
                <w:rFonts w:ascii="Aptos" w:hAnsi="Aptos"/>
                <w:color w:val="000000"/>
                <w:sz w:val="22"/>
                <w:szCs w:val="22"/>
              </w:rPr>
              <w:fldChar w:fldCharType="end"/>
            </w:r>
            <w:r w:rsidRPr="00B856F5">
              <w:rPr>
                <w:rFonts w:ascii="Aptos" w:hAnsi="Aptos"/>
                <w:color w:val="000000"/>
                <w:sz w:val="22"/>
                <w:szCs w:val="22"/>
              </w:rPr>
              <w:t xml:space="preserve">. Through homologous protein searches (NCBI’s BLAST and conserved domains database) and structural predictions (HHPred and Alphafold2), these genomes are predicted to be distantly related to spindle-shaped, rod-shaped (realm: </w:t>
            </w:r>
            <w:r w:rsidRPr="00B856F5">
              <w:rPr>
                <w:rFonts w:ascii="Aptos" w:hAnsi="Aptos"/>
                <w:i/>
                <w:iCs/>
                <w:color w:val="000000"/>
                <w:sz w:val="22"/>
                <w:szCs w:val="22"/>
              </w:rPr>
              <w:t>Adnaviria</w:t>
            </w:r>
            <w:r w:rsidRPr="00B856F5">
              <w:rPr>
                <w:rFonts w:ascii="Aptos" w:hAnsi="Aptos"/>
                <w:color w:val="000000"/>
                <w:sz w:val="22"/>
                <w:szCs w:val="22"/>
              </w:rPr>
              <w:t xml:space="preserve">), </w:t>
            </w:r>
            <w:r>
              <w:rPr>
                <w:rFonts w:ascii="Aptos" w:hAnsi="Aptos"/>
                <w:color w:val="000000"/>
                <w:sz w:val="22"/>
                <w:szCs w:val="22"/>
              </w:rPr>
              <w:t xml:space="preserve">and </w:t>
            </w:r>
            <w:r w:rsidRPr="00B856F5">
              <w:rPr>
                <w:rFonts w:ascii="Aptos" w:hAnsi="Aptos"/>
                <w:color w:val="000000"/>
                <w:sz w:val="22"/>
                <w:szCs w:val="22"/>
              </w:rPr>
              <w:t xml:space="preserve">head-tail like </w:t>
            </w:r>
            <w:r>
              <w:rPr>
                <w:rFonts w:ascii="Aptos" w:hAnsi="Aptos"/>
                <w:color w:val="000000"/>
                <w:sz w:val="22"/>
                <w:szCs w:val="22"/>
              </w:rPr>
              <w:t xml:space="preserve">viruses </w:t>
            </w:r>
            <w:r w:rsidRPr="00B856F5">
              <w:rPr>
                <w:rFonts w:ascii="Aptos" w:hAnsi="Aptos"/>
                <w:color w:val="000000"/>
                <w:sz w:val="22"/>
                <w:szCs w:val="22"/>
              </w:rPr>
              <w:t xml:space="preserve">(realm: </w:t>
            </w:r>
            <w:r w:rsidRPr="00B856F5">
              <w:rPr>
                <w:rFonts w:ascii="Aptos" w:hAnsi="Aptos"/>
                <w:i/>
                <w:iCs/>
                <w:color w:val="000000"/>
                <w:sz w:val="22"/>
                <w:szCs w:val="22"/>
              </w:rPr>
              <w:t>Duplodnavir</w:t>
            </w:r>
            <w:r w:rsidR="000D29A4">
              <w:rPr>
                <w:rFonts w:ascii="Aptos" w:hAnsi="Aptos"/>
                <w:i/>
                <w:iCs/>
                <w:color w:val="000000"/>
                <w:sz w:val="22"/>
                <w:szCs w:val="22"/>
              </w:rPr>
              <w:t>i</w:t>
            </w:r>
            <w:r w:rsidRPr="00B856F5">
              <w:rPr>
                <w:rFonts w:ascii="Aptos" w:hAnsi="Aptos"/>
                <w:i/>
                <w:iCs/>
                <w:color w:val="000000"/>
                <w:sz w:val="22"/>
                <w:szCs w:val="22"/>
              </w:rPr>
              <w:t>a</w:t>
            </w:r>
            <w:r>
              <w:rPr>
                <w:rFonts w:ascii="Aptos" w:hAnsi="Aptos"/>
                <w:color w:val="000000"/>
                <w:sz w:val="22"/>
                <w:szCs w:val="22"/>
              </w:rPr>
              <w:t>)</w:t>
            </w:r>
            <w:r w:rsidRPr="00B856F5">
              <w:rPr>
                <w:rFonts w:ascii="Aptos" w:hAnsi="Aptos"/>
                <w:color w:val="000000"/>
                <w:sz w:val="22"/>
                <w:szCs w:val="22"/>
              </w:rPr>
              <w:t xml:space="preserve">. Based on vConTACT2 gene-sharing network analysis </w:t>
            </w:r>
            <w:r w:rsidRPr="00B856F5">
              <w:rPr>
                <w:rFonts w:ascii="Aptos" w:hAnsi="Aptos"/>
                <w:color w:val="000000"/>
                <w:sz w:val="22"/>
                <w:szCs w:val="22"/>
              </w:rPr>
              <w:fldChar w:fldCharType="begin"/>
            </w:r>
            <w:r w:rsidRPr="00B856F5">
              <w:rPr>
                <w:rFonts w:ascii="Aptos" w:hAnsi="Aptos"/>
                <w:color w:val="000000"/>
                <w:sz w:val="22"/>
                <w:szCs w:val="22"/>
              </w:rPr>
              <w:instrText xml:space="preserve"> ADDIN ZOTERO_ITEM CSL_CITATION {"citationID":"WF1jUNe6","properties":{"formattedCitation":"[15]","plainCitation":"[15]","noteIndex":0},"citationItems":[{"id":435,"uris":["http://zotero.org/users/8220680/items/B73S84Q3"],"itemData":{"id":435,"type":"article-journal","abstract":"Microbiomes from every environment contain a myriad of uncultivated archaeal and bacterial viruses, but studying these viruses is hampered by the lack of a universal, scalable taxonomic framework. We present vConTACT v.2.0, a network-based application utilizing whole genome gene-sharing profiles for virus taxonomy that integrates distance-based hierarchical clustering and confidence scores for all taxonomic predictions. We report near-identical (96%) replication of existing genus-level viral taxonomy assignments from the International Committee on Taxonomy of Viruses for National Center for Biotechnology Information virus RefSeq. Application of vConTACT v.2.0 to 1,364 previously unclassified viruses deposited in virus RefSeq as reference genomes produced automatic, high-confidence genus assignments for 820 of the 1,364. We applied vConTACT v.2.0 to analyze 15,280 Global Ocean Virome genome fragments and were able to provide taxonomic assignments for 31% of these data, which shows that our algorithm is scalable to very large metagenomic datasets. Our taxonomy tool can be automated and applied to metagenomes from any environment for virus classification.","container-title":"Nature Biotechnology","DOI":"10.1038/s41587-019-0100-8","ISSN":"15461696","issue":"6","note":"PMID: 31061483\npublisher: Springer US","page":"632-639","title":"Taxonomic assignment of uncultivated prokaryotic virus genomes is enabled by gene-sharing networks","volume":"37","author":[{"family":"Bin Jang","given":"Ho"},{"family":"Bolduc","given":"Benjamin"},{"family":"Zablocki","given":"Olivier"},{"family":"Kuhn","given":"Jens H."},{"family":"Roux","given":"Simon"},{"family":"Adriaenssens","given":"Evelien M."},{"family":"Brister","given":"J. Rodney"},{"family":"Kropinski","given":"Andrew M."},{"family":"Krupovic","given":"Mart"},{"family":"Lavigne","given":"Rob"},{"family":"Turner","given":"Dann"},{"family":"Sullivan","given":"Matthew B."}],"issued":{"date-parts":[["2019"]]}}}],"schema":"https://github.com/citation-style-language/schema/raw/master/csl-citation.json"} </w:instrText>
            </w:r>
            <w:r w:rsidRPr="00B856F5">
              <w:rPr>
                <w:rFonts w:ascii="Aptos" w:hAnsi="Aptos"/>
                <w:color w:val="000000"/>
                <w:sz w:val="22"/>
                <w:szCs w:val="22"/>
              </w:rPr>
              <w:fldChar w:fldCharType="separate"/>
            </w:r>
            <w:r w:rsidRPr="00B856F5">
              <w:rPr>
                <w:rFonts w:ascii="Aptos" w:hAnsi="Aptos"/>
                <w:sz w:val="22"/>
              </w:rPr>
              <w:t>[15]</w:t>
            </w:r>
            <w:r w:rsidRPr="00B856F5">
              <w:rPr>
                <w:rFonts w:ascii="Aptos" w:hAnsi="Aptos"/>
                <w:color w:val="000000"/>
                <w:sz w:val="22"/>
                <w:szCs w:val="22"/>
              </w:rPr>
              <w:fldChar w:fldCharType="end"/>
            </w:r>
            <w:r w:rsidRPr="00B856F5">
              <w:rPr>
                <w:rFonts w:ascii="Aptos" w:hAnsi="Aptos"/>
                <w:color w:val="000000"/>
                <w:sz w:val="22"/>
                <w:szCs w:val="22"/>
              </w:rPr>
              <w:t>, these complete genomes form ten different clades, eight of which are contained in separate modules consisting mostly of assembled genomes from JdFR (Figure 1).</w:t>
            </w:r>
            <w:r>
              <w:rPr>
                <w:rFonts w:ascii="Aptos" w:hAnsi="Aptos"/>
                <w:color w:val="000000"/>
                <w:sz w:val="22"/>
                <w:szCs w:val="22"/>
              </w:rPr>
              <w:t> </w:t>
            </w:r>
          </w:p>
          <w:p w14:paraId="5F274474" w14:textId="77777777" w:rsidR="001E4983" w:rsidRDefault="001E4983" w:rsidP="001E4983"/>
          <w:p w14:paraId="007A1200" w14:textId="77777777" w:rsidR="001E4983" w:rsidRDefault="001E4983" w:rsidP="001E4983">
            <w:pPr>
              <w:pStyle w:val="NormalWeb"/>
              <w:spacing w:before="0" w:beforeAutospacing="0" w:after="0" w:afterAutospacing="0"/>
            </w:pPr>
            <w:r>
              <w:rPr>
                <w:rFonts w:ascii="Aptos" w:hAnsi="Aptos"/>
                <w:color w:val="000000"/>
                <w:sz w:val="22"/>
                <w:szCs w:val="22"/>
              </w:rPr>
              <w:t xml:space="preserve">To further refine family-level taxonomic classification of viruses predicted to be in the class </w:t>
            </w:r>
            <w:r>
              <w:rPr>
                <w:rFonts w:ascii="Aptos" w:hAnsi="Aptos"/>
                <w:i/>
                <w:iCs/>
                <w:color w:val="000000"/>
                <w:sz w:val="22"/>
                <w:szCs w:val="22"/>
              </w:rPr>
              <w:t>Caudoviricetes</w:t>
            </w:r>
            <w:r>
              <w:rPr>
                <w:rFonts w:ascii="Aptos" w:hAnsi="Aptos"/>
                <w:color w:val="000000"/>
                <w:sz w:val="22"/>
                <w:szCs w:val="22"/>
              </w:rPr>
              <w:t xml:space="preserve">, we constructed viral proteomic trees using ViPTree </w:t>
            </w:r>
            <w:r>
              <w:rPr>
                <w:rFonts w:ascii="Aptos" w:hAnsi="Aptos"/>
                <w:color w:val="000000"/>
                <w:sz w:val="22"/>
                <w:szCs w:val="22"/>
              </w:rPr>
              <w:fldChar w:fldCharType="begin"/>
            </w:r>
            <w:r>
              <w:rPr>
                <w:rFonts w:ascii="Aptos" w:hAnsi="Aptos"/>
                <w:color w:val="000000"/>
                <w:sz w:val="22"/>
                <w:szCs w:val="22"/>
              </w:rPr>
              <w:instrText xml:space="preserve"> ADDIN ZOTERO_ITEM CSL_CITATION {"citationID":"pIfIlosf","properties":{"formattedCitation":"[16]","plainCitation":"[16]","noteIndex":0},"citationItems":[{"id":712,"uris":["http://zotero.org/users/8220680/items/QF8KT8U6"],"itemData":{"id":712,"type":"article-journal","abstract":"Summary: ViPTree is a web server provided through GenomeNet to generate viral proteomic trees for classiﬁcation of viruses based on genome-wide similarities. Users can upload viral genomes sequenced either by genomics or metagenomics. ViPTree generates proteomic trees for the uploaded genomes together with ﬂexibly selected reference viral genomes. ViPTree also serves as a platform to visually investigate genomic alignments and automatically annotated gene functions for the uploaded viral genomes, thus providing virus researchers the ﬁrst choice for classifying and understanding newly sequenced viral genomes.","container-title":"Bioinformatics","DOI":"10.1093/bioinformatics/btx157","ISSN":"1367-4803, 1367-4811","issue":"15","language":"en","page":"2379-2380","source":"DOI.org (Crossref)","title":"ViPTree: the viral proteomic tree server","title-short":"ViPTree","volume":"33","author":[{"family":"Nishimura","given":"Yosuke"},{"family":"Yoshida","given":"Takashi"},{"family":"Kuronishi","given":"Megumi"},{"family":"Uehara","given":"Hideya"},{"family":"Ogata","given":"Hiroyuki"},{"family":"Goto","given":"Susumu"}],"editor":[{"family":"Valencia","given":"Alfonso"}],"issued":{"date-parts":[["2017",8,1]]}}}],"schema":"https://github.com/citation-style-language/schema/raw/master/csl-citation.json"} </w:instrText>
            </w:r>
            <w:r>
              <w:rPr>
                <w:rFonts w:ascii="Aptos" w:hAnsi="Aptos"/>
                <w:color w:val="000000"/>
                <w:sz w:val="22"/>
                <w:szCs w:val="22"/>
              </w:rPr>
              <w:fldChar w:fldCharType="separate"/>
            </w:r>
            <w:r w:rsidRPr="00B856F5">
              <w:rPr>
                <w:rFonts w:ascii="Aptos" w:hAnsi="Aptos"/>
                <w:sz w:val="22"/>
              </w:rPr>
              <w:t>[16]</w:t>
            </w:r>
            <w:r>
              <w:rPr>
                <w:rFonts w:ascii="Aptos" w:hAnsi="Aptos"/>
                <w:color w:val="000000"/>
                <w:sz w:val="22"/>
                <w:szCs w:val="22"/>
              </w:rPr>
              <w:fldChar w:fldCharType="end"/>
            </w:r>
            <w:r>
              <w:rPr>
                <w:rFonts w:ascii="Aptos" w:hAnsi="Aptos"/>
                <w:color w:val="000000"/>
                <w:sz w:val="22"/>
                <w:szCs w:val="22"/>
              </w:rPr>
              <w:t xml:space="preserve"> (branch length cutoff of 0.05 for family-level affiliation). We used a combination of all publicly available archaeal members of class-level taxonomic classification and assembled incomplete genomes assigned to the same viral cluster (VC) from vConTACT2 analysis.</w:t>
            </w:r>
          </w:p>
          <w:p w14:paraId="66114724" w14:textId="77777777" w:rsidR="001E4983" w:rsidRDefault="001E4983" w:rsidP="001E4983"/>
          <w:p w14:paraId="3FE31250" w14:textId="77777777" w:rsidR="001E4983" w:rsidRDefault="001E4983" w:rsidP="001E4983">
            <w:pPr>
              <w:pStyle w:val="NormalWeb"/>
              <w:spacing w:before="0" w:beforeAutospacing="0" w:after="0" w:afterAutospacing="0"/>
            </w:pPr>
            <w:r>
              <w:rPr>
                <w:rFonts w:ascii="Aptos" w:hAnsi="Aptos"/>
                <w:color w:val="000000"/>
                <w:sz w:val="22"/>
                <w:szCs w:val="22"/>
              </w:rPr>
              <w:t xml:space="preserve">Putative hosts for these genomes were inferred through CRISPR spacer linkage to microbial bins from a companion study </w:t>
            </w:r>
            <w:r>
              <w:rPr>
                <w:rFonts w:ascii="Aptos" w:hAnsi="Aptos"/>
                <w:color w:val="000000"/>
                <w:sz w:val="22"/>
                <w:szCs w:val="22"/>
              </w:rPr>
              <w:fldChar w:fldCharType="begin"/>
            </w:r>
            <w:r>
              <w:rPr>
                <w:rFonts w:ascii="Aptos" w:hAnsi="Aptos"/>
                <w:color w:val="000000"/>
                <w:sz w:val="22"/>
                <w:szCs w:val="22"/>
              </w:rPr>
              <w:instrText xml:space="preserve"> ADDIN ZOTERO_ITEM CSL_CITATION {"citationID":"vz4LgNm0","properties":{"formattedCitation":"[13]","plainCitation":"[13]","noteIndex":0},"citationItems":[{"id":710,"uris":["http://zotero.org/users/8220680/items/XRB4LTDC"],"itemData":{"id":710,"type":"article-journal","abstract":"Abstract\n            The global deep subsurface biosphere is one of the largest reservoirs for microbial life on our planet. This study takes advantage of new sampling technologies and couples them with improvements to DNA sequencing and associated informatics tools to reconstruct the genomes of uncultivated Bacteria and Archaea from fluids collected deep within the Juan de Fuca Ridge subseafloor. Here, we generated two metagenomes from borehole observatories located 311</w:instrText>
            </w:r>
            <w:r>
              <w:rPr>
                <w:rFonts w:ascii="Arial" w:hAnsi="Arial" w:cs="Arial"/>
                <w:color w:val="000000"/>
                <w:sz w:val="22"/>
                <w:szCs w:val="22"/>
              </w:rPr>
              <w:instrText> </w:instrText>
            </w:r>
            <w:r>
              <w:rPr>
                <w:rFonts w:ascii="Aptos" w:hAnsi="Aptos"/>
                <w:color w:val="000000"/>
                <w:sz w:val="22"/>
                <w:szCs w:val="22"/>
              </w:rPr>
              <w:instrText xml:space="preserve">meters apart and, using binning tools, retrieved 98 genomes from metagenomes (GFMs). Of the GFMs, 31 were estimated to be &gt;90% complete, while an additional 17 were &gt;70% complete. Phylogenomic analysis revealed 53 bacterial and 45 archaeal GFMs, of which nearly all were distantly related to known cultivated isolates. In the GFMs, abundant Bacteria included Chloroflexi, Nitrospirae, Acetothermia (OP1), EM3, Aminicenantes (OP8), Gammaproteobacteria, and Deltaproteobacteria, while abundant Archaea included Archaeoglobi, Bathyarchaeota (MCG), and Marine Benthic Group E (MBG-E). These data are the first GFMs reconstructed from the deep basaltic subseafloor biosphere, and provide a dataset available for further interrogation.","container-title":"Scientific Data","DOI":"10.1038/sdata.2017.37","ISSN":"2052-4463","issue":"1","journalAbbreviation":"Sci Data","language":"en","page":"170037","source":"DOI.org (Crossref)","title":"Metagenome sequencing and 98 microbial genomes from Juan de Fuca Ridge flank subsurface fluids","volume":"4","author":[{"family":"Jungbluth","given":"Sean P."},{"family":"Amend","given":"Jan P."},{"family":"Rappé","given":"Michael S."}],"issued":{"date-parts":[["2017",3,28]]}}}],"schema":"https://github.com/citation-style-language/schema/raw/master/csl-citation.json"} </w:instrText>
            </w:r>
            <w:r>
              <w:rPr>
                <w:rFonts w:ascii="Aptos" w:hAnsi="Aptos"/>
                <w:color w:val="000000"/>
                <w:sz w:val="22"/>
                <w:szCs w:val="22"/>
              </w:rPr>
              <w:fldChar w:fldCharType="separate"/>
            </w:r>
            <w:r w:rsidRPr="00B856F5">
              <w:rPr>
                <w:rFonts w:ascii="Aptos" w:hAnsi="Aptos"/>
                <w:sz w:val="22"/>
              </w:rPr>
              <w:t>[13]</w:t>
            </w:r>
            <w:r>
              <w:rPr>
                <w:rFonts w:ascii="Aptos" w:hAnsi="Aptos"/>
                <w:color w:val="000000"/>
                <w:sz w:val="22"/>
                <w:szCs w:val="22"/>
              </w:rPr>
              <w:fldChar w:fldCharType="end"/>
            </w:r>
            <w:r>
              <w:rPr>
                <w:rFonts w:ascii="Aptos" w:hAnsi="Aptos"/>
                <w:color w:val="000000"/>
                <w:sz w:val="22"/>
                <w:szCs w:val="22"/>
              </w:rPr>
              <w:t xml:space="preserve"> and a blast-based consensus taxonomic approach (for domain level host affiliation only). Through CRISPR spacer linkages, viral hosts of Bathyarchaeota and </w:t>
            </w:r>
            <w:r>
              <w:rPr>
                <w:rFonts w:ascii="Aptos" w:hAnsi="Aptos"/>
                <w:i/>
                <w:iCs/>
                <w:color w:val="000000"/>
                <w:sz w:val="22"/>
                <w:szCs w:val="22"/>
              </w:rPr>
              <w:t>Archaeoglobus</w:t>
            </w:r>
            <w:r>
              <w:rPr>
                <w:rFonts w:ascii="Aptos" w:hAnsi="Aptos"/>
                <w:color w:val="000000"/>
                <w:sz w:val="22"/>
                <w:szCs w:val="22"/>
              </w:rPr>
              <w:t xml:space="preserve"> were assigned to four viral genomes. For viruses </w:t>
            </w:r>
            <w:r>
              <w:rPr>
                <w:rFonts w:ascii="Aptos" w:hAnsi="Aptos"/>
                <w:color w:val="000000"/>
                <w:sz w:val="22"/>
                <w:szCs w:val="22"/>
              </w:rPr>
              <w:lastRenderedPageBreak/>
              <w:t xml:space="preserve">predicted to be in the class </w:t>
            </w:r>
            <w:r>
              <w:rPr>
                <w:rFonts w:ascii="Aptos" w:hAnsi="Aptos"/>
                <w:i/>
                <w:iCs/>
                <w:color w:val="000000"/>
                <w:sz w:val="22"/>
                <w:szCs w:val="22"/>
              </w:rPr>
              <w:t>Caudoviricetes</w:t>
            </w:r>
            <w:r>
              <w:rPr>
                <w:rFonts w:ascii="Aptos" w:hAnsi="Aptos"/>
                <w:color w:val="000000"/>
                <w:sz w:val="22"/>
                <w:szCs w:val="22"/>
              </w:rPr>
              <w:t>, maximum likelihood phylogenetic analysis of specific hallmark genes, polymerase B (Figure 3B) and terminase (Figure 4A), were also constructed to provide further evidence of an archaeal-host affiliation.</w:t>
            </w:r>
          </w:p>
          <w:p w14:paraId="05424B07" w14:textId="77777777" w:rsidR="001E4983" w:rsidRDefault="001E4983" w:rsidP="001E4983"/>
          <w:p w14:paraId="5B44F55A" w14:textId="77777777" w:rsidR="001E4983" w:rsidRDefault="001E4983" w:rsidP="001E4983">
            <w:pPr>
              <w:pStyle w:val="NormalWeb"/>
              <w:spacing w:before="0" w:beforeAutospacing="0" w:after="0" w:afterAutospacing="0"/>
            </w:pPr>
            <w:r>
              <w:rPr>
                <w:rFonts w:ascii="Aptos" w:hAnsi="Aptos"/>
                <w:color w:val="000000"/>
                <w:sz w:val="22"/>
                <w:szCs w:val="22"/>
              </w:rPr>
              <w:t xml:space="preserve">With the evidence presented here, we propose to create six new families, and one new species of archaeal virus taxonomy. This proposal represents the first viral families submitted to ICTV from oceanic basalt-hosted crustal fluids, to our knowledge. </w:t>
            </w:r>
          </w:p>
          <w:p w14:paraId="7F85652B" w14:textId="77777777" w:rsidR="001E4983" w:rsidRDefault="001E4983" w:rsidP="001E4983">
            <w:pPr>
              <w:rPr>
                <w:rFonts w:ascii="Aptos" w:hAnsi="Aptos"/>
                <w:color w:val="FF0000"/>
                <w:sz w:val="22"/>
                <w:szCs w:val="22"/>
              </w:rPr>
            </w:pPr>
          </w:p>
          <w:p w14:paraId="3B871CE8" w14:textId="621B32B2" w:rsidR="001E4983" w:rsidRPr="00B52FC7" w:rsidRDefault="001E4983" w:rsidP="001E4983">
            <w:pPr>
              <w:rPr>
                <w:rFonts w:ascii="Aptos" w:hAnsi="Aptos" w:cs="Arial"/>
                <w:i/>
                <w:iCs/>
                <w:sz w:val="22"/>
                <w:szCs w:val="22"/>
                <w:u w:val="single"/>
              </w:rPr>
            </w:pPr>
            <w:r w:rsidRPr="00B52FC7">
              <w:rPr>
                <w:rFonts w:ascii="Aptos" w:hAnsi="Aptos" w:cs="Arial"/>
                <w:sz w:val="22"/>
                <w:szCs w:val="22"/>
                <w:u w:val="single"/>
              </w:rPr>
              <w:t xml:space="preserve">Family </w:t>
            </w:r>
            <w:r w:rsidRPr="00B52FC7">
              <w:rPr>
                <w:rFonts w:ascii="Aptos" w:hAnsi="Aptos" w:cs="Arial"/>
                <w:i/>
                <w:iCs/>
                <w:sz w:val="22"/>
                <w:szCs w:val="22"/>
                <w:u w:val="single"/>
              </w:rPr>
              <w:t xml:space="preserve">Basaltiviridae </w:t>
            </w:r>
            <w:r w:rsidRPr="00B52FC7">
              <w:rPr>
                <w:rFonts w:ascii="Aptos" w:hAnsi="Aptos" w:cs="Arial"/>
                <w:color w:val="000000" w:themeColor="text1"/>
                <w:sz w:val="22"/>
                <w:szCs w:val="22"/>
                <w:u w:val="single"/>
              </w:rPr>
              <w:t xml:space="preserve">Genus </w:t>
            </w:r>
            <w:r w:rsidRPr="00B52FC7">
              <w:rPr>
                <w:rFonts w:ascii="Aptos" w:hAnsi="Aptos" w:cs="Arial"/>
                <w:i/>
                <w:iCs/>
                <w:color w:val="000000" w:themeColor="text1"/>
                <w:sz w:val="22"/>
                <w:szCs w:val="22"/>
                <w:u w:val="single"/>
              </w:rPr>
              <w:t>Tsigi</w:t>
            </w:r>
            <w:r w:rsidR="00F419AF">
              <w:rPr>
                <w:rFonts w:ascii="Aptos" w:hAnsi="Aptos" w:cs="Arial"/>
                <w:i/>
                <w:iCs/>
                <w:color w:val="000000" w:themeColor="text1"/>
                <w:sz w:val="22"/>
                <w:szCs w:val="22"/>
                <w:u w:val="single"/>
              </w:rPr>
              <w:t>s</w:t>
            </w:r>
            <w:r w:rsidRPr="00B52FC7">
              <w:rPr>
                <w:rFonts w:ascii="Aptos" w:hAnsi="Aptos" w:cs="Arial"/>
                <w:i/>
                <w:iCs/>
                <w:color w:val="000000" w:themeColor="text1"/>
                <w:sz w:val="22"/>
                <w:szCs w:val="22"/>
                <w:u w:val="single"/>
              </w:rPr>
              <w:t>virus</w:t>
            </w:r>
          </w:p>
          <w:p w14:paraId="496CB48A" w14:textId="77777777" w:rsidR="001E4983" w:rsidRPr="00B52FC7" w:rsidRDefault="001E4983" w:rsidP="001E4983">
            <w:pPr>
              <w:rPr>
                <w:rFonts w:ascii="Aptos" w:hAnsi="Aptos" w:cs="Arial"/>
                <w:sz w:val="22"/>
                <w:szCs w:val="22"/>
              </w:rPr>
            </w:pPr>
          </w:p>
          <w:p w14:paraId="6A56FE2D" w14:textId="77777777" w:rsidR="001E4983" w:rsidRPr="00B52FC7" w:rsidRDefault="001E4983" w:rsidP="001E4983">
            <w:pPr>
              <w:rPr>
                <w:rFonts w:ascii="Aptos" w:hAnsi="Aptos" w:cs="Arial"/>
                <w:sz w:val="22"/>
                <w:szCs w:val="22"/>
              </w:rPr>
            </w:pPr>
            <w:r w:rsidRPr="00B52FC7">
              <w:rPr>
                <w:rFonts w:ascii="Aptos" w:hAnsi="Aptos" w:cs="Arial"/>
                <w:b/>
                <w:bCs/>
                <w:sz w:val="22"/>
                <w:szCs w:val="22"/>
              </w:rPr>
              <w:t>Clade 1</w:t>
            </w:r>
            <w:r w:rsidRPr="00B52FC7">
              <w:rPr>
                <w:rFonts w:ascii="Aptos" w:hAnsi="Aptos" w:cs="Arial"/>
                <w:sz w:val="22"/>
                <w:szCs w:val="22"/>
              </w:rPr>
              <w:t xml:space="preserve"> in the vConTACT2 network contains one new family of spindle-shaped viruses with two complete representatives</w:t>
            </w:r>
            <w:r>
              <w:rPr>
                <w:rFonts w:ascii="Aptos" w:hAnsi="Aptos" w:cs="Arial"/>
                <w:sz w:val="22"/>
                <w:szCs w:val="22"/>
              </w:rPr>
              <w:t>, JdFR013 and JdFR006,</w:t>
            </w:r>
            <w:r w:rsidRPr="00B52FC7">
              <w:rPr>
                <w:rFonts w:ascii="Aptos" w:hAnsi="Aptos" w:cs="Arial"/>
                <w:sz w:val="22"/>
                <w:szCs w:val="22"/>
              </w:rPr>
              <w:t xml:space="preserve"> assigned to a genus-level cluster (Figure 1). These viruses have circularized genomes that are ~13 kbp and an estimated buoyant density of 1.3</w:t>
            </w:r>
            <w:r>
              <w:rPr>
                <w:rFonts w:ascii="Aptos" w:hAnsi="Aptos" w:cs="Arial"/>
                <w:sz w:val="22"/>
                <w:szCs w:val="22"/>
              </w:rPr>
              <w:t>5-1.39</w:t>
            </w:r>
            <w:r w:rsidRPr="00B52FC7">
              <w:rPr>
                <w:rFonts w:ascii="Aptos" w:hAnsi="Aptos" w:cs="Arial"/>
                <w:sz w:val="22"/>
                <w:szCs w:val="22"/>
              </w:rPr>
              <w:t xml:space="preserve"> g/ml </w:t>
            </w:r>
            <w:r>
              <w:rPr>
                <w:rFonts w:ascii="Aptos" w:hAnsi="Aptos" w:cs="Arial"/>
                <w:sz w:val="22"/>
                <w:szCs w:val="22"/>
              </w:rPr>
              <w:t xml:space="preserve">to 1.49-1.65 g/ml </w:t>
            </w:r>
            <w:r w:rsidRPr="00B52FC7">
              <w:rPr>
                <w:rFonts w:ascii="Aptos" w:hAnsi="Aptos" w:cs="Arial"/>
                <w:sz w:val="22"/>
                <w:szCs w:val="22"/>
              </w:rPr>
              <w:t>(Figure 2A). Though most of these genomes yielded proteins that showed no homologous matches to other known viruses, we were able to identify spindle-shaped virus</w:t>
            </w:r>
            <w:r>
              <w:rPr>
                <w:rFonts w:ascii="Aptos" w:hAnsi="Aptos" w:cs="Arial"/>
                <w:sz w:val="22"/>
                <w:szCs w:val="22"/>
              </w:rPr>
              <w:t>-</w:t>
            </w:r>
            <w:r w:rsidRPr="00B52FC7">
              <w:rPr>
                <w:rFonts w:ascii="Aptos" w:hAnsi="Aptos" w:cs="Arial"/>
                <w:sz w:val="22"/>
                <w:szCs w:val="22"/>
              </w:rPr>
              <w:t xml:space="preserve">specific structural proteins through HHpred functional predictions: major capsid protein (vp1), capsid protein associated with DNA binding (vp2), and end filament proteins (vp4). Similar to other spindle-shaped viruses, these genomes contain integrases. Though the host of most of these viruses could not be identified past the domain level, </w:t>
            </w:r>
            <w:r>
              <w:rPr>
                <w:rFonts w:ascii="Aptos" w:hAnsi="Aptos" w:cs="Arial"/>
                <w:sz w:val="22"/>
                <w:szCs w:val="22"/>
              </w:rPr>
              <w:t>JdFR006</w:t>
            </w:r>
            <w:r w:rsidRPr="00B52FC7">
              <w:rPr>
                <w:rFonts w:ascii="Aptos" w:hAnsi="Aptos" w:cs="Arial"/>
                <w:sz w:val="22"/>
                <w:szCs w:val="22"/>
              </w:rPr>
              <w:t xml:space="preserve"> was identified as a prophage within a species of Bathyarchaeota in the microbial metagenomes from the same environment. </w:t>
            </w:r>
          </w:p>
          <w:p w14:paraId="266201B4" w14:textId="77777777" w:rsidR="001E4983" w:rsidRPr="00B52FC7" w:rsidRDefault="001E4983" w:rsidP="001E4983">
            <w:pPr>
              <w:rPr>
                <w:rFonts w:ascii="Aptos" w:hAnsi="Aptos" w:cs="Arial"/>
                <w:sz w:val="22"/>
                <w:szCs w:val="22"/>
              </w:rPr>
            </w:pPr>
          </w:p>
          <w:p w14:paraId="18E82BD0" w14:textId="77777777" w:rsidR="001E4983" w:rsidRPr="00B52FC7" w:rsidRDefault="001E4983" w:rsidP="001E4983">
            <w:pPr>
              <w:rPr>
                <w:rFonts w:ascii="Aptos" w:hAnsi="Aptos" w:cs="Arial"/>
                <w:b/>
                <w:bCs/>
                <w:sz w:val="22"/>
                <w:szCs w:val="22"/>
              </w:rPr>
            </w:pPr>
            <w:r w:rsidRPr="00B52FC7">
              <w:rPr>
                <w:rFonts w:ascii="Aptos" w:hAnsi="Aptos" w:cs="Arial"/>
                <w:b/>
                <w:bCs/>
                <w:sz w:val="22"/>
                <w:szCs w:val="22"/>
              </w:rPr>
              <w:t>Clade 1 Etymology</w:t>
            </w:r>
          </w:p>
          <w:p w14:paraId="1DE580BD" w14:textId="77777777" w:rsidR="001E4983" w:rsidRPr="00B52FC7" w:rsidRDefault="001E4983" w:rsidP="001E4983">
            <w:pPr>
              <w:pStyle w:val="ListParagraph"/>
              <w:numPr>
                <w:ilvl w:val="0"/>
                <w:numId w:val="5"/>
              </w:numPr>
              <w:rPr>
                <w:rFonts w:ascii="Aptos" w:hAnsi="Aptos" w:cs="Arial"/>
                <w:sz w:val="22"/>
                <w:szCs w:val="22"/>
              </w:rPr>
            </w:pPr>
            <w:r w:rsidRPr="00B52FC7">
              <w:rPr>
                <w:rFonts w:ascii="Aptos" w:hAnsi="Aptos" w:cs="Arial"/>
                <w:i/>
                <w:iCs/>
                <w:sz w:val="22"/>
                <w:szCs w:val="22"/>
              </w:rPr>
              <w:t>Basaltiviridae</w:t>
            </w:r>
            <w:r w:rsidRPr="00B52FC7">
              <w:rPr>
                <w:rFonts w:ascii="Aptos" w:hAnsi="Aptos" w:cs="Arial"/>
                <w:sz w:val="22"/>
                <w:szCs w:val="22"/>
              </w:rPr>
              <w:t xml:space="preserve">, from Latin </w:t>
            </w:r>
            <w:r w:rsidRPr="00B52FC7">
              <w:rPr>
                <w:rFonts w:ascii="Aptos" w:hAnsi="Aptos" w:cs="Arial"/>
                <w:i/>
                <w:iCs/>
                <w:sz w:val="22"/>
                <w:szCs w:val="22"/>
              </w:rPr>
              <w:t xml:space="preserve">basaltis </w:t>
            </w:r>
            <w:r w:rsidRPr="00B52FC7">
              <w:rPr>
                <w:rFonts w:ascii="Aptos" w:hAnsi="Aptos" w:cs="Arial"/>
                <w:sz w:val="22"/>
                <w:szCs w:val="22"/>
              </w:rPr>
              <w:t>for basalt, referencing the environment in which this virus was found.</w:t>
            </w:r>
          </w:p>
          <w:p w14:paraId="088892A7" w14:textId="5C18EAE8" w:rsidR="001E4983" w:rsidRPr="00951C0D" w:rsidRDefault="001E4983" w:rsidP="001E4983">
            <w:pPr>
              <w:pStyle w:val="ListParagraph"/>
              <w:numPr>
                <w:ilvl w:val="0"/>
                <w:numId w:val="5"/>
              </w:numPr>
              <w:rPr>
                <w:rFonts w:ascii="Aptos" w:hAnsi="Aptos" w:cs="Arial"/>
                <w:color w:val="000000" w:themeColor="text1"/>
                <w:sz w:val="22"/>
                <w:szCs w:val="22"/>
              </w:rPr>
            </w:pPr>
            <w:r w:rsidRPr="00B52FC7">
              <w:rPr>
                <w:rFonts w:ascii="Aptos" w:hAnsi="Aptos" w:cs="Arial"/>
                <w:i/>
                <w:iCs/>
                <w:sz w:val="22"/>
                <w:szCs w:val="22"/>
              </w:rPr>
              <w:t>Tsigi</w:t>
            </w:r>
            <w:r w:rsidR="00F419AF">
              <w:rPr>
                <w:rFonts w:ascii="Aptos" w:hAnsi="Aptos" w:cs="Arial"/>
                <w:i/>
                <w:iCs/>
                <w:sz w:val="22"/>
                <w:szCs w:val="22"/>
              </w:rPr>
              <w:t>s</w:t>
            </w:r>
            <w:r w:rsidRPr="00B52FC7">
              <w:rPr>
                <w:rFonts w:ascii="Aptos" w:hAnsi="Aptos" w:cs="Arial"/>
                <w:i/>
                <w:iCs/>
                <w:sz w:val="22"/>
                <w:szCs w:val="22"/>
              </w:rPr>
              <w:t xml:space="preserve">virus, </w:t>
            </w:r>
            <w:r w:rsidRPr="00B52FC7">
              <w:rPr>
                <w:rFonts w:ascii="Aptos" w:hAnsi="Aptos" w:cs="Arial"/>
                <w:sz w:val="22"/>
                <w:szCs w:val="22"/>
              </w:rPr>
              <w:t>from the Quatsino word, Tsigi</w:t>
            </w:r>
            <w:r w:rsidR="00F419AF">
              <w:rPr>
                <w:rFonts w:ascii="Aptos" w:hAnsi="Aptos" w:cs="Arial"/>
                <w:sz w:val="22"/>
                <w:szCs w:val="22"/>
              </w:rPr>
              <w:t>s</w:t>
            </w:r>
            <w:r w:rsidRPr="00B52FC7">
              <w:rPr>
                <w:rFonts w:ascii="Aptos" w:hAnsi="Aptos" w:cs="Arial"/>
                <w:sz w:val="22"/>
                <w:szCs w:val="22"/>
              </w:rPr>
              <w:t xml:space="preserve">, referring to a monster of the deep, which references one of the names of the proposed marine protected area (MPA) </w:t>
            </w:r>
            <w:r>
              <w:rPr>
                <w:rFonts w:ascii="Aptos" w:hAnsi="Aptos" w:cs="Arial"/>
                <w:sz w:val="22"/>
                <w:szCs w:val="22"/>
              </w:rPr>
              <w:t>containing</w:t>
            </w:r>
            <w:r w:rsidRPr="00B52FC7">
              <w:rPr>
                <w:rFonts w:ascii="Aptos" w:hAnsi="Aptos" w:cs="Arial"/>
                <w:sz w:val="22"/>
                <w:szCs w:val="22"/>
              </w:rPr>
              <w:t xml:space="preserve"> these CORK sites</w:t>
            </w:r>
            <w:r>
              <w:rPr>
                <w:rFonts w:ascii="Aptos" w:hAnsi="Aptos" w:cs="Arial"/>
                <w:sz w:val="22"/>
                <w:szCs w:val="22"/>
              </w:rPr>
              <w:t xml:space="preserve"> </w:t>
            </w:r>
            <w:r>
              <w:rPr>
                <w:rFonts w:ascii="Aptos" w:hAnsi="Aptos" w:cs="Arial"/>
                <w:color w:val="000000" w:themeColor="text1"/>
                <w:sz w:val="22"/>
                <w:szCs w:val="22"/>
              </w:rPr>
              <w:t xml:space="preserve">(pronunciation and description can be found here: </w:t>
            </w:r>
            <w:hyperlink r:id="rId9" w:history="1">
              <w:r w:rsidRPr="00951C0D">
                <w:rPr>
                  <w:rStyle w:val="Hyperlink"/>
                  <w:rFonts w:ascii="Aptos" w:hAnsi="Aptos" w:cs="Arial"/>
                  <w:sz w:val="22"/>
                  <w:szCs w:val="22"/>
                </w:rPr>
                <w:t>https://cpawsbc.org/tangwan-hacxwiqak-tsigis-mpa-deepsea-oasis/</w:t>
              </w:r>
            </w:hyperlink>
            <w:r>
              <w:rPr>
                <w:rFonts w:ascii="Aptos" w:hAnsi="Aptos" w:cs="Arial"/>
                <w:color w:val="000000" w:themeColor="text1"/>
                <w:sz w:val="22"/>
                <w:szCs w:val="22"/>
              </w:rPr>
              <w:t>).</w:t>
            </w:r>
          </w:p>
          <w:p w14:paraId="7A6EC8C9" w14:textId="48CE1F8B" w:rsidR="001E4983" w:rsidRDefault="001E4983" w:rsidP="001E4983">
            <w:pPr>
              <w:pStyle w:val="ListParagraph"/>
              <w:numPr>
                <w:ilvl w:val="0"/>
                <w:numId w:val="5"/>
              </w:numPr>
              <w:rPr>
                <w:rFonts w:ascii="Aptos" w:hAnsi="Aptos" w:cs="Arial"/>
                <w:sz w:val="22"/>
                <w:szCs w:val="22"/>
              </w:rPr>
            </w:pPr>
            <w:r w:rsidRPr="00B52FC7">
              <w:rPr>
                <w:rFonts w:ascii="Aptos" w:hAnsi="Aptos" w:cs="Arial"/>
                <w:i/>
                <w:iCs/>
                <w:sz w:val="22"/>
                <w:szCs w:val="22"/>
              </w:rPr>
              <w:t>Tsigi</w:t>
            </w:r>
            <w:r w:rsidR="00F419AF">
              <w:rPr>
                <w:rFonts w:ascii="Aptos" w:hAnsi="Aptos" w:cs="Arial"/>
                <w:i/>
                <w:iCs/>
                <w:sz w:val="22"/>
                <w:szCs w:val="22"/>
              </w:rPr>
              <w:t>s</w:t>
            </w:r>
            <w:r w:rsidRPr="00B52FC7">
              <w:rPr>
                <w:rFonts w:ascii="Aptos" w:hAnsi="Aptos" w:cs="Arial"/>
                <w:i/>
                <w:iCs/>
                <w:sz w:val="22"/>
                <w:szCs w:val="22"/>
              </w:rPr>
              <w:t xml:space="preserve">virus beckeri </w:t>
            </w:r>
            <w:r w:rsidRPr="00B52FC7">
              <w:rPr>
                <w:rFonts w:ascii="Aptos" w:hAnsi="Aptos" w:cs="Arial"/>
                <w:sz w:val="22"/>
                <w:szCs w:val="22"/>
              </w:rPr>
              <w:t>and</w:t>
            </w:r>
            <w:r w:rsidRPr="00B52FC7">
              <w:rPr>
                <w:rFonts w:ascii="Aptos" w:hAnsi="Aptos" w:cs="Arial"/>
                <w:i/>
                <w:iCs/>
                <w:sz w:val="22"/>
                <w:szCs w:val="22"/>
              </w:rPr>
              <w:t xml:space="preserve"> Tsigi</w:t>
            </w:r>
            <w:r w:rsidR="00F419AF">
              <w:rPr>
                <w:rFonts w:ascii="Aptos" w:hAnsi="Aptos" w:cs="Arial"/>
                <w:i/>
                <w:iCs/>
                <w:sz w:val="22"/>
                <w:szCs w:val="22"/>
              </w:rPr>
              <w:t>s</w:t>
            </w:r>
            <w:r w:rsidRPr="00B52FC7">
              <w:rPr>
                <w:rFonts w:ascii="Aptos" w:hAnsi="Aptos" w:cs="Arial"/>
                <w:i/>
                <w:iCs/>
                <w:sz w:val="22"/>
                <w:szCs w:val="22"/>
              </w:rPr>
              <w:t xml:space="preserve">virus orcuttae, </w:t>
            </w:r>
            <w:r w:rsidR="003D4A96" w:rsidRPr="003D4A96">
              <w:rPr>
                <w:rFonts w:ascii="Aptos" w:hAnsi="Aptos" w:cs="Arial"/>
                <w:sz w:val="22"/>
                <w:szCs w:val="22"/>
              </w:rPr>
              <w:t>l</w:t>
            </w:r>
            <w:r w:rsidRPr="00B52FC7">
              <w:rPr>
                <w:rFonts w:ascii="Aptos" w:hAnsi="Aptos" w:cs="Arial"/>
                <w:sz w:val="22"/>
                <w:szCs w:val="22"/>
              </w:rPr>
              <w:t>atinized binomial species names honoring Keir Becker and Beth Orcutt, respectively</w:t>
            </w:r>
            <w:r>
              <w:rPr>
                <w:rFonts w:ascii="Aptos" w:hAnsi="Aptos" w:cs="Arial"/>
                <w:sz w:val="22"/>
                <w:szCs w:val="22"/>
              </w:rPr>
              <w:t>, b</w:t>
            </w:r>
            <w:r w:rsidRPr="00B52FC7">
              <w:rPr>
                <w:rFonts w:ascii="Aptos" w:hAnsi="Aptos" w:cs="Arial"/>
                <w:sz w:val="22"/>
                <w:szCs w:val="22"/>
              </w:rPr>
              <w:t>oth of whom contributed significantly to furthering research at CORKs and in the deep subsurface</w:t>
            </w:r>
            <w:r>
              <w:rPr>
                <w:rFonts w:ascii="Aptos" w:hAnsi="Aptos" w:cs="Arial"/>
                <w:sz w:val="22"/>
                <w:szCs w:val="22"/>
              </w:rPr>
              <w:t>, particularly at JdFR</w:t>
            </w:r>
            <w:r w:rsidRPr="00B52FC7">
              <w:rPr>
                <w:rFonts w:ascii="Aptos" w:hAnsi="Aptos" w:cs="Arial"/>
                <w:sz w:val="22"/>
                <w:szCs w:val="22"/>
              </w:rPr>
              <w:t>.</w:t>
            </w:r>
          </w:p>
          <w:p w14:paraId="0719C919" w14:textId="77777777" w:rsidR="001E4983" w:rsidRPr="00B52FC7" w:rsidRDefault="001E4983" w:rsidP="001E4983">
            <w:pPr>
              <w:pStyle w:val="ListParagraph"/>
              <w:rPr>
                <w:rFonts w:ascii="Aptos" w:hAnsi="Aptos" w:cs="Arial"/>
                <w:sz w:val="22"/>
                <w:szCs w:val="22"/>
              </w:rPr>
            </w:pPr>
          </w:p>
          <w:p w14:paraId="03448426" w14:textId="77777777" w:rsidR="001E4983" w:rsidRPr="00B52FC7" w:rsidRDefault="001E4983" w:rsidP="001E4983">
            <w:pPr>
              <w:rPr>
                <w:rFonts w:ascii="Aptos" w:hAnsi="Aptos" w:cs="Arial"/>
                <w:b/>
                <w:bCs/>
                <w:sz w:val="22"/>
                <w:szCs w:val="22"/>
              </w:rPr>
            </w:pPr>
            <w:r w:rsidRPr="00B52FC7">
              <w:rPr>
                <w:rFonts w:ascii="Aptos" w:hAnsi="Aptos" w:cs="Arial"/>
                <w:b/>
                <w:bCs/>
                <w:sz w:val="22"/>
                <w:szCs w:val="22"/>
              </w:rPr>
              <w:t>Demarcation Criteria</w:t>
            </w:r>
          </w:p>
          <w:p w14:paraId="768E64E4" w14:textId="77777777" w:rsidR="001E4983" w:rsidRPr="00B52FC7" w:rsidRDefault="001E4983" w:rsidP="001E4983">
            <w:pPr>
              <w:rPr>
                <w:rFonts w:ascii="Aptos" w:hAnsi="Aptos" w:cs="Arial"/>
                <w:sz w:val="22"/>
                <w:szCs w:val="22"/>
              </w:rPr>
            </w:pPr>
            <w:r w:rsidRPr="00B52FC7">
              <w:rPr>
                <w:rFonts w:ascii="Aptos" w:hAnsi="Aptos" w:cs="Arial"/>
                <w:sz w:val="22"/>
                <w:szCs w:val="22"/>
              </w:rPr>
              <w:t>We propose a 95% sequence identity threshold for new species, keeping consistency with other prokaryotic virus classification criteria.</w:t>
            </w:r>
          </w:p>
          <w:p w14:paraId="4FC17CC9" w14:textId="77777777" w:rsidR="001E4983" w:rsidRDefault="001E4983" w:rsidP="001E4983">
            <w:pPr>
              <w:rPr>
                <w:rFonts w:ascii="Aptos" w:hAnsi="Aptos" w:cs="Arial"/>
                <w:color w:val="0000FF"/>
                <w:sz w:val="22"/>
                <w:szCs w:val="22"/>
              </w:rPr>
            </w:pPr>
          </w:p>
          <w:p w14:paraId="4CDD0276" w14:textId="77777777" w:rsidR="001E4983" w:rsidRDefault="001E4983" w:rsidP="001E4983">
            <w:pPr>
              <w:rPr>
                <w:rFonts w:ascii="Aptos" w:hAnsi="Aptos" w:cs="Arial"/>
                <w:color w:val="0000FF"/>
                <w:sz w:val="22"/>
                <w:szCs w:val="22"/>
              </w:rPr>
            </w:pPr>
          </w:p>
          <w:p w14:paraId="55B441BB" w14:textId="77777777" w:rsidR="001E4983" w:rsidRPr="00B52FC7" w:rsidRDefault="001E4983" w:rsidP="001E4983">
            <w:pPr>
              <w:rPr>
                <w:rFonts w:ascii="Aptos" w:hAnsi="Aptos" w:cs="Arial"/>
                <w:i/>
                <w:iCs/>
                <w:color w:val="000000" w:themeColor="text1"/>
                <w:sz w:val="22"/>
                <w:szCs w:val="22"/>
                <w:u w:val="single"/>
              </w:rPr>
            </w:pPr>
            <w:r w:rsidRPr="00B52FC7">
              <w:rPr>
                <w:rFonts w:ascii="Aptos" w:hAnsi="Aptos" w:cs="Arial"/>
                <w:color w:val="000000" w:themeColor="text1"/>
                <w:sz w:val="22"/>
                <w:szCs w:val="22"/>
                <w:u w:val="single"/>
              </w:rPr>
              <w:t>Species</w:t>
            </w:r>
            <w:r w:rsidRPr="00B52FC7">
              <w:rPr>
                <w:rFonts w:ascii="Aptos" w:hAnsi="Aptos" w:cs="Arial"/>
                <w:i/>
                <w:iCs/>
                <w:color w:val="000000" w:themeColor="text1"/>
                <w:sz w:val="22"/>
                <w:szCs w:val="22"/>
                <w:u w:val="single"/>
              </w:rPr>
              <w:t xml:space="preserve"> Yumkaaxvirus juandefucaense</w:t>
            </w:r>
          </w:p>
          <w:p w14:paraId="7F4A8D1A" w14:textId="77777777" w:rsidR="001E4983" w:rsidRPr="00B52FC7" w:rsidRDefault="001E4983" w:rsidP="001E4983">
            <w:pPr>
              <w:rPr>
                <w:rFonts w:ascii="Aptos" w:hAnsi="Aptos" w:cs="Arial"/>
                <w:b/>
                <w:bCs/>
                <w:color w:val="000000" w:themeColor="text1"/>
                <w:sz w:val="22"/>
                <w:szCs w:val="22"/>
              </w:rPr>
            </w:pPr>
          </w:p>
          <w:p w14:paraId="6A142D68" w14:textId="77777777" w:rsidR="001E4983" w:rsidRPr="00B52FC7" w:rsidRDefault="001E4983" w:rsidP="001E4983">
            <w:pPr>
              <w:rPr>
                <w:rFonts w:ascii="Aptos" w:hAnsi="Aptos" w:cs="Arial"/>
                <w:color w:val="000000" w:themeColor="text1"/>
                <w:sz w:val="22"/>
                <w:szCs w:val="22"/>
              </w:rPr>
            </w:pPr>
            <w:r w:rsidRPr="00B52FC7">
              <w:rPr>
                <w:rFonts w:ascii="Aptos" w:hAnsi="Aptos" w:cs="Arial"/>
                <w:b/>
                <w:bCs/>
                <w:color w:val="000000" w:themeColor="text1"/>
                <w:sz w:val="22"/>
                <w:szCs w:val="22"/>
              </w:rPr>
              <w:t>Clade 2</w:t>
            </w:r>
            <w:r w:rsidRPr="00B52FC7">
              <w:rPr>
                <w:rFonts w:ascii="Aptos" w:hAnsi="Aptos" w:cs="Arial"/>
                <w:color w:val="000000" w:themeColor="text1"/>
                <w:sz w:val="22"/>
                <w:szCs w:val="22"/>
              </w:rPr>
              <w:t xml:space="preserve"> contains one new species of rod-shaped viruses (Figure 1) in the genus </w:t>
            </w:r>
            <w:r w:rsidRPr="00B52FC7">
              <w:rPr>
                <w:rFonts w:ascii="Aptos" w:hAnsi="Aptos" w:cs="Arial"/>
                <w:i/>
                <w:iCs/>
                <w:color w:val="000000" w:themeColor="text1"/>
                <w:sz w:val="22"/>
                <w:szCs w:val="22"/>
              </w:rPr>
              <w:t>Yumkaaxvirus</w:t>
            </w:r>
            <w:r w:rsidRPr="00B52FC7">
              <w:rPr>
                <w:rFonts w:ascii="Aptos" w:hAnsi="Aptos" w:cs="Arial"/>
                <w:color w:val="000000" w:themeColor="text1"/>
                <w:sz w:val="22"/>
                <w:szCs w:val="22"/>
              </w:rPr>
              <w:t xml:space="preserve"> (Figure 2B). </w:t>
            </w:r>
            <w:r>
              <w:rPr>
                <w:rFonts w:ascii="Aptos" w:hAnsi="Aptos" w:cs="Arial"/>
                <w:color w:val="000000" w:themeColor="text1"/>
                <w:sz w:val="22"/>
                <w:szCs w:val="22"/>
              </w:rPr>
              <w:t>JdFR07</w:t>
            </w:r>
            <w:r w:rsidRPr="00B52FC7">
              <w:rPr>
                <w:rFonts w:ascii="Aptos" w:hAnsi="Aptos" w:cs="Arial"/>
                <w:color w:val="000000" w:themeColor="text1"/>
                <w:sz w:val="22"/>
                <w:szCs w:val="22"/>
              </w:rPr>
              <w:t>7 is a complete linear genome (evidenced by 99 bp inverted terminal repeats) that is 15.5 kbp with an estimated buoyant density of 1.34</w:t>
            </w:r>
            <w:r>
              <w:rPr>
                <w:rFonts w:ascii="Aptos" w:hAnsi="Aptos" w:cs="Arial"/>
                <w:color w:val="000000" w:themeColor="text1"/>
                <w:sz w:val="22"/>
                <w:szCs w:val="22"/>
              </w:rPr>
              <w:t>-1.35</w:t>
            </w:r>
            <w:r w:rsidRPr="00B52FC7">
              <w:rPr>
                <w:rFonts w:ascii="Aptos" w:hAnsi="Aptos" w:cs="Arial"/>
                <w:color w:val="000000" w:themeColor="text1"/>
                <w:sz w:val="22"/>
                <w:szCs w:val="22"/>
              </w:rPr>
              <w:t xml:space="preserve"> g/ml. Through gene-sharing network construction with vCon</w:t>
            </w:r>
            <w:r>
              <w:rPr>
                <w:rFonts w:ascii="Aptos" w:hAnsi="Aptos" w:cs="Arial"/>
                <w:color w:val="000000" w:themeColor="text1"/>
                <w:sz w:val="22"/>
                <w:szCs w:val="22"/>
              </w:rPr>
              <w:t>TACT2</w:t>
            </w:r>
            <w:r w:rsidRPr="00B52FC7">
              <w:rPr>
                <w:rFonts w:ascii="Aptos" w:hAnsi="Aptos" w:cs="Arial"/>
                <w:color w:val="000000" w:themeColor="text1"/>
                <w:sz w:val="22"/>
                <w:szCs w:val="22"/>
              </w:rPr>
              <w:t xml:space="preserve">, </w:t>
            </w:r>
            <w:r>
              <w:rPr>
                <w:rFonts w:ascii="Aptos" w:hAnsi="Aptos" w:cs="Arial"/>
                <w:color w:val="000000" w:themeColor="text1"/>
                <w:sz w:val="22"/>
                <w:szCs w:val="22"/>
              </w:rPr>
              <w:t>JdFR07</w:t>
            </w:r>
            <w:r w:rsidRPr="00B52FC7">
              <w:rPr>
                <w:rFonts w:ascii="Aptos" w:hAnsi="Aptos" w:cs="Arial"/>
                <w:color w:val="000000" w:themeColor="text1"/>
                <w:sz w:val="22"/>
                <w:szCs w:val="22"/>
              </w:rPr>
              <w:t xml:space="preserve">7 was placed in the same genus as Methanophagales virus PBV300, a phage identified in hydrothermal vent sediment in the </w:t>
            </w:r>
            <w:r>
              <w:rPr>
                <w:rFonts w:ascii="Aptos" w:hAnsi="Aptos" w:cs="Arial"/>
                <w:color w:val="000000" w:themeColor="text1"/>
                <w:sz w:val="22"/>
                <w:szCs w:val="22"/>
              </w:rPr>
              <w:t>G</w:t>
            </w:r>
            <w:r w:rsidRPr="00B52FC7">
              <w:rPr>
                <w:rFonts w:ascii="Aptos" w:hAnsi="Aptos" w:cs="Arial"/>
                <w:color w:val="000000" w:themeColor="text1"/>
                <w:sz w:val="22"/>
                <w:szCs w:val="22"/>
              </w:rPr>
              <w:t xml:space="preserve">uaymas </w:t>
            </w:r>
            <w:r>
              <w:rPr>
                <w:rFonts w:ascii="Aptos" w:hAnsi="Aptos" w:cs="Arial"/>
                <w:color w:val="000000" w:themeColor="text1"/>
                <w:sz w:val="22"/>
                <w:szCs w:val="22"/>
              </w:rPr>
              <w:t>B</w:t>
            </w:r>
            <w:r w:rsidRPr="00B52FC7">
              <w:rPr>
                <w:rFonts w:ascii="Aptos" w:hAnsi="Aptos" w:cs="Arial"/>
                <w:color w:val="000000" w:themeColor="text1"/>
                <w:sz w:val="22"/>
                <w:szCs w:val="22"/>
              </w:rPr>
              <w:t xml:space="preserve">asin. However, following previously defined species thresholds (95% sequence identity), </w:t>
            </w:r>
            <w:r>
              <w:rPr>
                <w:rFonts w:ascii="Aptos" w:hAnsi="Aptos" w:cs="Arial"/>
                <w:color w:val="000000" w:themeColor="text1"/>
                <w:sz w:val="22"/>
                <w:szCs w:val="22"/>
              </w:rPr>
              <w:t>JdFR07</w:t>
            </w:r>
            <w:r w:rsidRPr="00B52FC7">
              <w:rPr>
                <w:rFonts w:ascii="Aptos" w:hAnsi="Aptos" w:cs="Arial"/>
                <w:color w:val="000000" w:themeColor="text1"/>
                <w:sz w:val="22"/>
                <w:szCs w:val="22"/>
              </w:rPr>
              <w:t xml:space="preserve">7 represents a separate species. Similar to Methanophagales virus PBV300, </w:t>
            </w:r>
            <w:r>
              <w:rPr>
                <w:rFonts w:ascii="Aptos" w:hAnsi="Aptos" w:cs="Arial"/>
                <w:color w:val="000000" w:themeColor="text1"/>
                <w:sz w:val="22"/>
                <w:szCs w:val="22"/>
              </w:rPr>
              <w:t>JdFR07</w:t>
            </w:r>
            <w:r w:rsidRPr="00B52FC7">
              <w:rPr>
                <w:rFonts w:ascii="Aptos" w:hAnsi="Aptos" w:cs="Arial"/>
                <w:color w:val="000000" w:themeColor="text1"/>
                <w:sz w:val="22"/>
                <w:szCs w:val="22"/>
              </w:rPr>
              <w:t xml:space="preserve">7 also contains divergent homologues of core proteins of the family </w:t>
            </w:r>
            <w:r w:rsidRPr="00B52FC7">
              <w:rPr>
                <w:rFonts w:ascii="Aptos" w:hAnsi="Aptos" w:cs="Arial"/>
                <w:i/>
                <w:iCs/>
                <w:color w:val="000000" w:themeColor="text1"/>
                <w:sz w:val="22"/>
                <w:szCs w:val="22"/>
              </w:rPr>
              <w:t>Rudiviridae</w:t>
            </w:r>
            <w:r w:rsidRPr="00B52FC7">
              <w:rPr>
                <w:rFonts w:ascii="Aptos" w:hAnsi="Aptos" w:cs="Arial"/>
                <w:color w:val="000000" w:themeColor="text1"/>
                <w:sz w:val="22"/>
                <w:szCs w:val="22"/>
              </w:rPr>
              <w:t>, including two major capsids, a minor structural, and a terminal fiber protein.</w:t>
            </w:r>
          </w:p>
          <w:p w14:paraId="231EDE80" w14:textId="77777777" w:rsidR="001E4983" w:rsidRDefault="001E4983" w:rsidP="001E4983">
            <w:pPr>
              <w:rPr>
                <w:rFonts w:ascii="Aptos" w:hAnsi="Aptos" w:cs="Arial"/>
                <w:color w:val="000000" w:themeColor="text1"/>
                <w:sz w:val="22"/>
                <w:szCs w:val="22"/>
              </w:rPr>
            </w:pPr>
          </w:p>
          <w:p w14:paraId="36FE1CBD" w14:textId="77777777" w:rsidR="00AC3F58" w:rsidRPr="00B52FC7" w:rsidRDefault="00AC3F58" w:rsidP="001E4983">
            <w:pPr>
              <w:rPr>
                <w:rFonts w:ascii="Aptos" w:hAnsi="Aptos" w:cs="Arial"/>
                <w:color w:val="000000" w:themeColor="text1"/>
                <w:sz w:val="22"/>
                <w:szCs w:val="22"/>
              </w:rPr>
            </w:pPr>
          </w:p>
          <w:p w14:paraId="724AA7AB" w14:textId="77777777" w:rsidR="001E4983" w:rsidRPr="00B52FC7" w:rsidRDefault="001E4983" w:rsidP="001E4983">
            <w:pPr>
              <w:rPr>
                <w:rFonts w:ascii="Aptos" w:hAnsi="Aptos" w:cs="Arial"/>
                <w:b/>
                <w:bCs/>
                <w:color w:val="000000" w:themeColor="text1"/>
                <w:sz w:val="22"/>
                <w:szCs w:val="22"/>
              </w:rPr>
            </w:pPr>
            <w:r w:rsidRPr="00B52FC7">
              <w:rPr>
                <w:rFonts w:ascii="Aptos" w:hAnsi="Aptos" w:cs="Arial"/>
                <w:b/>
                <w:bCs/>
                <w:color w:val="000000" w:themeColor="text1"/>
                <w:sz w:val="22"/>
                <w:szCs w:val="22"/>
              </w:rPr>
              <w:lastRenderedPageBreak/>
              <w:t>Clade 2 Etymology</w:t>
            </w:r>
          </w:p>
          <w:p w14:paraId="350F3CCA" w14:textId="77777777" w:rsidR="001E4983" w:rsidRPr="0095592C" w:rsidRDefault="001E4983" w:rsidP="001E4983">
            <w:pPr>
              <w:pStyle w:val="ListParagraph"/>
              <w:numPr>
                <w:ilvl w:val="0"/>
                <w:numId w:val="5"/>
              </w:numPr>
              <w:rPr>
                <w:rFonts w:ascii="Aptos" w:hAnsi="Aptos" w:cs="Arial"/>
                <w:b/>
                <w:bCs/>
                <w:color w:val="000000" w:themeColor="text1"/>
                <w:sz w:val="22"/>
                <w:szCs w:val="22"/>
              </w:rPr>
            </w:pPr>
            <w:r w:rsidRPr="00B52FC7">
              <w:rPr>
                <w:rFonts w:ascii="Aptos" w:hAnsi="Aptos" w:cs="Arial"/>
                <w:i/>
                <w:iCs/>
                <w:color w:val="000000" w:themeColor="text1"/>
                <w:sz w:val="22"/>
                <w:szCs w:val="22"/>
              </w:rPr>
              <w:t xml:space="preserve">Yumkaaxvirus juandefucaense, </w:t>
            </w:r>
            <w:r w:rsidRPr="00B52FC7">
              <w:rPr>
                <w:rFonts w:ascii="Aptos" w:hAnsi="Aptos" w:cs="Arial"/>
                <w:color w:val="000000" w:themeColor="text1"/>
                <w:sz w:val="22"/>
                <w:szCs w:val="22"/>
              </w:rPr>
              <w:t>latinized binomial species name that references the mid-ocean spreading center, Juan de Fuca Ridge, near where the CORKs are located.</w:t>
            </w:r>
          </w:p>
          <w:p w14:paraId="249BD9FE" w14:textId="77777777" w:rsidR="001E4983" w:rsidRPr="00B52FC7" w:rsidRDefault="001E4983" w:rsidP="001E4983">
            <w:pPr>
              <w:rPr>
                <w:rFonts w:ascii="Aptos" w:hAnsi="Aptos" w:cs="Arial"/>
                <w:sz w:val="22"/>
                <w:szCs w:val="22"/>
              </w:rPr>
            </w:pPr>
          </w:p>
          <w:p w14:paraId="0A069921" w14:textId="77777777" w:rsidR="001E4983" w:rsidRPr="00B52FC7" w:rsidRDefault="001E4983" w:rsidP="001E4983">
            <w:pPr>
              <w:rPr>
                <w:rFonts w:ascii="Aptos" w:hAnsi="Aptos" w:cs="Arial"/>
                <w:color w:val="7030A0"/>
                <w:sz w:val="22"/>
                <w:szCs w:val="22"/>
              </w:rPr>
            </w:pPr>
            <w:r w:rsidRPr="00B52FC7">
              <w:rPr>
                <w:rFonts w:ascii="Aptos" w:hAnsi="Aptos" w:cs="Arial"/>
                <w:sz w:val="22"/>
                <w:szCs w:val="22"/>
              </w:rPr>
              <w:t xml:space="preserve">Clades 3-7 (Figure 1) consists of five new families of viruses in the class </w:t>
            </w:r>
            <w:r w:rsidRPr="00B52FC7">
              <w:rPr>
                <w:rFonts w:ascii="Aptos" w:hAnsi="Aptos" w:cs="Arial"/>
                <w:i/>
                <w:iCs/>
                <w:sz w:val="22"/>
                <w:szCs w:val="22"/>
              </w:rPr>
              <w:t>Caudoviricetes</w:t>
            </w:r>
            <w:r w:rsidRPr="00B52FC7">
              <w:rPr>
                <w:rFonts w:ascii="Aptos" w:hAnsi="Aptos" w:cs="Arial"/>
                <w:sz w:val="22"/>
                <w:szCs w:val="22"/>
              </w:rPr>
              <w:t xml:space="preserve"> delineated by ViPTree </w:t>
            </w:r>
            <w:r w:rsidRPr="00B52FC7">
              <w:rPr>
                <w:rFonts w:ascii="Aptos" w:hAnsi="Aptos" w:cs="Arial"/>
                <w:sz w:val="22"/>
                <w:szCs w:val="22"/>
              </w:rPr>
              <w:fldChar w:fldCharType="begin"/>
            </w:r>
            <w:r>
              <w:rPr>
                <w:rFonts w:ascii="Aptos" w:hAnsi="Aptos" w:cs="Arial"/>
                <w:sz w:val="22"/>
                <w:szCs w:val="22"/>
              </w:rPr>
              <w:instrText xml:space="preserve"> ADDIN ZOTERO_ITEM CSL_CITATION {"citationID":"NBSZJ3vf","properties":{"formattedCitation":"[16]","plainCitation":"[16]","noteIndex":0},"citationItems":[{"id":712,"uris":["http://zotero.org/users/8220680/items/QF8KT8U6"],"itemData":{"id":712,"type":"article-journal","abstract":"Summary: ViPTree is a web server provided through GenomeNet to generate viral proteomic trees for classiﬁcation of viruses based on genome-wide similarities. Users can upload viral genomes sequenced either by genomics or metagenomics. ViPTree generates proteomic trees for the uploaded genomes together with ﬂexibly selected reference viral genomes. ViPTree also serves as a platform to visually investigate genomic alignments and automatically annotated gene functions for the uploaded viral genomes, thus providing virus researchers the ﬁrst choice for classifying and understanding newly sequenced viral genomes.","container-title":"Bioinformatics","DOI":"10.1093/bioinformatics/btx157","ISSN":"1367-4803, 1367-4811","issue":"15","language":"en","page":"2379-2380","source":"DOI.org (Crossref)","title":"ViPTree: the viral proteomic tree server","title-short":"ViPTree","volume":"33","author":[{"family":"Nishimura","given":"Yosuke"},{"family":"Yoshida","given":"Takashi"},{"family":"Kuronishi","given":"Megumi"},{"family":"Uehara","given":"Hideya"},{"family":"Ogata","given":"Hiroyuki"},{"family":"Goto","given":"Susumu"}],"editor":[{"family":"Valencia","given":"Alfonso"}],"issued":{"date-parts":[["2017",8,1]]}}}],"schema":"https://github.com/citation-style-language/schema/raw/master/csl-citation.json"} </w:instrText>
            </w:r>
            <w:r w:rsidRPr="00B52FC7">
              <w:rPr>
                <w:rFonts w:ascii="Aptos" w:hAnsi="Aptos" w:cs="Arial"/>
                <w:sz w:val="22"/>
                <w:szCs w:val="22"/>
              </w:rPr>
              <w:fldChar w:fldCharType="separate"/>
            </w:r>
            <w:r w:rsidRPr="009A3AB5">
              <w:rPr>
                <w:rFonts w:ascii="Aptos" w:hAnsi="Aptos"/>
                <w:sz w:val="22"/>
              </w:rPr>
              <w:t>[16]</w:t>
            </w:r>
            <w:r w:rsidRPr="00B52FC7">
              <w:rPr>
                <w:rFonts w:ascii="Aptos" w:hAnsi="Aptos" w:cs="Arial"/>
                <w:sz w:val="22"/>
                <w:szCs w:val="22"/>
              </w:rPr>
              <w:fldChar w:fldCharType="end"/>
            </w:r>
            <w:r w:rsidRPr="00B52FC7">
              <w:rPr>
                <w:rFonts w:ascii="Aptos" w:hAnsi="Aptos" w:cs="Arial"/>
                <w:sz w:val="22"/>
                <w:szCs w:val="22"/>
              </w:rPr>
              <w:t xml:space="preserve"> proteomic tree analysis of all head-tail archaea-infecting viruses (Figure 3A). The buoyant density of all predicted head-tail like genomes ranges from 1.</w:t>
            </w:r>
            <w:r>
              <w:rPr>
                <w:rFonts w:ascii="Aptos" w:hAnsi="Aptos" w:cs="Arial"/>
                <w:sz w:val="22"/>
                <w:szCs w:val="22"/>
              </w:rPr>
              <w:t>39</w:t>
            </w:r>
            <w:r w:rsidRPr="00B52FC7">
              <w:rPr>
                <w:rFonts w:ascii="Aptos" w:hAnsi="Aptos" w:cs="Arial"/>
                <w:sz w:val="22"/>
                <w:szCs w:val="22"/>
              </w:rPr>
              <w:t xml:space="preserve"> to 1.5</w:t>
            </w:r>
            <w:r>
              <w:rPr>
                <w:rFonts w:ascii="Aptos" w:hAnsi="Aptos" w:cs="Arial"/>
                <w:sz w:val="22"/>
                <w:szCs w:val="22"/>
              </w:rPr>
              <w:t>1</w:t>
            </w:r>
            <w:r w:rsidRPr="00B52FC7">
              <w:rPr>
                <w:rFonts w:ascii="Aptos" w:hAnsi="Aptos" w:cs="Arial"/>
                <w:sz w:val="22"/>
                <w:szCs w:val="22"/>
              </w:rPr>
              <w:t xml:space="preserve"> g/ml. All of these viruses contain typical </w:t>
            </w:r>
            <w:r w:rsidRPr="00B52FC7">
              <w:rPr>
                <w:rFonts w:ascii="Aptos" w:hAnsi="Aptos" w:cs="Arial"/>
                <w:i/>
                <w:iCs/>
                <w:sz w:val="22"/>
                <w:szCs w:val="22"/>
              </w:rPr>
              <w:t>Caudoviricetes</w:t>
            </w:r>
            <w:r w:rsidRPr="00B52FC7">
              <w:rPr>
                <w:rFonts w:ascii="Aptos" w:hAnsi="Aptos" w:cs="Arial"/>
                <w:sz w:val="22"/>
                <w:szCs w:val="22"/>
              </w:rPr>
              <w:t xml:space="preserve"> hallmark genes, including capsid, portal, terminase, tape measure and tail proteins. </w:t>
            </w:r>
          </w:p>
          <w:p w14:paraId="3A2D2EC7" w14:textId="77777777" w:rsidR="001E4983" w:rsidRPr="00B52FC7" w:rsidRDefault="001E4983" w:rsidP="001E4983">
            <w:pPr>
              <w:rPr>
                <w:rFonts w:ascii="Aptos" w:hAnsi="Aptos" w:cs="Arial"/>
                <w:sz w:val="22"/>
                <w:szCs w:val="22"/>
              </w:rPr>
            </w:pPr>
          </w:p>
          <w:p w14:paraId="72684D13" w14:textId="77777777" w:rsidR="001E4983" w:rsidRPr="00B52FC7" w:rsidRDefault="001E4983" w:rsidP="001E4983">
            <w:pPr>
              <w:rPr>
                <w:rFonts w:ascii="Aptos" w:hAnsi="Aptos" w:cs="Arial"/>
                <w:color w:val="000000" w:themeColor="text1"/>
                <w:sz w:val="22"/>
                <w:szCs w:val="22"/>
                <w:u w:val="single"/>
              </w:rPr>
            </w:pPr>
            <w:r w:rsidRPr="00B52FC7">
              <w:rPr>
                <w:rFonts w:ascii="Aptos" w:hAnsi="Aptos" w:cs="Arial"/>
                <w:color w:val="000000" w:themeColor="text1"/>
                <w:sz w:val="22"/>
                <w:szCs w:val="22"/>
                <w:u w:val="single"/>
              </w:rPr>
              <w:t xml:space="preserve">Family </w:t>
            </w:r>
            <w:r w:rsidRPr="00B52FC7">
              <w:rPr>
                <w:rFonts w:ascii="Aptos" w:hAnsi="Aptos" w:cs="Arial"/>
                <w:i/>
                <w:iCs/>
                <w:color w:val="000000" w:themeColor="text1"/>
                <w:sz w:val="22"/>
                <w:szCs w:val="22"/>
                <w:u w:val="single"/>
              </w:rPr>
              <w:t xml:space="preserve">Seadebiviridae, </w:t>
            </w:r>
            <w:r w:rsidRPr="00B52FC7">
              <w:rPr>
                <w:rFonts w:ascii="Aptos" w:hAnsi="Aptos" w:cs="Arial"/>
                <w:color w:val="000000" w:themeColor="text1"/>
                <w:sz w:val="22"/>
                <w:szCs w:val="22"/>
                <w:u w:val="single"/>
              </w:rPr>
              <w:t xml:space="preserve">Genus </w:t>
            </w:r>
            <w:r w:rsidRPr="00B52FC7">
              <w:rPr>
                <w:rFonts w:ascii="Aptos" w:hAnsi="Aptos" w:cs="Arial"/>
                <w:i/>
                <w:iCs/>
                <w:color w:val="000000" w:themeColor="text1"/>
                <w:sz w:val="22"/>
                <w:szCs w:val="22"/>
                <w:u w:val="single"/>
              </w:rPr>
              <w:t>Hacxwiqakvirus</w:t>
            </w:r>
            <w:r w:rsidRPr="00B52FC7">
              <w:rPr>
                <w:rFonts w:ascii="Aptos" w:hAnsi="Aptos" w:cs="Arial"/>
                <w:color w:val="000000" w:themeColor="text1"/>
                <w:sz w:val="22"/>
                <w:szCs w:val="22"/>
                <w:u w:val="single"/>
              </w:rPr>
              <w:t xml:space="preserve"> </w:t>
            </w:r>
          </w:p>
          <w:p w14:paraId="2661C85E" w14:textId="77777777" w:rsidR="001E4983" w:rsidRPr="00B52FC7" w:rsidRDefault="001E4983" w:rsidP="001E4983">
            <w:pPr>
              <w:rPr>
                <w:rFonts w:ascii="Aptos" w:hAnsi="Aptos" w:cs="Arial"/>
                <w:color w:val="000000" w:themeColor="text1"/>
                <w:sz w:val="22"/>
                <w:szCs w:val="22"/>
                <w:u w:val="single"/>
              </w:rPr>
            </w:pPr>
          </w:p>
          <w:p w14:paraId="1050785F" w14:textId="77777777" w:rsidR="001E4983" w:rsidRPr="00B52FC7" w:rsidRDefault="001E4983" w:rsidP="001E4983">
            <w:pPr>
              <w:rPr>
                <w:rFonts w:ascii="Aptos" w:hAnsi="Aptos" w:cs="Arial"/>
                <w:color w:val="000000" w:themeColor="text1"/>
                <w:sz w:val="22"/>
                <w:szCs w:val="22"/>
              </w:rPr>
            </w:pPr>
            <w:r w:rsidRPr="00B52FC7">
              <w:rPr>
                <w:rFonts w:ascii="Aptos" w:hAnsi="Aptos" w:cs="Arial"/>
                <w:b/>
                <w:bCs/>
                <w:color w:val="000000" w:themeColor="text1"/>
                <w:sz w:val="22"/>
                <w:szCs w:val="22"/>
              </w:rPr>
              <w:t>Clade 3</w:t>
            </w:r>
            <w:r w:rsidRPr="00B52FC7">
              <w:rPr>
                <w:rFonts w:ascii="Aptos" w:hAnsi="Aptos" w:cs="Arial"/>
                <w:color w:val="000000" w:themeColor="text1"/>
                <w:sz w:val="22"/>
                <w:szCs w:val="22"/>
              </w:rPr>
              <w:t xml:space="preserve"> is a new family with three complete genome representatives, </w:t>
            </w:r>
            <w:r>
              <w:rPr>
                <w:rFonts w:ascii="Aptos" w:hAnsi="Aptos" w:cs="Arial"/>
                <w:color w:val="000000" w:themeColor="text1"/>
                <w:sz w:val="22"/>
                <w:szCs w:val="22"/>
              </w:rPr>
              <w:t>JdFR009</w:t>
            </w:r>
            <w:r w:rsidRPr="00B52FC7">
              <w:rPr>
                <w:rFonts w:ascii="Aptos" w:hAnsi="Aptos" w:cs="Arial"/>
                <w:color w:val="000000" w:themeColor="text1"/>
                <w:sz w:val="22"/>
                <w:szCs w:val="22"/>
              </w:rPr>
              <w:t xml:space="preserve">, </w:t>
            </w:r>
            <w:r>
              <w:rPr>
                <w:rFonts w:ascii="Aptos" w:hAnsi="Aptos" w:cs="Arial"/>
                <w:color w:val="000000" w:themeColor="text1"/>
                <w:sz w:val="22"/>
                <w:szCs w:val="22"/>
              </w:rPr>
              <w:t>JdFR0</w:t>
            </w:r>
            <w:r w:rsidRPr="00B52FC7">
              <w:rPr>
                <w:rFonts w:ascii="Aptos" w:hAnsi="Aptos" w:cs="Arial"/>
                <w:color w:val="000000" w:themeColor="text1"/>
                <w:sz w:val="22"/>
                <w:szCs w:val="22"/>
              </w:rPr>
              <w:t xml:space="preserve">12, and </w:t>
            </w:r>
            <w:r>
              <w:rPr>
                <w:rFonts w:ascii="Aptos" w:hAnsi="Aptos" w:cs="Arial"/>
                <w:color w:val="000000" w:themeColor="text1"/>
                <w:sz w:val="22"/>
                <w:szCs w:val="22"/>
              </w:rPr>
              <w:t>JdFR1</w:t>
            </w:r>
            <w:r w:rsidRPr="00B52FC7">
              <w:rPr>
                <w:rFonts w:ascii="Aptos" w:hAnsi="Aptos" w:cs="Arial"/>
                <w:color w:val="000000" w:themeColor="text1"/>
                <w:sz w:val="22"/>
                <w:szCs w:val="22"/>
              </w:rPr>
              <w:t>14, ranging in size from 47 to 77.8 kbp and a buoyant density from 1.</w:t>
            </w:r>
            <w:r>
              <w:rPr>
                <w:rFonts w:ascii="Aptos" w:hAnsi="Aptos" w:cs="Arial"/>
                <w:color w:val="000000" w:themeColor="text1"/>
                <w:sz w:val="22"/>
                <w:szCs w:val="22"/>
              </w:rPr>
              <w:t>39</w:t>
            </w:r>
            <w:r w:rsidRPr="00B52FC7">
              <w:rPr>
                <w:rFonts w:ascii="Aptos" w:hAnsi="Aptos" w:cs="Arial"/>
                <w:color w:val="000000" w:themeColor="text1"/>
                <w:sz w:val="22"/>
                <w:szCs w:val="22"/>
              </w:rPr>
              <w:t xml:space="preserve"> to 1.4</w:t>
            </w:r>
            <w:r>
              <w:rPr>
                <w:rFonts w:ascii="Aptos" w:hAnsi="Aptos" w:cs="Arial"/>
                <w:color w:val="000000" w:themeColor="text1"/>
                <w:sz w:val="22"/>
                <w:szCs w:val="22"/>
              </w:rPr>
              <w:t>5</w:t>
            </w:r>
            <w:r w:rsidRPr="00B52FC7">
              <w:rPr>
                <w:rFonts w:ascii="Aptos" w:hAnsi="Aptos" w:cs="Arial"/>
                <w:color w:val="000000" w:themeColor="text1"/>
                <w:sz w:val="22"/>
                <w:szCs w:val="22"/>
              </w:rPr>
              <w:t xml:space="preserve"> g/ml. Through the analysis of CRISPR spacer sequences from previously described JdFR microbial metagenomes </w:t>
            </w:r>
            <w:r w:rsidRPr="00B52FC7">
              <w:rPr>
                <w:rFonts w:ascii="Aptos" w:hAnsi="Aptos" w:cs="Arial"/>
                <w:color w:val="000000" w:themeColor="text1"/>
                <w:sz w:val="22"/>
                <w:szCs w:val="22"/>
              </w:rPr>
              <w:fldChar w:fldCharType="begin"/>
            </w:r>
            <w:r>
              <w:rPr>
                <w:rFonts w:ascii="Aptos" w:hAnsi="Aptos" w:cs="Arial"/>
                <w:color w:val="000000" w:themeColor="text1"/>
                <w:sz w:val="22"/>
                <w:szCs w:val="22"/>
              </w:rPr>
              <w:instrText xml:space="preserve"> ADDIN ZOTERO_ITEM CSL_CITATION {"citationID":"xc1TIPBQ","properties":{"formattedCitation":"[13]","plainCitation":"[13]","noteIndex":0},"citationItems":[{"id":710,"uris":["http://zotero.org/users/8220680/items/XRB4LTDC"],"itemData":{"id":710,"type":"article-journal","abstract":"Abstract\n            The global deep subsurface biosphere is one of the largest reservoirs for microbial life on our planet. This study takes advantage of new sampling technologies and couples them with improvements to DNA sequencing and associated informatics tools to reconstruct the genomes of uncultivated Bacteria and Archaea from fluids collected deep within the Juan de Fuca Ridge subseafloor. Here, we generated two metagenomes from borehole observatories located 311</w:instrText>
            </w:r>
            <w:r>
              <w:rPr>
                <w:rFonts w:ascii="Arial" w:hAnsi="Arial" w:cs="Arial"/>
                <w:color w:val="000000" w:themeColor="text1"/>
                <w:sz w:val="22"/>
                <w:szCs w:val="22"/>
              </w:rPr>
              <w:instrText> </w:instrText>
            </w:r>
            <w:r>
              <w:rPr>
                <w:rFonts w:ascii="Aptos" w:hAnsi="Aptos" w:cs="Arial"/>
                <w:color w:val="000000" w:themeColor="text1"/>
                <w:sz w:val="22"/>
                <w:szCs w:val="22"/>
              </w:rPr>
              <w:instrText xml:space="preserve">meters apart and, using binning tools, retrieved 98 genomes from metagenomes (GFMs). Of the GFMs, 31 were estimated to be &gt;90% complete, while an additional 17 were &gt;70% complete. Phylogenomic analysis revealed 53 bacterial and 45 archaeal GFMs, of which nearly all were distantly related to known cultivated isolates. In the GFMs, abundant Bacteria included Chloroflexi, Nitrospirae, Acetothermia (OP1), EM3, Aminicenantes (OP8), Gammaproteobacteria, and Deltaproteobacteria, while abundant Archaea included Archaeoglobi, Bathyarchaeota (MCG), and Marine Benthic Group E (MBG-E). These data are the first GFMs reconstructed from the deep basaltic subseafloor biosphere, and provide a dataset available for further interrogation.","container-title":"Scientific Data","DOI":"10.1038/sdata.2017.37","ISSN":"2052-4463","issue":"1","journalAbbreviation":"Sci Data","language":"en","page":"170037","source":"DOI.org (Crossref)","title":"Metagenome sequencing and 98 microbial genomes from Juan de Fuca Ridge flank subsurface fluids","volume":"4","author":[{"family":"Jungbluth","given":"Sean P."},{"family":"Amend","given":"Jan P."},{"family":"Rappé","given":"Michael S."}],"issued":{"date-parts":[["2017",3,28]]}}}],"schema":"https://github.com/citation-style-language/schema/raw/master/csl-citation.json"} </w:instrText>
            </w:r>
            <w:r w:rsidRPr="00B52FC7">
              <w:rPr>
                <w:rFonts w:ascii="Aptos" w:hAnsi="Aptos" w:cs="Arial"/>
                <w:color w:val="000000" w:themeColor="text1"/>
                <w:sz w:val="22"/>
                <w:szCs w:val="22"/>
              </w:rPr>
              <w:fldChar w:fldCharType="separate"/>
            </w:r>
            <w:r w:rsidRPr="009A3AB5">
              <w:rPr>
                <w:rFonts w:ascii="Aptos" w:hAnsi="Aptos"/>
                <w:sz w:val="22"/>
              </w:rPr>
              <w:t>[13]</w:t>
            </w:r>
            <w:r w:rsidRPr="00B52FC7">
              <w:rPr>
                <w:rFonts w:ascii="Aptos" w:hAnsi="Aptos" w:cs="Arial"/>
                <w:color w:val="000000" w:themeColor="text1"/>
                <w:sz w:val="22"/>
                <w:szCs w:val="22"/>
              </w:rPr>
              <w:fldChar w:fldCharType="end"/>
            </w:r>
            <w:r w:rsidRPr="00B52FC7">
              <w:rPr>
                <w:rFonts w:ascii="Aptos" w:hAnsi="Aptos" w:cs="Arial"/>
                <w:color w:val="000000" w:themeColor="text1"/>
                <w:sz w:val="22"/>
                <w:szCs w:val="22"/>
              </w:rPr>
              <w:t xml:space="preserve">, viral hosts were identified for </w:t>
            </w:r>
            <w:r>
              <w:rPr>
                <w:rFonts w:ascii="Aptos" w:hAnsi="Aptos" w:cs="Arial"/>
                <w:color w:val="000000" w:themeColor="text1"/>
                <w:sz w:val="22"/>
                <w:szCs w:val="22"/>
              </w:rPr>
              <w:t>JdFR012</w:t>
            </w:r>
            <w:r w:rsidRPr="00B52FC7">
              <w:rPr>
                <w:rFonts w:ascii="Aptos" w:hAnsi="Aptos" w:cs="Arial"/>
                <w:color w:val="000000" w:themeColor="text1"/>
                <w:sz w:val="22"/>
                <w:szCs w:val="22"/>
              </w:rPr>
              <w:t xml:space="preserve"> (Bathyarchaeota sp.). </w:t>
            </w:r>
          </w:p>
          <w:p w14:paraId="7A268D27" w14:textId="77777777" w:rsidR="001E4983" w:rsidRPr="00B52FC7" w:rsidRDefault="001E4983" w:rsidP="001E4983">
            <w:pPr>
              <w:rPr>
                <w:rFonts w:ascii="Aptos" w:hAnsi="Aptos" w:cs="Arial"/>
                <w:color w:val="000000" w:themeColor="text1"/>
                <w:sz w:val="22"/>
                <w:szCs w:val="22"/>
              </w:rPr>
            </w:pPr>
          </w:p>
          <w:p w14:paraId="34021DA9" w14:textId="77777777" w:rsidR="001E4983" w:rsidRPr="00B52FC7" w:rsidRDefault="001E4983" w:rsidP="001E4983">
            <w:pPr>
              <w:rPr>
                <w:rFonts w:ascii="Aptos" w:hAnsi="Aptos" w:cs="Arial"/>
                <w:b/>
                <w:bCs/>
                <w:color w:val="000000" w:themeColor="text1"/>
                <w:sz w:val="22"/>
                <w:szCs w:val="22"/>
              </w:rPr>
            </w:pPr>
            <w:r w:rsidRPr="00B52FC7">
              <w:rPr>
                <w:rFonts w:ascii="Aptos" w:hAnsi="Aptos" w:cs="Arial"/>
                <w:b/>
                <w:bCs/>
                <w:color w:val="000000" w:themeColor="text1"/>
                <w:sz w:val="22"/>
                <w:szCs w:val="22"/>
              </w:rPr>
              <w:t>Clade 3 Etymology</w:t>
            </w:r>
          </w:p>
          <w:p w14:paraId="5038A60C" w14:textId="77777777" w:rsidR="001E4983" w:rsidRPr="00B52FC7" w:rsidRDefault="001E4983" w:rsidP="001E4983">
            <w:pPr>
              <w:pStyle w:val="ListParagraph"/>
              <w:numPr>
                <w:ilvl w:val="0"/>
                <w:numId w:val="5"/>
              </w:numPr>
              <w:rPr>
                <w:rFonts w:ascii="Aptos" w:hAnsi="Aptos" w:cs="Arial"/>
                <w:color w:val="000000" w:themeColor="text1"/>
                <w:sz w:val="22"/>
                <w:szCs w:val="22"/>
              </w:rPr>
            </w:pPr>
            <w:r w:rsidRPr="00B52FC7">
              <w:rPr>
                <w:rFonts w:ascii="Aptos" w:hAnsi="Aptos" w:cs="Arial"/>
                <w:i/>
                <w:iCs/>
                <w:color w:val="000000" w:themeColor="text1"/>
                <w:sz w:val="22"/>
                <w:szCs w:val="22"/>
              </w:rPr>
              <w:t xml:space="preserve">Seadebiviridae </w:t>
            </w:r>
            <w:r w:rsidRPr="00B52FC7">
              <w:rPr>
                <w:rFonts w:ascii="Aptos" w:hAnsi="Aptos" w:cs="Arial"/>
                <w:color w:val="000000" w:themeColor="text1"/>
                <w:sz w:val="22"/>
                <w:szCs w:val="22"/>
              </w:rPr>
              <w:t>is the phonetic translation of C-DEBI (Center for Dark Energy Biosphere Investigations), the NSF Science and Technology Center that helped drive research in the deep biosphere</w:t>
            </w:r>
            <w:r>
              <w:rPr>
                <w:rFonts w:ascii="Aptos" w:hAnsi="Aptos" w:cs="Arial"/>
                <w:color w:val="000000" w:themeColor="text1"/>
                <w:sz w:val="22"/>
                <w:szCs w:val="22"/>
              </w:rPr>
              <w:t>.</w:t>
            </w:r>
          </w:p>
          <w:p w14:paraId="28470968" w14:textId="77777777" w:rsidR="001E4983" w:rsidRPr="00B52FC7" w:rsidRDefault="001E4983" w:rsidP="001E4983">
            <w:pPr>
              <w:pStyle w:val="ListParagraph"/>
              <w:numPr>
                <w:ilvl w:val="0"/>
                <w:numId w:val="5"/>
              </w:numPr>
              <w:rPr>
                <w:rFonts w:ascii="Aptos" w:hAnsi="Aptos" w:cs="Arial"/>
                <w:color w:val="000000" w:themeColor="text1"/>
                <w:sz w:val="22"/>
                <w:szCs w:val="22"/>
              </w:rPr>
            </w:pPr>
            <w:r w:rsidRPr="00B52FC7">
              <w:rPr>
                <w:rFonts w:ascii="Aptos" w:hAnsi="Aptos" w:cs="Arial"/>
                <w:i/>
                <w:iCs/>
                <w:color w:val="000000" w:themeColor="text1"/>
                <w:sz w:val="22"/>
                <w:szCs w:val="22"/>
              </w:rPr>
              <w:t xml:space="preserve">Hacxwiqakvirus, </w:t>
            </w:r>
            <w:r w:rsidRPr="00B52FC7">
              <w:rPr>
                <w:rFonts w:ascii="Aptos" w:hAnsi="Aptos" w:cs="Arial"/>
                <w:color w:val="000000" w:themeColor="text1"/>
                <w:sz w:val="22"/>
                <w:szCs w:val="22"/>
              </w:rPr>
              <w:t>from the Nuu-chah-nulth and Pacheedaht word, Hacx</w:t>
            </w:r>
            <w:r w:rsidRPr="00951C0D">
              <w:rPr>
                <w:rFonts w:ascii="Aptos" w:hAnsi="Aptos" w:cs="Arial"/>
                <w:color w:val="000000" w:themeColor="text1"/>
                <w:sz w:val="22"/>
                <w:szCs w:val="22"/>
                <w:vertAlign w:val="superscript"/>
              </w:rPr>
              <w:t>w</w:t>
            </w:r>
            <w:r w:rsidRPr="00B52FC7">
              <w:rPr>
                <w:rFonts w:ascii="Aptos" w:hAnsi="Aptos" w:cs="Arial"/>
                <w:color w:val="000000" w:themeColor="text1"/>
                <w:sz w:val="22"/>
                <w:szCs w:val="22"/>
              </w:rPr>
              <w:t>iqak, meaning deepest part of the ocean, referring to a part of the name of the MPA in which the CORKs are located</w:t>
            </w:r>
            <w:r>
              <w:rPr>
                <w:rFonts w:ascii="Aptos" w:hAnsi="Aptos" w:cs="Arial"/>
                <w:color w:val="000000" w:themeColor="text1"/>
                <w:sz w:val="22"/>
                <w:szCs w:val="22"/>
              </w:rPr>
              <w:t xml:space="preserve"> (pronunciation and description can be found here: </w:t>
            </w:r>
            <w:hyperlink r:id="rId10" w:history="1">
              <w:r w:rsidRPr="00951C0D">
                <w:rPr>
                  <w:rStyle w:val="Hyperlink"/>
                  <w:rFonts w:ascii="Aptos" w:hAnsi="Aptos" w:cs="Arial"/>
                  <w:sz w:val="22"/>
                  <w:szCs w:val="22"/>
                </w:rPr>
                <w:t>https://cpawsbc.org/tangwan-hacxwiqak-tsigis-mpa-deepsea-oasis/</w:t>
              </w:r>
            </w:hyperlink>
            <w:r>
              <w:rPr>
                <w:rFonts w:ascii="Aptos" w:hAnsi="Aptos" w:cs="Arial"/>
                <w:color w:val="000000" w:themeColor="text1"/>
                <w:sz w:val="22"/>
                <w:szCs w:val="22"/>
              </w:rPr>
              <w:t>).</w:t>
            </w:r>
          </w:p>
          <w:p w14:paraId="4840959A" w14:textId="77777777" w:rsidR="001E4983" w:rsidRPr="00D87522" w:rsidRDefault="001E4983" w:rsidP="001E4983">
            <w:pPr>
              <w:pStyle w:val="ListParagraph"/>
              <w:numPr>
                <w:ilvl w:val="0"/>
                <w:numId w:val="5"/>
              </w:numPr>
              <w:rPr>
                <w:rFonts w:ascii="Aptos" w:hAnsi="Aptos" w:cs="Arial"/>
                <w:i/>
                <w:iCs/>
                <w:color w:val="000000" w:themeColor="text1"/>
                <w:sz w:val="22"/>
                <w:szCs w:val="22"/>
              </w:rPr>
            </w:pPr>
            <w:r w:rsidRPr="00B52FC7">
              <w:rPr>
                <w:rFonts w:ascii="Aptos" w:hAnsi="Aptos" w:cs="Arial"/>
                <w:i/>
                <w:iCs/>
                <w:color w:val="000000" w:themeColor="text1"/>
                <w:sz w:val="22"/>
                <w:szCs w:val="22"/>
              </w:rPr>
              <w:t xml:space="preserve">Hacxwiqakvirus coweni, Hacxwiqakvirus </w:t>
            </w:r>
            <w:r>
              <w:rPr>
                <w:rFonts w:ascii="Aptos" w:hAnsi="Aptos" w:cs="Arial"/>
                <w:i/>
                <w:iCs/>
                <w:color w:val="000000" w:themeColor="text1"/>
                <w:sz w:val="22"/>
                <w:szCs w:val="22"/>
              </w:rPr>
              <w:t>wheati</w:t>
            </w:r>
            <w:r w:rsidRPr="00B52FC7">
              <w:rPr>
                <w:rFonts w:ascii="Aptos" w:hAnsi="Aptos" w:cs="Arial"/>
                <w:i/>
                <w:iCs/>
                <w:color w:val="000000" w:themeColor="text1"/>
                <w:sz w:val="22"/>
                <w:szCs w:val="22"/>
              </w:rPr>
              <w:t xml:space="preserve">, </w:t>
            </w:r>
            <w:r w:rsidRPr="00B52FC7">
              <w:rPr>
                <w:rFonts w:ascii="Aptos" w:hAnsi="Aptos" w:cs="Arial"/>
                <w:color w:val="000000" w:themeColor="text1"/>
                <w:sz w:val="22"/>
                <w:szCs w:val="22"/>
              </w:rPr>
              <w:t>and</w:t>
            </w:r>
            <w:r w:rsidRPr="00B52FC7">
              <w:rPr>
                <w:rFonts w:ascii="Aptos" w:hAnsi="Aptos" w:cs="Arial"/>
                <w:i/>
                <w:iCs/>
                <w:color w:val="000000" w:themeColor="text1"/>
                <w:sz w:val="22"/>
                <w:szCs w:val="22"/>
              </w:rPr>
              <w:t xml:space="preserve"> Hacxwiqakvirus </w:t>
            </w:r>
            <w:r>
              <w:rPr>
                <w:rFonts w:ascii="Aptos" w:hAnsi="Aptos" w:cs="Arial"/>
                <w:i/>
                <w:iCs/>
                <w:color w:val="000000" w:themeColor="text1"/>
                <w:sz w:val="22"/>
                <w:szCs w:val="22"/>
              </w:rPr>
              <w:t>orphanae</w:t>
            </w:r>
            <w:r w:rsidRPr="00B52FC7">
              <w:rPr>
                <w:rFonts w:ascii="Aptos" w:hAnsi="Aptos" w:cs="Arial"/>
                <w:i/>
                <w:iCs/>
                <w:color w:val="000000" w:themeColor="text1"/>
                <w:sz w:val="22"/>
                <w:szCs w:val="22"/>
              </w:rPr>
              <w:t xml:space="preserve">, </w:t>
            </w:r>
            <w:r w:rsidRPr="00B52FC7">
              <w:rPr>
                <w:rFonts w:ascii="Aptos" w:hAnsi="Aptos" w:cs="Arial"/>
                <w:color w:val="000000" w:themeColor="text1"/>
                <w:sz w:val="22"/>
                <w:szCs w:val="22"/>
              </w:rPr>
              <w:t xml:space="preserve">latinized binomial names in which the epithet honors </w:t>
            </w:r>
            <w:r>
              <w:rPr>
                <w:rFonts w:ascii="Aptos" w:hAnsi="Aptos" w:cs="Arial"/>
                <w:color w:val="000000" w:themeColor="text1"/>
                <w:sz w:val="22"/>
                <w:szCs w:val="22"/>
              </w:rPr>
              <w:t>influential members</w:t>
            </w:r>
            <w:r w:rsidRPr="00B52FC7">
              <w:rPr>
                <w:rFonts w:ascii="Aptos" w:hAnsi="Aptos" w:cs="Arial"/>
                <w:color w:val="000000" w:themeColor="text1"/>
                <w:sz w:val="22"/>
                <w:szCs w:val="22"/>
              </w:rPr>
              <w:t xml:space="preserve"> </w:t>
            </w:r>
            <w:r>
              <w:rPr>
                <w:rFonts w:ascii="Aptos" w:hAnsi="Aptos" w:cs="Arial"/>
                <w:color w:val="000000" w:themeColor="text1"/>
                <w:sz w:val="22"/>
                <w:szCs w:val="22"/>
              </w:rPr>
              <w:t>of</w:t>
            </w:r>
            <w:r w:rsidRPr="00B52FC7">
              <w:rPr>
                <w:rFonts w:ascii="Aptos" w:hAnsi="Aptos" w:cs="Arial"/>
                <w:color w:val="000000" w:themeColor="text1"/>
                <w:sz w:val="22"/>
                <w:szCs w:val="22"/>
              </w:rPr>
              <w:t xml:space="preserve"> the C-DEBI</w:t>
            </w:r>
            <w:r>
              <w:rPr>
                <w:rFonts w:ascii="Aptos" w:hAnsi="Aptos" w:cs="Arial"/>
                <w:color w:val="000000" w:themeColor="text1"/>
                <w:sz w:val="22"/>
                <w:szCs w:val="22"/>
              </w:rPr>
              <w:t xml:space="preserve"> </w:t>
            </w:r>
            <w:r w:rsidRPr="00B52FC7">
              <w:rPr>
                <w:rFonts w:ascii="Aptos" w:hAnsi="Aptos" w:cs="Arial"/>
                <w:color w:val="000000" w:themeColor="text1"/>
                <w:sz w:val="22"/>
                <w:szCs w:val="22"/>
              </w:rPr>
              <w:t xml:space="preserve">(James Cowen, </w:t>
            </w:r>
            <w:r>
              <w:rPr>
                <w:rFonts w:ascii="Aptos" w:hAnsi="Aptos" w:cs="Arial"/>
                <w:color w:val="000000" w:themeColor="text1"/>
                <w:sz w:val="22"/>
                <w:szCs w:val="22"/>
              </w:rPr>
              <w:t>Charles Geoff Wheat</w:t>
            </w:r>
            <w:r w:rsidRPr="00B52FC7">
              <w:rPr>
                <w:rFonts w:ascii="Aptos" w:hAnsi="Aptos" w:cs="Arial"/>
                <w:color w:val="000000" w:themeColor="text1"/>
                <w:sz w:val="22"/>
                <w:szCs w:val="22"/>
              </w:rPr>
              <w:t xml:space="preserve">, and </w:t>
            </w:r>
            <w:r>
              <w:rPr>
                <w:rFonts w:ascii="Aptos" w:hAnsi="Aptos" w:cs="Arial"/>
                <w:color w:val="000000" w:themeColor="text1"/>
                <w:sz w:val="22"/>
                <w:szCs w:val="22"/>
              </w:rPr>
              <w:t>Victoria Orphan</w:t>
            </w:r>
            <w:r w:rsidRPr="00B52FC7">
              <w:rPr>
                <w:rFonts w:ascii="Aptos" w:hAnsi="Aptos" w:cs="Arial"/>
                <w:color w:val="000000" w:themeColor="text1"/>
                <w:sz w:val="22"/>
                <w:szCs w:val="22"/>
              </w:rPr>
              <w:t xml:space="preserve">, respectively). Without their </w:t>
            </w:r>
            <w:r>
              <w:rPr>
                <w:rFonts w:ascii="Aptos" w:hAnsi="Aptos" w:cs="Arial"/>
                <w:color w:val="000000" w:themeColor="text1"/>
                <w:sz w:val="22"/>
                <w:szCs w:val="22"/>
              </w:rPr>
              <w:t>vision, leadership, and direction</w:t>
            </w:r>
            <w:r w:rsidRPr="00B52FC7">
              <w:rPr>
                <w:rFonts w:ascii="Aptos" w:hAnsi="Aptos" w:cs="Arial"/>
                <w:color w:val="000000" w:themeColor="text1"/>
                <w:sz w:val="22"/>
                <w:szCs w:val="22"/>
              </w:rPr>
              <w:t>,</w:t>
            </w:r>
            <w:r>
              <w:rPr>
                <w:rFonts w:ascii="Aptos" w:hAnsi="Aptos" w:cs="Arial"/>
                <w:color w:val="000000" w:themeColor="text1"/>
                <w:sz w:val="22"/>
                <w:szCs w:val="22"/>
              </w:rPr>
              <w:t xml:space="preserve"> </w:t>
            </w:r>
            <w:r w:rsidRPr="00B52FC7">
              <w:rPr>
                <w:rFonts w:ascii="Aptos" w:hAnsi="Aptos" w:cs="Arial"/>
                <w:color w:val="000000" w:themeColor="text1"/>
                <w:sz w:val="22"/>
                <w:szCs w:val="22"/>
              </w:rPr>
              <w:t>microbial research in the deep biosphere</w:t>
            </w:r>
            <w:r>
              <w:rPr>
                <w:rFonts w:ascii="Aptos" w:hAnsi="Aptos" w:cs="Arial"/>
                <w:color w:val="000000" w:themeColor="text1"/>
                <w:sz w:val="22"/>
                <w:szCs w:val="22"/>
              </w:rPr>
              <w:t xml:space="preserve"> would not have advanced to its current status.</w:t>
            </w:r>
          </w:p>
          <w:p w14:paraId="70B7FEF9" w14:textId="77777777" w:rsidR="001E4983" w:rsidRPr="00B52FC7" w:rsidRDefault="001E4983" w:rsidP="001E4983">
            <w:pPr>
              <w:pStyle w:val="ListParagraph"/>
              <w:rPr>
                <w:rFonts w:ascii="Aptos" w:hAnsi="Aptos" w:cs="Arial"/>
                <w:i/>
                <w:iCs/>
                <w:color w:val="000000" w:themeColor="text1"/>
                <w:sz w:val="22"/>
                <w:szCs w:val="22"/>
              </w:rPr>
            </w:pPr>
          </w:p>
          <w:p w14:paraId="5DBD81FA" w14:textId="77777777" w:rsidR="001E4983" w:rsidRPr="00B52FC7" w:rsidRDefault="001E4983" w:rsidP="001E4983">
            <w:pPr>
              <w:rPr>
                <w:rFonts w:ascii="Aptos" w:hAnsi="Aptos" w:cs="Arial"/>
                <w:i/>
                <w:iCs/>
                <w:color w:val="000000" w:themeColor="text1"/>
                <w:sz w:val="22"/>
                <w:szCs w:val="22"/>
                <w:u w:val="single"/>
              </w:rPr>
            </w:pPr>
            <w:r w:rsidRPr="00B52FC7">
              <w:rPr>
                <w:rFonts w:ascii="Aptos" w:hAnsi="Aptos" w:cs="Arial"/>
                <w:color w:val="000000" w:themeColor="text1"/>
                <w:sz w:val="22"/>
                <w:szCs w:val="22"/>
                <w:u w:val="single"/>
              </w:rPr>
              <w:t xml:space="preserve">Family </w:t>
            </w:r>
            <w:r>
              <w:rPr>
                <w:rFonts w:ascii="Aptos" w:hAnsi="Aptos" w:cs="Arial"/>
                <w:i/>
                <w:iCs/>
                <w:color w:val="000000" w:themeColor="text1"/>
                <w:sz w:val="22"/>
                <w:szCs w:val="22"/>
                <w:u w:val="single"/>
              </w:rPr>
              <w:t>Altum</w:t>
            </w:r>
            <w:r w:rsidRPr="00B52FC7">
              <w:rPr>
                <w:rFonts w:ascii="Aptos" w:hAnsi="Aptos" w:cs="Arial"/>
                <w:i/>
                <w:iCs/>
                <w:color w:val="000000" w:themeColor="text1"/>
                <w:sz w:val="22"/>
                <w:szCs w:val="22"/>
                <w:u w:val="single"/>
              </w:rPr>
              <w:t xml:space="preserve">viridae, </w:t>
            </w:r>
            <w:r w:rsidRPr="00B52FC7">
              <w:rPr>
                <w:rFonts w:ascii="Aptos" w:hAnsi="Aptos" w:cs="Arial"/>
                <w:color w:val="000000" w:themeColor="text1"/>
                <w:sz w:val="22"/>
                <w:szCs w:val="22"/>
                <w:u w:val="single"/>
              </w:rPr>
              <w:t xml:space="preserve">Genus </w:t>
            </w:r>
            <w:r>
              <w:rPr>
                <w:rFonts w:ascii="Aptos" w:hAnsi="Aptos" w:cs="Arial"/>
                <w:i/>
                <w:iCs/>
                <w:color w:val="000000" w:themeColor="text1"/>
                <w:sz w:val="22"/>
                <w:szCs w:val="22"/>
                <w:u w:val="single"/>
              </w:rPr>
              <w:t>Calor</w:t>
            </w:r>
            <w:r w:rsidRPr="00B52FC7">
              <w:rPr>
                <w:rFonts w:ascii="Aptos" w:hAnsi="Aptos" w:cs="Arial"/>
                <w:i/>
                <w:iCs/>
                <w:color w:val="000000" w:themeColor="text1"/>
                <w:sz w:val="22"/>
                <w:szCs w:val="22"/>
                <w:u w:val="single"/>
              </w:rPr>
              <w:t>virus</w:t>
            </w:r>
          </w:p>
          <w:p w14:paraId="4A3046D6" w14:textId="77777777" w:rsidR="001E4983" w:rsidRPr="00B52FC7" w:rsidRDefault="001E4983" w:rsidP="001E4983">
            <w:pPr>
              <w:rPr>
                <w:rFonts w:ascii="Aptos" w:hAnsi="Aptos" w:cs="Arial"/>
                <w:color w:val="000000" w:themeColor="text1"/>
                <w:sz w:val="22"/>
                <w:szCs w:val="22"/>
              </w:rPr>
            </w:pPr>
          </w:p>
          <w:p w14:paraId="391A529D" w14:textId="77777777" w:rsidR="001E4983" w:rsidRPr="00B52FC7" w:rsidRDefault="001E4983" w:rsidP="001E4983">
            <w:pPr>
              <w:rPr>
                <w:rFonts w:ascii="Aptos" w:hAnsi="Aptos" w:cs="Arial"/>
                <w:i/>
                <w:iCs/>
                <w:color w:val="000000" w:themeColor="text1"/>
                <w:sz w:val="22"/>
                <w:szCs w:val="22"/>
              </w:rPr>
            </w:pPr>
            <w:r w:rsidRPr="00B52FC7">
              <w:rPr>
                <w:rFonts w:ascii="Aptos" w:hAnsi="Aptos" w:cs="Arial"/>
                <w:b/>
                <w:bCs/>
                <w:color w:val="000000" w:themeColor="text1"/>
                <w:sz w:val="22"/>
                <w:szCs w:val="22"/>
              </w:rPr>
              <w:t>Clade 4</w:t>
            </w:r>
            <w:r w:rsidRPr="00B52FC7">
              <w:rPr>
                <w:rFonts w:ascii="Aptos" w:hAnsi="Aptos" w:cs="Arial"/>
                <w:color w:val="000000" w:themeColor="text1"/>
                <w:sz w:val="22"/>
                <w:szCs w:val="22"/>
              </w:rPr>
              <w:t xml:space="preserve"> is a new family containing two complete genomes, </w:t>
            </w:r>
            <w:r>
              <w:rPr>
                <w:rFonts w:ascii="Aptos" w:hAnsi="Aptos" w:cs="Arial"/>
                <w:color w:val="000000" w:themeColor="text1"/>
                <w:sz w:val="22"/>
                <w:szCs w:val="22"/>
              </w:rPr>
              <w:t>JdFR4</w:t>
            </w:r>
            <w:r w:rsidRPr="00B52FC7">
              <w:rPr>
                <w:rFonts w:ascii="Aptos" w:hAnsi="Aptos" w:cs="Arial"/>
                <w:color w:val="000000" w:themeColor="text1"/>
                <w:sz w:val="22"/>
                <w:szCs w:val="22"/>
              </w:rPr>
              <w:t xml:space="preserve">16 and prophage JdFR1000234 </w:t>
            </w:r>
            <w:r w:rsidRPr="00B52FC7">
              <w:rPr>
                <w:rFonts w:ascii="Aptos" w:hAnsi="Aptos" w:cs="Arial"/>
                <w:color w:val="000000" w:themeColor="text1"/>
                <w:sz w:val="22"/>
                <w:szCs w:val="22"/>
              </w:rPr>
              <w:fldChar w:fldCharType="begin"/>
            </w:r>
            <w:r>
              <w:rPr>
                <w:rFonts w:ascii="Aptos" w:hAnsi="Aptos" w:cs="Arial"/>
                <w:color w:val="000000" w:themeColor="text1"/>
                <w:sz w:val="22"/>
                <w:szCs w:val="22"/>
              </w:rPr>
              <w:instrText xml:space="preserve"> ADDIN ZOTERO_ITEM CSL_CITATION {"citationID":"780CG2IS","properties":{"formattedCitation":"[14]","plainCitation":"[14]","noteIndex":0},"citationItems":[{"id":21,"uris":["http://zotero.org/users/8220680/items/4VNV8H3Y"],"itemData":{"id":21,"type":"article-journal","container-title":"mBio","issue":"2","page":"1-15","title":"Viruses in the Oceanic Basement","volume":"8","author":[{"family":"Nigro","given":"Olivia D"},{"family":"Jungbluth","given":"Sean P"},{"family":"Lin","given":"Huei-ting"},{"family":"Hsieh","given":"Chih-chiang"},{"family":"Miranda","given":"Jaclyn A"},{"family":"Schvarcz","given":"Christopher R"},{"family":"Rappé","given":"Michael S"}],"issued":{"date-parts":[["2017"]]}}}],"schema":"https://github.com/citation-style-language/schema/raw/master/csl-citation.json"} </w:instrText>
            </w:r>
            <w:r w:rsidRPr="00B52FC7">
              <w:rPr>
                <w:rFonts w:ascii="Aptos" w:hAnsi="Aptos" w:cs="Arial"/>
                <w:color w:val="000000" w:themeColor="text1"/>
                <w:sz w:val="22"/>
                <w:szCs w:val="22"/>
              </w:rPr>
              <w:fldChar w:fldCharType="separate"/>
            </w:r>
            <w:r w:rsidRPr="009A3AB5">
              <w:rPr>
                <w:rFonts w:ascii="Aptos" w:hAnsi="Aptos"/>
                <w:sz w:val="22"/>
              </w:rPr>
              <w:t>[14]</w:t>
            </w:r>
            <w:r w:rsidRPr="00B52FC7">
              <w:rPr>
                <w:rFonts w:ascii="Aptos" w:hAnsi="Aptos" w:cs="Arial"/>
                <w:color w:val="000000" w:themeColor="text1"/>
                <w:sz w:val="22"/>
                <w:szCs w:val="22"/>
              </w:rPr>
              <w:fldChar w:fldCharType="end"/>
            </w:r>
            <w:r w:rsidRPr="00B52FC7">
              <w:rPr>
                <w:rFonts w:ascii="Aptos" w:hAnsi="Aptos" w:cs="Arial"/>
                <w:color w:val="000000" w:themeColor="text1"/>
                <w:sz w:val="22"/>
                <w:szCs w:val="22"/>
              </w:rPr>
              <w:t xml:space="preserve">. </w:t>
            </w:r>
            <w:r>
              <w:rPr>
                <w:rFonts w:ascii="Aptos" w:hAnsi="Aptos" w:cs="Arial"/>
                <w:color w:val="000000" w:themeColor="text1"/>
                <w:sz w:val="22"/>
                <w:szCs w:val="22"/>
              </w:rPr>
              <w:t>JdFR4</w:t>
            </w:r>
            <w:r w:rsidRPr="00B52FC7">
              <w:rPr>
                <w:rFonts w:ascii="Aptos" w:hAnsi="Aptos" w:cs="Arial"/>
                <w:color w:val="000000" w:themeColor="text1"/>
                <w:sz w:val="22"/>
                <w:szCs w:val="22"/>
              </w:rPr>
              <w:t>16 is 48 kbp with a buoyant density of 1.4</w:t>
            </w:r>
            <w:r>
              <w:rPr>
                <w:rFonts w:ascii="Aptos" w:hAnsi="Aptos" w:cs="Arial"/>
                <w:color w:val="000000" w:themeColor="text1"/>
                <w:sz w:val="22"/>
                <w:szCs w:val="22"/>
              </w:rPr>
              <w:t>5-1.46</w:t>
            </w:r>
            <w:r w:rsidRPr="00B52FC7">
              <w:rPr>
                <w:rFonts w:ascii="Aptos" w:hAnsi="Aptos" w:cs="Arial"/>
                <w:color w:val="000000" w:themeColor="text1"/>
                <w:sz w:val="22"/>
                <w:szCs w:val="22"/>
              </w:rPr>
              <w:t xml:space="preserve"> g/ml and, through CRISPR spacer sequence analysis, is predicted to infect species of </w:t>
            </w:r>
            <w:r w:rsidRPr="00B52FC7">
              <w:rPr>
                <w:rFonts w:ascii="Aptos" w:hAnsi="Aptos" w:cs="Arial"/>
                <w:i/>
                <w:iCs/>
                <w:color w:val="000000" w:themeColor="text1"/>
                <w:sz w:val="22"/>
                <w:szCs w:val="22"/>
              </w:rPr>
              <w:t>Archaeoglobus</w:t>
            </w:r>
            <w:r w:rsidRPr="00B52FC7">
              <w:rPr>
                <w:rFonts w:ascii="Aptos" w:hAnsi="Aptos" w:cs="Arial"/>
                <w:color w:val="000000" w:themeColor="text1"/>
                <w:sz w:val="22"/>
                <w:szCs w:val="22"/>
              </w:rPr>
              <w:t>.</w:t>
            </w:r>
            <w:r w:rsidRPr="00B52FC7">
              <w:rPr>
                <w:rFonts w:ascii="Aptos" w:hAnsi="Aptos" w:cs="Arial"/>
                <w:i/>
                <w:iCs/>
                <w:color w:val="000000" w:themeColor="text1"/>
                <w:sz w:val="22"/>
                <w:szCs w:val="22"/>
              </w:rPr>
              <w:t xml:space="preserve"> </w:t>
            </w:r>
          </w:p>
          <w:p w14:paraId="41E026D4" w14:textId="77777777" w:rsidR="001E4983" w:rsidRPr="00B52FC7" w:rsidRDefault="001E4983" w:rsidP="001E4983">
            <w:pPr>
              <w:rPr>
                <w:rFonts w:ascii="Aptos" w:hAnsi="Aptos" w:cs="Arial"/>
                <w:i/>
                <w:iCs/>
                <w:color w:val="000000" w:themeColor="text1"/>
                <w:sz w:val="22"/>
                <w:szCs w:val="22"/>
              </w:rPr>
            </w:pPr>
          </w:p>
          <w:p w14:paraId="4F3E6C08" w14:textId="77777777" w:rsidR="001E4983" w:rsidRPr="00B52FC7" w:rsidRDefault="001E4983" w:rsidP="001E4983">
            <w:pPr>
              <w:rPr>
                <w:rFonts w:ascii="Aptos" w:hAnsi="Aptos" w:cs="Arial"/>
                <w:b/>
                <w:bCs/>
                <w:color w:val="000000" w:themeColor="text1"/>
                <w:sz w:val="22"/>
                <w:szCs w:val="22"/>
              </w:rPr>
            </w:pPr>
            <w:r w:rsidRPr="00B52FC7">
              <w:rPr>
                <w:rFonts w:ascii="Aptos" w:hAnsi="Aptos" w:cs="Arial"/>
                <w:b/>
                <w:bCs/>
                <w:color w:val="000000" w:themeColor="text1"/>
                <w:sz w:val="22"/>
                <w:szCs w:val="22"/>
              </w:rPr>
              <w:t>Clade 4 Etymology</w:t>
            </w:r>
          </w:p>
          <w:p w14:paraId="28C340A8" w14:textId="1492303E" w:rsidR="001E4983" w:rsidRPr="00571EF1" w:rsidRDefault="001E4983" w:rsidP="001E4983">
            <w:pPr>
              <w:pStyle w:val="ListParagraph"/>
              <w:numPr>
                <w:ilvl w:val="0"/>
                <w:numId w:val="5"/>
              </w:numPr>
              <w:rPr>
                <w:rFonts w:ascii="Aptos" w:hAnsi="Aptos" w:cs="Arial"/>
                <w:color w:val="000000" w:themeColor="text1"/>
                <w:sz w:val="22"/>
                <w:szCs w:val="22"/>
              </w:rPr>
            </w:pPr>
            <w:r>
              <w:rPr>
                <w:rFonts w:ascii="Aptos" w:hAnsi="Aptos" w:cs="Arial"/>
                <w:i/>
                <w:iCs/>
                <w:sz w:val="22"/>
                <w:szCs w:val="22"/>
              </w:rPr>
              <w:t xml:space="preserve">Altumviridae </w:t>
            </w:r>
            <w:r>
              <w:rPr>
                <w:rFonts w:ascii="Aptos" w:hAnsi="Aptos" w:cs="Arial"/>
                <w:sz w:val="22"/>
                <w:szCs w:val="22"/>
              </w:rPr>
              <w:t xml:space="preserve">from the </w:t>
            </w:r>
            <w:r w:rsidR="003D4A96">
              <w:rPr>
                <w:rFonts w:ascii="Aptos" w:hAnsi="Aptos" w:cs="Arial"/>
                <w:sz w:val="22"/>
                <w:szCs w:val="22"/>
              </w:rPr>
              <w:t>L</w:t>
            </w:r>
            <w:r>
              <w:rPr>
                <w:rFonts w:ascii="Aptos" w:hAnsi="Aptos" w:cs="Arial"/>
                <w:sz w:val="22"/>
                <w:szCs w:val="22"/>
              </w:rPr>
              <w:t xml:space="preserve">atin, </w:t>
            </w:r>
            <w:r>
              <w:rPr>
                <w:rFonts w:ascii="Aptos" w:hAnsi="Aptos" w:cs="Arial"/>
                <w:i/>
                <w:iCs/>
                <w:sz w:val="22"/>
                <w:szCs w:val="22"/>
              </w:rPr>
              <w:t xml:space="preserve">altum, </w:t>
            </w:r>
            <w:r>
              <w:rPr>
                <w:rFonts w:ascii="Aptos" w:hAnsi="Aptos" w:cs="Arial"/>
                <w:sz w:val="22"/>
                <w:szCs w:val="22"/>
              </w:rPr>
              <w:t>meaning deep or deep sea, referring to the environment from which these viruses were found.</w:t>
            </w:r>
          </w:p>
          <w:p w14:paraId="65942706" w14:textId="1AB93EE1" w:rsidR="001E4983" w:rsidRPr="00571EF1" w:rsidRDefault="001E4983" w:rsidP="001E4983">
            <w:pPr>
              <w:pStyle w:val="ListParagraph"/>
              <w:numPr>
                <w:ilvl w:val="0"/>
                <w:numId w:val="5"/>
              </w:numPr>
              <w:rPr>
                <w:rFonts w:ascii="Aptos" w:hAnsi="Aptos" w:cs="Arial"/>
                <w:color w:val="000000" w:themeColor="text1"/>
                <w:sz w:val="22"/>
                <w:szCs w:val="22"/>
              </w:rPr>
            </w:pPr>
            <w:r>
              <w:rPr>
                <w:rFonts w:ascii="Aptos" w:hAnsi="Aptos" w:cs="Arial"/>
                <w:i/>
                <w:iCs/>
                <w:color w:val="000000" w:themeColor="text1"/>
                <w:sz w:val="22"/>
                <w:szCs w:val="22"/>
              </w:rPr>
              <w:t xml:space="preserve">Calorvirus </w:t>
            </w:r>
            <w:r>
              <w:rPr>
                <w:rFonts w:ascii="Aptos" w:hAnsi="Aptos" w:cs="Arial"/>
                <w:color w:val="000000" w:themeColor="text1"/>
                <w:sz w:val="22"/>
                <w:szCs w:val="22"/>
              </w:rPr>
              <w:t xml:space="preserve">from the </w:t>
            </w:r>
            <w:r w:rsidR="003D4A96">
              <w:rPr>
                <w:rFonts w:ascii="Aptos" w:hAnsi="Aptos" w:cs="Arial"/>
                <w:color w:val="000000" w:themeColor="text1"/>
                <w:sz w:val="22"/>
                <w:szCs w:val="22"/>
              </w:rPr>
              <w:t>L</w:t>
            </w:r>
            <w:r>
              <w:rPr>
                <w:rFonts w:ascii="Aptos" w:hAnsi="Aptos" w:cs="Arial"/>
                <w:color w:val="000000" w:themeColor="text1"/>
                <w:sz w:val="22"/>
                <w:szCs w:val="22"/>
              </w:rPr>
              <w:t xml:space="preserve">atin, </w:t>
            </w:r>
            <w:r>
              <w:rPr>
                <w:rFonts w:ascii="Aptos" w:hAnsi="Aptos" w:cs="Arial"/>
                <w:i/>
                <w:iCs/>
                <w:color w:val="000000" w:themeColor="text1"/>
                <w:sz w:val="22"/>
                <w:szCs w:val="22"/>
              </w:rPr>
              <w:t>calor,</w:t>
            </w:r>
            <w:r>
              <w:rPr>
                <w:rFonts w:ascii="Aptos" w:hAnsi="Aptos" w:cs="Arial"/>
                <w:color w:val="000000" w:themeColor="text1"/>
                <w:sz w:val="22"/>
                <w:szCs w:val="22"/>
              </w:rPr>
              <w:t xml:space="preserve"> meaning heat, referencing the geothermally-heated crustal fluid in which these viruses were identified.</w:t>
            </w:r>
          </w:p>
          <w:p w14:paraId="694057EE" w14:textId="45C985A2" w:rsidR="001E4983" w:rsidRPr="00AC3F58" w:rsidRDefault="001E4983" w:rsidP="00AC3F58">
            <w:pPr>
              <w:pStyle w:val="ListParagraph"/>
              <w:numPr>
                <w:ilvl w:val="0"/>
                <w:numId w:val="5"/>
              </w:numPr>
              <w:rPr>
                <w:rFonts w:ascii="Aptos" w:hAnsi="Aptos" w:cs="Arial"/>
                <w:color w:val="000000" w:themeColor="text1"/>
                <w:sz w:val="22"/>
                <w:szCs w:val="22"/>
              </w:rPr>
            </w:pPr>
            <w:r>
              <w:rPr>
                <w:rFonts w:ascii="Aptos" w:hAnsi="Aptos" w:cs="Arial"/>
                <w:i/>
                <w:iCs/>
                <w:color w:val="000000" w:themeColor="text1"/>
                <w:sz w:val="22"/>
                <w:szCs w:val="22"/>
              </w:rPr>
              <w:t xml:space="preserve">Calorvirus huberae </w:t>
            </w:r>
            <w:r>
              <w:rPr>
                <w:rFonts w:ascii="Aptos" w:hAnsi="Aptos" w:cs="Arial"/>
                <w:color w:val="000000" w:themeColor="text1"/>
                <w:sz w:val="22"/>
                <w:szCs w:val="22"/>
              </w:rPr>
              <w:t xml:space="preserve">and </w:t>
            </w:r>
            <w:r w:rsidRPr="008F0DD9">
              <w:rPr>
                <w:rFonts w:ascii="Aptos" w:hAnsi="Aptos" w:cs="Arial"/>
                <w:i/>
                <w:iCs/>
                <w:color w:val="000000" w:themeColor="text1"/>
                <w:sz w:val="22"/>
                <w:szCs w:val="22"/>
              </w:rPr>
              <w:t xml:space="preserve">Calorvirus bachi </w:t>
            </w:r>
            <w:r w:rsidRPr="008F0DD9">
              <w:rPr>
                <w:rFonts w:ascii="Aptos" w:hAnsi="Aptos" w:cs="Arial"/>
                <w:sz w:val="22"/>
                <w:szCs w:val="22"/>
              </w:rPr>
              <w:t xml:space="preserve">latinized binomial species name honoring </w:t>
            </w:r>
            <w:r>
              <w:rPr>
                <w:rFonts w:ascii="Aptos" w:hAnsi="Aptos" w:cs="Arial"/>
                <w:sz w:val="22"/>
                <w:szCs w:val="22"/>
              </w:rPr>
              <w:t xml:space="preserve">Julie Huber and </w:t>
            </w:r>
            <w:r w:rsidRPr="008F0DD9">
              <w:rPr>
                <w:rFonts w:ascii="Aptos" w:hAnsi="Aptos" w:cs="Arial"/>
                <w:sz w:val="22"/>
                <w:szCs w:val="22"/>
              </w:rPr>
              <w:t>Wolfgang Bach</w:t>
            </w:r>
            <w:r>
              <w:rPr>
                <w:rFonts w:ascii="Aptos" w:hAnsi="Aptos" w:cs="Arial"/>
                <w:sz w:val="22"/>
                <w:szCs w:val="22"/>
              </w:rPr>
              <w:t>, respectively. They are both leaders in deep sea microbial ecology.</w:t>
            </w:r>
          </w:p>
          <w:p w14:paraId="647A4237" w14:textId="77777777" w:rsidR="001E4983" w:rsidRDefault="001E4983" w:rsidP="001E4983">
            <w:pPr>
              <w:pStyle w:val="ListParagraph"/>
              <w:rPr>
                <w:rFonts w:ascii="Aptos" w:hAnsi="Aptos" w:cs="Arial"/>
                <w:color w:val="000000" w:themeColor="text1"/>
                <w:sz w:val="22"/>
                <w:szCs w:val="22"/>
              </w:rPr>
            </w:pPr>
          </w:p>
          <w:p w14:paraId="47C2F0F4" w14:textId="77777777" w:rsidR="00AC3F58" w:rsidRPr="008F0DD9" w:rsidRDefault="00AC3F58" w:rsidP="001E4983">
            <w:pPr>
              <w:pStyle w:val="ListParagraph"/>
              <w:rPr>
                <w:rFonts w:ascii="Aptos" w:hAnsi="Aptos" w:cs="Arial"/>
                <w:color w:val="000000" w:themeColor="text1"/>
                <w:sz w:val="22"/>
                <w:szCs w:val="22"/>
              </w:rPr>
            </w:pPr>
          </w:p>
          <w:p w14:paraId="414B2261" w14:textId="77777777" w:rsidR="001E4983" w:rsidRPr="00B52FC7" w:rsidRDefault="001E4983" w:rsidP="001E4983">
            <w:pPr>
              <w:rPr>
                <w:rFonts w:ascii="Aptos" w:hAnsi="Aptos" w:cs="Arial"/>
                <w:color w:val="000000" w:themeColor="text1"/>
                <w:sz w:val="22"/>
                <w:szCs w:val="22"/>
                <w:u w:val="single"/>
              </w:rPr>
            </w:pPr>
            <w:r w:rsidRPr="00B52FC7">
              <w:rPr>
                <w:rFonts w:ascii="Aptos" w:hAnsi="Aptos" w:cs="Arial"/>
                <w:color w:val="000000" w:themeColor="text1"/>
                <w:sz w:val="22"/>
                <w:szCs w:val="22"/>
                <w:u w:val="single"/>
              </w:rPr>
              <w:t xml:space="preserve">Family </w:t>
            </w:r>
            <w:r w:rsidRPr="00B52FC7">
              <w:rPr>
                <w:rFonts w:ascii="Aptos" w:hAnsi="Aptos" w:cs="Arial"/>
                <w:i/>
                <w:iCs/>
                <w:color w:val="000000" w:themeColor="text1"/>
                <w:sz w:val="22"/>
                <w:szCs w:val="22"/>
                <w:u w:val="single"/>
              </w:rPr>
              <w:t xml:space="preserve">Jasonviridae, </w:t>
            </w:r>
            <w:r w:rsidRPr="00B52FC7">
              <w:rPr>
                <w:rFonts w:ascii="Aptos" w:hAnsi="Aptos" w:cs="Arial"/>
                <w:color w:val="000000" w:themeColor="text1"/>
                <w:sz w:val="22"/>
                <w:szCs w:val="22"/>
                <w:u w:val="single"/>
              </w:rPr>
              <w:t xml:space="preserve">Genus </w:t>
            </w:r>
            <w:r w:rsidRPr="00B52FC7">
              <w:rPr>
                <w:rFonts w:ascii="Aptos" w:hAnsi="Aptos" w:cs="Arial"/>
                <w:i/>
                <w:iCs/>
                <w:color w:val="000000" w:themeColor="text1"/>
                <w:sz w:val="22"/>
                <w:szCs w:val="22"/>
                <w:u w:val="single"/>
              </w:rPr>
              <w:t>Obscurovirus</w:t>
            </w:r>
            <w:r w:rsidRPr="00B52FC7">
              <w:rPr>
                <w:rFonts w:ascii="Aptos" w:hAnsi="Aptos" w:cs="Arial"/>
                <w:color w:val="000000" w:themeColor="text1"/>
                <w:sz w:val="22"/>
                <w:szCs w:val="22"/>
                <w:u w:val="single"/>
              </w:rPr>
              <w:t xml:space="preserve"> </w:t>
            </w:r>
          </w:p>
          <w:p w14:paraId="7A72BA60" w14:textId="77777777" w:rsidR="001E4983" w:rsidRPr="00B52FC7" w:rsidRDefault="001E4983" w:rsidP="001E4983">
            <w:pPr>
              <w:rPr>
                <w:rFonts w:ascii="Aptos" w:hAnsi="Aptos" w:cs="Arial"/>
                <w:color w:val="000000" w:themeColor="text1"/>
                <w:sz w:val="22"/>
                <w:szCs w:val="22"/>
              </w:rPr>
            </w:pPr>
          </w:p>
          <w:p w14:paraId="1E64FE98" w14:textId="77777777" w:rsidR="001E4983" w:rsidRPr="00B52FC7" w:rsidRDefault="001E4983" w:rsidP="001E4983">
            <w:pPr>
              <w:rPr>
                <w:rFonts w:ascii="Aptos" w:hAnsi="Aptos" w:cs="Arial"/>
                <w:color w:val="000000" w:themeColor="text1"/>
                <w:sz w:val="22"/>
                <w:szCs w:val="22"/>
              </w:rPr>
            </w:pPr>
            <w:r w:rsidRPr="00B52FC7">
              <w:rPr>
                <w:rFonts w:ascii="Aptos" w:hAnsi="Aptos" w:cs="Arial"/>
                <w:b/>
                <w:bCs/>
                <w:sz w:val="22"/>
                <w:szCs w:val="22"/>
              </w:rPr>
              <w:t>Clade 5</w:t>
            </w:r>
            <w:r w:rsidRPr="00B52FC7">
              <w:rPr>
                <w:rFonts w:ascii="Aptos" w:hAnsi="Aptos" w:cs="Arial"/>
                <w:sz w:val="22"/>
                <w:szCs w:val="22"/>
              </w:rPr>
              <w:t xml:space="preserve"> consists of a new family with one complete representative, </w:t>
            </w:r>
            <w:r>
              <w:rPr>
                <w:rFonts w:ascii="Aptos" w:hAnsi="Aptos" w:cs="Arial"/>
                <w:sz w:val="22"/>
                <w:szCs w:val="22"/>
              </w:rPr>
              <w:t>JdFR0</w:t>
            </w:r>
            <w:r w:rsidRPr="00B52FC7">
              <w:rPr>
                <w:rFonts w:ascii="Aptos" w:hAnsi="Aptos" w:cs="Arial"/>
                <w:sz w:val="22"/>
                <w:szCs w:val="22"/>
              </w:rPr>
              <w:t>19. This virus is 75.3 kbp with a buoyant density of 1</w:t>
            </w:r>
            <w:r>
              <w:rPr>
                <w:rFonts w:ascii="Aptos" w:hAnsi="Aptos" w:cs="Arial"/>
                <w:sz w:val="22"/>
                <w:szCs w:val="22"/>
              </w:rPr>
              <w:t>.49-1</w:t>
            </w:r>
            <w:r w:rsidRPr="00B52FC7">
              <w:rPr>
                <w:rFonts w:ascii="Aptos" w:hAnsi="Aptos" w:cs="Arial"/>
                <w:sz w:val="22"/>
                <w:szCs w:val="22"/>
              </w:rPr>
              <w:t>.5</w:t>
            </w:r>
            <w:r>
              <w:rPr>
                <w:rFonts w:ascii="Aptos" w:hAnsi="Aptos" w:cs="Arial"/>
                <w:sz w:val="22"/>
                <w:szCs w:val="22"/>
              </w:rPr>
              <w:t>1</w:t>
            </w:r>
            <w:r w:rsidRPr="00B52FC7">
              <w:rPr>
                <w:rFonts w:ascii="Aptos" w:hAnsi="Aptos" w:cs="Arial"/>
                <w:sz w:val="22"/>
                <w:szCs w:val="22"/>
              </w:rPr>
              <w:t xml:space="preserve"> g/ml.</w:t>
            </w:r>
          </w:p>
          <w:p w14:paraId="2EE345B1" w14:textId="77777777" w:rsidR="001E4983" w:rsidRPr="00B52FC7" w:rsidRDefault="001E4983" w:rsidP="001E4983">
            <w:pPr>
              <w:rPr>
                <w:rFonts w:ascii="Aptos" w:hAnsi="Aptos" w:cs="Arial"/>
                <w:sz w:val="22"/>
                <w:szCs w:val="22"/>
              </w:rPr>
            </w:pPr>
          </w:p>
          <w:p w14:paraId="5FF56EBE" w14:textId="77777777" w:rsidR="001E4983" w:rsidRPr="00B52FC7" w:rsidRDefault="001E4983" w:rsidP="001E4983">
            <w:pPr>
              <w:rPr>
                <w:rFonts w:ascii="Aptos" w:hAnsi="Aptos" w:cs="Arial"/>
                <w:b/>
                <w:bCs/>
                <w:color w:val="000000" w:themeColor="text1"/>
                <w:sz w:val="22"/>
                <w:szCs w:val="22"/>
              </w:rPr>
            </w:pPr>
            <w:r w:rsidRPr="00B52FC7">
              <w:rPr>
                <w:rFonts w:ascii="Aptos" w:hAnsi="Aptos" w:cs="Arial"/>
                <w:b/>
                <w:bCs/>
                <w:color w:val="000000" w:themeColor="text1"/>
                <w:sz w:val="22"/>
                <w:szCs w:val="22"/>
              </w:rPr>
              <w:lastRenderedPageBreak/>
              <w:t>Clade 5 Etymology</w:t>
            </w:r>
          </w:p>
          <w:p w14:paraId="65A647E3" w14:textId="77777777" w:rsidR="001E4983" w:rsidRPr="00B52FC7" w:rsidRDefault="001E4983" w:rsidP="001E4983">
            <w:pPr>
              <w:pStyle w:val="ListParagraph"/>
              <w:numPr>
                <w:ilvl w:val="0"/>
                <w:numId w:val="5"/>
              </w:numPr>
              <w:rPr>
                <w:rFonts w:ascii="Aptos" w:hAnsi="Aptos" w:cs="Arial"/>
                <w:sz w:val="22"/>
                <w:szCs w:val="22"/>
              </w:rPr>
            </w:pPr>
            <w:r w:rsidRPr="00B52FC7">
              <w:rPr>
                <w:rFonts w:ascii="Aptos" w:hAnsi="Aptos" w:cs="Arial"/>
                <w:i/>
                <w:iCs/>
                <w:sz w:val="22"/>
                <w:szCs w:val="22"/>
              </w:rPr>
              <w:t xml:space="preserve">Jasonviridae </w:t>
            </w:r>
            <w:r w:rsidRPr="00B52FC7">
              <w:rPr>
                <w:rFonts w:ascii="Aptos" w:hAnsi="Aptos" w:cs="Arial"/>
                <w:sz w:val="22"/>
                <w:szCs w:val="22"/>
              </w:rPr>
              <w:t>references the remote operated vehicle (ROV) Jason that has been responsible for deploying and collecting most of our sampling equipment</w:t>
            </w:r>
            <w:r>
              <w:rPr>
                <w:rFonts w:ascii="Aptos" w:hAnsi="Aptos" w:cs="Arial"/>
                <w:sz w:val="22"/>
                <w:szCs w:val="22"/>
              </w:rPr>
              <w:t>.</w:t>
            </w:r>
            <w:r w:rsidRPr="00B52FC7">
              <w:rPr>
                <w:rFonts w:ascii="Aptos" w:hAnsi="Aptos" w:cs="Arial"/>
                <w:sz w:val="22"/>
                <w:szCs w:val="22"/>
              </w:rPr>
              <w:t xml:space="preserve"> </w:t>
            </w:r>
          </w:p>
          <w:p w14:paraId="3720B9A4" w14:textId="77777777" w:rsidR="001E4983" w:rsidRPr="00B52FC7" w:rsidRDefault="001E4983" w:rsidP="001E4983">
            <w:pPr>
              <w:pStyle w:val="ListParagraph"/>
              <w:numPr>
                <w:ilvl w:val="0"/>
                <w:numId w:val="5"/>
              </w:numPr>
              <w:rPr>
                <w:rFonts w:ascii="Aptos" w:hAnsi="Aptos" w:cs="Arial"/>
                <w:sz w:val="22"/>
                <w:szCs w:val="22"/>
              </w:rPr>
            </w:pPr>
            <w:r w:rsidRPr="00B52FC7">
              <w:rPr>
                <w:rFonts w:ascii="Aptos" w:hAnsi="Aptos" w:cs="Arial"/>
                <w:i/>
                <w:iCs/>
                <w:sz w:val="22"/>
                <w:szCs w:val="22"/>
              </w:rPr>
              <w:t xml:space="preserve">Obscurovirus </w:t>
            </w:r>
            <w:r w:rsidRPr="00B52FC7">
              <w:rPr>
                <w:rFonts w:ascii="Aptos" w:hAnsi="Aptos" w:cs="Arial"/>
                <w:sz w:val="22"/>
                <w:szCs w:val="22"/>
              </w:rPr>
              <w:t xml:space="preserve">from Latin </w:t>
            </w:r>
            <w:r w:rsidRPr="00B52FC7">
              <w:rPr>
                <w:rFonts w:ascii="Aptos" w:hAnsi="Aptos" w:cs="Arial"/>
                <w:i/>
                <w:iCs/>
                <w:sz w:val="22"/>
                <w:szCs w:val="22"/>
              </w:rPr>
              <w:t xml:space="preserve">obscurum </w:t>
            </w:r>
            <w:r w:rsidRPr="00B52FC7">
              <w:rPr>
                <w:rFonts w:ascii="Aptos" w:hAnsi="Aptos" w:cs="Arial"/>
                <w:sz w:val="22"/>
                <w:szCs w:val="22"/>
              </w:rPr>
              <w:t>for darkness, referencing the dark environment of the basaltic crust in which the virus was found.</w:t>
            </w:r>
          </w:p>
          <w:p w14:paraId="7D7E8AD0" w14:textId="77777777" w:rsidR="001E4983" w:rsidRDefault="001E4983" w:rsidP="001E4983">
            <w:pPr>
              <w:pStyle w:val="ListParagraph"/>
              <w:numPr>
                <w:ilvl w:val="0"/>
                <w:numId w:val="5"/>
              </w:numPr>
              <w:rPr>
                <w:rFonts w:ascii="Aptos" w:hAnsi="Aptos" w:cs="Arial"/>
                <w:sz w:val="22"/>
                <w:szCs w:val="22"/>
              </w:rPr>
            </w:pPr>
            <w:r w:rsidRPr="00B960B9">
              <w:rPr>
                <w:rFonts w:ascii="Aptos" w:hAnsi="Aptos" w:cs="Arial"/>
                <w:i/>
                <w:iCs/>
                <w:sz w:val="22"/>
                <w:szCs w:val="22"/>
              </w:rPr>
              <w:t xml:space="preserve">Obscurovirus verheini </w:t>
            </w:r>
            <w:r w:rsidRPr="00B960B9">
              <w:rPr>
                <w:rFonts w:ascii="Aptos" w:hAnsi="Aptos" w:cs="Arial"/>
                <w:sz w:val="22"/>
                <w:szCs w:val="22"/>
              </w:rPr>
              <w:t>latinized binomial species name with the latter referring to Kor</w:t>
            </w:r>
            <w:r>
              <w:rPr>
                <w:rFonts w:ascii="Aptos" w:hAnsi="Aptos" w:cs="Arial"/>
                <w:sz w:val="22"/>
                <w:szCs w:val="22"/>
              </w:rPr>
              <w:t>e</w:t>
            </w:r>
            <w:r w:rsidRPr="00B960B9">
              <w:rPr>
                <w:rFonts w:ascii="Aptos" w:hAnsi="Aptos" w:cs="Arial"/>
                <w:sz w:val="22"/>
                <w:szCs w:val="22"/>
              </w:rPr>
              <w:t xml:space="preserve">y Verhein, a skilled ROV Jason pilot who has </w:t>
            </w:r>
            <w:r>
              <w:rPr>
                <w:rFonts w:ascii="Aptos" w:hAnsi="Aptos" w:cs="Arial"/>
                <w:sz w:val="22"/>
                <w:szCs w:val="22"/>
              </w:rPr>
              <w:t xml:space="preserve">been fundamental in the development, deployment and retrieval of specialized microbial sampling equipment. </w:t>
            </w:r>
          </w:p>
          <w:p w14:paraId="7AA03D47" w14:textId="77777777" w:rsidR="001E4983" w:rsidRPr="00B52FC7" w:rsidRDefault="001E4983" w:rsidP="001E4983">
            <w:pPr>
              <w:rPr>
                <w:rFonts w:ascii="Aptos" w:hAnsi="Aptos" w:cs="Arial"/>
                <w:sz w:val="22"/>
                <w:szCs w:val="22"/>
              </w:rPr>
            </w:pPr>
          </w:p>
          <w:p w14:paraId="705BC666" w14:textId="77777777" w:rsidR="001E4983" w:rsidRPr="00B52FC7" w:rsidRDefault="001E4983" w:rsidP="001E4983">
            <w:pPr>
              <w:rPr>
                <w:rFonts w:ascii="Aptos" w:hAnsi="Aptos" w:cs="Arial"/>
                <w:color w:val="000000" w:themeColor="text1"/>
                <w:sz w:val="22"/>
                <w:szCs w:val="22"/>
              </w:rPr>
            </w:pPr>
            <w:r w:rsidRPr="00B52FC7">
              <w:rPr>
                <w:rFonts w:ascii="Aptos" w:hAnsi="Aptos" w:cs="Arial"/>
                <w:sz w:val="22"/>
                <w:szCs w:val="22"/>
              </w:rPr>
              <w:t xml:space="preserve">In addition to the shared </w:t>
            </w:r>
            <w:r w:rsidRPr="00B52FC7">
              <w:rPr>
                <w:rFonts w:ascii="Aptos" w:hAnsi="Aptos" w:cs="Arial"/>
                <w:i/>
                <w:iCs/>
                <w:sz w:val="22"/>
                <w:szCs w:val="22"/>
              </w:rPr>
              <w:t>Caudoviricetes</w:t>
            </w:r>
            <w:r w:rsidRPr="00B52FC7">
              <w:rPr>
                <w:rFonts w:ascii="Aptos" w:hAnsi="Aptos" w:cs="Arial"/>
                <w:sz w:val="22"/>
                <w:szCs w:val="22"/>
              </w:rPr>
              <w:t xml:space="preserve"> hallmark genes, clades 3-5 each contain a polymerase B (</w:t>
            </w:r>
            <w:r w:rsidRPr="009B5B3D">
              <w:rPr>
                <w:rFonts w:ascii="Aptos" w:hAnsi="Aptos" w:cs="Arial"/>
                <w:i/>
                <w:iCs/>
                <w:sz w:val="22"/>
                <w:szCs w:val="22"/>
              </w:rPr>
              <w:t>polB</w:t>
            </w:r>
            <w:r w:rsidRPr="00B52FC7">
              <w:rPr>
                <w:rFonts w:ascii="Aptos" w:hAnsi="Aptos" w:cs="Arial"/>
                <w:sz w:val="22"/>
                <w:szCs w:val="22"/>
              </w:rPr>
              <w:t xml:space="preserve">) gene. Phylogenetic analysis of the </w:t>
            </w:r>
            <w:r w:rsidRPr="00B52FC7">
              <w:rPr>
                <w:rFonts w:ascii="Aptos" w:hAnsi="Aptos" w:cs="Arial"/>
                <w:i/>
                <w:iCs/>
                <w:sz w:val="22"/>
                <w:szCs w:val="22"/>
              </w:rPr>
              <w:t>polB</w:t>
            </w:r>
            <w:r w:rsidRPr="00B52FC7">
              <w:rPr>
                <w:rFonts w:ascii="Aptos" w:hAnsi="Aptos" w:cs="Arial"/>
                <w:sz w:val="22"/>
                <w:szCs w:val="22"/>
              </w:rPr>
              <w:t xml:space="preserve"> gene </w:t>
            </w:r>
            <w:r>
              <w:rPr>
                <w:rFonts w:ascii="Aptos" w:hAnsi="Aptos" w:cs="Arial"/>
                <w:sz w:val="22"/>
                <w:szCs w:val="22"/>
              </w:rPr>
              <w:t xml:space="preserve">(Figure 3B) </w:t>
            </w:r>
            <w:r w:rsidRPr="00B52FC7">
              <w:rPr>
                <w:rFonts w:ascii="Aptos" w:hAnsi="Aptos" w:cs="Arial"/>
                <w:sz w:val="22"/>
                <w:szCs w:val="22"/>
              </w:rPr>
              <w:t xml:space="preserve">further supports the hypothesis of an archaeal host for these viruses, as the closes relative appears to be species of archaea. </w:t>
            </w:r>
            <w:r w:rsidRPr="00B52FC7">
              <w:rPr>
                <w:rFonts w:ascii="Aptos" w:hAnsi="Aptos" w:cs="Arial"/>
                <w:color w:val="000000" w:themeColor="text1"/>
                <w:sz w:val="22"/>
                <w:szCs w:val="22"/>
              </w:rPr>
              <w:t xml:space="preserve">Similar to the family </w:t>
            </w:r>
            <w:r w:rsidRPr="00B52FC7">
              <w:rPr>
                <w:rFonts w:ascii="Aptos" w:hAnsi="Aptos" w:cs="Arial"/>
                <w:i/>
                <w:iCs/>
                <w:color w:val="000000" w:themeColor="text1"/>
                <w:sz w:val="22"/>
                <w:szCs w:val="22"/>
              </w:rPr>
              <w:t>Druskaviridae</w:t>
            </w:r>
            <w:r w:rsidRPr="00B52FC7">
              <w:rPr>
                <w:rFonts w:ascii="Aptos" w:hAnsi="Aptos" w:cs="Arial"/>
                <w:color w:val="000000" w:themeColor="text1"/>
                <w:sz w:val="22"/>
                <w:szCs w:val="22"/>
              </w:rPr>
              <w:t xml:space="preserve">, another shared feature between clades 3-4 (with the exception of prophage JdFR100234) is the presence of the entire preQ0/G+ biosynthesis pathway, consisting of the genes </w:t>
            </w:r>
            <w:r w:rsidRPr="00B52FC7">
              <w:rPr>
                <w:rFonts w:ascii="Aptos" w:hAnsi="Aptos" w:cs="Arial"/>
                <w:i/>
                <w:iCs/>
                <w:color w:val="000000" w:themeColor="text1"/>
                <w:sz w:val="22"/>
                <w:szCs w:val="22"/>
              </w:rPr>
              <w:t>queC</w:t>
            </w:r>
            <w:r w:rsidRPr="00B52FC7">
              <w:rPr>
                <w:rFonts w:ascii="Aptos" w:hAnsi="Aptos" w:cs="Arial"/>
                <w:color w:val="000000" w:themeColor="text1"/>
                <w:sz w:val="22"/>
                <w:szCs w:val="22"/>
              </w:rPr>
              <w:t xml:space="preserve">, </w:t>
            </w:r>
            <w:r w:rsidRPr="00B52FC7">
              <w:rPr>
                <w:rFonts w:ascii="Aptos" w:hAnsi="Aptos" w:cs="Arial"/>
                <w:i/>
                <w:iCs/>
                <w:color w:val="000000" w:themeColor="text1"/>
                <w:sz w:val="22"/>
                <w:szCs w:val="22"/>
              </w:rPr>
              <w:t>queD</w:t>
            </w:r>
            <w:r w:rsidRPr="00B52FC7">
              <w:rPr>
                <w:rFonts w:ascii="Aptos" w:hAnsi="Aptos" w:cs="Arial"/>
                <w:color w:val="000000" w:themeColor="text1"/>
                <w:sz w:val="22"/>
                <w:szCs w:val="22"/>
              </w:rPr>
              <w:t xml:space="preserve">, </w:t>
            </w:r>
            <w:r w:rsidRPr="00B52FC7">
              <w:rPr>
                <w:rFonts w:ascii="Aptos" w:hAnsi="Aptos" w:cs="Arial"/>
                <w:i/>
                <w:iCs/>
                <w:color w:val="000000" w:themeColor="text1"/>
                <w:sz w:val="22"/>
                <w:szCs w:val="22"/>
              </w:rPr>
              <w:t>queE</w:t>
            </w:r>
            <w:r w:rsidRPr="00B52FC7">
              <w:rPr>
                <w:rFonts w:ascii="Aptos" w:hAnsi="Aptos" w:cs="Arial"/>
                <w:color w:val="000000" w:themeColor="text1"/>
                <w:sz w:val="22"/>
                <w:szCs w:val="22"/>
              </w:rPr>
              <w:t xml:space="preserve">, </w:t>
            </w:r>
            <w:r w:rsidRPr="00B52FC7">
              <w:rPr>
                <w:rFonts w:ascii="Aptos" w:hAnsi="Aptos" w:cs="Arial"/>
                <w:i/>
                <w:iCs/>
                <w:color w:val="000000" w:themeColor="text1"/>
                <w:sz w:val="22"/>
                <w:szCs w:val="22"/>
              </w:rPr>
              <w:t>folE</w:t>
            </w:r>
            <w:r w:rsidRPr="00B52FC7">
              <w:rPr>
                <w:rFonts w:ascii="Aptos" w:hAnsi="Aptos" w:cs="Arial"/>
                <w:color w:val="000000" w:themeColor="text1"/>
                <w:sz w:val="22"/>
                <w:szCs w:val="22"/>
              </w:rPr>
              <w:t>/</w:t>
            </w:r>
            <w:r w:rsidRPr="00B52FC7">
              <w:rPr>
                <w:rFonts w:ascii="Aptos" w:hAnsi="Aptos" w:cs="Arial"/>
                <w:i/>
                <w:iCs/>
                <w:color w:val="000000" w:themeColor="text1"/>
                <w:sz w:val="22"/>
                <w:szCs w:val="22"/>
              </w:rPr>
              <w:t>folE2</w:t>
            </w:r>
            <w:r w:rsidRPr="00B52FC7">
              <w:rPr>
                <w:rFonts w:ascii="Aptos" w:hAnsi="Aptos" w:cs="Arial"/>
                <w:color w:val="000000" w:themeColor="text1"/>
                <w:sz w:val="22"/>
                <w:szCs w:val="22"/>
              </w:rPr>
              <w:t xml:space="preserve">. Regardless of the presence of the preQ0/G+ pathway, all of the genomes in clades 3-5 contain have a shared gene synteny consisting of a </w:t>
            </w:r>
            <w:r w:rsidRPr="00B52FC7">
              <w:rPr>
                <w:rFonts w:ascii="Aptos" w:hAnsi="Aptos" w:cs="Arial"/>
                <w:i/>
                <w:iCs/>
                <w:color w:val="000000" w:themeColor="text1"/>
                <w:sz w:val="22"/>
                <w:szCs w:val="22"/>
              </w:rPr>
              <w:t>polB</w:t>
            </w:r>
            <w:r w:rsidRPr="00B52FC7">
              <w:rPr>
                <w:rFonts w:ascii="Aptos" w:hAnsi="Aptos" w:cs="Arial"/>
                <w:color w:val="000000" w:themeColor="text1"/>
                <w:sz w:val="22"/>
                <w:szCs w:val="22"/>
              </w:rPr>
              <w:t>, PD-(D/E)XK nuclease, ERCC4 endonuclease, and ribonucleotide reductase (RNR).</w:t>
            </w:r>
          </w:p>
          <w:p w14:paraId="0BD72FC5" w14:textId="77777777" w:rsidR="001E4983" w:rsidRPr="00B52FC7" w:rsidRDefault="001E4983" w:rsidP="001E4983">
            <w:pPr>
              <w:rPr>
                <w:rFonts w:ascii="Aptos" w:hAnsi="Aptos" w:cs="Arial"/>
                <w:sz w:val="22"/>
                <w:szCs w:val="22"/>
                <w:u w:val="single"/>
              </w:rPr>
            </w:pPr>
          </w:p>
          <w:p w14:paraId="59503DA8" w14:textId="77777777" w:rsidR="001E4983" w:rsidRPr="00B52FC7" w:rsidRDefault="001E4983" w:rsidP="001E4983">
            <w:pPr>
              <w:rPr>
                <w:rFonts w:ascii="Aptos" w:hAnsi="Aptos" w:cs="Arial"/>
                <w:i/>
                <w:iCs/>
                <w:sz w:val="22"/>
                <w:szCs w:val="22"/>
                <w:u w:val="single"/>
              </w:rPr>
            </w:pPr>
            <w:r w:rsidRPr="00B52FC7">
              <w:rPr>
                <w:rFonts w:ascii="Aptos" w:hAnsi="Aptos" w:cs="Arial"/>
                <w:sz w:val="22"/>
                <w:szCs w:val="22"/>
                <w:u w:val="single"/>
              </w:rPr>
              <w:t xml:space="preserve">Family </w:t>
            </w:r>
            <w:r w:rsidRPr="00B52FC7">
              <w:rPr>
                <w:rFonts w:ascii="Aptos" w:hAnsi="Aptos" w:cs="Arial"/>
                <w:i/>
                <w:iCs/>
                <w:sz w:val="22"/>
                <w:szCs w:val="22"/>
                <w:u w:val="single"/>
              </w:rPr>
              <w:t xml:space="preserve">Infernusviridae, </w:t>
            </w:r>
            <w:r w:rsidRPr="00B52FC7">
              <w:rPr>
                <w:rFonts w:ascii="Aptos" w:hAnsi="Aptos" w:cs="Arial"/>
                <w:sz w:val="22"/>
                <w:szCs w:val="22"/>
                <w:u w:val="single"/>
              </w:rPr>
              <w:t xml:space="preserve">Genus </w:t>
            </w:r>
            <w:r w:rsidRPr="00B52FC7">
              <w:rPr>
                <w:rFonts w:ascii="Aptos" w:hAnsi="Aptos" w:cs="Arial"/>
                <w:i/>
                <w:iCs/>
                <w:sz w:val="22"/>
                <w:szCs w:val="22"/>
                <w:u w:val="single"/>
              </w:rPr>
              <w:t>Tanggwanvirus</w:t>
            </w:r>
          </w:p>
          <w:p w14:paraId="765A2C7F" w14:textId="77777777" w:rsidR="001E4983" w:rsidRPr="00B52FC7" w:rsidRDefault="001E4983" w:rsidP="001E4983">
            <w:pPr>
              <w:rPr>
                <w:rFonts w:ascii="Aptos" w:hAnsi="Aptos" w:cs="Arial"/>
                <w:sz w:val="22"/>
                <w:szCs w:val="22"/>
                <w:u w:val="single"/>
              </w:rPr>
            </w:pPr>
          </w:p>
          <w:p w14:paraId="7C69F580" w14:textId="77777777" w:rsidR="001E4983" w:rsidRPr="00B52FC7" w:rsidRDefault="001E4983" w:rsidP="001E4983">
            <w:pPr>
              <w:rPr>
                <w:rFonts w:ascii="Aptos" w:hAnsi="Aptos" w:cs="Arial"/>
                <w:sz w:val="22"/>
                <w:szCs w:val="22"/>
              </w:rPr>
            </w:pPr>
            <w:r w:rsidRPr="00B52FC7">
              <w:rPr>
                <w:rFonts w:ascii="Aptos" w:hAnsi="Aptos" w:cs="Arial"/>
                <w:b/>
                <w:bCs/>
                <w:sz w:val="22"/>
                <w:szCs w:val="22"/>
              </w:rPr>
              <w:t>Clade 6</w:t>
            </w:r>
            <w:r w:rsidRPr="00B52FC7">
              <w:rPr>
                <w:rFonts w:ascii="Aptos" w:hAnsi="Aptos" w:cs="Arial"/>
                <w:sz w:val="22"/>
                <w:szCs w:val="22"/>
              </w:rPr>
              <w:t xml:space="preserve"> is a new family with a single circularized representative genome, </w:t>
            </w:r>
            <w:r>
              <w:rPr>
                <w:rFonts w:ascii="Aptos" w:hAnsi="Aptos" w:cs="Arial"/>
                <w:sz w:val="22"/>
                <w:szCs w:val="22"/>
              </w:rPr>
              <w:t>JdFR0</w:t>
            </w:r>
            <w:r w:rsidRPr="00B52FC7">
              <w:rPr>
                <w:rFonts w:ascii="Aptos" w:hAnsi="Aptos" w:cs="Arial"/>
                <w:sz w:val="22"/>
                <w:szCs w:val="22"/>
              </w:rPr>
              <w:t>02, around 31.6 kbp with a buoyant density of 1.4</w:t>
            </w:r>
            <w:r>
              <w:rPr>
                <w:rFonts w:ascii="Aptos" w:hAnsi="Aptos" w:cs="Arial"/>
                <w:sz w:val="22"/>
                <w:szCs w:val="22"/>
              </w:rPr>
              <w:t>2-1.51</w:t>
            </w:r>
            <w:r w:rsidRPr="00B52FC7">
              <w:rPr>
                <w:rFonts w:ascii="Aptos" w:hAnsi="Aptos" w:cs="Arial"/>
                <w:sz w:val="22"/>
                <w:szCs w:val="22"/>
              </w:rPr>
              <w:t xml:space="preserve"> g/ml. </w:t>
            </w:r>
            <w:r>
              <w:rPr>
                <w:rFonts w:ascii="Aptos" w:hAnsi="Aptos" w:cs="Arial"/>
                <w:sz w:val="22"/>
                <w:szCs w:val="22"/>
              </w:rPr>
              <w:t>JdFR0</w:t>
            </w:r>
            <w:r w:rsidRPr="00B52FC7">
              <w:rPr>
                <w:rFonts w:ascii="Aptos" w:hAnsi="Aptos" w:cs="Arial"/>
                <w:sz w:val="22"/>
                <w:szCs w:val="22"/>
              </w:rPr>
              <w:t>02 also contains an integrase.</w:t>
            </w:r>
          </w:p>
          <w:p w14:paraId="07FC28F6" w14:textId="77777777" w:rsidR="001E4983" w:rsidRPr="00B52FC7" w:rsidRDefault="001E4983" w:rsidP="001E4983">
            <w:pPr>
              <w:rPr>
                <w:rFonts w:ascii="Aptos" w:hAnsi="Aptos" w:cs="Arial"/>
                <w:sz w:val="22"/>
                <w:szCs w:val="22"/>
              </w:rPr>
            </w:pPr>
          </w:p>
          <w:p w14:paraId="6FBC29C6" w14:textId="77777777" w:rsidR="001E4983" w:rsidRPr="00B52FC7" w:rsidRDefault="001E4983" w:rsidP="001E4983">
            <w:pPr>
              <w:rPr>
                <w:rFonts w:ascii="Aptos" w:hAnsi="Aptos" w:cs="Arial"/>
                <w:sz w:val="22"/>
                <w:szCs w:val="22"/>
              </w:rPr>
            </w:pPr>
            <w:r w:rsidRPr="00B52FC7">
              <w:rPr>
                <w:rFonts w:ascii="Aptos" w:hAnsi="Aptos" w:cs="Arial"/>
                <w:b/>
                <w:bCs/>
                <w:sz w:val="22"/>
                <w:szCs w:val="22"/>
              </w:rPr>
              <w:t>Clade 6 Etymology</w:t>
            </w:r>
            <w:r w:rsidRPr="00B52FC7">
              <w:rPr>
                <w:rFonts w:ascii="Aptos" w:hAnsi="Aptos" w:cs="Arial"/>
                <w:sz w:val="22"/>
                <w:szCs w:val="22"/>
              </w:rPr>
              <w:t xml:space="preserve"> </w:t>
            </w:r>
          </w:p>
          <w:p w14:paraId="209B8AEA" w14:textId="77777777" w:rsidR="001E4983" w:rsidRPr="00B52FC7" w:rsidRDefault="001E4983" w:rsidP="001E4983">
            <w:pPr>
              <w:pStyle w:val="ListParagraph"/>
              <w:numPr>
                <w:ilvl w:val="0"/>
                <w:numId w:val="5"/>
              </w:numPr>
              <w:rPr>
                <w:rFonts w:ascii="Aptos" w:hAnsi="Aptos" w:cs="Arial"/>
                <w:sz w:val="22"/>
                <w:szCs w:val="22"/>
              </w:rPr>
            </w:pPr>
            <w:r w:rsidRPr="00B52FC7">
              <w:rPr>
                <w:rFonts w:ascii="Aptos" w:hAnsi="Aptos" w:cs="Arial"/>
                <w:i/>
                <w:iCs/>
                <w:sz w:val="22"/>
                <w:szCs w:val="22"/>
              </w:rPr>
              <w:t xml:space="preserve">Infernusviridae, </w:t>
            </w:r>
            <w:r w:rsidRPr="00B52FC7">
              <w:rPr>
                <w:rFonts w:ascii="Aptos" w:hAnsi="Aptos" w:cs="Arial"/>
                <w:sz w:val="22"/>
                <w:szCs w:val="22"/>
              </w:rPr>
              <w:t xml:space="preserve">from the Latin </w:t>
            </w:r>
            <w:r w:rsidRPr="00B52FC7">
              <w:rPr>
                <w:rFonts w:ascii="Aptos" w:hAnsi="Aptos" w:cs="Arial"/>
                <w:i/>
                <w:iCs/>
                <w:sz w:val="22"/>
                <w:szCs w:val="22"/>
              </w:rPr>
              <w:t>infernus</w:t>
            </w:r>
            <w:r w:rsidRPr="00B52FC7">
              <w:rPr>
                <w:rFonts w:ascii="Aptos" w:hAnsi="Aptos" w:cs="Arial"/>
                <w:sz w:val="22"/>
                <w:szCs w:val="22"/>
              </w:rPr>
              <w:t xml:space="preserve"> meaning bottom or deep, referencing the location of the basaltic crust at the bottom of the ocean.</w:t>
            </w:r>
          </w:p>
          <w:p w14:paraId="0A2D01C3" w14:textId="77777777" w:rsidR="001E4983" w:rsidRPr="00951C0D" w:rsidRDefault="001E4983" w:rsidP="001E4983">
            <w:pPr>
              <w:pStyle w:val="ListParagraph"/>
              <w:numPr>
                <w:ilvl w:val="0"/>
                <w:numId w:val="5"/>
              </w:numPr>
              <w:rPr>
                <w:rFonts w:ascii="Aptos" w:hAnsi="Aptos" w:cs="Arial"/>
                <w:color w:val="000000" w:themeColor="text1"/>
                <w:sz w:val="22"/>
                <w:szCs w:val="22"/>
              </w:rPr>
            </w:pPr>
            <w:r w:rsidRPr="00B52FC7">
              <w:rPr>
                <w:rFonts w:ascii="Aptos" w:hAnsi="Aptos" w:cs="Arial"/>
                <w:i/>
                <w:iCs/>
                <w:sz w:val="22"/>
                <w:szCs w:val="22"/>
              </w:rPr>
              <w:t xml:space="preserve">Tanggwanvirus </w:t>
            </w:r>
            <w:r w:rsidRPr="00B52FC7">
              <w:rPr>
                <w:rFonts w:ascii="Aptos" w:hAnsi="Aptos" w:cs="Arial"/>
                <w:sz w:val="22"/>
                <w:szCs w:val="22"/>
              </w:rPr>
              <w:t>referring to another part of the name of the proposed MPA where the virus was found. Tanggwan is a Haida word meaning deep ocean</w:t>
            </w:r>
            <w:r>
              <w:rPr>
                <w:rFonts w:ascii="Aptos" w:hAnsi="Aptos" w:cs="Arial"/>
                <w:sz w:val="22"/>
                <w:szCs w:val="22"/>
              </w:rPr>
              <w:t xml:space="preserve"> </w:t>
            </w:r>
            <w:r>
              <w:rPr>
                <w:rFonts w:ascii="Aptos" w:hAnsi="Aptos" w:cs="Arial"/>
                <w:color w:val="000000" w:themeColor="text1"/>
                <w:sz w:val="22"/>
                <w:szCs w:val="22"/>
              </w:rPr>
              <w:t xml:space="preserve">(pronunciation and description can be found here: </w:t>
            </w:r>
            <w:hyperlink r:id="rId11" w:history="1">
              <w:r w:rsidRPr="00951C0D">
                <w:rPr>
                  <w:rStyle w:val="Hyperlink"/>
                  <w:rFonts w:ascii="Aptos" w:hAnsi="Aptos" w:cs="Arial"/>
                  <w:sz w:val="22"/>
                  <w:szCs w:val="22"/>
                </w:rPr>
                <w:t>https://cpawsbc.org/tangwan-hacxwiqak-tsigis-mpa-deepsea-oasis/</w:t>
              </w:r>
            </w:hyperlink>
            <w:r>
              <w:rPr>
                <w:rFonts w:ascii="Aptos" w:hAnsi="Aptos" w:cs="Arial"/>
                <w:color w:val="000000" w:themeColor="text1"/>
                <w:sz w:val="22"/>
                <w:szCs w:val="22"/>
              </w:rPr>
              <w:t>).</w:t>
            </w:r>
          </w:p>
          <w:p w14:paraId="7BA945A4" w14:textId="77777777" w:rsidR="001E4983" w:rsidRPr="00147867" w:rsidRDefault="001E4983" w:rsidP="001E4983">
            <w:pPr>
              <w:pStyle w:val="ListParagraph"/>
              <w:numPr>
                <w:ilvl w:val="0"/>
                <w:numId w:val="5"/>
              </w:numPr>
              <w:rPr>
                <w:rFonts w:ascii="Aptos" w:hAnsi="Aptos" w:cs="Arial"/>
                <w:sz w:val="22"/>
                <w:szCs w:val="22"/>
              </w:rPr>
            </w:pPr>
            <w:r w:rsidRPr="00B52FC7">
              <w:rPr>
                <w:rFonts w:ascii="Aptos" w:hAnsi="Aptos" w:cs="Arial"/>
                <w:i/>
                <w:iCs/>
                <w:sz w:val="22"/>
                <w:szCs w:val="22"/>
              </w:rPr>
              <w:t xml:space="preserve">Tanggwanvirus </w:t>
            </w:r>
            <w:r>
              <w:rPr>
                <w:rFonts w:ascii="Aptos" w:hAnsi="Aptos" w:cs="Arial"/>
                <w:i/>
                <w:iCs/>
                <w:sz w:val="22"/>
                <w:szCs w:val="22"/>
              </w:rPr>
              <w:t xml:space="preserve">davisi </w:t>
            </w:r>
            <w:r>
              <w:rPr>
                <w:rFonts w:ascii="Aptos" w:hAnsi="Aptos" w:cs="Arial"/>
                <w:color w:val="000000" w:themeColor="text1"/>
                <w:sz w:val="22"/>
                <w:szCs w:val="22"/>
              </w:rPr>
              <w:t>latinized binomial species name with the latter honoring Earl Davis, who was also a significant contributor to the design and installation of the first CORKs at JdFR.</w:t>
            </w:r>
          </w:p>
          <w:p w14:paraId="27E1A070" w14:textId="77777777" w:rsidR="001E4983" w:rsidRDefault="001E4983" w:rsidP="001E4983">
            <w:pPr>
              <w:rPr>
                <w:rFonts w:ascii="Aptos" w:hAnsi="Aptos" w:cs="Arial"/>
                <w:sz w:val="22"/>
                <w:szCs w:val="22"/>
                <w:u w:val="single"/>
              </w:rPr>
            </w:pPr>
          </w:p>
          <w:p w14:paraId="15D4A5E8" w14:textId="77777777" w:rsidR="001E4983" w:rsidRPr="00B52FC7" w:rsidRDefault="001E4983" w:rsidP="001E4983">
            <w:pPr>
              <w:rPr>
                <w:rFonts w:ascii="Aptos" w:hAnsi="Aptos" w:cs="Arial"/>
                <w:i/>
                <w:iCs/>
                <w:sz w:val="22"/>
                <w:szCs w:val="22"/>
                <w:u w:val="single"/>
              </w:rPr>
            </w:pPr>
            <w:r w:rsidRPr="00B52FC7">
              <w:rPr>
                <w:rFonts w:ascii="Aptos" w:hAnsi="Aptos" w:cs="Arial"/>
                <w:sz w:val="22"/>
                <w:szCs w:val="22"/>
                <w:u w:val="single"/>
              </w:rPr>
              <w:t xml:space="preserve">Family </w:t>
            </w:r>
            <w:r w:rsidRPr="00B52FC7">
              <w:rPr>
                <w:rFonts w:ascii="Aptos" w:hAnsi="Aptos" w:cs="Arial"/>
                <w:i/>
                <w:iCs/>
                <w:sz w:val="22"/>
                <w:szCs w:val="22"/>
                <w:u w:val="single"/>
              </w:rPr>
              <w:t xml:space="preserve">Tenebraviridae, </w:t>
            </w:r>
            <w:r w:rsidRPr="00B52FC7">
              <w:rPr>
                <w:rFonts w:ascii="Aptos" w:hAnsi="Aptos" w:cs="Arial"/>
                <w:sz w:val="22"/>
                <w:szCs w:val="22"/>
                <w:u w:val="single"/>
              </w:rPr>
              <w:t xml:space="preserve">Genus </w:t>
            </w:r>
            <w:r w:rsidRPr="00B52FC7">
              <w:rPr>
                <w:rFonts w:ascii="Aptos" w:hAnsi="Aptos" w:cs="Arial"/>
                <w:i/>
                <w:iCs/>
                <w:sz w:val="22"/>
                <w:szCs w:val="22"/>
                <w:u w:val="single"/>
              </w:rPr>
              <w:t>Caldusvirus</w:t>
            </w:r>
          </w:p>
          <w:p w14:paraId="19ED781F" w14:textId="77777777" w:rsidR="001E4983" w:rsidRPr="00B52FC7" w:rsidRDefault="001E4983" w:rsidP="001E4983">
            <w:pPr>
              <w:rPr>
                <w:rFonts w:ascii="Aptos" w:hAnsi="Aptos" w:cs="Arial"/>
                <w:sz w:val="22"/>
                <w:szCs w:val="22"/>
                <w:u w:val="single"/>
              </w:rPr>
            </w:pPr>
          </w:p>
          <w:p w14:paraId="4625F1A3" w14:textId="77777777" w:rsidR="001E4983" w:rsidRPr="00B52FC7" w:rsidRDefault="001E4983" w:rsidP="001E4983">
            <w:pPr>
              <w:rPr>
                <w:rFonts w:ascii="Aptos" w:hAnsi="Aptos" w:cs="Arial"/>
                <w:sz w:val="22"/>
                <w:szCs w:val="22"/>
              </w:rPr>
            </w:pPr>
            <w:r w:rsidRPr="00B52FC7">
              <w:rPr>
                <w:rFonts w:ascii="Aptos" w:hAnsi="Aptos" w:cs="Arial"/>
                <w:b/>
                <w:bCs/>
                <w:sz w:val="22"/>
                <w:szCs w:val="22"/>
              </w:rPr>
              <w:t>Clade 7</w:t>
            </w:r>
            <w:r w:rsidRPr="00B52FC7">
              <w:rPr>
                <w:rFonts w:ascii="Aptos" w:hAnsi="Aptos" w:cs="Arial"/>
                <w:sz w:val="22"/>
                <w:szCs w:val="22"/>
              </w:rPr>
              <w:t xml:space="preserve"> is a new family consisting of a complete virus ~43 kbp and a buoyant density of </w:t>
            </w:r>
            <w:r>
              <w:rPr>
                <w:rFonts w:ascii="Aptos" w:hAnsi="Aptos" w:cs="Arial"/>
                <w:sz w:val="22"/>
                <w:szCs w:val="22"/>
              </w:rPr>
              <w:t>1.4-</w:t>
            </w:r>
            <w:r w:rsidRPr="00B52FC7">
              <w:rPr>
                <w:rFonts w:ascii="Aptos" w:hAnsi="Aptos" w:cs="Arial"/>
                <w:sz w:val="22"/>
                <w:szCs w:val="22"/>
              </w:rPr>
              <w:t>1.42 g/ml</w:t>
            </w:r>
            <w:r>
              <w:rPr>
                <w:rFonts w:ascii="Aptos" w:hAnsi="Aptos" w:cs="Arial"/>
                <w:sz w:val="22"/>
                <w:szCs w:val="22"/>
              </w:rPr>
              <w:t xml:space="preserve"> to 1.49-1.51 g/ml</w:t>
            </w:r>
            <w:r w:rsidRPr="00B52FC7">
              <w:rPr>
                <w:rFonts w:ascii="Aptos" w:hAnsi="Aptos" w:cs="Arial"/>
                <w:sz w:val="22"/>
                <w:szCs w:val="22"/>
              </w:rPr>
              <w:t xml:space="preserve"> that infects multiple novel species of </w:t>
            </w:r>
            <w:r w:rsidRPr="00B52FC7">
              <w:rPr>
                <w:rFonts w:ascii="Aptos" w:hAnsi="Aptos" w:cs="Arial"/>
                <w:i/>
                <w:iCs/>
                <w:sz w:val="22"/>
                <w:szCs w:val="22"/>
              </w:rPr>
              <w:t>Archaeoglobus</w:t>
            </w:r>
            <w:r w:rsidRPr="00B52FC7">
              <w:rPr>
                <w:rFonts w:ascii="Aptos" w:hAnsi="Aptos" w:cs="Arial"/>
                <w:sz w:val="22"/>
                <w:szCs w:val="22"/>
              </w:rPr>
              <w:t xml:space="preserve">. In addition to hallmark genes associated with </w:t>
            </w:r>
            <w:r w:rsidRPr="00B52FC7">
              <w:rPr>
                <w:rFonts w:ascii="Aptos" w:hAnsi="Aptos" w:cs="Arial"/>
                <w:i/>
                <w:iCs/>
                <w:sz w:val="22"/>
                <w:szCs w:val="22"/>
              </w:rPr>
              <w:t>Caudoviricetes</w:t>
            </w:r>
            <w:r w:rsidRPr="00B52FC7">
              <w:rPr>
                <w:rFonts w:ascii="Aptos" w:hAnsi="Aptos" w:cs="Arial"/>
                <w:sz w:val="22"/>
                <w:szCs w:val="22"/>
              </w:rPr>
              <w:t xml:space="preserve">, </w:t>
            </w:r>
            <w:r>
              <w:rPr>
                <w:rFonts w:ascii="Aptos" w:hAnsi="Aptos" w:cs="Arial"/>
                <w:sz w:val="22"/>
                <w:szCs w:val="22"/>
              </w:rPr>
              <w:t>JdFR0</w:t>
            </w:r>
            <w:r w:rsidRPr="00B52FC7">
              <w:rPr>
                <w:rFonts w:ascii="Aptos" w:hAnsi="Aptos" w:cs="Arial"/>
                <w:sz w:val="22"/>
                <w:szCs w:val="22"/>
              </w:rPr>
              <w:t>05 has a diversity generating retroelement (DGR) cassette</w:t>
            </w:r>
            <w:r>
              <w:rPr>
                <w:rFonts w:ascii="Aptos" w:hAnsi="Aptos" w:cs="Arial"/>
                <w:sz w:val="22"/>
                <w:szCs w:val="22"/>
              </w:rPr>
              <w:t xml:space="preserve"> (Figure 4B)</w:t>
            </w:r>
            <w:r w:rsidRPr="00B52FC7">
              <w:rPr>
                <w:rFonts w:ascii="Aptos" w:hAnsi="Aptos" w:cs="Arial"/>
                <w:sz w:val="22"/>
                <w:szCs w:val="22"/>
              </w:rPr>
              <w:t xml:space="preserve">. This cassette consists of a reverse transcriptase, a DGR target protein, a template and variable region. The variable region was identified in an adjacent protein putatively identified as a tail protein. The DGR contained in </w:t>
            </w:r>
            <w:r>
              <w:rPr>
                <w:rFonts w:ascii="Aptos" w:hAnsi="Aptos" w:cs="Arial"/>
                <w:sz w:val="22"/>
                <w:szCs w:val="22"/>
              </w:rPr>
              <w:t>JdFR0</w:t>
            </w:r>
            <w:r w:rsidRPr="00B52FC7">
              <w:rPr>
                <w:rFonts w:ascii="Aptos" w:hAnsi="Aptos" w:cs="Arial"/>
                <w:sz w:val="22"/>
                <w:szCs w:val="22"/>
              </w:rPr>
              <w:t>05 is predicted to create hyper variation in the tail fiber protein, potentially diversifying the hosts it can infect.</w:t>
            </w:r>
          </w:p>
          <w:p w14:paraId="38B3D2C8" w14:textId="77777777" w:rsidR="001E4983" w:rsidRDefault="001E4983" w:rsidP="001E4983">
            <w:pPr>
              <w:rPr>
                <w:rFonts w:ascii="Aptos" w:hAnsi="Aptos" w:cs="Arial"/>
                <w:b/>
                <w:bCs/>
                <w:sz w:val="22"/>
                <w:szCs w:val="22"/>
              </w:rPr>
            </w:pPr>
          </w:p>
          <w:p w14:paraId="65AA10F4" w14:textId="77777777" w:rsidR="001E4983" w:rsidRPr="00B52FC7" w:rsidRDefault="001E4983" w:rsidP="001E4983">
            <w:pPr>
              <w:rPr>
                <w:rFonts w:ascii="Aptos" w:hAnsi="Aptos" w:cs="Arial"/>
                <w:b/>
                <w:bCs/>
                <w:sz w:val="22"/>
                <w:szCs w:val="22"/>
              </w:rPr>
            </w:pPr>
            <w:r w:rsidRPr="00B52FC7">
              <w:rPr>
                <w:rFonts w:ascii="Aptos" w:hAnsi="Aptos" w:cs="Arial"/>
                <w:b/>
                <w:bCs/>
                <w:sz w:val="22"/>
                <w:szCs w:val="22"/>
              </w:rPr>
              <w:t>Clade 7 Etymology</w:t>
            </w:r>
          </w:p>
          <w:p w14:paraId="485959B9" w14:textId="77777777" w:rsidR="001E4983" w:rsidRPr="00B52FC7" w:rsidRDefault="001E4983" w:rsidP="001E4983">
            <w:pPr>
              <w:pStyle w:val="ListParagraph"/>
              <w:numPr>
                <w:ilvl w:val="0"/>
                <w:numId w:val="5"/>
              </w:numPr>
              <w:rPr>
                <w:rFonts w:ascii="Aptos" w:hAnsi="Aptos" w:cs="Arial"/>
                <w:b/>
                <w:bCs/>
                <w:sz w:val="22"/>
                <w:szCs w:val="22"/>
              </w:rPr>
            </w:pPr>
            <w:r w:rsidRPr="00B52FC7">
              <w:rPr>
                <w:rFonts w:ascii="Aptos" w:hAnsi="Aptos" w:cs="Arial"/>
                <w:i/>
                <w:iCs/>
                <w:sz w:val="22"/>
                <w:szCs w:val="22"/>
              </w:rPr>
              <w:t xml:space="preserve">Tenebraviridae </w:t>
            </w:r>
            <w:r w:rsidRPr="00B52FC7">
              <w:rPr>
                <w:rFonts w:ascii="Aptos" w:hAnsi="Aptos" w:cs="Arial"/>
                <w:sz w:val="22"/>
                <w:szCs w:val="22"/>
              </w:rPr>
              <w:t xml:space="preserve">from the Latin word </w:t>
            </w:r>
            <w:r w:rsidRPr="00B52FC7">
              <w:rPr>
                <w:rFonts w:ascii="Aptos" w:hAnsi="Aptos" w:cs="Arial"/>
                <w:i/>
                <w:iCs/>
                <w:sz w:val="22"/>
                <w:szCs w:val="22"/>
              </w:rPr>
              <w:t xml:space="preserve">tenebrae, </w:t>
            </w:r>
            <w:r w:rsidRPr="00B52FC7">
              <w:rPr>
                <w:rFonts w:ascii="Aptos" w:hAnsi="Aptos" w:cs="Arial"/>
                <w:sz w:val="22"/>
                <w:szCs w:val="22"/>
              </w:rPr>
              <w:t>meaning darkness. This references the deep dark ocean where the CORKs are located.</w:t>
            </w:r>
          </w:p>
          <w:p w14:paraId="26D3FC6E" w14:textId="77777777" w:rsidR="001E4983" w:rsidRPr="00B52FC7" w:rsidRDefault="001E4983" w:rsidP="001E4983">
            <w:pPr>
              <w:pStyle w:val="ListParagraph"/>
              <w:numPr>
                <w:ilvl w:val="0"/>
                <w:numId w:val="5"/>
              </w:numPr>
              <w:rPr>
                <w:rFonts w:ascii="Aptos" w:hAnsi="Aptos" w:cs="Arial"/>
                <w:b/>
                <w:bCs/>
                <w:sz w:val="22"/>
                <w:szCs w:val="22"/>
              </w:rPr>
            </w:pPr>
            <w:r w:rsidRPr="00B52FC7">
              <w:rPr>
                <w:rFonts w:ascii="Aptos" w:hAnsi="Aptos" w:cs="Arial"/>
                <w:i/>
                <w:iCs/>
                <w:sz w:val="22"/>
                <w:szCs w:val="22"/>
              </w:rPr>
              <w:t xml:space="preserve">Caldusvirus </w:t>
            </w:r>
            <w:r w:rsidRPr="00B52FC7">
              <w:rPr>
                <w:rFonts w:ascii="Aptos" w:hAnsi="Aptos" w:cs="Arial"/>
                <w:sz w:val="22"/>
                <w:szCs w:val="22"/>
              </w:rPr>
              <w:t xml:space="preserve">from the Latin word </w:t>
            </w:r>
            <w:r w:rsidRPr="00B52FC7">
              <w:rPr>
                <w:rFonts w:ascii="Aptos" w:hAnsi="Aptos" w:cs="Arial"/>
                <w:i/>
                <w:iCs/>
                <w:sz w:val="22"/>
                <w:szCs w:val="22"/>
              </w:rPr>
              <w:t xml:space="preserve">caldus, </w:t>
            </w:r>
            <w:r w:rsidRPr="00B52FC7">
              <w:rPr>
                <w:rFonts w:ascii="Aptos" w:hAnsi="Aptos" w:cs="Arial"/>
                <w:sz w:val="22"/>
                <w:szCs w:val="22"/>
              </w:rPr>
              <w:t>meaning warm or hot, which references the geothermally</w:t>
            </w:r>
            <w:r>
              <w:rPr>
                <w:rFonts w:ascii="Aptos" w:hAnsi="Aptos" w:cs="Arial"/>
                <w:sz w:val="22"/>
                <w:szCs w:val="22"/>
              </w:rPr>
              <w:t>-</w:t>
            </w:r>
            <w:r w:rsidRPr="00B52FC7">
              <w:rPr>
                <w:rFonts w:ascii="Aptos" w:hAnsi="Aptos" w:cs="Arial"/>
                <w:sz w:val="22"/>
                <w:szCs w:val="22"/>
              </w:rPr>
              <w:t>heated crustal fluids in which the virus was found.</w:t>
            </w:r>
          </w:p>
          <w:p w14:paraId="2D87C2DB" w14:textId="77777777" w:rsidR="001E4983" w:rsidRPr="00B52FC7" w:rsidRDefault="001E4983" w:rsidP="001E4983">
            <w:pPr>
              <w:pStyle w:val="ListParagraph"/>
              <w:numPr>
                <w:ilvl w:val="0"/>
                <w:numId w:val="5"/>
              </w:numPr>
              <w:rPr>
                <w:rFonts w:ascii="Aptos" w:hAnsi="Aptos" w:cs="Arial"/>
                <w:b/>
                <w:bCs/>
                <w:sz w:val="22"/>
                <w:szCs w:val="22"/>
              </w:rPr>
            </w:pPr>
            <w:r w:rsidRPr="00B52FC7">
              <w:rPr>
                <w:rFonts w:ascii="Aptos" w:hAnsi="Aptos" w:cs="Arial"/>
                <w:i/>
                <w:iCs/>
                <w:sz w:val="22"/>
                <w:szCs w:val="22"/>
              </w:rPr>
              <w:lastRenderedPageBreak/>
              <w:t xml:space="preserve">Caldusvirus fisheri </w:t>
            </w:r>
            <w:r w:rsidRPr="00B52FC7">
              <w:rPr>
                <w:rFonts w:ascii="Aptos" w:hAnsi="Aptos" w:cs="Arial"/>
                <w:sz w:val="22"/>
                <w:szCs w:val="22"/>
              </w:rPr>
              <w:t>latinized binomial species name honoring Andrew Fisher</w:t>
            </w:r>
            <w:r>
              <w:rPr>
                <w:rFonts w:ascii="Aptos" w:hAnsi="Aptos" w:cs="Arial"/>
                <w:sz w:val="22"/>
                <w:szCs w:val="22"/>
              </w:rPr>
              <w:t>, who participated in the senior leadership of C-DEBI and was fundamental in installing CORK borehole observatories on the JdFR flank.</w:t>
            </w:r>
          </w:p>
          <w:p w14:paraId="4C4B1C8E" w14:textId="77777777" w:rsidR="001E4983" w:rsidRPr="00B52FC7" w:rsidRDefault="001E4983" w:rsidP="001E4983">
            <w:pPr>
              <w:rPr>
                <w:rFonts w:ascii="Aptos" w:hAnsi="Aptos" w:cs="Arial"/>
                <w:sz w:val="22"/>
                <w:szCs w:val="22"/>
              </w:rPr>
            </w:pPr>
          </w:p>
          <w:p w14:paraId="78935AFC" w14:textId="77777777" w:rsidR="001E4983" w:rsidRPr="00B52FC7" w:rsidRDefault="001E4983" w:rsidP="001E4983">
            <w:pPr>
              <w:rPr>
                <w:rFonts w:ascii="Aptos" w:hAnsi="Aptos" w:cs="Arial"/>
                <w:sz w:val="22"/>
                <w:szCs w:val="22"/>
              </w:rPr>
            </w:pPr>
            <w:r w:rsidRPr="00B52FC7">
              <w:rPr>
                <w:rFonts w:ascii="Aptos" w:hAnsi="Aptos" w:cs="Arial"/>
                <w:sz w:val="22"/>
                <w:szCs w:val="22"/>
              </w:rPr>
              <w:t xml:space="preserve">Clades 6 and 7 (Figure 4) also share additional phage head proteins, protease, and head morphogenesis proteins, but do not have a </w:t>
            </w:r>
            <w:r w:rsidRPr="00B52FC7">
              <w:rPr>
                <w:rFonts w:ascii="Aptos" w:hAnsi="Aptos" w:cs="Arial"/>
                <w:i/>
                <w:iCs/>
                <w:sz w:val="22"/>
                <w:szCs w:val="22"/>
              </w:rPr>
              <w:t>polB</w:t>
            </w:r>
            <w:r w:rsidRPr="00B52FC7">
              <w:rPr>
                <w:rFonts w:ascii="Aptos" w:hAnsi="Aptos" w:cs="Arial"/>
                <w:sz w:val="22"/>
                <w:szCs w:val="22"/>
              </w:rPr>
              <w:t xml:space="preserve"> gene. A maximum-likelihood phylogeny of their shared terminase genes</w:t>
            </w:r>
            <w:r>
              <w:rPr>
                <w:rFonts w:ascii="Aptos" w:hAnsi="Aptos" w:cs="Arial"/>
                <w:sz w:val="22"/>
                <w:szCs w:val="22"/>
              </w:rPr>
              <w:t xml:space="preserve"> (Figure 4A)</w:t>
            </w:r>
            <w:r w:rsidRPr="00B52FC7">
              <w:rPr>
                <w:rFonts w:ascii="Aptos" w:hAnsi="Aptos" w:cs="Arial"/>
                <w:sz w:val="22"/>
                <w:szCs w:val="22"/>
              </w:rPr>
              <w:t xml:space="preserve"> further supports their divergent nature and predicted archaeal host.</w:t>
            </w:r>
          </w:p>
          <w:p w14:paraId="481668DD" w14:textId="77777777" w:rsidR="001E4983" w:rsidRPr="00B52FC7" w:rsidRDefault="001E4983" w:rsidP="001E4983">
            <w:pPr>
              <w:rPr>
                <w:rFonts w:ascii="Aptos" w:hAnsi="Aptos" w:cs="Arial"/>
                <w:sz w:val="22"/>
                <w:szCs w:val="22"/>
              </w:rPr>
            </w:pPr>
          </w:p>
          <w:p w14:paraId="1EC1AEBE" w14:textId="77777777" w:rsidR="001E4983" w:rsidRPr="00B52FC7" w:rsidRDefault="001E4983" w:rsidP="001E4983">
            <w:pPr>
              <w:rPr>
                <w:rFonts w:ascii="Aptos" w:hAnsi="Aptos" w:cs="Arial"/>
                <w:b/>
                <w:bCs/>
                <w:sz w:val="22"/>
                <w:szCs w:val="22"/>
              </w:rPr>
            </w:pPr>
            <w:r w:rsidRPr="00B52FC7">
              <w:rPr>
                <w:rFonts w:ascii="Aptos" w:hAnsi="Aptos" w:cs="Arial"/>
                <w:b/>
                <w:bCs/>
                <w:sz w:val="22"/>
                <w:szCs w:val="22"/>
              </w:rPr>
              <w:t>Demarcation Criteria</w:t>
            </w:r>
          </w:p>
          <w:p w14:paraId="07FBC2E1" w14:textId="07597B4E" w:rsidR="00FC2269" w:rsidRDefault="001E4983" w:rsidP="001E4983">
            <w:pPr>
              <w:rPr>
                <w:rFonts w:ascii="Aptos" w:hAnsi="Aptos" w:cs="Arial"/>
                <w:sz w:val="20"/>
                <w:szCs w:val="20"/>
              </w:rPr>
            </w:pPr>
            <w:r w:rsidRPr="00B52FC7">
              <w:rPr>
                <w:rFonts w:ascii="Aptos" w:hAnsi="Aptos" w:cs="Arial"/>
                <w:sz w:val="22"/>
                <w:szCs w:val="22"/>
              </w:rPr>
              <w:t>We propose a 95% sequence identity threshold for new species, keeping consistency with other prokaryotic virus classification criteria.</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31489DC7" w14:textId="77777777" w:rsidR="00EF313B" w:rsidRPr="00EF313B" w:rsidRDefault="00EF313B" w:rsidP="00EF313B">
            <w:pPr>
              <w:rPr>
                <w:rFonts w:ascii="Aptos" w:hAnsi="Aptos" w:cs="Arial"/>
                <w:sz w:val="20"/>
                <w:szCs w:val="20"/>
              </w:rPr>
            </w:pPr>
          </w:p>
          <w:p w14:paraId="49D9B6A1"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cs="Arial"/>
                <w:sz w:val="20"/>
                <w:szCs w:val="20"/>
              </w:rPr>
              <w:fldChar w:fldCharType="begin"/>
            </w:r>
            <w:r w:rsidRPr="00EF313B">
              <w:rPr>
                <w:rFonts w:ascii="Aptos" w:hAnsi="Aptos" w:cs="Arial"/>
                <w:sz w:val="20"/>
                <w:szCs w:val="20"/>
              </w:rPr>
              <w:instrText xml:space="preserve"> ADDIN ZOTERO_BIBL {"uncited":[],"omitted":[],"custom":[]} CSL_BIBLIOGRAPHY </w:instrText>
            </w:r>
            <w:r w:rsidRPr="00EF313B">
              <w:rPr>
                <w:rFonts w:ascii="Aptos" w:hAnsi="Aptos" w:cs="Arial"/>
                <w:sz w:val="20"/>
                <w:szCs w:val="20"/>
              </w:rPr>
              <w:fldChar w:fldCharType="separate"/>
            </w:r>
            <w:r w:rsidRPr="00EF313B">
              <w:rPr>
                <w:rFonts w:ascii="Aptos" w:hAnsi="Aptos"/>
                <w:sz w:val="20"/>
              </w:rPr>
              <w:t xml:space="preserve">1. </w:t>
            </w:r>
            <w:r w:rsidRPr="00EF313B">
              <w:rPr>
                <w:rFonts w:ascii="Aptos" w:hAnsi="Aptos"/>
                <w:sz w:val="20"/>
              </w:rPr>
              <w:tab/>
              <w:t>Edwards K, Fisher A, Wheat CG (2012) The Deep Subsurface Biosphere in Igneous Ocean Crust: Frontier Habitats for Microbiological Exploration. Frontiers in Microbiology 3:</w:t>
            </w:r>
          </w:p>
          <w:p w14:paraId="40402870"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2. </w:t>
            </w:r>
            <w:r w:rsidRPr="00EF313B">
              <w:rPr>
                <w:rFonts w:ascii="Aptos" w:hAnsi="Aptos"/>
                <w:sz w:val="20"/>
              </w:rPr>
              <w:tab/>
              <w:t>Johnson HP, Pruis MJ (2003) Fluxes of fluid and heat from the oceanic crustal reservoir. Earth and Planetary Science Letters 216:565–574. https://doi.org/10.1016/S0012-821X(03)00545-4</w:t>
            </w:r>
          </w:p>
          <w:p w14:paraId="785C2461"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3. </w:t>
            </w:r>
            <w:r w:rsidRPr="00EF313B">
              <w:rPr>
                <w:rFonts w:ascii="Aptos" w:hAnsi="Aptos"/>
                <w:sz w:val="20"/>
              </w:rPr>
              <w:tab/>
              <w:t>Middelboe M, Glud R, Filippini M (2011) Viral abundance and activity in the deep sub-seafloor biosphere. Aquat Microb Ecol 63:1–8. https://doi.org/10.3354/ame01485</w:t>
            </w:r>
          </w:p>
          <w:p w14:paraId="01EC9953"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4. </w:t>
            </w:r>
            <w:r w:rsidRPr="00EF313B">
              <w:rPr>
                <w:rFonts w:ascii="Aptos" w:hAnsi="Aptos"/>
                <w:sz w:val="20"/>
              </w:rPr>
              <w:tab/>
              <w:t>Bird DF, Juniper SK, Ricciardi-Rigault M, et al (2001) Subsurface viruses and bacteria in Holocene/Late Pleistocene sediments of Saanich Inlet, BC: ODP Holes 1033B and 1034B, Leg 169S. Marine Geology 174:227–239. https://doi.org/10.1016/S0025-3227(00)00152-3</w:t>
            </w:r>
          </w:p>
          <w:p w14:paraId="6CC2B0D5"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5. </w:t>
            </w:r>
            <w:r w:rsidRPr="00EF313B">
              <w:rPr>
                <w:rFonts w:ascii="Aptos" w:hAnsi="Aptos"/>
                <w:sz w:val="20"/>
              </w:rPr>
              <w:tab/>
              <w:t>Engelhardt T, Kallmeyer J, Cypionka H, Engelen B (2014) High virus-to-cell ratios indicate ongoing production of viruses in deep subsurface sediments. The ISME Journal 8:1503–1509. https://doi.org/10.1038/ismej.2013.245</w:t>
            </w:r>
          </w:p>
          <w:p w14:paraId="0406D79E"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6. </w:t>
            </w:r>
            <w:r w:rsidRPr="00EF313B">
              <w:rPr>
                <w:rFonts w:ascii="Aptos" w:hAnsi="Aptos"/>
                <w:sz w:val="20"/>
              </w:rPr>
              <w:tab/>
              <w:t>Ortmann AC, Suttle CA (2005) High abundances of viruses in a deep-sea hydrothermal vent system indicates viral mediated microbial mortality. Deep-Sea Research Part I: Oceanographic Research Papers 52:1515–1527. https://doi.org/10.1016/j.dsr.2005.04.002</w:t>
            </w:r>
          </w:p>
          <w:p w14:paraId="158A7296"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7. </w:t>
            </w:r>
            <w:r w:rsidRPr="00EF313B">
              <w:rPr>
                <w:rFonts w:ascii="Aptos" w:hAnsi="Aptos"/>
                <w:sz w:val="20"/>
              </w:rPr>
              <w:tab/>
              <w:t>Anderson RE, Brazelton WJ, Baross JA (2011) Is the genetic landscape of the deep subsurface biosphere affected by viruses? Frontiers in Microbiology 2:1–16. https://doi.org/10.3389/fmicb.2011.00219</w:t>
            </w:r>
          </w:p>
          <w:p w14:paraId="7B5AA214"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8. </w:t>
            </w:r>
            <w:r w:rsidRPr="00EF313B">
              <w:rPr>
                <w:rFonts w:ascii="Aptos" w:hAnsi="Aptos"/>
                <w:sz w:val="20"/>
              </w:rPr>
              <w:tab/>
              <w:t>Wheat CG, Jannasch HW, Kastner M, et al (2011) Fluid sampling from oceanic borehole observatories: design and methods for CORK activities (1990–2010). Proceedings of the IODP 327:. https://doi.org/10.2204/iodp.proc.327.2011</w:t>
            </w:r>
          </w:p>
          <w:p w14:paraId="5F08E54E"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9. </w:t>
            </w:r>
            <w:r w:rsidRPr="00EF313B">
              <w:rPr>
                <w:rFonts w:ascii="Aptos" w:hAnsi="Aptos"/>
                <w:sz w:val="20"/>
              </w:rPr>
              <w:tab/>
              <w:t>Edwards KJ, Wheat CG, Orcutt BN, et al (2012) Design and deployment of borehole observatories and experiments during IODP Exp. 336. Mid-Atlantic Ridge flank at North Pond. Proceedings of the Integrated Ocean Drilling Program 336:109. https://doi.org/10.2204/iodp.proc.336.109.2012</w:t>
            </w:r>
          </w:p>
          <w:p w14:paraId="7351CDE7"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10. </w:t>
            </w:r>
            <w:r w:rsidRPr="00EF313B">
              <w:rPr>
                <w:rFonts w:ascii="Aptos" w:hAnsi="Aptos"/>
                <w:sz w:val="20"/>
              </w:rPr>
              <w:tab/>
              <w:t>Meyer JL, Jaekel U, Tully BJ, et al (2016) A distinct and active bacterial community in cold oxygenated fluids circulating beneath the western flank of the Mid-Atlantic ridge. Nature Publishing Group 1–14. https://doi.org/10.1038/srep22541</w:t>
            </w:r>
          </w:p>
          <w:p w14:paraId="24551EB1"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11. </w:t>
            </w:r>
            <w:r w:rsidRPr="00EF313B">
              <w:rPr>
                <w:rFonts w:ascii="Aptos" w:hAnsi="Aptos"/>
                <w:sz w:val="20"/>
              </w:rPr>
              <w:tab/>
              <w:t>Lin H-T, Cowen JP, Olson EJ, et al (2012) Inorganic chemistry, gas compositions and dissolved organic carbon in fluids from sedimented young basaltic crust on the Juan de Fuca Ridge flanks. Geochimica et Cosmochimica Acta 85:213–227. https://doi.org/10.1016/j.gca.2012.02.017</w:t>
            </w:r>
          </w:p>
          <w:p w14:paraId="708724DE"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lastRenderedPageBreak/>
              <w:t xml:space="preserve">12. </w:t>
            </w:r>
            <w:r w:rsidRPr="00EF313B">
              <w:rPr>
                <w:rFonts w:ascii="Aptos" w:hAnsi="Aptos"/>
                <w:sz w:val="20"/>
              </w:rPr>
              <w:tab/>
              <w:t>Lin H-T, Cowen JP, Olson EJ, et al (2014) Dissolved hydrogen and methane in the oceanic basaltic biosphere. Earth and Planetary Science Letters 405:62–73. https://doi.org/10.1016/j.epsl.2014.07.037</w:t>
            </w:r>
          </w:p>
          <w:p w14:paraId="0B9E5E2D"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13. </w:t>
            </w:r>
            <w:r w:rsidRPr="00EF313B">
              <w:rPr>
                <w:rFonts w:ascii="Aptos" w:hAnsi="Aptos"/>
                <w:sz w:val="20"/>
              </w:rPr>
              <w:tab/>
              <w:t>Jungbluth SP, Amend JP, Rappé MS (2017) Metagenome sequencing and 98 microbial genomes from Juan de Fuca Ridge flank subsurface fluids. Sci Data 4:170037. https://doi.org/10.1038/sdata.2017.37</w:t>
            </w:r>
          </w:p>
          <w:p w14:paraId="558F8BAF"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14. </w:t>
            </w:r>
            <w:r w:rsidRPr="00EF313B">
              <w:rPr>
                <w:rFonts w:ascii="Aptos" w:hAnsi="Aptos"/>
                <w:sz w:val="20"/>
              </w:rPr>
              <w:tab/>
              <w:t>Nigro OD, Jungbluth SP, Lin H, et al (2017) Viruses in the Oceanic Basement. mBio 8:1–15</w:t>
            </w:r>
          </w:p>
          <w:p w14:paraId="7EEEA045"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15. </w:t>
            </w:r>
            <w:r w:rsidRPr="00EF313B">
              <w:rPr>
                <w:rFonts w:ascii="Aptos" w:hAnsi="Aptos"/>
                <w:sz w:val="20"/>
              </w:rPr>
              <w:tab/>
              <w:t>Bin Jang H, Bolduc B, Zablocki O, et al (2019) Taxonomic assignment of uncultivated prokaryotic virus genomes is enabled by gene-sharing networks. Nature Biotechnology 37:632–639. https://doi.org/10.1038/s41587-019-0100-8</w:t>
            </w:r>
          </w:p>
          <w:p w14:paraId="23878642"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16. </w:t>
            </w:r>
            <w:r w:rsidRPr="00EF313B">
              <w:rPr>
                <w:rFonts w:ascii="Aptos" w:hAnsi="Aptos"/>
                <w:sz w:val="20"/>
              </w:rPr>
              <w:tab/>
              <w:t>Nishimura Y, Yoshida T, Kuronishi M, et al (2017) ViPTree: the viral proteomic tree server. Bioinformatics 33:2379–2380. https://doi.org/10.1093/bioinformatics/btx157</w:t>
            </w:r>
          </w:p>
          <w:p w14:paraId="213649F3"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17. </w:t>
            </w:r>
            <w:r w:rsidRPr="00EF313B">
              <w:rPr>
                <w:rFonts w:ascii="Aptos" w:hAnsi="Aptos"/>
                <w:sz w:val="20"/>
              </w:rPr>
              <w:tab/>
              <w:t>Elderfield H, Schultz A (1996) Mid-Ocean Ridge Hydrothermal Fluxes and the Chemical Composition of the Ocean. Annu Rev Earth Planet Sci 24:191–224. https://doi.org/10.1146/annurev.earth.24.1.191</w:t>
            </w:r>
          </w:p>
          <w:p w14:paraId="3ABFBD0E"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18. </w:t>
            </w:r>
            <w:r w:rsidRPr="00EF313B">
              <w:rPr>
                <w:rFonts w:ascii="Aptos" w:hAnsi="Aptos"/>
                <w:sz w:val="20"/>
              </w:rPr>
              <w:tab/>
              <w:t>Deming JW, Baross JA (1993) Deep-sea smokers: Windows to a subsurface biosphere? Geochimica et Cosmochimica Acta 57:3219–3230. https://doi.org/10.1016/0016-7037(93)90535-5</w:t>
            </w:r>
          </w:p>
          <w:p w14:paraId="68C48A64" w14:textId="77777777" w:rsidR="00EF313B" w:rsidRPr="00EF313B" w:rsidRDefault="00EF313B" w:rsidP="00EF313B">
            <w:pPr>
              <w:tabs>
                <w:tab w:val="left" w:pos="384"/>
              </w:tabs>
              <w:spacing w:after="240"/>
              <w:ind w:left="384" w:hanging="384"/>
              <w:rPr>
                <w:rFonts w:ascii="Aptos" w:hAnsi="Aptos"/>
                <w:sz w:val="20"/>
              </w:rPr>
            </w:pPr>
            <w:r w:rsidRPr="00EF313B">
              <w:rPr>
                <w:rFonts w:ascii="Aptos" w:hAnsi="Aptos"/>
                <w:sz w:val="20"/>
              </w:rPr>
              <w:t xml:space="preserve">19. </w:t>
            </w:r>
            <w:r w:rsidRPr="00EF313B">
              <w:rPr>
                <w:rFonts w:ascii="Aptos" w:hAnsi="Aptos"/>
                <w:sz w:val="20"/>
              </w:rPr>
              <w:tab/>
              <w:t>Davis EE, Becker K, Pettigrew T, et al (1992) 3. CORK: A HYDROLOGIC SEAL AND DOWNHOLE OBSERVATORY FOR Holes in Igneous Crust Requirements Holes in Accretionary Prisms. Proceedings of the Ocean Drilling Program, Initial Reports 139:43–53</w:t>
            </w:r>
          </w:p>
          <w:p w14:paraId="7D1B1CCD" w14:textId="6DAE9DC0" w:rsidR="00953FFE" w:rsidRPr="00EF313B" w:rsidRDefault="00EF313B" w:rsidP="00333392">
            <w:pPr>
              <w:rPr>
                <w:rFonts w:ascii="Aptos" w:hAnsi="Aptos" w:cs="Arial"/>
                <w:sz w:val="20"/>
                <w:szCs w:val="20"/>
              </w:rPr>
            </w:pPr>
            <w:r w:rsidRPr="00EF313B">
              <w:rPr>
                <w:rFonts w:ascii="Aptos" w:hAnsi="Aptos" w:cs="Arial"/>
                <w:sz w:val="20"/>
                <w:szCs w:val="20"/>
              </w:rPr>
              <w:fldChar w:fldCharType="end"/>
            </w:r>
            <w:r w:rsidR="00953FFE" w:rsidRPr="00BE4F5A">
              <w:rPr>
                <w:rFonts w:ascii="Aptos" w:hAnsi="Aptos" w:cs="Arial"/>
                <w:sz w:val="20"/>
                <w:szCs w:val="20"/>
              </w:rPr>
              <w:t xml:space="preserve">  </w:t>
            </w:r>
            <w:r w:rsidR="00953FFE"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755"/>
        <w:gridCol w:w="6171"/>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472F70F6"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AC3F58">
        <w:trPr>
          <w:trHeight w:val="73"/>
        </w:trPr>
        <w:tc>
          <w:tcPr>
            <w:tcW w:w="2515" w:type="dxa"/>
            <w:shd w:val="clear" w:color="auto" w:fill="auto"/>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411" w:type="dxa"/>
            <w:shd w:val="clear" w:color="auto" w:fill="auto"/>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AC3F58">
        <w:trPr>
          <w:trHeight w:val="71"/>
        </w:trPr>
        <w:tc>
          <w:tcPr>
            <w:tcW w:w="2515" w:type="dxa"/>
            <w:shd w:val="clear" w:color="auto" w:fill="auto"/>
          </w:tcPr>
          <w:p w14:paraId="1EBF10D0" w14:textId="201B7080" w:rsidR="00FC2269" w:rsidRPr="001E4983" w:rsidRDefault="000C4F6C" w:rsidP="005F790F">
            <w:pPr>
              <w:rPr>
                <w:rFonts w:ascii="Aptos" w:hAnsi="Aptos" w:cs="Arial"/>
                <w:bCs/>
                <w:sz w:val="20"/>
                <w:szCs w:val="20"/>
              </w:rPr>
            </w:pPr>
            <w:r w:rsidRPr="00334199">
              <w:rPr>
                <w:rFonts w:ascii="Aptos" w:hAnsi="Aptos" w:cs="Arial"/>
                <w:bCs/>
                <w:sz w:val="20"/>
              </w:rPr>
              <w:t>2025.001A_crust_viruses_6nf</w:t>
            </w:r>
            <w:r w:rsidRPr="001E4983">
              <w:rPr>
                <w:rFonts w:ascii="Aptos" w:hAnsi="Aptos" w:cs="Arial"/>
                <w:bCs/>
                <w:sz w:val="20"/>
                <w:szCs w:val="20"/>
              </w:rPr>
              <w:t xml:space="preserve"> </w:t>
            </w:r>
            <w:r w:rsidR="001E4983" w:rsidRPr="001E4983">
              <w:rPr>
                <w:rFonts w:ascii="Aptos" w:hAnsi="Aptos" w:cs="Arial"/>
                <w:bCs/>
                <w:sz w:val="20"/>
                <w:szCs w:val="20"/>
              </w:rPr>
              <w:t>consent.pdf</w:t>
            </w:r>
          </w:p>
        </w:tc>
        <w:tc>
          <w:tcPr>
            <w:tcW w:w="6411" w:type="dxa"/>
            <w:shd w:val="clear" w:color="auto" w:fill="auto"/>
          </w:tcPr>
          <w:p w14:paraId="22F4B256" w14:textId="3E0558C5" w:rsidR="00FC2269" w:rsidRPr="001E4983" w:rsidRDefault="001E4983" w:rsidP="005F790F">
            <w:pPr>
              <w:rPr>
                <w:rFonts w:ascii="Aptos" w:hAnsi="Aptos" w:cs="Arial"/>
                <w:bCs/>
                <w:sz w:val="20"/>
                <w:szCs w:val="20"/>
              </w:rPr>
            </w:pPr>
            <w:r>
              <w:rPr>
                <w:rFonts w:ascii="Aptos" w:hAnsi="Aptos" w:cs="Arial"/>
                <w:bCs/>
                <w:sz w:val="20"/>
                <w:szCs w:val="20"/>
              </w:rPr>
              <w:t>Consent forms from all living person for use of their names in taxonomy</w:t>
            </w: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77027EB" w:rsidR="006C0F51" w:rsidRPr="006C0F51" w:rsidRDefault="006C0F51" w:rsidP="000C4F6C">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278A7EC" w14:textId="63FEAD1A" w:rsidR="00442C56" w:rsidRDefault="00FC2269" w:rsidP="00442C56">
      <w:pPr>
        <w:rPr>
          <w:rFonts w:ascii="Arial" w:hAnsi="Arial" w:cs="Arial"/>
          <w:b/>
          <w:sz w:val="22"/>
          <w:szCs w:val="22"/>
        </w:rPr>
        <w:sectPr w:rsidR="00442C56" w:rsidSect="00442C56">
          <w:headerReference w:type="default" r:id="rId12"/>
          <w:footerReference w:type="default" r:id="rId13"/>
          <w:pgSz w:w="11906" w:h="16838"/>
          <w:pgMar w:top="1440" w:right="1133" w:bottom="993" w:left="1440" w:header="708" w:footer="0" w:gutter="0"/>
          <w:cols w:space="720"/>
          <w:formProt w:val="0"/>
          <w:docGrid w:linePitch="360"/>
        </w:sectPr>
      </w:pPr>
      <w:r w:rsidRPr="006C0F51">
        <w:rPr>
          <w:rFonts w:ascii="Aptos" w:hAnsi="Aptos" w:cs="Arial"/>
          <w:color w:val="808080" w:themeColor="background1" w:themeShade="80"/>
          <w:sz w:val="20"/>
        </w:rPr>
        <w:t>&lt;Start here&gt;</w:t>
      </w:r>
    </w:p>
    <w:p w14:paraId="4E5BB87C" w14:textId="77777777" w:rsidR="00442C56" w:rsidRDefault="00442C56" w:rsidP="00442C56">
      <w:pPr>
        <w:rPr>
          <w:rFonts w:ascii="Arial" w:hAnsi="Arial" w:cs="Arial"/>
          <w:b/>
          <w:sz w:val="22"/>
          <w:szCs w:val="22"/>
        </w:rPr>
      </w:pPr>
    </w:p>
    <w:p w14:paraId="79CEE7D1" w14:textId="3B8A93FA" w:rsidR="00442C56" w:rsidRPr="00E62A0C" w:rsidRDefault="00442C56" w:rsidP="00442C56">
      <w:pPr>
        <w:rPr>
          <w:rFonts w:ascii="Arial" w:hAnsi="Arial" w:cs="Arial"/>
          <w:b/>
          <w:sz w:val="22"/>
          <w:szCs w:val="22"/>
        </w:rPr>
      </w:pPr>
      <w:r>
        <w:rPr>
          <w:rFonts w:ascii="Arial" w:hAnsi="Arial" w:cs="Arial"/>
          <w:b/>
          <w:sz w:val="22"/>
          <w:szCs w:val="22"/>
        </w:rPr>
        <w:t>Table 1. Overview of viruses for new proposed taxonomy</w:t>
      </w:r>
    </w:p>
    <w:p w14:paraId="11A02A06" w14:textId="77777777" w:rsidR="00442C56" w:rsidRDefault="00442C56" w:rsidP="00442C56">
      <w:pPr>
        <w:rPr>
          <w:rFonts w:ascii="Aptos" w:hAnsi="Aptos"/>
          <w:color w:val="0070C0"/>
        </w:rPr>
      </w:pPr>
    </w:p>
    <w:tbl>
      <w:tblPr>
        <w:tblStyle w:val="TableGrid"/>
        <w:tblpPr w:leftFromText="180" w:rightFromText="180" w:vertAnchor="page" w:horzAnchor="margin" w:tblpY="2055"/>
        <w:tblW w:w="8905" w:type="dxa"/>
        <w:tblLayout w:type="fixed"/>
        <w:tblLook w:val="04A0" w:firstRow="1" w:lastRow="0" w:firstColumn="1" w:lastColumn="0" w:noHBand="0" w:noVBand="1"/>
      </w:tblPr>
      <w:tblGrid>
        <w:gridCol w:w="625"/>
        <w:gridCol w:w="900"/>
        <w:gridCol w:w="990"/>
        <w:gridCol w:w="1080"/>
        <w:gridCol w:w="990"/>
        <w:gridCol w:w="1080"/>
        <w:gridCol w:w="990"/>
        <w:gridCol w:w="630"/>
        <w:gridCol w:w="720"/>
        <w:gridCol w:w="900"/>
      </w:tblGrid>
      <w:tr w:rsidR="00442C56" w:rsidRPr="00376880" w14:paraId="0AB98E44" w14:textId="77777777" w:rsidTr="00376880">
        <w:trPr>
          <w:trHeight w:val="1340"/>
        </w:trPr>
        <w:tc>
          <w:tcPr>
            <w:tcW w:w="625" w:type="dxa"/>
            <w:vAlign w:val="center"/>
          </w:tcPr>
          <w:p w14:paraId="28E81E1C" w14:textId="77777777" w:rsidR="00442C56" w:rsidRPr="00376880" w:rsidRDefault="00442C56" w:rsidP="00442C56">
            <w:pPr>
              <w:jc w:val="center"/>
              <w:rPr>
                <w:rFonts w:ascii="Aptos" w:hAnsi="Aptos"/>
                <w:sz w:val="12"/>
                <w:szCs w:val="12"/>
              </w:rPr>
            </w:pPr>
            <w:r w:rsidRPr="00376880">
              <w:rPr>
                <w:rFonts w:ascii="Aptos" w:hAnsi="Aptos"/>
                <w:b/>
                <w:bCs/>
                <w:sz w:val="12"/>
                <w:szCs w:val="12"/>
              </w:rPr>
              <w:t>Clade #</w:t>
            </w:r>
          </w:p>
        </w:tc>
        <w:tc>
          <w:tcPr>
            <w:tcW w:w="900" w:type="dxa"/>
            <w:vAlign w:val="center"/>
          </w:tcPr>
          <w:p w14:paraId="6BD7DE74" w14:textId="77777777" w:rsidR="00442C56" w:rsidRPr="00376880" w:rsidRDefault="00442C56" w:rsidP="00442C56">
            <w:pPr>
              <w:jc w:val="center"/>
              <w:rPr>
                <w:rFonts w:ascii="Aptos" w:hAnsi="Aptos"/>
                <w:sz w:val="12"/>
                <w:szCs w:val="12"/>
              </w:rPr>
            </w:pPr>
            <w:r w:rsidRPr="00376880">
              <w:rPr>
                <w:rFonts w:ascii="Aptos" w:hAnsi="Aptos"/>
                <w:b/>
                <w:bCs/>
                <w:sz w:val="12"/>
                <w:szCs w:val="12"/>
              </w:rPr>
              <w:t>Predicted Morphology</w:t>
            </w:r>
          </w:p>
        </w:tc>
        <w:tc>
          <w:tcPr>
            <w:tcW w:w="990" w:type="dxa"/>
            <w:vAlign w:val="center"/>
          </w:tcPr>
          <w:p w14:paraId="537DF084" w14:textId="77777777" w:rsidR="00442C56" w:rsidRPr="00376880" w:rsidRDefault="00442C56" w:rsidP="00442C56">
            <w:pPr>
              <w:jc w:val="center"/>
              <w:rPr>
                <w:rFonts w:ascii="Aptos" w:hAnsi="Aptos"/>
                <w:b/>
                <w:bCs/>
                <w:sz w:val="12"/>
                <w:szCs w:val="12"/>
              </w:rPr>
            </w:pPr>
            <w:r w:rsidRPr="00376880">
              <w:rPr>
                <w:rFonts w:ascii="Aptos" w:hAnsi="Aptos"/>
                <w:b/>
                <w:bCs/>
                <w:sz w:val="12"/>
                <w:szCs w:val="12"/>
              </w:rPr>
              <w:t>Virus</w:t>
            </w:r>
          </w:p>
          <w:p w14:paraId="2180D2D8" w14:textId="7D621541" w:rsidR="00442C56" w:rsidRPr="00376880" w:rsidRDefault="00442C56" w:rsidP="00442C56">
            <w:pPr>
              <w:jc w:val="center"/>
              <w:rPr>
                <w:rFonts w:ascii="Aptos" w:hAnsi="Aptos"/>
                <w:sz w:val="12"/>
                <w:szCs w:val="12"/>
              </w:rPr>
            </w:pPr>
            <w:r w:rsidRPr="00376880">
              <w:rPr>
                <w:rFonts w:ascii="Aptos" w:hAnsi="Aptos"/>
                <w:b/>
                <w:bCs/>
                <w:sz w:val="12"/>
                <w:szCs w:val="12"/>
              </w:rPr>
              <w:t>Name</w:t>
            </w:r>
            <w:r w:rsidR="000D29A4" w:rsidRPr="00376880">
              <w:rPr>
                <w:rFonts w:ascii="Aptos" w:hAnsi="Aptos"/>
                <w:b/>
                <w:bCs/>
                <w:sz w:val="12"/>
                <w:szCs w:val="12"/>
              </w:rPr>
              <w:t xml:space="preserve"> (short)</w:t>
            </w:r>
          </w:p>
        </w:tc>
        <w:tc>
          <w:tcPr>
            <w:tcW w:w="1080" w:type="dxa"/>
            <w:vAlign w:val="center"/>
          </w:tcPr>
          <w:p w14:paraId="6625689B" w14:textId="77777777" w:rsidR="00442C56" w:rsidRPr="00376880" w:rsidRDefault="00442C56" w:rsidP="00442C56">
            <w:pPr>
              <w:jc w:val="center"/>
              <w:rPr>
                <w:rFonts w:ascii="Aptos" w:hAnsi="Aptos"/>
                <w:sz w:val="12"/>
                <w:szCs w:val="12"/>
              </w:rPr>
            </w:pPr>
            <w:r w:rsidRPr="00376880">
              <w:rPr>
                <w:rFonts w:ascii="Aptos" w:hAnsi="Aptos"/>
                <w:b/>
                <w:bCs/>
                <w:sz w:val="12"/>
                <w:szCs w:val="12"/>
              </w:rPr>
              <w:t>Host?</w:t>
            </w:r>
          </w:p>
        </w:tc>
        <w:tc>
          <w:tcPr>
            <w:tcW w:w="990" w:type="dxa"/>
            <w:vAlign w:val="center"/>
          </w:tcPr>
          <w:p w14:paraId="442AEEBB" w14:textId="77777777" w:rsidR="00442C56" w:rsidRPr="00376880" w:rsidRDefault="00442C56" w:rsidP="00442C56">
            <w:pPr>
              <w:jc w:val="center"/>
              <w:rPr>
                <w:rFonts w:ascii="Aptos" w:hAnsi="Aptos"/>
                <w:sz w:val="12"/>
                <w:szCs w:val="12"/>
              </w:rPr>
            </w:pPr>
            <w:r w:rsidRPr="00376880">
              <w:rPr>
                <w:rFonts w:ascii="Aptos" w:hAnsi="Aptos"/>
                <w:b/>
                <w:bCs/>
                <w:sz w:val="12"/>
                <w:szCs w:val="12"/>
              </w:rPr>
              <w:t>Family</w:t>
            </w:r>
          </w:p>
        </w:tc>
        <w:tc>
          <w:tcPr>
            <w:tcW w:w="1080" w:type="dxa"/>
            <w:vAlign w:val="center"/>
          </w:tcPr>
          <w:p w14:paraId="3E154F67" w14:textId="77777777" w:rsidR="00442C56" w:rsidRPr="00376880" w:rsidRDefault="00442C56" w:rsidP="00442C56">
            <w:pPr>
              <w:jc w:val="center"/>
              <w:rPr>
                <w:rFonts w:ascii="Aptos" w:hAnsi="Aptos"/>
                <w:sz w:val="12"/>
                <w:szCs w:val="12"/>
              </w:rPr>
            </w:pPr>
            <w:r w:rsidRPr="00376880">
              <w:rPr>
                <w:rFonts w:ascii="Aptos" w:hAnsi="Aptos"/>
                <w:b/>
                <w:bCs/>
                <w:sz w:val="12"/>
                <w:szCs w:val="12"/>
              </w:rPr>
              <w:t>Genus</w:t>
            </w:r>
          </w:p>
        </w:tc>
        <w:tc>
          <w:tcPr>
            <w:tcW w:w="990" w:type="dxa"/>
            <w:vAlign w:val="center"/>
          </w:tcPr>
          <w:p w14:paraId="52940998" w14:textId="77777777" w:rsidR="00442C56" w:rsidRPr="00376880" w:rsidRDefault="00442C56" w:rsidP="00442C56">
            <w:pPr>
              <w:jc w:val="center"/>
              <w:rPr>
                <w:rFonts w:ascii="Aptos" w:hAnsi="Aptos"/>
                <w:sz w:val="12"/>
                <w:szCs w:val="12"/>
              </w:rPr>
            </w:pPr>
            <w:r w:rsidRPr="00376880">
              <w:rPr>
                <w:rFonts w:ascii="Aptos" w:hAnsi="Aptos"/>
                <w:b/>
                <w:bCs/>
                <w:sz w:val="12"/>
                <w:szCs w:val="12"/>
              </w:rPr>
              <w:t>Species</w:t>
            </w:r>
          </w:p>
        </w:tc>
        <w:tc>
          <w:tcPr>
            <w:tcW w:w="630" w:type="dxa"/>
            <w:vAlign w:val="center"/>
          </w:tcPr>
          <w:p w14:paraId="1440EAA2" w14:textId="77777777" w:rsidR="00442C56" w:rsidRPr="00376880" w:rsidRDefault="00442C56" w:rsidP="00442C56">
            <w:pPr>
              <w:jc w:val="center"/>
              <w:rPr>
                <w:rFonts w:ascii="Aptos" w:hAnsi="Aptos"/>
                <w:sz w:val="12"/>
                <w:szCs w:val="12"/>
              </w:rPr>
            </w:pPr>
            <w:r w:rsidRPr="00376880">
              <w:rPr>
                <w:rFonts w:ascii="Aptos" w:hAnsi="Aptos"/>
                <w:b/>
                <w:bCs/>
                <w:sz w:val="12"/>
                <w:szCs w:val="12"/>
              </w:rPr>
              <w:t>Size (bp)</w:t>
            </w:r>
          </w:p>
        </w:tc>
        <w:tc>
          <w:tcPr>
            <w:tcW w:w="720" w:type="dxa"/>
            <w:vAlign w:val="center"/>
          </w:tcPr>
          <w:p w14:paraId="1975F73C" w14:textId="77777777" w:rsidR="00442C56" w:rsidRPr="00376880" w:rsidRDefault="00442C56" w:rsidP="00442C56">
            <w:pPr>
              <w:jc w:val="center"/>
              <w:rPr>
                <w:rFonts w:ascii="Aptos" w:hAnsi="Aptos"/>
                <w:b/>
                <w:bCs/>
                <w:sz w:val="12"/>
                <w:szCs w:val="12"/>
              </w:rPr>
            </w:pPr>
            <w:r w:rsidRPr="00376880">
              <w:rPr>
                <w:rFonts w:ascii="Aptos" w:hAnsi="Aptos"/>
                <w:b/>
                <w:bCs/>
                <w:sz w:val="12"/>
                <w:szCs w:val="12"/>
              </w:rPr>
              <w:t>Buoyant Density Range (g/ml)</w:t>
            </w:r>
          </w:p>
        </w:tc>
        <w:tc>
          <w:tcPr>
            <w:tcW w:w="900" w:type="dxa"/>
            <w:vAlign w:val="center"/>
          </w:tcPr>
          <w:p w14:paraId="5D9A7CFB" w14:textId="77777777" w:rsidR="00442C56" w:rsidRPr="00376880" w:rsidRDefault="00442C56" w:rsidP="00442C56">
            <w:pPr>
              <w:jc w:val="center"/>
              <w:rPr>
                <w:rFonts w:ascii="Aptos" w:hAnsi="Aptos"/>
                <w:b/>
                <w:bCs/>
                <w:sz w:val="12"/>
                <w:szCs w:val="12"/>
              </w:rPr>
            </w:pPr>
            <w:r w:rsidRPr="00376880">
              <w:rPr>
                <w:rFonts w:ascii="Aptos" w:hAnsi="Aptos"/>
                <w:b/>
                <w:bCs/>
                <w:sz w:val="12"/>
                <w:szCs w:val="12"/>
              </w:rPr>
              <w:t>Genbank Accesion</w:t>
            </w:r>
          </w:p>
        </w:tc>
      </w:tr>
      <w:tr w:rsidR="00442C56" w:rsidRPr="00376880" w14:paraId="5C38FC98" w14:textId="77777777" w:rsidTr="00376880">
        <w:trPr>
          <w:trHeight w:val="599"/>
        </w:trPr>
        <w:tc>
          <w:tcPr>
            <w:tcW w:w="625" w:type="dxa"/>
            <w:vAlign w:val="center"/>
          </w:tcPr>
          <w:p w14:paraId="0B937B75" w14:textId="77777777" w:rsidR="00442C56" w:rsidRPr="00376880" w:rsidRDefault="00442C56" w:rsidP="00442C56">
            <w:pPr>
              <w:jc w:val="center"/>
              <w:rPr>
                <w:rFonts w:ascii="Aptos" w:hAnsi="Aptos"/>
                <w:sz w:val="12"/>
                <w:szCs w:val="12"/>
              </w:rPr>
            </w:pPr>
            <w:r w:rsidRPr="00376880">
              <w:rPr>
                <w:rFonts w:ascii="Aptos" w:hAnsi="Aptos"/>
                <w:sz w:val="12"/>
                <w:szCs w:val="12"/>
              </w:rPr>
              <w:t>1</w:t>
            </w:r>
          </w:p>
        </w:tc>
        <w:tc>
          <w:tcPr>
            <w:tcW w:w="900" w:type="dxa"/>
            <w:vAlign w:val="center"/>
          </w:tcPr>
          <w:p w14:paraId="33F3E62F" w14:textId="77777777" w:rsidR="00442C56" w:rsidRPr="00376880" w:rsidRDefault="00442C56" w:rsidP="00442C56">
            <w:pPr>
              <w:jc w:val="center"/>
              <w:rPr>
                <w:rFonts w:ascii="Aptos" w:hAnsi="Aptos"/>
                <w:sz w:val="12"/>
                <w:szCs w:val="12"/>
              </w:rPr>
            </w:pPr>
            <w:r w:rsidRPr="00376880">
              <w:rPr>
                <w:rFonts w:ascii="Aptos" w:hAnsi="Aptos"/>
                <w:sz w:val="12"/>
                <w:szCs w:val="12"/>
              </w:rPr>
              <w:t>Spindle</w:t>
            </w:r>
          </w:p>
        </w:tc>
        <w:tc>
          <w:tcPr>
            <w:tcW w:w="990" w:type="dxa"/>
            <w:vAlign w:val="center"/>
          </w:tcPr>
          <w:p w14:paraId="2ED27922" w14:textId="77777777" w:rsidR="00442C56" w:rsidRPr="00376880" w:rsidRDefault="00442C56" w:rsidP="00442C56">
            <w:pPr>
              <w:jc w:val="center"/>
              <w:rPr>
                <w:rFonts w:ascii="Aptos" w:hAnsi="Aptos"/>
                <w:sz w:val="12"/>
                <w:szCs w:val="12"/>
              </w:rPr>
            </w:pPr>
            <w:r w:rsidRPr="00376880">
              <w:rPr>
                <w:rFonts w:ascii="Aptos" w:hAnsi="Aptos"/>
                <w:sz w:val="12"/>
                <w:szCs w:val="12"/>
              </w:rPr>
              <w:t>JdFR006</w:t>
            </w:r>
          </w:p>
        </w:tc>
        <w:tc>
          <w:tcPr>
            <w:tcW w:w="1080" w:type="dxa"/>
            <w:vAlign w:val="center"/>
          </w:tcPr>
          <w:p w14:paraId="5B7DE1F2" w14:textId="77777777" w:rsidR="00442C56" w:rsidRPr="00376880" w:rsidRDefault="00442C56" w:rsidP="00442C56">
            <w:pPr>
              <w:jc w:val="center"/>
              <w:rPr>
                <w:rFonts w:ascii="Aptos" w:hAnsi="Aptos"/>
                <w:sz w:val="12"/>
                <w:szCs w:val="12"/>
              </w:rPr>
            </w:pPr>
            <w:r w:rsidRPr="00376880">
              <w:rPr>
                <w:rFonts w:ascii="Aptos" w:hAnsi="Aptos"/>
                <w:sz w:val="12"/>
                <w:szCs w:val="12"/>
              </w:rPr>
              <w:t>Bathyarchaeota</w:t>
            </w:r>
          </w:p>
        </w:tc>
        <w:tc>
          <w:tcPr>
            <w:tcW w:w="990" w:type="dxa"/>
            <w:vAlign w:val="center"/>
          </w:tcPr>
          <w:p w14:paraId="0751DD87"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Basaltiviridae</w:t>
            </w:r>
          </w:p>
        </w:tc>
        <w:tc>
          <w:tcPr>
            <w:tcW w:w="1080" w:type="dxa"/>
            <w:vAlign w:val="center"/>
          </w:tcPr>
          <w:p w14:paraId="6AAC4AFF" w14:textId="4874BBE4"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Tsigi</w:t>
            </w:r>
            <w:r w:rsidR="00F419AF" w:rsidRPr="00376880">
              <w:rPr>
                <w:rFonts w:ascii="Aptos" w:hAnsi="Aptos" w:cs="Calibri"/>
                <w:i/>
                <w:iCs/>
                <w:color w:val="000000"/>
                <w:sz w:val="12"/>
                <w:szCs w:val="12"/>
              </w:rPr>
              <w:t>s</w:t>
            </w:r>
            <w:r w:rsidRPr="00376880">
              <w:rPr>
                <w:rFonts w:ascii="Aptos" w:hAnsi="Aptos" w:cs="Calibri"/>
                <w:i/>
                <w:iCs/>
                <w:color w:val="000000"/>
                <w:sz w:val="12"/>
                <w:szCs w:val="12"/>
              </w:rPr>
              <w:t>virus</w:t>
            </w:r>
          </w:p>
        </w:tc>
        <w:tc>
          <w:tcPr>
            <w:tcW w:w="990" w:type="dxa"/>
            <w:vAlign w:val="center"/>
          </w:tcPr>
          <w:p w14:paraId="6EC6195C" w14:textId="0ED03E8B"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Tsigi</w:t>
            </w:r>
            <w:r w:rsidR="00F419AF" w:rsidRPr="00376880">
              <w:rPr>
                <w:rFonts w:ascii="Aptos" w:hAnsi="Aptos" w:cs="Calibri"/>
                <w:i/>
                <w:iCs/>
                <w:color w:val="000000"/>
                <w:sz w:val="12"/>
                <w:szCs w:val="12"/>
              </w:rPr>
              <w:t>s</w:t>
            </w:r>
            <w:r w:rsidRPr="00376880">
              <w:rPr>
                <w:rFonts w:ascii="Aptos" w:hAnsi="Aptos" w:cs="Calibri"/>
                <w:i/>
                <w:iCs/>
                <w:color w:val="000000"/>
                <w:sz w:val="12"/>
                <w:szCs w:val="12"/>
              </w:rPr>
              <w:t>virus beckeri</w:t>
            </w:r>
          </w:p>
        </w:tc>
        <w:tc>
          <w:tcPr>
            <w:tcW w:w="630" w:type="dxa"/>
            <w:vAlign w:val="center"/>
          </w:tcPr>
          <w:p w14:paraId="40C7E0DF" w14:textId="77777777" w:rsidR="00442C56" w:rsidRPr="00376880" w:rsidRDefault="00442C56" w:rsidP="00442C56">
            <w:pPr>
              <w:jc w:val="center"/>
              <w:rPr>
                <w:rFonts w:ascii="Aptos" w:hAnsi="Aptos"/>
                <w:sz w:val="12"/>
                <w:szCs w:val="12"/>
              </w:rPr>
            </w:pPr>
            <w:r w:rsidRPr="00376880">
              <w:rPr>
                <w:rFonts w:ascii="Aptos" w:hAnsi="Aptos"/>
                <w:sz w:val="12"/>
                <w:szCs w:val="12"/>
              </w:rPr>
              <w:t>13,970</w:t>
            </w:r>
          </w:p>
        </w:tc>
        <w:tc>
          <w:tcPr>
            <w:tcW w:w="720" w:type="dxa"/>
            <w:vMerge w:val="restart"/>
            <w:vAlign w:val="center"/>
          </w:tcPr>
          <w:p w14:paraId="4F0AADFE" w14:textId="77777777" w:rsidR="00442C56" w:rsidRPr="00376880" w:rsidRDefault="00442C56" w:rsidP="00442C56">
            <w:pPr>
              <w:jc w:val="center"/>
              <w:rPr>
                <w:rFonts w:ascii="Aptos" w:hAnsi="Aptos"/>
                <w:sz w:val="12"/>
                <w:szCs w:val="12"/>
              </w:rPr>
            </w:pPr>
            <w:r w:rsidRPr="00376880">
              <w:rPr>
                <w:rFonts w:ascii="Aptos" w:hAnsi="Aptos"/>
                <w:sz w:val="12"/>
                <w:szCs w:val="12"/>
              </w:rPr>
              <w:t>1.35-1.39</w:t>
            </w:r>
          </w:p>
          <w:p w14:paraId="67C1C116" w14:textId="77777777" w:rsidR="00442C56" w:rsidRPr="00376880" w:rsidRDefault="00442C56" w:rsidP="00442C56">
            <w:pPr>
              <w:jc w:val="center"/>
              <w:rPr>
                <w:rFonts w:ascii="Aptos" w:hAnsi="Aptos"/>
                <w:sz w:val="12"/>
                <w:szCs w:val="12"/>
              </w:rPr>
            </w:pPr>
            <w:r w:rsidRPr="00376880">
              <w:rPr>
                <w:rFonts w:ascii="Aptos" w:hAnsi="Aptos"/>
                <w:sz w:val="12"/>
                <w:szCs w:val="12"/>
              </w:rPr>
              <w:t>1.49-1.65</w:t>
            </w:r>
          </w:p>
        </w:tc>
        <w:tc>
          <w:tcPr>
            <w:tcW w:w="900" w:type="dxa"/>
            <w:vAlign w:val="center"/>
          </w:tcPr>
          <w:p w14:paraId="0F1964B4" w14:textId="77777777" w:rsidR="00442C56" w:rsidRPr="00376880" w:rsidRDefault="00442C56" w:rsidP="00442C56">
            <w:pPr>
              <w:jc w:val="center"/>
              <w:rPr>
                <w:rFonts w:ascii="Aptos" w:hAnsi="Aptos"/>
                <w:sz w:val="12"/>
                <w:szCs w:val="12"/>
              </w:rPr>
            </w:pPr>
            <w:r w:rsidRPr="00376880">
              <w:rPr>
                <w:rFonts w:ascii="Aptos" w:hAnsi="Aptos"/>
                <w:sz w:val="12"/>
                <w:szCs w:val="12"/>
              </w:rPr>
              <w:t>PQ111734</w:t>
            </w:r>
          </w:p>
        </w:tc>
      </w:tr>
      <w:tr w:rsidR="00442C56" w:rsidRPr="00376880" w14:paraId="630D828E" w14:textId="77777777" w:rsidTr="00376880">
        <w:trPr>
          <w:trHeight w:val="599"/>
        </w:trPr>
        <w:tc>
          <w:tcPr>
            <w:tcW w:w="625" w:type="dxa"/>
            <w:vAlign w:val="center"/>
          </w:tcPr>
          <w:p w14:paraId="113F3DB2" w14:textId="77777777" w:rsidR="00442C56" w:rsidRPr="00376880" w:rsidRDefault="00442C56" w:rsidP="00442C56">
            <w:pPr>
              <w:jc w:val="center"/>
              <w:rPr>
                <w:rFonts w:ascii="Aptos" w:hAnsi="Aptos"/>
                <w:sz w:val="12"/>
                <w:szCs w:val="12"/>
              </w:rPr>
            </w:pPr>
          </w:p>
        </w:tc>
        <w:tc>
          <w:tcPr>
            <w:tcW w:w="900" w:type="dxa"/>
            <w:vAlign w:val="center"/>
          </w:tcPr>
          <w:p w14:paraId="422E8D69" w14:textId="77777777" w:rsidR="00442C56" w:rsidRPr="00376880" w:rsidRDefault="00442C56" w:rsidP="00442C56">
            <w:pPr>
              <w:jc w:val="center"/>
              <w:rPr>
                <w:rFonts w:ascii="Aptos" w:hAnsi="Aptos"/>
                <w:sz w:val="12"/>
                <w:szCs w:val="12"/>
              </w:rPr>
            </w:pPr>
            <w:r w:rsidRPr="00376880">
              <w:rPr>
                <w:rFonts w:ascii="Aptos" w:hAnsi="Aptos"/>
                <w:sz w:val="12"/>
                <w:szCs w:val="12"/>
              </w:rPr>
              <w:t>Spindle</w:t>
            </w:r>
          </w:p>
        </w:tc>
        <w:tc>
          <w:tcPr>
            <w:tcW w:w="990" w:type="dxa"/>
            <w:vAlign w:val="center"/>
          </w:tcPr>
          <w:p w14:paraId="0EF3D462" w14:textId="77777777" w:rsidR="00442C56" w:rsidRPr="00376880" w:rsidRDefault="00442C56" w:rsidP="00442C56">
            <w:pPr>
              <w:jc w:val="center"/>
              <w:rPr>
                <w:rFonts w:ascii="Aptos" w:hAnsi="Aptos"/>
                <w:sz w:val="12"/>
                <w:szCs w:val="12"/>
              </w:rPr>
            </w:pPr>
            <w:r w:rsidRPr="00376880">
              <w:rPr>
                <w:rFonts w:ascii="Aptos" w:hAnsi="Aptos"/>
                <w:sz w:val="12"/>
                <w:szCs w:val="12"/>
              </w:rPr>
              <w:t>JdFR013</w:t>
            </w:r>
          </w:p>
        </w:tc>
        <w:tc>
          <w:tcPr>
            <w:tcW w:w="1080" w:type="dxa"/>
            <w:vAlign w:val="center"/>
          </w:tcPr>
          <w:p w14:paraId="3B2761E8" w14:textId="77777777" w:rsidR="00442C56" w:rsidRPr="00376880" w:rsidRDefault="00442C56" w:rsidP="00442C56">
            <w:pPr>
              <w:jc w:val="center"/>
              <w:rPr>
                <w:rFonts w:ascii="Aptos" w:hAnsi="Aptos"/>
                <w:sz w:val="12"/>
                <w:szCs w:val="12"/>
              </w:rPr>
            </w:pPr>
            <w:r w:rsidRPr="00376880">
              <w:rPr>
                <w:rFonts w:ascii="Aptos" w:hAnsi="Aptos"/>
                <w:sz w:val="12"/>
                <w:szCs w:val="12"/>
              </w:rPr>
              <w:t>--</w:t>
            </w:r>
          </w:p>
        </w:tc>
        <w:tc>
          <w:tcPr>
            <w:tcW w:w="990" w:type="dxa"/>
            <w:vAlign w:val="center"/>
          </w:tcPr>
          <w:p w14:paraId="70E3E4DC"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Basaltiviridae</w:t>
            </w:r>
          </w:p>
        </w:tc>
        <w:tc>
          <w:tcPr>
            <w:tcW w:w="1080" w:type="dxa"/>
            <w:vAlign w:val="center"/>
          </w:tcPr>
          <w:p w14:paraId="71CFB51E" w14:textId="415902E1"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Tsigi</w:t>
            </w:r>
            <w:r w:rsidR="00F419AF" w:rsidRPr="00376880">
              <w:rPr>
                <w:rFonts w:ascii="Aptos" w:hAnsi="Aptos" w:cs="Calibri"/>
                <w:i/>
                <w:iCs/>
                <w:color w:val="000000"/>
                <w:sz w:val="12"/>
                <w:szCs w:val="12"/>
              </w:rPr>
              <w:t>s</w:t>
            </w:r>
            <w:r w:rsidRPr="00376880">
              <w:rPr>
                <w:rFonts w:ascii="Aptos" w:hAnsi="Aptos" w:cs="Calibri"/>
                <w:i/>
                <w:iCs/>
                <w:color w:val="000000"/>
                <w:sz w:val="12"/>
                <w:szCs w:val="12"/>
              </w:rPr>
              <w:t>virus</w:t>
            </w:r>
          </w:p>
        </w:tc>
        <w:tc>
          <w:tcPr>
            <w:tcW w:w="990" w:type="dxa"/>
            <w:vAlign w:val="center"/>
          </w:tcPr>
          <w:p w14:paraId="48644100" w14:textId="65FC14F0"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Tsigi</w:t>
            </w:r>
            <w:r w:rsidR="00F419AF" w:rsidRPr="00376880">
              <w:rPr>
                <w:rFonts w:ascii="Aptos" w:hAnsi="Aptos" w:cs="Calibri"/>
                <w:i/>
                <w:iCs/>
                <w:color w:val="000000"/>
                <w:sz w:val="12"/>
                <w:szCs w:val="12"/>
              </w:rPr>
              <w:t>s</w:t>
            </w:r>
            <w:r w:rsidRPr="00376880">
              <w:rPr>
                <w:rFonts w:ascii="Aptos" w:hAnsi="Aptos" w:cs="Calibri"/>
                <w:i/>
                <w:iCs/>
                <w:color w:val="000000"/>
                <w:sz w:val="12"/>
                <w:szCs w:val="12"/>
              </w:rPr>
              <w:t>virus orcuttae</w:t>
            </w:r>
          </w:p>
        </w:tc>
        <w:tc>
          <w:tcPr>
            <w:tcW w:w="630" w:type="dxa"/>
            <w:vAlign w:val="center"/>
          </w:tcPr>
          <w:p w14:paraId="491E75A4" w14:textId="77777777" w:rsidR="00442C56" w:rsidRPr="00376880" w:rsidRDefault="00442C56" w:rsidP="00442C56">
            <w:pPr>
              <w:jc w:val="center"/>
              <w:rPr>
                <w:rFonts w:ascii="Aptos" w:hAnsi="Aptos"/>
                <w:sz w:val="12"/>
                <w:szCs w:val="12"/>
              </w:rPr>
            </w:pPr>
            <w:r w:rsidRPr="00376880">
              <w:rPr>
                <w:rFonts w:ascii="Aptos" w:hAnsi="Aptos"/>
                <w:sz w:val="12"/>
                <w:szCs w:val="12"/>
              </w:rPr>
              <w:t>13,328</w:t>
            </w:r>
          </w:p>
        </w:tc>
        <w:tc>
          <w:tcPr>
            <w:tcW w:w="720" w:type="dxa"/>
            <w:vMerge/>
            <w:vAlign w:val="center"/>
          </w:tcPr>
          <w:p w14:paraId="3093E9D9" w14:textId="77777777" w:rsidR="00442C56" w:rsidRPr="00376880" w:rsidRDefault="00442C56" w:rsidP="00442C56">
            <w:pPr>
              <w:jc w:val="center"/>
              <w:rPr>
                <w:rFonts w:ascii="Aptos" w:hAnsi="Aptos"/>
                <w:sz w:val="12"/>
                <w:szCs w:val="12"/>
              </w:rPr>
            </w:pPr>
          </w:p>
        </w:tc>
        <w:tc>
          <w:tcPr>
            <w:tcW w:w="900" w:type="dxa"/>
            <w:vAlign w:val="center"/>
          </w:tcPr>
          <w:p w14:paraId="357EF86F" w14:textId="77777777" w:rsidR="00442C56" w:rsidRPr="00376880" w:rsidRDefault="00442C56" w:rsidP="00442C56">
            <w:pPr>
              <w:jc w:val="center"/>
              <w:rPr>
                <w:rFonts w:ascii="Aptos" w:hAnsi="Aptos"/>
                <w:sz w:val="12"/>
                <w:szCs w:val="12"/>
              </w:rPr>
            </w:pPr>
            <w:r w:rsidRPr="00376880">
              <w:rPr>
                <w:rFonts w:ascii="Aptos" w:hAnsi="Aptos"/>
                <w:sz w:val="12"/>
                <w:szCs w:val="12"/>
              </w:rPr>
              <w:t>PQ111735</w:t>
            </w:r>
          </w:p>
        </w:tc>
      </w:tr>
      <w:tr w:rsidR="00442C56" w:rsidRPr="00376880" w14:paraId="7AFD55DC" w14:textId="77777777" w:rsidTr="00376880">
        <w:trPr>
          <w:trHeight w:val="602"/>
        </w:trPr>
        <w:tc>
          <w:tcPr>
            <w:tcW w:w="625" w:type="dxa"/>
            <w:vAlign w:val="center"/>
          </w:tcPr>
          <w:p w14:paraId="18565F53" w14:textId="77777777" w:rsidR="00442C56" w:rsidRPr="00376880" w:rsidRDefault="00442C56" w:rsidP="00442C56">
            <w:pPr>
              <w:jc w:val="center"/>
              <w:rPr>
                <w:rFonts w:ascii="Aptos" w:hAnsi="Aptos"/>
                <w:sz w:val="12"/>
                <w:szCs w:val="12"/>
              </w:rPr>
            </w:pPr>
            <w:r w:rsidRPr="00376880">
              <w:rPr>
                <w:rFonts w:ascii="Aptos" w:hAnsi="Aptos"/>
                <w:sz w:val="12"/>
                <w:szCs w:val="12"/>
              </w:rPr>
              <w:t>2</w:t>
            </w:r>
          </w:p>
        </w:tc>
        <w:tc>
          <w:tcPr>
            <w:tcW w:w="900" w:type="dxa"/>
            <w:vAlign w:val="center"/>
          </w:tcPr>
          <w:p w14:paraId="4493AF8B" w14:textId="77777777" w:rsidR="00442C56" w:rsidRPr="00376880" w:rsidRDefault="00442C56" w:rsidP="00442C56">
            <w:pPr>
              <w:jc w:val="center"/>
              <w:rPr>
                <w:rFonts w:ascii="Aptos" w:hAnsi="Aptos"/>
                <w:sz w:val="12"/>
                <w:szCs w:val="12"/>
              </w:rPr>
            </w:pPr>
            <w:r w:rsidRPr="00376880">
              <w:rPr>
                <w:rFonts w:ascii="Aptos" w:hAnsi="Aptos"/>
                <w:sz w:val="12"/>
                <w:szCs w:val="12"/>
              </w:rPr>
              <w:t>Rod</w:t>
            </w:r>
          </w:p>
        </w:tc>
        <w:tc>
          <w:tcPr>
            <w:tcW w:w="990" w:type="dxa"/>
            <w:vAlign w:val="center"/>
          </w:tcPr>
          <w:p w14:paraId="70C250C5" w14:textId="77777777" w:rsidR="00442C56" w:rsidRPr="00376880" w:rsidRDefault="00442C56" w:rsidP="00442C56">
            <w:pPr>
              <w:jc w:val="center"/>
              <w:rPr>
                <w:rFonts w:ascii="Aptos" w:hAnsi="Aptos"/>
                <w:sz w:val="12"/>
                <w:szCs w:val="12"/>
              </w:rPr>
            </w:pPr>
            <w:r w:rsidRPr="00376880">
              <w:rPr>
                <w:rFonts w:ascii="Aptos" w:hAnsi="Aptos"/>
                <w:sz w:val="12"/>
                <w:szCs w:val="12"/>
              </w:rPr>
              <w:t>JdFR077</w:t>
            </w:r>
          </w:p>
        </w:tc>
        <w:tc>
          <w:tcPr>
            <w:tcW w:w="1080" w:type="dxa"/>
            <w:vAlign w:val="center"/>
          </w:tcPr>
          <w:p w14:paraId="69A17745" w14:textId="77777777" w:rsidR="00442C56" w:rsidRPr="00376880" w:rsidRDefault="00442C56" w:rsidP="00442C56">
            <w:pPr>
              <w:jc w:val="center"/>
              <w:rPr>
                <w:rFonts w:ascii="Aptos" w:hAnsi="Aptos"/>
                <w:sz w:val="12"/>
                <w:szCs w:val="12"/>
              </w:rPr>
            </w:pPr>
            <w:r w:rsidRPr="00376880">
              <w:rPr>
                <w:rFonts w:ascii="Aptos" w:hAnsi="Aptos"/>
                <w:sz w:val="12"/>
                <w:szCs w:val="12"/>
              </w:rPr>
              <w:t>--</w:t>
            </w:r>
          </w:p>
        </w:tc>
        <w:tc>
          <w:tcPr>
            <w:tcW w:w="990" w:type="dxa"/>
            <w:vAlign w:val="center"/>
          </w:tcPr>
          <w:p w14:paraId="72698CDF" w14:textId="77777777" w:rsidR="00442C56" w:rsidRPr="00376880" w:rsidRDefault="00442C56" w:rsidP="00442C56">
            <w:pPr>
              <w:jc w:val="center"/>
              <w:rPr>
                <w:rFonts w:ascii="Aptos" w:hAnsi="Aptos"/>
                <w:i/>
                <w:iCs/>
                <w:sz w:val="12"/>
                <w:szCs w:val="12"/>
              </w:rPr>
            </w:pPr>
            <w:r w:rsidRPr="00376880">
              <w:rPr>
                <w:rFonts w:ascii="Aptos" w:hAnsi="Aptos"/>
                <w:i/>
                <w:iCs/>
                <w:sz w:val="12"/>
                <w:szCs w:val="12"/>
              </w:rPr>
              <w:t>Ahmunviridae</w:t>
            </w:r>
          </w:p>
        </w:tc>
        <w:tc>
          <w:tcPr>
            <w:tcW w:w="1080" w:type="dxa"/>
            <w:vAlign w:val="center"/>
          </w:tcPr>
          <w:p w14:paraId="564E3C0C" w14:textId="77777777" w:rsidR="00442C56" w:rsidRPr="00376880" w:rsidRDefault="00442C56" w:rsidP="00442C56">
            <w:pPr>
              <w:jc w:val="center"/>
              <w:rPr>
                <w:rFonts w:ascii="Aptos" w:hAnsi="Aptos"/>
                <w:i/>
                <w:iCs/>
                <w:sz w:val="12"/>
                <w:szCs w:val="12"/>
              </w:rPr>
            </w:pPr>
            <w:r w:rsidRPr="00376880">
              <w:rPr>
                <w:rFonts w:ascii="Aptos" w:hAnsi="Aptos"/>
                <w:i/>
                <w:iCs/>
                <w:sz w:val="12"/>
                <w:szCs w:val="12"/>
              </w:rPr>
              <w:t>Yumkaaxvirus</w:t>
            </w:r>
          </w:p>
        </w:tc>
        <w:tc>
          <w:tcPr>
            <w:tcW w:w="990" w:type="dxa"/>
            <w:vAlign w:val="center"/>
          </w:tcPr>
          <w:p w14:paraId="12628DED" w14:textId="77777777" w:rsidR="00442C56" w:rsidRPr="00376880" w:rsidRDefault="00442C56" w:rsidP="00442C56">
            <w:pPr>
              <w:jc w:val="center"/>
              <w:rPr>
                <w:rFonts w:ascii="Aptos" w:hAnsi="Aptos"/>
                <w:i/>
                <w:iCs/>
                <w:sz w:val="12"/>
                <w:szCs w:val="12"/>
              </w:rPr>
            </w:pPr>
            <w:r w:rsidRPr="00376880">
              <w:rPr>
                <w:rFonts w:ascii="Aptos" w:hAnsi="Aptos"/>
                <w:i/>
                <w:iCs/>
                <w:sz w:val="12"/>
                <w:szCs w:val="12"/>
              </w:rPr>
              <w:t>Yumkaaxvirus juandefucaense</w:t>
            </w:r>
          </w:p>
        </w:tc>
        <w:tc>
          <w:tcPr>
            <w:tcW w:w="630" w:type="dxa"/>
            <w:vAlign w:val="center"/>
          </w:tcPr>
          <w:p w14:paraId="69EB7059" w14:textId="77777777" w:rsidR="00442C56" w:rsidRPr="00376880" w:rsidRDefault="00442C56" w:rsidP="00442C56">
            <w:pPr>
              <w:jc w:val="center"/>
              <w:rPr>
                <w:rFonts w:ascii="Aptos" w:hAnsi="Aptos"/>
                <w:sz w:val="12"/>
                <w:szCs w:val="12"/>
              </w:rPr>
            </w:pPr>
            <w:r w:rsidRPr="00376880">
              <w:rPr>
                <w:rFonts w:ascii="Aptos" w:hAnsi="Aptos"/>
                <w:sz w:val="12"/>
                <w:szCs w:val="12"/>
              </w:rPr>
              <w:t>15,570</w:t>
            </w:r>
          </w:p>
        </w:tc>
        <w:tc>
          <w:tcPr>
            <w:tcW w:w="720" w:type="dxa"/>
            <w:vAlign w:val="center"/>
          </w:tcPr>
          <w:p w14:paraId="0841E977" w14:textId="77777777" w:rsidR="00442C56" w:rsidRPr="00376880" w:rsidRDefault="00442C56" w:rsidP="00442C56">
            <w:pPr>
              <w:jc w:val="center"/>
              <w:rPr>
                <w:rFonts w:ascii="Aptos" w:hAnsi="Aptos"/>
                <w:sz w:val="12"/>
                <w:szCs w:val="12"/>
              </w:rPr>
            </w:pPr>
            <w:r w:rsidRPr="00376880">
              <w:rPr>
                <w:rFonts w:ascii="Aptos" w:hAnsi="Aptos"/>
                <w:sz w:val="12"/>
                <w:szCs w:val="12"/>
              </w:rPr>
              <w:t>1.34-1.35</w:t>
            </w:r>
          </w:p>
        </w:tc>
        <w:tc>
          <w:tcPr>
            <w:tcW w:w="900" w:type="dxa"/>
            <w:vAlign w:val="center"/>
          </w:tcPr>
          <w:p w14:paraId="63A6399E" w14:textId="77777777" w:rsidR="00442C56" w:rsidRPr="00376880" w:rsidRDefault="00442C56" w:rsidP="00442C56">
            <w:pPr>
              <w:jc w:val="center"/>
              <w:rPr>
                <w:rFonts w:ascii="Aptos" w:hAnsi="Aptos"/>
                <w:sz w:val="12"/>
                <w:szCs w:val="12"/>
              </w:rPr>
            </w:pPr>
            <w:r w:rsidRPr="00376880">
              <w:rPr>
                <w:rFonts w:ascii="Aptos" w:hAnsi="Aptos"/>
                <w:sz w:val="12"/>
                <w:szCs w:val="12"/>
              </w:rPr>
              <w:t>PQ111746</w:t>
            </w:r>
          </w:p>
        </w:tc>
      </w:tr>
      <w:tr w:rsidR="00442C56" w:rsidRPr="00376880" w14:paraId="794821D3" w14:textId="77777777" w:rsidTr="00376880">
        <w:trPr>
          <w:trHeight w:val="602"/>
        </w:trPr>
        <w:tc>
          <w:tcPr>
            <w:tcW w:w="625" w:type="dxa"/>
            <w:vAlign w:val="center"/>
          </w:tcPr>
          <w:p w14:paraId="63D3D59A" w14:textId="77777777" w:rsidR="00442C56" w:rsidRPr="00376880" w:rsidRDefault="00442C56" w:rsidP="00442C56">
            <w:pPr>
              <w:jc w:val="center"/>
              <w:rPr>
                <w:rFonts w:ascii="Aptos" w:hAnsi="Aptos"/>
                <w:sz w:val="12"/>
                <w:szCs w:val="12"/>
              </w:rPr>
            </w:pPr>
            <w:r w:rsidRPr="00376880">
              <w:rPr>
                <w:rFonts w:ascii="Aptos" w:hAnsi="Aptos"/>
                <w:sz w:val="12"/>
                <w:szCs w:val="12"/>
              </w:rPr>
              <w:t>3</w:t>
            </w:r>
          </w:p>
        </w:tc>
        <w:tc>
          <w:tcPr>
            <w:tcW w:w="900" w:type="dxa"/>
            <w:vAlign w:val="center"/>
          </w:tcPr>
          <w:p w14:paraId="50B65860" w14:textId="77777777" w:rsidR="00442C56" w:rsidRPr="00376880" w:rsidRDefault="00442C56" w:rsidP="00442C56">
            <w:pPr>
              <w:jc w:val="center"/>
              <w:rPr>
                <w:rFonts w:ascii="Aptos" w:hAnsi="Aptos"/>
                <w:sz w:val="12"/>
                <w:szCs w:val="12"/>
              </w:rPr>
            </w:pPr>
            <w:r w:rsidRPr="00376880">
              <w:rPr>
                <w:rFonts w:ascii="Aptos" w:hAnsi="Aptos"/>
                <w:sz w:val="12"/>
                <w:szCs w:val="12"/>
              </w:rPr>
              <w:t>Head-Tail</w:t>
            </w:r>
          </w:p>
        </w:tc>
        <w:tc>
          <w:tcPr>
            <w:tcW w:w="990" w:type="dxa"/>
            <w:vAlign w:val="center"/>
          </w:tcPr>
          <w:p w14:paraId="7E693622" w14:textId="77777777" w:rsidR="00442C56" w:rsidRPr="00376880" w:rsidRDefault="00442C56" w:rsidP="00442C56">
            <w:pPr>
              <w:jc w:val="center"/>
              <w:rPr>
                <w:rFonts w:ascii="Aptos" w:hAnsi="Aptos"/>
                <w:sz w:val="12"/>
                <w:szCs w:val="12"/>
              </w:rPr>
            </w:pPr>
            <w:r w:rsidRPr="00376880">
              <w:rPr>
                <w:rFonts w:ascii="Aptos" w:hAnsi="Aptos"/>
                <w:sz w:val="12"/>
                <w:szCs w:val="12"/>
              </w:rPr>
              <w:t>JdFR009</w:t>
            </w:r>
          </w:p>
        </w:tc>
        <w:tc>
          <w:tcPr>
            <w:tcW w:w="1080" w:type="dxa"/>
            <w:vAlign w:val="center"/>
          </w:tcPr>
          <w:p w14:paraId="254EBFB2" w14:textId="77777777" w:rsidR="00442C56" w:rsidRPr="00376880" w:rsidRDefault="00442C56" w:rsidP="00442C56">
            <w:pPr>
              <w:jc w:val="center"/>
              <w:rPr>
                <w:rFonts w:ascii="Aptos" w:hAnsi="Aptos"/>
                <w:sz w:val="12"/>
                <w:szCs w:val="12"/>
              </w:rPr>
            </w:pPr>
            <w:r w:rsidRPr="00376880">
              <w:rPr>
                <w:rFonts w:ascii="Aptos" w:hAnsi="Aptos"/>
                <w:sz w:val="12"/>
                <w:szCs w:val="12"/>
              </w:rPr>
              <w:t>--</w:t>
            </w:r>
          </w:p>
        </w:tc>
        <w:tc>
          <w:tcPr>
            <w:tcW w:w="990" w:type="dxa"/>
            <w:vAlign w:val="center"/>
          </w:tcPr>
          <w:p w14:paraId="591CE78E"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Seadebiviridae</w:t>
            </w:r>
          </w:p>
        </w:tc>
        <w:tc>
          <w:tcPr>
            <w:tcW w:w="1080" w:type="dxa"/>
            <w:vAlign w:val="center"/>
          </w:tcPr>
          <w:p w14:paraId="44EC0EE6"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Hacxwiqakvirus</w:t>
            </w:r>
          </w:p>
        </w:tc>
        <w:tc>
          <w:tcPr>
            <w:tcW w:w="990" w:type="dxa"/>
            <w:vAlign w:val="center"/>
          </w:tcPr>
          <w:p w14:paraId="2F045F01"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Hacxwiqakvirus coweni</w:t>
            </w:r>
          </w:p>
        </w:tc>
        <w:tc>
          <w:tcPr>
            <w:tcW w:w="630" w:type="dxa"/>
            <w:vAlign w:val="center"/>
          </w:tcPr>
          <w:p w14:paraId="55BD6DD9" w14:textId="77777777" w:rsidR="00442C56" w:rsidRPr="00376880" w:rsidRDefault="00442C56" w:rsidP="00442C56">
            <w:pPr>
              <w:jc w:val="center"/>
              <w:rPr>
                <w:rFonts w:ascii="Aptos" w:hAnsi="Aptos"/>
                <w:sz w:val="12"/>
                <w:szCs w:val="12"/>
              </w:rPr>
            </w:pPr>
            <w:r w:rsidRPr="00376880">
              <w:rPr>
                <w:rFonts w:ascii="Aptos" w:hAnsi="Aptos"/>
                <w:sz w:val="12"/>
                <w:szCs w:val="12"/>
              </w:rPr>
              <w:t>47,442</w:t>
            </w:r>
          </w:p>
        </w:tc>
        <w:tc>
          <w:tcPr>
            <w:tcW w:w="720" w:type="dxa"/>
            <w:vAlign w:val="center"/>
          </w:tcPr>
          <w:p w14:paraId="5F2BF86B" w14:textId="77777777" w:rsidR="00442C56" w:rsidRPr="00376880" w:rsidRDefault="00442C56" w:rsidP="00442C56">
            <w:pPr>
              <w:jc w:val="center"/>
              <w:rPr>
                <w:rFonts w:ascii="Aptos" w:hAnsi="Aptos"/>
                <w:sz w:val="12"/>
                <w:szCs w:val="12"/>
              </w:rPr>
            </w:pPr>
            <w:r w:rsidRPr="00376880">
              <w:rPr>
                <w:rFonts w:ascii="Aptos" w:hAnsi="Aptos"/>
                <w:sz w:val="12"/>
                <w:szCs w:val="12"/>
              </w:rPr>
              <w:t>1.39-1.42</w:t>
            </w:r>
          </w:p>
        </w:tc>
        <w:tc>
          <w:tcPr>
            <w:tcW w:w="900" w:type="dxa"/>
            <w:vAlign w:val="center"/>
          </w:tcPr>
          <w:p w14:paraId="34E611DD" w14:textId="77777777" w:rsidR="00442C56" w:rsidRPr="00376880" w:rsidRDefault="00442C56" w:rsidP="00442C56">
            <w:pPr>
              <w:jc w:val="center"/>
              <w:rPr>
                <w:rFonts w:ascii="Aptos" w:hAnsi="Aptos"/>
                <w:sz w:val="12"/>
                <w:szCs w:val="12"/>
              </w:rPr>
            </w:pPr>
            <w:r w:rsidRPr="00376880">
              <w:rPr>
                <w:rFonts w:ascii="Aptos" w:hAnsi="Aptos"/>
                <w:sz w:val="12"/>
                <w:szCs w:val="12"/>
              </w:rPr>
              <w:t>PQ111736</w:t>
            </w:r>
          </w:p>
        </w:tc>
      </w:tr>
      <w:tr w:rsidR="00442C56" w:rsidRPr="00376880" w14:paraId="79829703" w14:textId="77777777" w:rsidTr="00376880">
        <w:trPr>
          <w:trHeight w:val="602"/>
        </w:trPr>
        <w:tc>
          <w:tcPr>
            <w:tcW w:w="625" w:type="dxa"/>
            <w:vAlign w:val="center"/>
          </w:tcPr>
          <w:p w14:paraId="5F4693FC" w14:textId="77777777" w:rsidR="00442C56" w:rsidRPr="00376880" w:rsidRDefault="00442C56" w:rsidP="00442C56">
            <w:pPr>
              <w:jc w:val="center"/>
              <w:rPr>
                <w:rFonts w:ascii="Aptos" w:hAnsi="Aptos"/>
                <w:sz w:val="12"/>
                <w:szCs w:val="12"/>
              </w:rPr>
            </w:pPr>
          </w:p>
        </w:tc>
        <w:tc>
          <w:tcPr>
            <w:tcW w:w="900" w:type="dxa"/>
            <w:vAlign w:val="center"/>
          </w:tcPr>
          <w:p w14:paraId="31A81FD0" w14:textId="77777777" w:rsidR="00442C56" w:rsidRPr="00376880" w:rsidRDefault="00442C56" w:rsidP="00442C56">
            <w:pPr>
              <w:jc w:val="center"/>
              <w:rPr>
                <w:rFonts w:ascii="Aptos" w:hAnsi="Aptos"/>
                <w:sz w:val="12"/>
                <w:szCs w:val="12"/>
              </w:rPr>
            </w:pPr>
            <w:r w:rsidRPr="00376880">
              <w:rPr>
                <w:rFonts w:ascii="Aptos" w:hAnsi="Aptos"/>
                <w:sz w:val="12"/>
                <w:szCs w:val="12"/>
              </w:rPr>
              <w:t>Head-Tail</w:t>
            </w:r>
          </w:p>
        </w:tc>
        <w:tc>
          <w:tcPr>
            <w:tcW w:w="990" w:type="dxa"/>
            <w:vAlign w:val="center"/>
          </w:tcPr>
          <w:p w14:paraId="19D92C4E" w14:textId="77777777" w:rsidR="00442C56" w:rsidRPr="00376880" w:rsidRDefault="00442C56" w:rsidP="00442C56">
            <w:pPr>
              <w:jc w:val="center"/>
              <w:rPr>
                <w:rFonts w:ascii="Aptos" w:hAnsi="Aptos"/>
                <w:sz w:val="12"/>
                <w:szCs w:val="12"/>
              </w:rPr>
            </w:pPr>
            <w:r w:rsidRPr="00376880">
              <w:rPr>
                <w:rFonts w:ascii="Aptos" w:hAnsi="Aptos"/>
                <w:sz w:val="12"/>
                <w:szCs w:val="12"/>
              </w:rPr>
              <w:t>JdFR012</w:t>
            </w:r>
          </w:p>
        </w:tc>
        <w:tc>
          <w:tcPr>
            <w:tcW w:w="1080" w:type="dxa"/>
            <w:vAlign w:val="center"/>
          </w:tcPr>
          <w:p w14:paraId="3B857996" w14:textId="77777777" w:rsidR="00442C56" w:rsidRPr="00376880" w:rsidRDefault="00442C56" w:rsidP="00442C56">
            <w:pPr>
              <w:jc w:val="center"/>
              <w:rPr>
                <w:rFonts w:ascii="Aptos" w:hAnsi="Aptos"/>
                <w:sz w:val="12"/>
                <w:szCs w:val="12"/>
              </w:rPr>
            </w:pPr>
            <w:r w:rsidRPr="00376880">
              <w:rPr>
                <w:rFonts w:ascii="Aptos" w:hAnsi="Aptos"/>
                <w:sz w:val="12"/>
                <w:szCs w:val="12"/>
              </w:rPr>
              <w:t>Bathyarchaeota</w:t>
            </w:r>
          </w:p>
        </w:tc>
        <w:tc>
          <w:tcPr>
            <w:tcW w:w="990" w:type="dxa"/>
            <w:vAlign w:val="center"/>
          </w:tcPr>
          <w:p w14:paraId="0A9653C0"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Seadebiviridae</w:t>
            </w:r>
          </w:p>
        </w:tc>
        <w:tc>
          <w:tcPr>
            <w:tcW w:w="1080" w:type="dxa"/>
            <w:vAlign w:val="center"/>
          </w:tcPr>
          <w:p w14:paraId="4417A193"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Hacxwiqakvirus</w:t>
            </w:r>
          </w:p>
        </w:tc>
        <w:tc>
          <w:tcPr>
            <w:tcW w:w="990" w:type="dxa"/>
            <w:vAlign w:val="center"/>
          </w:tcPr>
          <w:p w14:paraId="599E606A"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Hacxwiqakvirus wheati</w:t>
            </w:r>
          </w:p>
        </w:tc>
        <w:tc>
          <w:tcPr>
            <w:tcW w:w="630" w:type="dxa"/>
            <w:vAlign w:val="center"/>
          </w:tcPr>
          <w:p w14:paraId="2BE59E72" w14:textId="77777777" w:rsidR="00442C56" w:rsidRPr="00376880" w:rsidRDefault="00442C56" w:rsidP="00442C56">
            <w:pPr>
              <w:jc w:val="center"/>
              <w:rPr>
                <w:rFonts w:ascii="Aptos" w:hAnsi="Aptos"/>
                <w:sz w:val="12"/>
                <w:szCs w:val="12"/>
              </w:rPr>
            </w:pPr>
            <w:r w:rsidRPr="00376880">
              <w:rPr>
                <w:rFonts w:ascii="Aptos" w:hAnsi="Aptos"/>
                <w:sz w:val="12"/>
                <w:szCs w:val="12"/>
              </w:rPr>
              <w:t>77,875</w:t>
            </w:r>
          </w:p>
        </w:tc>
        <w:tc>
          <w:tcPr>
            <w:tcW w:w="720" w:type="dxa"/>
            <w:vAlign w:val="center"/>
          </w:tcPr>
          <w:p w14:paraId="22FC5063" w14:textId="77777777" w:rsidR="00442C56" w:rsidRPr="00376880" w:rsidRDefault="00442C56" w:rsidP="00442C56">
            <w:pPr>
              <w:jc w:val="center"/>
              <w:rPr>
                <w:rFonts w:ascii="Aptos" w:hAnsi="Aptos"/>
                <w:sz w:val="12"/>
                <w:szCs w:val="12"/>
              </w:rPr>
            </w:pPr>
            <w:r w:rsidRPr="00376880">
              <w:rPr>
                <w:rFonts w:ascii="Aptos" w:hAnsi="Aptos"/>
                <w:sz w:val="12"/>
                <w:szCs w:val="12"/>
              </w:rPr>
              <w:t>1.41-1.46</w:t>
            </w:r>
          </w:p>
        </w:tc>
        <w:tc>
          <w:tcPr>
            <w:tcW w:w="900" w:type="dxa"/>
            <w:vAlign w:val="center"/>
          </w:tcPr>
          <w:p w14:paraId="44A498B1" w14:textId="77777777" w:rsidR="00442C56" w:rsidRPr="00376880" w:rsidRDefault="00442C56" w:rsidP="00442C56">
            <w:pPr>
              <w:jc w:val="center"/>
              <w:rPr>
                <w:rFonts w:ascii="Aptos" w:hAnsi="Aptos"/>
                <w:sz w:val="12"/>
                <w:szCs w:val="12"/>
              </w:rPr>
            </w:pPr>
            <w:r w:rsidRPr="00376880">
              <w:rPr>
                <w:rFonts w:ascii="Aptos" w:hAnsi="Aptos"/>
                <w:sz w:val="12"/>
                <w:szCs w:val="12"/>
              </w:rPr>
              <w:t>PQ111737</w:t>
            </w:r>
          </w:p>
        </w:tc>
      </w:tr>
      <w:tr w:rsidR="00442C56" w:rsidRPr="00376880" w14:paraId="6B0B8545" w14:textId="77777777" w:rsidTr="00376880">
        <w:trPr>
          <w:trHeight w:val="602"/>
        </w:trPr>
        <w:tc>
          <w:tcPr>
            <w:tcW w:w="625" w:type="dxa"/>
            <w:vAlign w:val="center"/>
          </w:tcPr>
          <w:p w14:paraId="21E850B1" w14:textId="77777777" w:rsidR="00442C56" w:rsidRPr="00376880" w:rsidRDefault="00442C56" w:rsidP="00442C56">
            <w:pPr>
              <w:jc w:val="center"/>
              <w:rPr>
                <w:rFonts w:ascii="Aptos" w:hAnsi="Aptos"/>
                <w:sz w:val="12"/>
                <w:szCs w:val="12"/>
              </w:rPr>
            </w:pPr>
          </w:p>
        </w:tc>
        <w:tc>
          <w:tcPr>
            <w:tcW w:w="900" w:type="dxa"/>
            <w:vAlign w:val="center"/>
          </w:tcPr>
          <w:p w14:paraId="686C60DA" w14:textId="77777777" w:rsidR="00442C56" w:rsidRPr="00376880" w:rsidRDefault="00442C56" w:rsidP="00442C56">
            <w:pPr>
              <w:jc w:val="center"/>
              <w:rPr>
                <w:rFonts w:ascii="Aptos" w:hAnsi="Aptos"/>
                <w:sz w:val="12"/>
                <w:szCs w:val="12"/>
              </w:rPr>
            </w:pPr>
            <w:r w:rsidRPr="00376880">
              <w:rPr>
                <w:rFonts w:ascii="Aptos" w:hAnsi="Aptos"/>
                <w:sz w:val="12"/>
                <w:szCs w:val="12"/>
              </w:rPr>
              <w:t>Head-Tail</w:t>
            </w:r>
          </w:p>
        </w:tc>
        <w:tc>
          <w:tcPr>
            <w:tcW w:w="990" w:type="dxa"/>
            <w:vAlign w:val="center"/>
          </w:tcPr>
          <w:p w14:paraId="20CC8122" w14:textId="77777777" w:rsidR="00442C56" w:rsidRPr="00376880" w:rsidRDefault="00442C56" w:rsidP="00442C56">
            <w:pPr>
              <w:jc w:val="center"/>
              <w:rPr>
                <w:rFonts w:ascii="Aptos" w:hAnsi="Aptos"/>
                <w:sz w:val="12"/>
                <w:szCs w:val="12"/>
              </w:rPr>
            </w:pPr>
            <w:r w:rsidRPr="00376880">
              <w:rPr>
                <w:rFonts w:ascii="Aptos" w:hAnsi="Aptos"/>
                <w:sz w:val="12"/>
                <w:szCs w:val="12"/>
              </w:rPr>
              <w:t>JdFR114</w:t>
            </w:r>
          </w:p>
        </w:tc>
        <w:tc>
          <w:tcPr>
            <w:tcW w:w="1080" w:type="dxa"/>
            <w:vAlign w:val="center"/>
          </w:tcPr>
          <w:p w14:paraId="6082CB71" w14:textId="77777777" w:rsidR="00442C56" w:rsidRPr="00376880" w:rsidRDefault="00442C56" w:rsidP="00442C56">
            <w:pPr>
              <w:jc w:val="center"/>
              <w:rPr>
                <w:rFonts w:ascii="Aptos" w:hAnsi="Aptos"/>
                <w:sz w:val="12"/>
                <w:szCs w:val="12"/>
              </w:rPr>
            </w:pPr>
            <w:r w:rsidRPr="00376880">
              <w:rPr>
                <w:rFonts w:ascii="Aptos" w:hAnsi="Aptos"/>
                <w:sz w:val="12"/>
                <w:szCs w:val="12"/>
              </w:rPr>
              <w:t>--</w:t>
            </w:r>
          </w:p>
        </w:tc>
        <w:tc>
          <w:tcPr>
            <w:tcW w:w="990" w:type="dxa"/>
            <w:vAlign w:val="center"/>
          </w:tcPr>
          <w:p w14:paraId="14C3A2F1"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Seadebiviridae</w:t>
            </w:r>
          </w:p>
        </w:tc>
        <w:tc>
          <w:tcPr>
            <w:tcW w:w="1080" w:type="dxa"/>
            <w:vAlign w:val="center"/>
          </w:tcPr>
          <w:p w14:paraId="304EB8D1"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Hacxwiqakvirus</w:t>
            </w:r>
          </w:p>
        </w:tc>
        <w:tc>
          <w:tcPr>
            <w:tcW w:w="990" w:type="dxa"/>
            <w:vAlign w:val="center"/>
          </w:tcPr>
          <w:p w14:paraId="5714E56B"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Hacxwiqakvirus orphanae</w:t>
            </w:r>
          </w:p>
        </w:tc>
        <w:tc>
          <w:tcPr>
            <w:tcW w:w="630" w:type="dxa"/>
            <w:vAlign w:val="center"/>
          </w:tcPr>
          <w:p w14:paraId="57B21C40" w14:textId="77777777" w:rsidR="00442C56" w:rsidRPr="00376880" w:rsidRDefault="00442C56" w:rsidP="00442C56">
            <w:pPr>
              <w:jc w:val="center"/>
              <w:rPr>
                <w:rFonts w:ascii="Aptos" w:hAnsi="Aptos"/>
                <w:sz w:val="12"/>
                <w:szCs w:val="12"/>
              </w:rPr>
            </w:pPr>
            <w:r w:rsidRPr="00376880">
              <w:rPr>
                <w:rFonts w:ascii="Aptos" w:hAnsi="Aptos"/>
                <w:sz w:val="12"/>
                <w:szCs w:val="12"/>
              </w:rPr>
              <w:t>51,075</w:t>
            </w:r>
          </w:p>
        </w:tc>
        <w:tc>
          <w:tcPr>
            <w:tcW w:w="720" w:type="dxa"/>
            <w:vAlign w:val="center"/>
          </w:tcPr>
          <w:p w14:paraId="66F2B00B" w14:textId="77777777" w:rsidR="00442C56" w:rsidRPr="00376880" w:rsidRDefault="00442C56" w:rsidP="00442C56">
            <w:pPr>
              <w:jc w:val="center"/>
              <w:rPr>
                <w:rFonts w:ascii="Aptos" w:hAnsi="Aptos"/>
                <w:sz w:val="12"/>
                <w:szCs w:val="12"/>
              </w:rPr>
            </w:pPr>
            <w:r w:rsidRPr="00376880">
              <w:rPr>
                <w:rFonts w:ascii="Aptos" w:hAnsi="Aptos"/>
                <w:sz w:val="12"/>
                <w:szCs w:val="12"/>
              </w:rPr>
              <w:t>1.41-1.45</w:t>
            </w:r>
          </w:p>
        </w:tc>
        <w:tc>
          <w:tcPr>
            <w:tcW w:w="900" w:type="dxa"/>
            <w:vAlign w:val="center"/>
          </w:tcPr>
          <w:p w14:paraId="07588C50" w14:textId="77777777" w:rsidR="00442C56" w:rsidRPr="00376880" w:rsidRDefault="00442C56" w:rsidP="00442C56">
            <w:pPr>
              <w:jc w:val="center"/>
              <w:rPr>
                <w:rFonts w:ascii="Aptos" w:hAnsi="Aptos"/>
                <w:sz w:val="12"/>
                <w:szCs w:val="12"/>
              </w:rPr>
            </w:pPr>
            <w:r w:rsidRPr="00376880">
              <w:rPr>
                <w:rFonts w:ascii="Aptos" w:hAnsi="Aptos"/>
                <w:sz w:val="12"/>
                <w:szCs w:val="12"/>
              </w:rPr>
              <w:t>PQ111738</w:t>
            </w:r>
          </w:p>
        </w:tc>
      </w:tr>
      <w:tr w:rsidR="00442C56" w:rsidRPr="00376880" w14:paraId="07C57AB0" w14:textId="77777777" w:rsidTr="00376880">
        <w:trPr>
          <w:trHeight w:val="602"/>
        </w:trPr>
        <w:tc>
          <w:tcPr>
            <w:tcW w:w="625" w:type="dxa"/>
            <w:vAlign w:val="center"/>
          </w:tcPr>
          <w:p w14:paraId="3404885A" w14:textId="77777777" w:rsidR="00442C56" w:rsidRPr="00376880" w:rsidRDefault="00442C56" w:rsidP="00442C56">
            <w:pPr>
              <w:jc w:val="center"/>
              <w:rPr>
                <w:rFonts w:ascii="Aptos" w:hAnsi="Aptos"/>
                <w:sz w:val="12"/>
                <w:szCs w:val="12"/>
              </w:rPr>
            </w:pPr>
            <w:r w:rsidRPr="00376880">
              <w:rPr>
                <w:rFonts w:ascii="Aptos" w:hAnsi="Aptos"/>
                <w:sz w:val="12"/>
                <w:szCs w:val="12"/>
              </w:rPr>
              <w:t>4</w:t>
            </w:r>
          </w:p>
        </w:tc>
        <w:tc>
          <w:tcPr>
            <w:tcW w:w="900" w:type="dxa"/>
            <w:vAlign w:val="center"/>
          </w:tcPr>
          <w:p w14:paraId="2CEFA7E8" w14:textId="77777777" w:rsidR="00442C56" w:rsidRPr="00376880" w:rsidRDefault="00442C56" w:rsidP="00442C56">
            <w:pPr>
              <w:jc w:val="center"/>
              <w:rPr>
                <w:rFonts w:ascii="Aptos" w:hAnsi="Aptos"/>
                <w:sz w:val="12"/>
                <w:szCs w:val="12"/>
              </w:rPr>
            </w:pPr>
            <w:r w:rsidRPr="00376880">
              <w:rPr>
                <w:rFonts w:ascii="Aptos" w:hAnsi="Aptos"/>
                <w:sz w:val="12"/>
                <w:szCs w:val="12"/>
              </w:rPr>
              <w:t>Head-Tail</w:t>
            </w:r>
          </w:p>
        </w:tc>
        <w:tc>
          <w:tcPr>
            <w:tcW w:w="990" w:type="dxa"/>
            <w:vAlign w:val="center"/>
          </w:tcPr>
          <w:p w14:paraId="01094680" w14:textId="77777777" w:rsidR="00442C56" w:rsidRPr="00376880" w:rsidRDefault="00442C56" w:rsidP="00442C56">
            <w:pPr>
              <w:jc w:val="center"/>
              <w:rPr>
                <w:rFonts w:ascii="Aptos" w:hAnsi="Aptos"/>
                <w:sz w:val="12"/>
                <w:szCs w:val="12"/>
              </w:rPr>
            </w:pPr>
            <w:r w:rsidRPr="00376880">
              <w:rPr>
                <w:rFonts w:ascii="Aptos" w:hAnsi="Aptos"/>
                <w:sz w:val="12"/>
                <w:szCs w:val="12"/>
              </w:rPr>
              <w:t>JdFR416</w:t>
            </w:r>
          </w:p>
        </w:tc>
        <w:tc>
          <w:tcPr>
            <w:tcW w:w="1080" w:type="dxa"/>
            <w:vAlign w:val="center"/>
          </w:tcPr>
          <w:p w14:paraId="5BE26075" w14:textId="77777777" w:rsidR="00442C56" w:rsidRPr="00376880" w:rsidRDefault="00442C56" w:rsidP="00442C56">
            <w:pPr>
              <w:jc w:val="center"/>
              <w:rPr>
                <w:rFonts w:ascii="Aptos" w:hAnsi="Aptos"/>
                <w:sz w:val="12"/>
                <w:szCs w:val="12"/>
              </w:rPr>
            </w:pPr>
            <w:r w:rsidRPr="00376880">
              <w:rPr>
                <w:rFonts w:ascii="Aptos" w:hAnsi="Aptos"/>
                <w:i/>
                <w:iCs/>
                <w:sz w:val="12"/>
                <w:szCs w:val="12"/>
              </w:rPr>
              <w:t>Archaeoglobus</w:t>
            </w:r>
          </w:p>
        </w:tc>
        <w:tc>
          <w:tcPr>
            <w:tcW w:w="990" w:type="dxa"/>
            <w:vAlign w:val="center"/>
          </w:tcPr>
          <w:p w14:paraId="169B5F0B"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Altumviridae</w:t>
            </w:r>
          </w:p>
        </w:tc>
        <w:tc>
          <w:tcPr>
            <w:tcW w:w="1080" w:type="dxa"/>
            <w:vAlign w:val="center"/>
          </w:tcPr>
          <w:p w14:paraId="6199F592"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Calorvirus</w:t>
            </w:r>
          </w:p>
        </w:tc>
        <w:tc>
          <w:tcPr>
            <w:tcW w:w="990" w:type="dxa"/>
            <w:vAlign w:val="center"/>
          </w:tcPr>
          <w:p w14:paraId="6A6ED44D"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Calorvirus huberae</w:t>
            </w:r>
          </w:p>
        </w:tc>
        <w:tc>
          <w:tcPr>
            <w:tcW w:w="630" w:type="dxa"/>
            <w:vAlign w:val="center"/>
          </w:tcPr>
          <w:p w14:paraId="38D38E40" w14:textId="77777777" w:rsidR="00442C56" w:rsidRPr="00376880" w:rsidRDefault="00442C56" w:rsidP="00442C56">
            <w:pPr>
              <w:jc w:val="center"/>
              <w:rPr>
                <w:rFonts w:ascii="Aptos" w:hAnsi="Aptos"/>
                <w:sz w:val="12"/>
                <w:szCs w:val="12"/>
              </w:rPr>
            </w:pPr>
            <w:r w:rsidRPr="00376880">
              <w:rPr>
                <w:rFonts w:ascii="Aptos" w:hAnsi="Aptos"/>
                <w:sz w:val="12"/>
                <w:szCs w:val="12"/>
              </w:rPr>
              <w:t>48,071</w:t>
            </w:r>
          </w:p>
        </w:tc>
        <w:tc>
          <w:tcPr>
            <w:tcW w:w="720" w:type="dxa"/>
            <w:vAlign w:val="center"/>
          </w:tcPr>
          <w:p w14:paraId="270505E4" w14:textId="77777777" w:rsidR="00442C56" w:rsidRPr="00376880" w:rsidRDefault="00442C56" w:rsidP="00442C56">
            <w:pPr>
              <w:jc w:val="center"/>
              <w:rPr>
                <w:rFonts w:ascii="Aptos" w:hAnsi="Aptos"/>
                <w:sz w:val="12"/>
                <w:szCs w:val="12"/>
              </w:rPr>
            </w:pPr>
            <w:r w:rsidRPr="00376880">
              <w:rPr>
                <w:rFonts w:ascii="Aptos" w:hAnsi="Aptos"/>
                <w:sz w:val="12"/>
                <w:szCs w:val="12"/>
              </w:rPr>
              <w:t>1.45-1.46</w:t>
            </w:r>
          </w:p>
        </w:tc>
        <w:tc>
          <w:tcPr>
            <w:tcW w:w="900" w:type="dxa"/>
            <w:vAlign w:val="center"/>
          </w:tcPr>
          <w:p w14:paraId="06BFD11A" w14:textId="77777777" w:rsidR="00442C56" w:rsidRPr="00376880" w:rsidRDefault="00442C56" w:rsidP="00442C56">
            <w:pPr>
              <w:jc w:val="center"/>
              <w:rPr>
                <w:rFonts w:ascii="Aptos" w:hAnsi="Aptos"/>
                <w:sz w:val="12"/>
                <w:szCs w:val="12"/>
              </w:rPr>
            </w:pPr>
            <w:r w:rsidRPr="00376880">
              <w:rPr>
                <w:rFonts w:ascii="Aptos" w:hAnsi="Aptos"/>
                <w:sz w:val="12"/>
                <w:szCs w:val="12"/>
              </w:rPr>
              <w:t>PQ111739</w:t>
            </w:r>
          </w:p>
        </w:tc>
      </w:tr>
      <w:tr w:rsidR="00442C56" w:rsidRPr="00376880" w14:paraId="2BDDCCF2" w14:textId="77777777" w:rsidTr="00376880">
        <w:trPr>
          <w:trHeight w:val="602"/>
        </w:trPr>
        <w:tc>
          <w:tcPr>
            <w:tcW w:w="625" w:type="dxa"/>
            <w:vAlign w:val="center"/>
          </w:tcPr>
          <w:p w14:paraId="3E0053CE" w14:textId="77777777" w:rsidR="00442C56" w:rsidRPr="00376880" w:rsidRDefault="00442C56" w:rsidP="00442C56">
            <w:pPr>
              <w:jc w:val="center"/>
              <w:rPr>
                <w:rFonts w:ascii="Aptos" w:hAnsi="Aptos"/>
                <w:sz w:val="12"/>
                <w:szCs w:val="12"/>
              </w:rPr>
            </w:pPr>
          </w:p>
        </w:tc>
        <w:tc>
          <w:tcPr>
            <w:tcW w:w="900" w:type="dxa"/>
            <w:vAlign w:val="center"/>
          </w:tcPr>
          <w:p w14:paraId="2D9BE393" w14:textId="77777777" w:rsidR="00442C56" w:rsidRPr="00376880" w:rsidRDefault="00442C56" w:rsidP="00442C56">
            <w:pPr>
              <w:jc w:val="center"/>
              <w:rPr>
                <w:rFonts w:ascii="Aptos" w:hAnsi="Aptos"/>
                <w:sz w:val="12"/>
                <w:szCs w:val="12"/>
              </w:rPr>
            </w:pPr>
            <w:r w:rsidRPr="00376880">
              <w:rPr>
                <w:rFonts w:ascii="Aptos" w:hAnsi="Aptos"/>
                <w:sz w:val="12"/>
                <w:szCs w:val="12"/>
              </w:rPr>
              <w:t>Head-Tail</w:t>
            </w:r>
          </w:p>
        </w:tc>
        <w:tc>
          <w:tcPr>
            <w:tcW w:w="990" w:type="dxa"/>
            <w:vAlign w:val="center"/>
          </w:tcPr>
          <w:p w14:paraId="50763ACB" w14:textId="77777777" w:rsidR="00442C56" w:rsidRPr="00376880" w:rsidRDefault="00442C56" w:rsidP="00442C56">
            <w:pPr>
              <w:jc w:val="center"/>
              <w:rPr>
                <w:rFonts w:ascii="Aptos" w:hAnsi="Aptos"/>
                <w:sz w:val="12"/>
                <w:szCs w:val="12"/>
              </w:rPr>
            </w:pPr>
            <w:r w:rsidRPr="00376880">
              <w:rPr>
                <w:rFonts w:ascii="Aptos" w:hAnsi="Aptos"/>
                <w:sz w:val="12"/>
                <w:szCs w:val="12"/>
              </w:rPr>
              <w:t>JdFR1000234</w:t>
            </w:r>
          </w:p>
        </w:tc>
        <w:tc>
          <w:tcPr>
            <w:tcW w:w="1080" w:type="dxa"/>
            <w:vAlign w:val="center"/>
          </w:tcPr>
          <w:p w14:paraId="62BA6705" w14:textId="77777777" w:rsidR="00442C56" w:rsidRPr="00376880" w:rsidRDefault="00442C56" w:rsidP="00442C56">
            <w:pPr>
              <w:jc w:val="center"/>
              <w:rPr>
                <w:rFonts w:ascii="Aptos" w:hAnsi="Aptos"/>
                <w:sz w:val="12"/>
                <w:szCs w:val="12"/>
              </w:rPr>
            </w:pPr>
            <w:r w:rsidRPr="00376880">
              <w:rPr>
                <w:rFonts w:ascii="Aptos" w:hAnsi="Aptos"/>
                <w:sz w:val="12"/>
                <w:szCs w:val="12"/>
              </w:rPr>
              <w:t>--</w:t>
            </w:r>
          </w:p>
        </w:tc>
        <w:tc>
          <w:tcPr>
            <w:tcW w:w="990" w:type="dxa"/>
            <w:vAlign w:val="center"/>
          </w:tcPr>
          <w:p w14:paraId="240F0C86"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Altumviridae</w:t>
            </w:r>
          </w:p>
        </w:tc>
        <w:tc>
          <w:tcPr>
            <w:tcW w:w="1080" w:type="dxa"/>
            <w:vAlign w:val="center"/>
          </w:tcPr>
          <w:p w14:paraId="7060451F"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Calorvirus</w:t>
            </w:r>
          </w:p>
        </w:tc>
        <w:tc>
          <w:tcPr>
            <w:tcW w:w="990" w:type="dxa"/>
            <w:vAlign w:val="center"/>
          </w:tcPr>
          <w:p w14:paraId="3848AB4D"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Calorvirus bachi</w:t>
            </w:r>
          </w:p>
        </w:tc>
        <w:tc>
          <w:tcPr>
            <w:tcW w:w="630" w:type="dxa"/>
            <w:vAlign w:val="center"/>
          </w:tcPr>
          <w:p w14:paraId="56E0782C" w14:textId="77777777" w:rsidR="00442C56" w:rsidRPr="00376880" w:rsidRDefault="00442C56" w:rsidP="00442C56">
            <w:pPr>
              <w:jc w:val="center"/>
              <w:rPr>
                <w:rFonts w:ascii="Aptos" w:hAnsi="Aptos"/>
                <w:sz w:val="12"/>
                <w:szCs w:val="12"/>
              </w:rPr>
            </w:pPr>
            <w:r w:rsidRPr="00376880">
              <w:rPr>
                <w:rFonts w:ascii="Aptos" w:hAnsi="Aptos"/>
                <w:sz w:val="12"/>
                <w:szCs w:val="12"/>
              </w:rPr>
              <w:t>55,906</w:t>
            </w:r>
          </w:p>
        </w:tc>
        <w:tc>
          <w:tcPr>
            <w:tcW w:w="720" w:type="dxa"/>
            <w:vAlign w:val="center"/>
          </w:tcPr>
          <w:p w14:paraId="7C6F0998" w14:textId="77777777" w:rsidR="00442C56" w:rsidRPr="00376880" w:rsidRDefault="00442C56" w:rsidP="00442C56">
            <w:pPr>
              <w:jc w:val="center"/>
              <w:rPr>
                <w:rFonts w:ascii="Aptos" w:hAnsi="Aptos"/>
                <w:sz w:val="12"/>
                <w:szCs w:val="12"/>
              </w:rPr>
            </w:pPr>
            <w:r w:rsidRPr="00376880">
              <w:rPr>
                <w:rFonts w:ascii="Aptos" w:hAnsi="Aptos"/>
                <w:sz w:val="12"/>
                <w:szCs w:val="12"/>
              </w:rPr>
              <w:t>--</w:t>
            </w:r>
          </w:p>
        </w:tc>
        <w:tc>
          <w:tcPr>
            <w:tcW w:w="900" w:type="dxa"/>
            <w:vAlign w:val="center"/>
          </w:tcPr>
          <w:p w14:paraId="4AD015B6" w14:textId="77777777" w:rsidR="00442C56" w:rsidRPr="00376880" w:rsidRDefault="00442C56" w:rsidP="00442C56">
            <w:pPr>
              <w:jc w:val="center"/>
              <w:rPr>
                <w:rFonts w:ascii="Aptos" w:hAnsi="Aptos"/>
                <w:sz w:val="12"/>
                <w:szCs w:val="12"/>
              </w:rPr>
            </w:pPr>
            <w:r w:rsidRPr="00376880">
              <w:rPr>
                <w:rFonts w:ascii="Aptos" w:hAnsi="Aptos"/>
                <w:sz w:val="12"/>
                <w:szCs w:val="12"/>
              </w:rPr>
              <w:t>KY229235</w:t>
            </w:r>
          </w:p>
        </w:tc>
      </w:tr>
      <w:tr w:rsidR="00442C56" w:rsidRPr="00376880" w14:paraId="5AFC4E52" w14:textId="77777777" w:rsidTr="00376880">
        <w:trPr>
          <w:trHeight w:val="602"/>
        </w:trPr>
        <w:tc>
          <w:tcPr>
            <w:tcW w:w="625" w:type="dxa"/>
            <w:vAlign w:val="center"/>
          </w:tcPr>
          <w:p w14:paraId="770C33FB" w14:textId="77777777" w:rsidR="00442C56" w:rsidRPr="00376880" w:rsidRDefault="00442C56" w:rsidP="00442C56">
            <w:pPr>
              <w:jc w:val="center"/>
              <w:rPr>
                <w:rFonts w:ascii="Aptos" w:hAnsi="Aptos"/>
                <w:sz w:val="12"/>
                <w:szCs w:val="12"/>
              </w:rPr>
            </w:pPr>
            <w:r w:rsidRPr="00376880">
              <w:rPr>
                <w:rFonts w:ascii="Aptos" w:hAnsi="Aptos"/>
                <w:sz w:val="12"/>
                <w:szCs w:val="12"/>
              </w:rPr>
              <w:t>5</w:t>
            </w:r>
          </w:p>
        </w:tc>
        <w:tc>
          <w:tcPr>
            <w:tcW w:w="900" w:type="dxa"/>
            <w:vAlign w:val="center"/>
          </w:tcPr>
          <w:p w14:paraId="2A331CBF" w14:textId="77777777" w:rsidR="00442C56" w:rsidRPr="00376880" w:rsidRDefault="00442C56" w:rsidP="00442C56">
            <w:pPr>
              <w:jc w:val="center"/>
              <w:rPr>
                <w:rFonts w:ascii="Aptos" w:hAnsi="Aptos"/>
                <w:sz w:val="12"/>
                <w:szCs w:val="12"/>
              </w:rPr>
            </w:pPr>
            <w:r w:rsidRPr="00376880">
              <w:rPr>
                <w:rFonts w:ascii="Aptos" w:hAnsi="Aptos"/>
                <w:sz w:val="12"/>
                <w:szCs w:val="12"/>
              </w:rPr>
              <w:t>Head-Tail</w:t>
            </w:r>
          </w:p>
        </w:tc>
        <w:tc>
          <w:tcPr>
            <w:tcW w:w="990" w:type="dxa"/>
            <w:vAlign w:val="center"/>
          </w:tcPr>
          <w:p w14:paraId="05E288E8" w14:textId="77777777" w:rsidR="00442C56" w:rsidRPr="00376880" w:rsidRDefault="00442C56" w:rsidP="00442C56">
            <w:pPr>
              <w:jc w:val="center"/>
              <w:rPr>
                <w:rFonts w:ascii="Aptos" w:hAnsi="Aptos"/>
                <w:sz w:val="12"/>
                <w:szCs w:val="12"/>
              </w:rPr>
            </w:pPr>
            <w:r w:rsidRPr="00376880">
              <w:rPr>
                <w:rFonts w:ascii="Aptos" w:hAnsi="Aptos"/>
                <w:sz w:val="12"/>
                <w:szCs w:val="12"/>
              </w:rPr>
              <w:t>JdFR019</w:t>
            </w:r>
          </w:p>
        </w:tc>
        <w:tc>
          <w:tcPr>
            <w:tcW w:w="1080" w:type="dxa"/>
            <w:vAlign w:val="center"/>
          </w:tcPr>
          <w:p w14:paraId="5EAAE4A0" w14:textId="77777777" w:rsidR="00442C56" w:rsidRPr="00376880" w:rsidRDefault="00442C56" w:rsidP="00442C56">
            <w:pPr>
              <w:jc w:val="center"/>
              <w:rPr>
                <w:rFonts w:ascii="Aptos" w:hAnsi="Aptos"/>
                <w:sz w:val="12"/>
                <w:szCs w:val="12"/>
              </w:rPr>
            </w:pPr>
            <w:r w:rsidRPr="00376880">
              <w:rPr>
                <w:rFonts w:ascii="Aptos" w:hAnsi="Aptos"/>
                <w:sz w:val="12"/>
                <w:szCs w:val="12"/>
              </w:rPr>
              <w:t>--</w:t>
            </w:r>
          </w:p>
        </w:tc>
        <w:tc>
          <w:tcPr>
            <w:tcW w:w="990" w:type="dxa"/>
            <w:vAlign w:val="center"/>
          </w:tcPr>
          <w:p w14:paraId="5D11BEBE"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Jasonviridae</w:t>
            </w:r>
          </w:p>
        </w:tc>
        <w:tc>
          <w:tcPr>
            <w:tcW w:w="1080" w:type="dxa"/>
            <w:vAlign w:val="center"/>
          </w:tcPr>
          <w:p w14:paraId="0CCF5917"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Obscurovirus</w:t>
            </w:r>
          </w:p>
        </w:tc>
        <w:tc>
          <w:tcPr>
            <w:tcW w:w="990" w:type="dxa"/>
            <w:vAlign w:val="center"/>
          </w:tcPr>
          <w:p w14:paraId="09998793"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Obscurovirus verheini</w:t>
            </w:r>
          </w:p>
        </w:tc>
        <w:tc>
          <w:tcPr>
            <w:tcW w:w="630" w:type="dxa"/>
            <w:vAlign w:val="center"/>
          </w:tcPr>
          <w:p w14:paraId="61F2B910" w14:textId="77777777" w:rsidR="00442C56" w:rsidRPr="00376880" w:rsidRDefault="00442C56" w:rsidP="00442C56">
            <w:pPr>
              <w:jc w:val="center"/>
              <w:rPr>
                <w:rFonts w:ascii="Aptos" w:hAnsi="Aptos"/>
                <w:sz w:val="12"/>
                <w:szCs w:val="12"/>
              </w:rPr>
            </w:pPr>
            <w:r w:rsidRPr="00376880">
              <w:rPr>
                <w:rFonts w:ascii="Aptos" w:hAnsi="Aptos"/>
                <w:sz w:val="12"/>
                <w:szCs w:val="12"/>
              </w:rPr>
              <w:t>75,375</w:t>
            </w:r>
          </w:p>
        </w:tc>
        <w:tc>
          <w:tcPr>
            <w:tcW w:w="720" w:type="dxa"/>
            <w:vAlign w:val="center"/>
          </w:tcPr>
          <w:p w14:paraId="37B29087" w14:textId="77777777" w:rsidR="00442C56" w:rsidRPr="00376880" w:rsidRDefault="00442C56" w:rsidP="00442C56">
            <w:pPr>
              <w:jc w:val="center"/>
              <w:rPr>
                <w:rFonts w:ascii="Aptos" w:hAnsi="Aptos"/>
                <w:sz w:val="12"/>
                <w:szCs w:val="12"/>
              </w:rPr>
            </w:pPr>
            <w:r w:rsidRPr="00376880">
              <w:rPr>
                <w:rFonts w:ascii="Aptos" w:hAnsi="Aptos"/>
                <w:sz w:val="12"/>
                <w:szCs w:val="12"/>
              </w:rPr>
              <w:t>1.49-1.51</w:t>
            </w:r>
          </w:p>
        </w:tc>
        <w:tc>
          <w:tcPr>
            <w:tcW w:w="900" w:type="dxa"/>
            <w:vAlign w:val="center"/>
          </w:tcPr>
          <w:p w14:paraId="585F4C3B" w14:textId="77777777" w:rsidR="00442C56" w:rsidRPr="00376880" w:rsidRDefault="00442C56" w:rsidP="00442C56">
            <w:pPr>
              <w:jc w:val="center"/>
              <w:rPr>
                <w:rFonts w:ascii="Aptos" w:hAnsi="Aptos"/>
                <w:sz w:val="12"/>
                <w:szCs w:val="12"/>
              </w:rPr>
            </w:pPr>
            <w:r w:rsidRPr="00376880">
              <w:rPr>
                <w:rFonts w:ascii="Aptos" w:hAnsi="Aptos"/>
                <w:sz w:val="12"/>
                <w:szCs w:val="12"/>
              </w:rPr>
              <w:t>PQ111740</w:t>
            </w:r>
          </w:p>
        </w:tc>
      </w:tr>
      <w:tr w:rsidR="00442C56" w:rsidRPr="00376880" w14:paraId="4DA3C2E9" w14:textId="77777777" w:rsidTr="00376880">
        <w:trPr>
          <w:trHeight w:val="602"/>
        </w:trPr>
        <w:tc>
          <w:tcPr>
            <w:tcW w:w="625" w:type="dxa"/>
            <w:vAlign w:val="center"/>
          </w:tcPr>
          <w:p w14:paraId="1C55864B" w14:textId="77777777" w:rsidR="00442C56" w:rsidRPr="00376880" w:rsidRDefault="00442C56" w:rsidP="00442C56">
            <w:pPr>
              <w:jc w:val="center"/>
              <w:rPr>
                <w:rFonts w:ascii="Aptos" w:hAnsi="Aptos"/>
                <w:sz w:val="12"/>
                <w:szCs w:val="12"/>
              </w:rPr>
            </w:pPr>
            <w:r w:rsidRPr="00376880">
              <w:rPr>
                <w:rFonts w:ascii="Aptos" w:hAnsi="Aptos"/>
                <w:sz w:val="12"/>
                <w:szCs w:val="12"/>
              </w:rPr>
              <w:t>6</w:t>
            </w:r>
          </w:p>
        </w:tc>
        <w:tc>
          <w:tcPr>
            <w:tcW w:w="900" w:type="dxa"/>
            <w:vAlign w:val="center"/>
          </w:tcPr>
          <w:p w14:paraId="180DB14F" w14:textId="77777777" w:rsidR="00442C56" w:rsidRPr="00376880" w:rsidRDefault="00442C56" w:rsidP="00442C56">
            <w:pPr>
              <w:jc w:val="center"/>
              <w:rPr>
                <w:rFonts w:ascii="Aptos" w:hAnsi="Aptos"/>
                <w:sz w:val="12"/>
                <w:szCs w:val="12"/>
              </w:rPr>
            </w:pPr>
            <w:r w:rsidRPr="00376880">
              <w:rPr>
                <w:rFonts w:ascii="Aptos" w:hAnsi="Aptos"/>
                <w:sz w:val="12"/>
                <w:szCs w:val="12"/>
              </w:rPr>
              <w:t>Head-Tail</w:t>
            </w:r>
          </w:p>
        </w:tc>
        <w:tc>
          <w:tcPr>
            <w:tcW w:w="990" w:type="dxa"/>
            <w:vAlign w:val="center"/>
          </w:tcPr>
          <w:p w14:paraId="6057D0CE" w14:textId="77777777" w:rsidR="00442C56" w:rsidRPr="00376880" w:rsidRDefault="00442C56" w:rsidP="00442C56">
            <w:pPr>
              <w:jc w:val="center"/>
              <w:rPr>
                <w:rFonts w:ascii="Aptos" w:hAnsi="Aptos"/>
                <w:sz w:val="12"/>
                <w:szCs w:val="12"/>
              </w:rPr>
            </w:pPr>
            <w:r w:rsidRPr="00376880">
              <w:rPr>
                <w:rFonts w:ascii="Aptos" w:hAnsi="Aptos"/>
                <w:sz w:val="12"/>
                <w:szCs w:val="12"/>
              </w:rPr>
              <w:t>JdFR002</w:t>
            </w:r>
          </w:p>
        </w:tc>
        <w:tc>
          <w:tcPr>
            <w:tcW w:w="1080" w:type="dxa"/>
            <w:vAlign w:val="center"/>
          </w:tcPr>
          <w:p w14:paraId="23F25604" w14:textId="77777777" w:rsidR="00442C56" w:rsidRPr="00376880" w:rsidRDefault="00442C56" w:rsidP="00442C56">
            <w:pPr>
              <w:jc w:val="center"/>
              <w:rPr>
                <w:rFonts w:ascii="Aptos" w:hAnsi="Aptos"/>
                <w:sz w:val="12"/>
                <w:szCs w:val="12"/>
              </w:rPr>
            </w:pPr>
            <w:r w:rsidRPr="00376880">
              <w:rPr>
                <w:rFonts w:ascii="Aptos" w:hAnsi="Aptos"/>
                <w:sz w:val="12"/>
                <w:szCs w:val="12"/>
              </w:rPr>
              <w:t>--</w:t>
            </w:r>
          </w:p>
        </w:tc>
        <w:tc>
          <w:tcPr>
            <w:tcW w:w="990" w:type="dxa"/>
            <w:vAlign w:val="center"/>
          </w:tcPr>
          <w:p w14:paraId="22DA8F80"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Infernusviridae</w:t>
            </w:r>
          </w:p>
        </w:tc>
        <w:tc>
          <w:tcPr>
            <w:tcW w:w="1080" w:type="dxa"/>
            <w:vAlign w:val="center"/>
          </w:tcPr>
          <w:p w14:paraId="35BFF63F"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Tanggwanvirus</w:t>
            </w:r>
          </w:p>
        </w:tc>
        <w:tc>
          <w:tcPr>
            <w:tcW w:w="990" w:type="dxa"/>
            <w:vAlign w:val="center"/>
          </w:tcPr>
          <w:p w14:paraId="20569313"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Tanggwanvirus davisi</w:t>
            </w:r>
          </w:p>
        </w:tc>
        <w:tc>
          <w:tcPr>
            <w:tcW w:w="630" w:type="dxa"/>
            <w:vAlign w:val="center"/>
          </w:tcPr>
          <w:p w14:paraId="3454FE9E" w14:textId="77777777" w:rsidR="00442C56" w:rsidRPr="00376880" w:rsidRDefault="00442C56" w:rsidP="00442C56">
            <w:pPr>
              <w:jc w:val="center"/>
              <w:rPr>
                <w:rFonts w:ascii="Aptos" w:hAnsi="Aptos"/>
                <w:sz w:val="12"/>
                <w:szCs w:val="12"/>
              </w:rPr>
            </w:pPr>
            <w:r w:rsidRPr="00376880">
              <w:rPr>
                <w:rFonts w:ascii="Aptos" w:hAnsi="Aptos"/>
                <w:sz w:val="12"/>
                <w:szCs w:val="12"/>
              </w:rPr>
              <w:t>31,658</w:t>
            </w:r>
          </w:p>
        </w:tc>
        <w:tc>
          <w:tcPr>
            <w:tcW w:w="720" w:type="dxa"/>
            <w:vAlign w:val="center"/>
          </w:tcPr>
          <w:p w14:paraId="3BB8CE83" w14:textId="77777777" w:rsidR="00442C56" w:rsidRPr="00376880" w:rsidRDefault="00442C56" w:rsidP="00442C56">
            <w:pPr>
              <w:jc w:val="center"/>
              <w:rPr>
                <w:rFonts w:ascii="Aptos" w:hAnsi="Aptos"/>
                <w:sz w:val="12"/>
                <w:szCs w:val="12"/>
              </w:rPr>
            </w:pPr>
            <w:r w:rsidRPr="00376880">
              <w:rPr>
                <w:rFonts w:ascii="Aptos" w:hAnsi="Aptos"/>
                <w:sz w:val="12"/>
                <w:szCs w:val="12"/>
              </w:rPr>
              <w:t>1.42-1.51</w:t>
            </w:r>
          </w:p>
        </w:tc>
        <w:tc>
          <w:tcPr>
            <w:tcW w:w="900" w:type="dxa"/>
            <w:vAlign w:val="center"/>
          </w:tcPr>
          <w:p w14:paraId="3BD74CA2" w14:textId="77777777" w:rsidR="00442C56" w:rsidRPr="00376880" w:rsidRDefault="00442C56" w:rsidP="00442C56">
            <w:pPr>
              <w:jc w:val="center"/>
              <w:rPr>
                <w:rFonts w:ascii="Aptos" w:hAnsi="Aptos"/>
                <w:sz w:val="12"/>
                <w:szCs w:val="12"/>
              </w:rPr>
            </w:pPr>
            <w:r w:rsidRPr="00376880">
              <w:rPr>
                <w:rFonts w:ascii="Aptos" w:hAnsi="Aptos"/>
                <w:sz w:val="12"/>
                <w:szCs w:val="12"/>
              </w:rPr>
              <w:t>PQ111741</w:t>
            </w:r>
          </w:p>
        </w:tc>
      </w:tr>
      <w:tr w:rsidR="00442C56" w:rsidRPr="00376880" w14:paraId="485E9310" w14:textId="77777777" w:rsidTr="00376880">
        <w:trPr>
          <w:trHeight w:val="602"/>
        </w:trPr>
        <w:tc>
          <w:tcPr>
            <w:tcW w:w="625" w:type="dxa"/>
            <w:vAlign w:val="center"/>
          </w:tcPr>
          <w:p w14:paraId="1E79393E" w14:textId="77777777" w:rsidR="00442C56" w:rsidRPr="00376880" w:rsidRDefault="00442C56" w:rsidP="00442C56">
            <w:pPr>
              <w:jc w:val="center"/>
              <w:rPr>
                <w:rFonts w:ascii="Aptos" w:hAnsi="Aptos"/>
                <w:sz w:val="12"/>
                <w:szCs w:val="12"/>
              </w:rPr>
            </w:pPr>
            <w:r w:rsidRPr="00376880">
              <w:rPr>
                <w:rFonts w:ascii="Aptos" w:hAnsi="Aptos"/>
                <w:sz w:val="12"/>
                <w:szCs w:val="12"/>
              </w:rPr>
              <w:t>7</w:t>
            </w:r>
          </w:p>
        </w:tc>
        <w:tc>
          <w:tcPr>
            <w:tcW w:w="900" w:type="dxa"/>
            <w:vAlign w:val="center"/>
          </w:tcPr>
          <w:p w14:paraId="2B95B5C6" w14:textId="77777777" w:rsidR="00442C56" w:rsidRPr="00376880" w:rsidRDefault="00442C56" w:rsidP="00442C56">
            <w:pPr>
              <w:jc w:val="center"/>
              <w:rPr>
                <w:rFonts w:ascii="Aptos" w:hAnsi="Aptos"/>
                <w:sz w:val="12"/>
                <w:szCs w:val="12"/>
              </w:rPr>
            </w:pPr>
            <w:r w:rsidRPr="00376880">
              <w:rPr>
                <w:rFonts w:ascii="Aptos" w:hAnsi="Aptos"/>
                <w:sz w:val="12"/>
                <w:szCs w:val="12"/>
              </w:rPr>
              <w:t>Head-Tail</w:t>
            </w:r>
          </w:p>
        </w:tc>
        <w:tc>
          <w:tcPr>
            <w:tcW w:w="990" w:type="dxa"/>
            <w:vAlign w:val="center"/>
          </w:tcPr>
          <w:p w14:paraId="296B33E3" w14:textId="77777777" w:rsidR="00442C56" w:rsidRPr="00376880" w:rsidRDefault="00442C56" w:rsidP="00442C56">
            <w:pPr>
              <w:jc w:val="center"/>
              <w:rPr>
                <w:rFonts w:ascii="Aptos" w:hAnsi="Aptos"/>
                <w:sz w:val="12"/>
                <w:szCs w:val="12"/>
              </w:rPr>
            </w:pPr>
            <w:r w:rsidRPr="00376880">
              <w:rPr>
                <w:rFonts w:ascii="Aptos" w:hAnsi="Aptos"/>
                <w:sz w:val="12"/>
                <w:szCs w:val="12"/>
              </w:rPr>
              <w:t>JdFR005</w:t>
            </w:r>
          </w:p>
        </w:tc>
        <w:tc>
          <w:tcPr>
            <w:tcW w:w="1080" w:type="dxa"/>
            <w:vAlign w:val="center"/>
          </w:tcPr>
          <w:p w14:paraId="10B265D5" w14:textId="77777777" w:rsidR="00442C56" w:rsidRPr="00376880" w:rsidRDefault="00442C56" w:rsidP="00442C56">
            <w:pPr>
              <w:jc w:val="center"/>
              <w:rPr>
                <w:rFonts w:ascii="Aptos" w:hAnsi="Aptos"/>
                <w:sz w:val="12"/>
                <w:szCs w:val="12"/>
              </w:rPr>
            </w:pPr>
            <w:r w:rsidRPr="00376880">
              <w:rPr>
                <w:rFonts w:ascii="Aptos" w:hAnsi="Aptos"/>
                <w:i/>
                <w:iCs/>
                <w:sz w:val="12"/>
                <w:szCs w:val="12"/>
              </w:rPr>
              <w:t>Archaeoglobus</w:t>
            </w:r>
          </w:p>
        </w:tc>
        <w:tc>
          <w:tcPr>
            <w:tcW w:w="990" w:type="dxa"/>
            <w:vAlign w:val="center"/>
          </w:tcPr>
          <w:p w14:paraId="26F9521B"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Tenebraviridae</w:t>
            </w:r>
          </w:p>
        </w:tc>
        <w:tc>
          <w:tcPr>
            <w:tcW w:w="1080" w:type="dxa"/>
            <w:vAlign w:val="center"/>
          </w:tcPr>
          <w:p w14:paraId="45CF925A"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Caldusvirus</w:t>
            </w:r>
          </w:p>
        </w:tc>
        <w:tc>
          <w:tcPr>
            <w:tcW w:w="990" w:type="dxa"/>
            <w:vAlign w:val="center"/>
          </w:tcPr>
          <w:p w14:paraId="472E578B" w14:textId="77777777" w:rsidR="00442C56" w:rsidRPr="00376880" w:rsidRDefault="00442C56" w:rsidP="00442C56">
            <w:pPr>
              <w:jc w:val="center"/>
              <w:rPr>
                <w:rFonts w:ascii="Aptos" w:hAnsi="Aptos"/>
                <w:i/>
                <w:iCs/>
                <w:sz w:val="12"/>
                <w:szCs w:val="12"/>
              </w:rPr>
            </w:pPr>
            <w:r w:rsidRPr="00376880">
              <w:rPr>
                <w:rFonts w:ascii="Aptos" w:hAnsi="Aptos" w:cs="Calibri"/>
                <w:i/>
                <w:iCs/>
                <w:color w:val="000000"/>
                <w:sz w:val="12"/>
                <w:szCs w:val="12"/>
              </w:rPr>
              <w:t>Caldusvirus fisheri</w:t>
            </w:r>
          </w:p>
        </w:tc>
        <w:tc>
          <w:tcPr>
            <w:tcW w:w="630" w:type="dxa"/>
            <w:vAlign w:val="center"/>
          </w:tcPr>
          <w:p w14:paraId="57E148F6" w14:textId="77777777" w:rsidR="00442C56" w:rsidRPr="00376880" w:rsidRDefault="00442C56" w:rsidP="00442C56">
            <w:pPr>
              <w:jc w:val="center"/>
              <w:rPr>
                <w:rFonts w:ascii="Aptos" w:hAnsi="Aptos"/>
                <w:sz w:val="12"/>
                <w:szCs w:val="12"/>
              </w:rPr>
            </w:pPr>
            <w:r w:rsidRPr="00376880">
              <w:rPr>
                <w:rFonts w:ascii="Aptos" w:hAnsi="Aptos"/>
                <w:sz w:val="12"/>
                <w:szCs w:val="12"/>
              </w:rPr>
              <w:t>43,094</w:t>
            </w:r>
          </w:p>
        </w:tc>
        <w:tc>
          <w:tcPr>
            <w:tcW w:w="720" w:type="dxa"/>
            <w:vAlign w:val="center"/>
          </w:tcPr>
          <w:p w14:paraId="78B8DA8F" w14:textId="77777777" w:rsidR="00442C56" w:rsidRPr="00376880" w:rsidRDefault="00442C56" w:rsidP="00442C56">
            <w:pPr>
              <w:jc w:val="center"/>
              <w:rPr>
                <w:rFonts w:ascii="Aptos" w:hAnsi="Aptos"/>
                <w:sz w:val="12"/>
                <w:szCs w:val="12"/>
              </w:rPr>
            </w:pPr>
            <w:r w:rsidRPr="00376880">
              <w:rPr>
                <w:rFonts w:ascii="Aptos" w:hAnsi="Aptos"/>
                <w:sz w:val="12"/>
                <w:szCs w:val="12"/>
              </w:rPr>
              <w:t>1.40-1.42</w:t>
            </w:r>
          </w:p>
          <w:p w14:paraId="66A58DF1" w14:textId="77777777" w:rsidR="00442C56" w:rsidRPr="00376880" w:rsidRDefault="00442C56" w:rsidP="00442C56">
            <w:pPr>
              <w:jc w:val="center"/>
              <w:rPr>
                <w:rFonts w:ascii="Aptos" w:hAnsi="Aptos"/>
                <w:sz w:val="12"/>
                <w:szCs w:val="12"/>
              </w:rPr>
            </w:pPr>
            <w:r w:rsidRPr="00376880">
              <w:rPr>
                <w:rFonts w:ascii="Aptos" w:hAnsi="Aptos"/>
                <w:sz w:val="12"/>
                <w:szCs w:val="12"/>
              </w:rPr>
              <w:t>1.49-1.51</w:t>
            </w:r>
          </w:p>
        </w:tc>
        <w:tc>
          <w:tcPr>
            <w:tcW w:w="900" w:type="dxa"/>
            <w:vAlign w:val="center"/>
          </w:tcPr>
          <w:p w14:paraId="78434943" w14:textId="77777777" w:rsidR="00442C56" w:rsidRPr="00376880" w:rsidRDefault="00442C56" w:rsidP="00442C56">
            <w:pPr>
              <w:jc w:val="center"/>
              <w:rPr>
                <w:rFonts w:ascii="Aptos" w:hAnsi="Aptos"/>
                <w:sz w:val="12"/>
                <w:szCs w:val="12"/>
              </w:rPr>
            </w:pPr>
            <w:r w:rsidRPr="00376880">
              <w:rPr>
                <w:rFonts w:ascii="Aptos" w:hAnsi="Aptos"/>
                <w:sz w:val="12"/>
                <w:szCs w:val="12"/>
              </w:rPr>
              <w:t>PQ111742</w:t>
            </w:r>
          </w:p>
        </w:tc>
      </w:tr>
    </w:tbl>
    <w:p w14:paraId="5D7F6B55" w14:textId="2D2E4327" w:rsidR="003362A5" w:rsidRDefault="003362A5" w:rsidP="00FC2269">
      <w:pPr>
        <w:rPr>
          <w:rFonts w:ascii="Aptos" w:hAnsi="Aptos" w:cs="Arial"/>
          <w:color w:val="000000" w:themeColor="text1"/>
          <w:kern w:val="24"/>
          <w:sz w:val="20"/>
          <w:szCs w:val="20"/>
        </w:rPr>
      </w:pPr>
      <w:r>
        <w:rPr>
          <w:rFonts w:ascii="Aptos" w:hAnsi="Aptos"/>
          <w:noProof/>
          <w:color w:val="0070C0"/>
        </w:rPr>
        <w:lastRenderedPageBreak/>
        <w:drawing>
          <wp:inline distT="0" distB="0" distL="0" distR="0" wp14:anchorId="11F40B16" wp14:editId="7076D091">
            <wp:extent cx="5926455" cy="6955155"/>
            <wp:effectExtent l="0" t="0" r="0" b="0"/>
            <wp:docPr id="19508438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843882" name="Picture 195084388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6955155"/>
                    </a:xfrm>
                    <a:prstGeom prst="rect">
                      <a:avLst/>
                    </a:prstGeom>
                  </pic:spPr>
                </pic:pic>
              </a:graphicData>
            </a:graphic>
          </wp:inline>
        </w:drawing>
      </w:r>
      <w:r>
        <w:rPr>
          <w:rFonts w:ascii="Aptos" w:eastAsia="Cambria" w:hAnsi="Aptos" w:cs="Arial"/>
          <w:color w:val="000000" w:themeColor="text1"/>
          <w:kern w:val="24"/>
          <w:sz w:val="20"/>
          <w:szCs w:val="20"/>
        </w:rPr>
        <w:t xml:space="preserve">Figure 1. Gene-sharing network constructed with vConTACT2, showing the viral community in the JdFR crustal fluid (red) is distinct from viruses in other crustal fluid environments (North Pond, blue, and North Pond Bottom Water, black) and viruses in the refseq database (purple). </w:t>
      </w:r>
      <w:r>
        <w:rPr>
          <w:rFonts w:ascii="Aptos" w:hAnsi="Aptos" w:cs="Arial"/>
          <w:color w:val="000000" w:themeColor="text1"/>
          <w:kern w:val="24"/>
          <w:sz w:val="20"/>
          <w:szCs w:val="20"/>
        </w:rPr>
        <w:t>Subset of vConTACT2 gene-sharing network containing complete genomes for new proposed taxa. Dashed groupings, colored by putative morphology, indicate clades 1-7 of viruses for new proposed taxonomy. Clade 7 is not displayed on network as it was classified as a singleton by vConTACT2.</w:t>
      </w:r>
    </w:p>
    <w:p w14:paraId="320499A3" w14:textId="77777777" w:rsidR="003362A5" w:rsidRDefault="003362A5" w:rsidP="00FC2269">
      <w:pPr>
        <w:rPr>
          <w:rFonts w:ascii="Aptos" w:hAnsi="Aptos" w:cs="Arial"/>
          <w:color w:val="000000" w:themeColor="text1"/>
          <w:kern w:val="24"/>
          <w:sz w:val="20"/>
          <w:szCs w:val="20"/>
        </w:rPr>
      </w:pPr>
    </w:p>
    <w:p w14:paraId="557AF32D" w14:textId="5113D12E" w:rsidR="003362A5" w:rsidRDefault="003362A5" w:rsidP="003362A5">
      <w:pPr>
        <w:rPr>
          <w:rFonts w:ascii="Aptos" w:eastAsia="Cambria" w:hAnsi="Aptos" w:cs="Arial"/>
          <w:color w:val="000000" w:themeColor="text1"/>
          <w:kern w:val="24"/>
          <w:sz w:val="20"/>
          <w:szCs w:val="20"/>
        </w:rPr>
      </w:pPr>
      <w:r>
        <w:rPr>
          <w:rFonts w:ascii="Aptos" w:hAnsi="Aptos"/>
          <w:noProof/>
          <w:color w:val="0070C0"/>
        </w:rPr>
        <w:lastRenderedPageBreak/>
        <w:drawing>
          <wp:inline distT="0" distB="0" distL="0" distR="0" wp14:anchorId="488B36D1" wp14:editId="24E496B8">
            <wp:extent cx="5926455" cy="4828540"/>
            <wp:effectExtent l="0" t="0" r="0" b="0"/>
            <wp:docPr id="17636321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32128" name="Picture 176363212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4828540"/>
                    </a:xfrm>
                    <a:prstGeom prst="rect">
                      <a:avLst/>
                    </a:prstGeom>
                  </pic:spPr>
                </pic:pic>
              </a:graphicData>
            </a:graphic>
          </wp:inline>
        </w:drawing>
      </w:r>
      <w:r>
        <w:rPr>
          <w:rFonts w:ascii="Aptos" w:eastAsia="Cambria" w:hAnsi="Aptos" w:cs="Arial"/>
          <w:color w:val="000000" w:themeColor="text1"/>
          <w:kern w:val="24"/>
          <w:sz w:val="20"/>
          <w:szCs w:val="20"/>
        </w:rPr>
        <w:t>Figure 2. Clades 1-2 of new taxa of spindle and rod-shaped viruses</w:t>
      </w:r>
    </w:p>
    <w:p w14:paraId="68CFFB5C" w14:textId="77777777" w:rsidR="003362A5" w:rsidRDefault="003362A5" w:rsidP="003362A5">
      <w:pPr>
        <w:rPr>
          <w:rFonts w:ascii="Aptos" w:eastAsia="Cambria" w:hAnsi="Aptos" w:cs="Arial"/>
          <w:color w:val="000000" w:themeColor="text1"/>
          <w:kern w:val="24"/>
          <w:sz w:val="20"/>
          <w:szCs w:val="20"/>
        </w:rPr>
      </w:pPr>
      <w:r>
        <w:rPr>
          <w:rFonts w:ascii="Aptos" w:eastAsia="Cambria" w:hAnsi="Aptos" w:cs="Arial"/>
          <w:color w:val="000000" w:themeColor="text1"/>
          <w:kern w:val="24"/>
          <w:sz w:val="20"/>
          <w:szCs w:val="20"/>
        </w:rPr>
        <w:t>A. New proposed family of predicted spindle-shaped viruses (clade 1). Hallmark genes associated with spindle-shaped viruses are highlighted.</w:t>
      </w:r>
    </w:p>
    <w:p w14:paraId="3C48F20F" w14:textId="0DEAD57C" w:rsidR="003362A5" w:rsidRDefault="003362A5" w:rsidP="003362A5">
      <w:pPr>
        <w:rPr>
          <w:rFonts w:ascii="Aptos" w:hAnsi="Aptos" w:cs="Arial"/>
          <w:color w:val="000000" w:themeColor="text1"/>
          <w:kern w:val="24"/>
          <w:sz w:val="20"/>
          <w:szCs w:val="20"/>
        </w:rPr>
      </w:pPr>
      <w:r>
        <w:rPr>
          <w:rFonts w:ascii="Aptos" w:hAnsi="Aptos" w:cs="Arial"/>
          <w:color w:val="000000" w:themeColor="text1"/>
          <w:kern w:val="24"/>
          <w:sz w:val="20"/>
          <w:szCs w:val="20"/>
        </w:rPr>
        <w:t xml:space="preserve">B. New species of virus in the genus </w:t>
      </w:r>
      <w:r>
        <w:rPr>
          <w:rFonts w:ascii="Aptos" w:hAnsi="Aptos" w:cs="Arial"/>
          <w:i/>
          <w:iCs/>
          <w:color w:val="000000" w:themeColor="text1"/>
          <w:kern w:val="24"/>
          <w:sz w:val="20"/>
          <w:szCs w:val="20"/>
        </w:rPr>
        <w:t>Yumkaaxvirus</w:t>
      </w:r>
      <w:r>
        <w:rPr>
          <w:rFonts w:ascii="Aptos" w:hAnsi="Aptos" w:cs="Arial"/>
          <w:color w:val="000000" w:themeColor="text1"/>
          <w:kern w:val="24"/>
          <w:sz w:val="20"/>
          <w:szCs w:val="20"/>
        </w:rPr>
        <w:t xml:space="preserve"> (clade 2). Hallmark genes associated with rod-shaped viruses are highlighted.</w:t>
      </w:r>
    </w:p>
    <w:p w14:paraId="553FE3C7" w14:textId="77777777" w:rsidR="003362A5" w:rsidRDefault="003362A5" w:rsidP="003362A5">
      <w:pPr>
        <w:rPr>
          <w:rFonts w:ascii="Aptos" w:hAnsi="Aptos" w:cs="Arial"/>
          <w:color w:val="000000" w:themeColor="text1"/>
          <w:kern w:val="24"/>
          <w:sz w:val="20"/>
          <w:szCs w:val="20"/>
        </w:rPr>
      </w:pPr>
    </w:p>
    <w:p w14:paraId="2B7646D0" w14:textId="187510DD" w:rsidR="003362A5" w:rsidRDefault="003362A5" w:rsidP="003362A5">
      <w:pPr>
        <w:rPr>
          <w:rFonts w:ascii="Aptos" w:eastAsia="Cambria" w:hAnsi="Aptos" w:cs="Arial"/>
          <w:color w:val="000000" w:themeColor="text1"/>
          <w:kern w:val="24"/>
          <w:sz w:val="20"/>
          <w:szCs w:val="20"/>
        </w:rPr>
      </w:pPr>
      <w:r>
        <w:rPr>
          <w:rFonts w:ascii="Aptos" w:hAnsi="Aptos"/>
          <w:noProof/>
          <w:color w:val="0070C0"/>
        </w:rPr>
        <w:lastRenderedPageBreak/>
        <w:drawing>
          <wp:inline distT="0" distB="0" distL="0" distR="0" wp14:anchorId="6D382598" wp14:editId="22E42177">
            <wp:extent cx="5926455" cy="6967855"/>
            <wp:effectExtent l="0" t="0" r="0" b="4445"/>
            <wp:docPr id="4263785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78552" name="Picture 42637855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6455" cy="6967855"/>
                    </a:xfrm>
                    <a:prstGeom prst="rect">
                      <a:avLst/>
                    </a:prstGeom>
                  </pic:spPr>
                </pic:pic>
              </a:graphicData>
            </a:graphic>
          </wp:inline>
        </w:drawing>
      </w:r>
      <w:r>
        <w:rPr>
          <w:rFonts w:ascii="Aptos" w:eastAsia="Cambria" w:hAnsi="Aptos" w:cs="Arial"/>
          <w:color w:val="000000" w:themeColor="text1"/>
          <w:kern w:val="24"/>
          <w:sz w:val="20"/>
          <w:szCs w:val="20"/>
        </w:rPr>
        <w:t xml:space="preserve">Figure 3. Clades 3-5 of novel archaea-infecting viruses in the class </w:t>
      </w:r>
      <w:r>
        <w:rPr>
          <w:rFonts w:ascii="Aptos" w:eastAsia="Cambria" w:hAnsi="Aptos" w:cs="Arial"/>
          <w:i/>
          <w:iCs/>
          <w:color w:val="000000" w:themeColor="text1"/>
          <w:kern w:val="24"/>
          <w:sz w:val="20"/>
          <w:szCs w:val="20"/>
        </w:rPr>
        <w:t>Caudoviricetes</w:t>
      </w:r>
    </w:p>
    <w:p w14:paraId="738774D3" w14:textId="77777777" w:rsidR="003362A5" w:rsidRDefault="003362A5" w:rsidP="003362A5">
      <w:pPr>
        <w:rPr>
          <w:rFonts w:ascii="Aptos" w:eastAsia="Cambria" w:hAnsi="Aptos" w:cs="Arial"/>
          <w:color w:val="000000" w:themeColor="text1"/>
          <w:kern w:val="24"/>
          <w:sz w:val="20"/>
          <w:szCs w:val="20"/>
        </w:rPr>
      </w:pPr>
      <w:r>
        <w:rPr>
          <w:rFonts w:ascii="Aptos" w:eastAsia="Cambria" w:hAnsi="Aptos" w:cs="Arial"/>
          <w:color w:val="000000" w:themeColor="text1"/>
          <w:kern w:val="24"/>
          <w:sz w:val="20"/>
          <w:szCs w:val="20"/>
        </w:rPr>
        <w:t xml:space="preserve">A. VIPTree proteomic analysis of publicly available archaea-infecting viruses in the class </w:t>
      </w:r>
      <w:r>
        <w:rPr>
          <w:rFonts w:ascii="Aptos" w:eastAsia="Cambria" w:hAnsi="Aptos" w:cs="Arial"/>
          <w:i/>
          <w:iCs/>
          <w:color w:val="000000" w:themeColor="text1"/>
          <w:kern w:val="24"/>
          <w:sz w:val="20"/>
          <w:szCs w:val="20"/>
        </w:rPr>
        <w:t>Caudoviricetes</w:t>
      </w:r>
      <w:r>
        <w:rPr>
          <w:rFonts w:ascii="Aptos" w:eastAsia="Cambria" w:hAnsi="Aptos" w:cs="Arial"/>
          <w:color w:val="000000" w:themeColor="text1"/>
          <w:kern w:val="24"/>
          <w:sz w:val="20"/>
          <w:szCs w:val="20"/>
        </w:rPr>
        <w:t>,</w:t>
      </w:r>
      <w:r>
        <w:rPr>
          <w:rFonts w:ascii="Aptos" w:eastAsia="Cambria" w:hAnsi="Aptos" w:cs="Arial"/>
          <w:i/>
          <w:iCs/>
          <w:color w:val="000000" w:themeColor="text1"/>
          <w:kern w:val="24"/>
          <w:sz w:val="20"/>
          <w:szCs w:val="20"/>
        </w:rPr>
        <w:t xml:space="preserve"> </w:t>
      </w:r>
      <w:r>
        <w:rPr>
          <w:rFonts w:ascii="Aptos" w:eastAsia="Cambria" w:hAnsi="Aptos" w:cs="Arial"/>
          <w:color w:val="000000" w:themeColor="text1"/>
          <w:kern w:val="24"/>
          <w:sz w:val="20"/>
          <w:szCs w:val="20"/>
        </w:rPr>
        <w:t>labelled by family level taxonomy. Clades displayed in red indicate novel viruses. The family-level classification cutoff (0.05) is indicated in green.</w:t>
      </w:r>
    </w:p>
    <w:p w14:paraId="2E99A5A2" w14:textId="77777777" w:rsidR="003362A5" w:rsidRDefault="003362A5" w:rsidP="003362A5">
      <w:pPr>
        <w:rPr>
          <w:rFonts w:ascii="Aptos" w:eastAsia="Cambria" w:hAnsi="Aptos" w:cs="Arial"/>
          <w:color w:val="000000" w:themeColor="text1"/>
          <w:kern w:val="24"/>
          <w:sz w:val="20"/>
          <w:szCs w:val="20"/>
        </w:rPr>
      </w:pPr>
      <w:r>
        <w:rPr>
          <w:rFonts w:ascii="Aptos" w:eastAsia="Cambria" w:hAnsi="Aptos" w:cs="Arial"/>
          <w:color w:val="000000" w:themeColor="text1"/>
          <w:kern w:val="24"/>
          <w:sz w:val="20"/>
          <w:szCs w:val="20"/>
        </w:rPr>
        <w:t>B. Maximum-likelihood phylogenetic analysis of polymerase B (polB) gene shared by clades 3-5.</w:t>
      </w:r>
    </w:p>
    <w:p w14:paraId="4EC9B6CA" w14:textId="57740FBE" w:rsidR="003362A5" w:rsidRDefault="003362A5" w:rsidP="003362A5">
      <w:pPr>
        <w:rPr>
          <w:rFonts w:ascii="Aptos" w:eastAsia="Cambria" w:hAnsi="Aptos" w:cs="Arial"/>
          <w:color w:val="000000" w:themeColor="text1"/>
          <w:kern w:val="24"/>
          <w:sz w:val="20"/>
          <w:szCs w:val="20"/>
        </w:rPr>
      </w:pPr>
      <w:r>
        <w:rPr>
          <w:rFonts w:ascii="Aptos" w:eastAsia="Cambria" w:hAnsi="Aptos" w:cs="Arial"/>
          <w:color w:val="000000" w:themeColor="text1"/>
          <w:kern w:val="24"/>
          <w:sz w:val="20"/>
          <w:szCs w:val="20"/>
        </w:rPr>
        <w:t>C. Viruses in the proposed family-level taxonomic classification. Caudoviricetes-specific hallmark genes and shared features (e.g. preQ0/G+ pathway) are highlighted.</w:t>
      </w:r>
    </w:p>
    <w:p w14:paraId="25EE5CB1" w14:textId="77777777" w:rsidR="003362A5" w:rsidRDefault="003362A5" w:rsidP="003362A5">
      <w:pPr>
        <w:rPr>
          <w:rFonts w:ascii="Aptos" w:eastAsia="Cambria" w:hAnsi="Aptos" w:cs="Arial"/>
          <w:color w:val="000000" w:themeColor="text1"/>
          <w:kern w:val="24"/>
          <w:sz w:val="20"/>
          <w:szCs w:val="20"/>
        </w:rPr>
      </w:pPr>
    </w:p>
    <w:p w14:paraId="5950B5A8" w14:textId="594C4D58" w:rsidR="003362A5" w:rsidRDefault="003362A5" w:rsidP="003362A5">
      <w:pPr>
        <w:rPr>
          <w:rFonts w:ascii="Aptos" w:eastAsia="Cambria" w:hAnsi="Aptos" w:cs="Arial"/>
          <w:color w:val="000000" w:themeColor="text1"/>
          <w:kern w:val="24"/>
          <w:sz w:val="20"/>
          <w:szCs w:val="20"/>
        </w:rPr>
      </w:pPr>
      <w:r>
        <w:rPr>
          <w:rFonts w:ascii="Aptos" w:hAnsi="Aptos"/>
          <w:noProof/>
          <w:color w:val="0070C0"/>
        </w:rPr>
        <w:lastRenderedPageBreak/>
        <w:drawing>
          <wp:inline distT="0" distB="0" distL="0" distR="0" wp14:anchorId="69D3AFEC" wp14:editId="00A707D5">
            <wp:extent cx="5926455" cy="6789420"/>
            <wp:effectExtent l="0" t="0" r="0" b="0"/>
            <wp:docPr id="3122911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91164" name="Picture 31229116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6789420"/>
                    </a:xfrm>
                    <a:prstGeom prst="rect">
                      <a:avLst/>
                    </a:prstGeom>
                  </pic:spPr>
                </pic:pic>
              </a:graphicData>
            </a:graphic>
          </wp:inline>
        </w:drawing>
      </w:r>
      <w:r>
        <w:rPr>
          <w:rFonts w:ascii="Aptos" w:eastAsia="Cambria" w:hAnsi="Aptos" w:cs="Arial"/>
          <w:color w:val="000000" w:themeColor="text1"/>
          <w:kern w:val="24"/>
          <w:sz w:val="20"/>
          <w:szCs w:val="20"/>
        </w:rPr>
        <w:t xml:space="preserve">Figure 4. Clades 6-7 of novel archaea-infecting viruses in the class </w:t>
      </w:r>
      <w:r>
        <w:rPr>
          <w:rFonts w:ascii="Aptos" w:eastAsia="Cambria" w:hAnsi="Aptos" w:cs="Arial"/>
          <w:i/>
          <w:iCs/>
          <w:color w:val="000000" w:themeColor="text1"/>
          <w:kern w:val="24"/>
          <w:sz w:val="20"/>
          <w:szCs w:val="20"/>
        </w:rPr>
        <w:t>Caudoviricetes</w:t>
      </w:r>
    </w:p>
    <w:p w14:paraId="0855D031" w14:textId="77777777" w:rsidR="003362A5" w:rsidRDefault="003362A5" w:rsidP="003362A5">
      <w:pPr>
        <w:rPr>
          <w:rFonts w:ascii="Aptos" w:eastAsia="Cambria" w:hAnsi="Aptos" w:cs="Arial"/>
          <w:color w:val="000000" w:themeColor="text1"/>
          <w:kern w:val="24"/>
          <w:sz w:val="20"/>
          <w:szCs w:val="20"/>
        </w:rPr>
      </w:pPr>
      <w:r>
        <w:rPr>
          <w:rFonts w:ascii="Aptos" w:eastAsia="Cambria" w:hAnsi="Aptos" w:cs="Arial"/>
          <w:color w:val="000000" w:themeColor="text1"/>
          <w:kern w:val="24"/>
          <w:sz w:val="20"/>
          <w:szCs w:val="20"/>
        </w:rPr>
        <w:t>A. Maximum likelihood phylogeny of terminase gene. The viruses proposed for new taxonomy are highlighted in red and labelled by their respective clade number.</w:t>
      </w:r>
    </w:p>
    <w:p w14:paraId="5F209954" w14:textId="77777777" w:rsidR="003362A5" w:rsidRDefault="003362A5" w:rsidP="003362A5">
      <w:pPr>
        <w:rPr>
          <w:rFonts w:ascii="Aptos" w:eastAsia="Cambria" w:hAnsi="Aptos" w:cs="Arial"/>
          <w:color w:val="000000" w:themeColor="text1"/>
          <w:kern w:val="24"/>
          <w:sz w:val="20"/>
          <w:szCs w:val="20"/>
        </w:rPr>
      </w:pPr>
      <w:r>
        <w:rPr>
          <w:rFonts w:ascii="Aptos" w:eastAsia="Cambria" w:hAnsi="Aptos" w:cs="Arial"/>
          <w:color w:val="000000" w:themeColor="text1"/>
          <w:kern w:val="24"/>
          <w:sz w:val="20"/>
          <w:szCs w:val="20"/>
        </w:rPr>
        <w:t>B. Genomes of viruses, labelled by clade and proposed family-level classification. Caudoviricete-specific hallmark genes and synteny between shared features are displayed. Distinguishing features of the genomes, such as the diversity generating retroelement (DGR) cassette present in clade 7, are also highlighted.</w:t>
      </w:r>
    </w:p>
    <w:p w14:paraId="5970D964" w14:textId="77777777" w:rsidR="003362A5" w:rsidRPr="00F110F7" w:rsidRDefault="003362A5" w:rsidP="003362A5">
      <w:pPr>
        <w:rPr>
          <w:rFonts w:ascii="Aptos" w:hAnsi="Aptos"/>
          <w:color w:val="0070C0"/>
        </w:rPr>
      </w:pPr>
    </w:p>
    <w:sectPr w:rsidR="003362A5" w:rsidRPr="00F110F7" w:rsidSect="00A82FBB">
      <w:headerReference w:type="default" r:id="rId18"/>
      <w:footerReference w:type="defaul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352AB" w14:textId="77777777" w:rsidR="00EF76BA" w:rsidRDefault="00EF76BA">
      <w:r>
        <w:separator/>
      </w:r>
    </w:p>
  </w:endnote>
  <w:endnote w:type="continuationSeparator" w:id="0">
    <w:p w14:paraId="312337D0" w14:textId="77777777" w:rsidR="00EF76BA" w:rsidRDefault="00EF7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714644"/>
      <w:docPartObj>
        <w:docPartGallery w:val="Page Numbers (Bottom of Page)"/>
        <w:docPartUnique/>
      </w:docPartObj>
    </w:sdtPr>
    <w:sdtEndPr>
      <w:rPr>
        <w:rFonts w:ascii="Aptos" w:hAnsi="Aptos"/>
        <w:color w:val="7F7F7F" w:themeColor="background1" w:themeShade="7F"/>
        <w:spacing w:val="60"/>
        <w:sz w:val="16"/>
        <w:szCs w:val="16"/>
      </w:rPr>
    </w:sdtEndPr>
    <w:sdtContent>
      <w:p w14:paraId="5DBCDABA" w14:textId="77777777" w:rsidR="00442C56" w:rsidRPr="00AD5A3A" w:rsidRDefault="00442C56">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312008DB" w14:textId="77777777" w:rsidR="00442C56" w:rsidRDefault="00442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88D4" w14:textId="77777777" w:rsidR="00EF76BA" w:rsidRDefault="00EF76BA">
      <w:r>
        <w:separator/>
      </w:r>
    </w:p>
  </w:footnote>
  <w:footnote w:type="continuationSeparator" w:id="0">
    <w:p w14:paraId="3CBE1058" w14:textId="77777777" w:rsidR="00EF76BA" w:rsidRDefault="00EF7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383B" w14:textId="77777777" w:rsidR="00442C56" w:rsidRPr="00F110F7" w:rsidRDefault="00442C56" w:rsidP="00AD5A3A">
    <w:pPr>
      <w:pStyle w:val="Header"/>
      <w:jc w:val="right"/>
      <w:rPr>
        <w:i/>
        <w:sz w:val="18"/>
        <w:szCs w:val="18"/>
      </w:rPr>
    </w:pPr>
    <w:r w:rsidRPr="00C95FB7">
      <w:rPr>
        <w:rFonts w:ascii="Aptos" w:hAnsi="Aptos"/>
        <w:noProof/>
      </w:rPr>
      <w:drawing>
        <wp:anchor distT="0" distB="0" distL="114300" distR="114300" simplePos="0" relativeHeight="251661312" behindDoc="0" locked="0" layoutInCell="1" allowOverlap="1" wp14:anchorId="298088AB" wp14:editId="4307BE38">
          <wp:simplePos x="0" y="0"/>
          <wp:positionH relativeFrom="margin">
            <wp:posOffset>243444</wp:posOffset>
          </wp:positionH>
          <wp:positionV relativeFrom="paragraph">
            <wp:posOffset>-105831</wp:posOffset>
          </wp:positionV>
          <wp:extent cx="560705" cy="344170"/>
          <wp:effectExtent l="0" t="0" r="0" b="0"/>
          <wp:wrapSquare wrapText="bothSides"/>
          <wp:docPr id="7173487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BA35EE7"/>
    <w:multiLevelType w:val="hybridMultilevel"/>
    <w:tmpl w:val="08BC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641B5"/>
    <w:rsid w:val="0008012E"/>
    <w:rsid w:val="000A146A"/>
    <w:rsid w:val="000A7027"/>
    <w:rsid w:val="000B1BF3"/>
    <w:rsid w:val="000B5D78"/>
    <w:rsid w:val="000B6878"/>
    <w:rsid w:val="000C4F6C"/>
    <w:rsid w:val="000D182E"/>
    <w:rsid w:val="000D29A4"/>
    <w:rsid w:val="000E54FF"/>
    <w:rsid w:val="000F0300"/>
    <w:rsid w:val="000F51F4"/>
    <w:rsid w:val="000F7067"/>
    <w:rsid w:val="00106232"/>
    <w:rsid w:val="0011008F"/>
    <w:rsid w:val="00117C72"/>
    <w:rsid w:val="0013113D"/>
    <w:rsid w:val="001322FC"/>
    <w:rsid w:val="00171083"/>
    <w:rsid w:val="00172351"/>
    <w:rsid w:val="001D0007"/>
    <w:rsid w:val="001D3E3E"/>
    <w:rsid w:val="001E4983"/>
    <w:rsid w:val="00220A26"/>
    <w:rsid w:val="002312CE"/>
    <w:rsid w:val="0023149A"/>
    <w:rsid w:val="0023696B"/>
    <w:rsid w:val="0024086E"/>
    <w:rsid w:val="0025498B"/>
    <w:rsid w:val="002661CE"/>
    <w:rsid w:val="00273642"/>
    <w:rsid w:val="00296DA3"/>
    <w:rsid w:val="002A5A83"/>
    <w:rsid w:val="002B5008"/>
    <w:rsid w:val="002C1C99"/>
    <w:rsid w:val="002D4340"/>
    <w:rsid w:val="002E68FA"/>
    <w:rsid w:val="003001A9"/>
    <w:rsid w:val="003108F8"/>
    <w:rsid w:val="00310E2B"/>
    <w:rsid w:val="00327E73"/>
    <w:rsid w:val="00333392"/>
    <w:rsid w:val="00334199"/>
    <w:rsid w:val="00334E42"/>
    <w:rsid w:val="003362A5"/>
    <w:rsid w:val="00355CE0"/>
    <w:rsid w:val="00363A30"/>
    <w:rsid w:val="0037243A"/>
    <w:rsid w:val="00373EAE"/>
    <w:rsid w:val="00376880"/>
    <w:rsid w:val="00382FE8"/>
    <w:rsid w:val="00383BBF"/>
    <w:rsid w:val="0038593F"/>
    <w:rsid w:val="003A166F"/>
    <w:rsid w:val="003A18C5"/>
    <w:rsid w:val="003A5ED7"/>
    <w:rsid w:val="003B0883"/>
    <w:rsid w:val="003B3832"/>
    <w:rsid w:val="003C3546"/>
    <w:rsid w:val="003C5428"/>
    <w:rsid w:val="003D4A96"/>
    <w:rsid w:val="003F2A97"/>
    <w:rsid w:val="0043110C"/>
    <w:rsid w:val="00437970"/>
    <w:rsid w:val="00442C56"/>
    <w:rsid w:val="00471256"/>
    <w:rsid w:val="00491233"/>
    <w:rsid w:val="004D0AE8"/>
    <w:rsid w:val="004F2F1E"/>
    <w:rsid w:val="004F3196"/>
    <w:rsid w:val="00536426"/>
    <w:rsid w:val="00543F86"/>
    <w:rsid w:val="0055461D"/>
    <w:rsid w:val="0058465A"/>
    <w:rsid w:val="00590DF3"/>
    <w:rsid w:val="005A54C3"/>
    <w:rsid w:val="005B4C7D"/>
    <w:rsid w:val="005B51B0"/>
    <w:rsid w:val="005D5C7F"/>
    <w:rsid w:val="005F3C5A"/>
    <w:rsid w:val="006043FB"/>
    <w:rsid w:val="00607227"/>
    <w:rsid w:val="006109F7"/>
    <w:rsid w:val="006136F5"/>
    <w:rsid w:val="00647814"/>
    <w:rsid w:val="0067795B"/>
    <w:rsid w:val="00683D0C"/>
    <w:rsid w:val="0069192D"/>
    <w:rsid w:val="006A37BF"/>
    <w:rsid w:val="006B7AB8"/>
    <w:rsid w:val="006C0F51"/>
    <w:rsid w:val="006D18F6"/>
    <w:rsid w:val="006D428E"/>
    <w:rsid w:val="00723577"/>
    <w:rsid w:val="0072682D"/>
    <w:rsid w:val="00736440"/>
    <w:rsid w:val="00737875"/>
    <w:rsid w:val="00740A3F"/>
    <w:rsid w:val="00741880"/>
    <w:rsid w:val="007B0F70"/>
    <w:rsid w:val="007B6511"/>
    <w:rsid w:val="007D7902"/>
    <w:rsid w:val="007E0EF5"/>
    <w:rsid w:val="007E612A"/>
    <w:rsid w:val="007E667B"/>
    <w:rsid w:val="007F0307"/>
    <w:rsid w:val="00822B3A"/>
    <w:rsid w:val="00824208"/>
    <w:rsid w:val="008308A0"/>
    <w:rsid w:val="00852D43"/>
    <w:rsid w:val="00865726"/>
    <w:rsid w:val="008815EE"/>
    <w:rsid w:val="00883A5C"/>
    <w:rsid w:val="00883F0E"/>
    <w:rsid w:val="008A22E9"/>
    <w:rsid w:val="008B43B1"/>
    <w:rsid w:val="008F51E2"/>
    <w:rsid w:val="00901EBC"/>
    <w:rsid w:val="00903048"/>
    <w:rsid w:val="009038AC"/>
    <w:rsid w:val="009078FF"/>
    <w:rsid w:val="00921201"/>
    <w:rsid w:val="009457C8"/>
    <w:rsid w:val="00953FFE"/>
    <w:rsid w:val="00964F7C"/>
    <w:rsid w:val="00966B7E"/>
    <w:rsid w:val="009703AF"/>
    <w:rsid w:val="00974174"/>
    <w:rsid w:val="009741D1"/>
    <w:rsid w:val="00974C28"/>
    <w:rsid w:val="00976E37"/>
    <w:rsid w:val="0098498E"/>
    <w:rsid w:val="009A3B4A"/>
    <w:rsid w:val="009B5B3D"/>
    <w:rsid w:val="009C2E14"/>
    <w:rsid w:val="009E1FEC"/>
    <w:rsid w:val="009F7856"/>
    <w:rsid w:val="00A10BA1"/>
    <w:rsid w:val="00A174CC"/>
    <w:rsid w:val="00A2357C"/>
    <w:rsid w:val="00A403C6"/>
    <w:rsid w:val="00A443CA"/>
    <w:rsid w:val="00A50D2E"/>
    <w:rsid w:val="00A75C25"/>
    <w:rsid w:val="00A77B8E"/>
    <w:rsid w:val="00A82FBB"/>
    <w:rsid w:val="00AA4711"/>
    <w:rsid w:val="00AC3F58"/>
    <w:rsid w:val="00AD201A"/>
    <w:rsid w:val="00AD2884"/>
    <w:rsid w:val="00AD5A3A"/>
    <w:rsid w:val="00AD759B"/>
    <w:rsid w:val="00AE2E79"/>
    <w:rsid w:val="00AE528C"/>
    <w:rsid w:val="00AF4998"/>
    <w:rsid w:val="00B03B7F"/>
    <w:rsid w:val="00B1060F"/>
    <w:rsid w:val="00B1187F"/>
    <w:rsid w:val="00B35CC8"/>
    <w:rsid w:val="00B47589"/>
    <w:rsid w:val="00B564CB"/>
    <w:rsid w:val="00BD6C0B"/>
    <w:rsid w:val="00BD7967"/>
    <w:rsid w:val="00BE4F5A"/>
    <w:rsid w:val="00C55633"/>
    <w:rsid w:val="00C62D34"/>
    <w:rsid w:val="00C8775F"/>
    <w:rsid w:val="00C95FB7"/>
    <w:rsid w:val="00CD2C82"/>
    <w:rsid w:val="00CE4F96"/>
    <w:rsid w:val="00CF59EA"/>
    <w:rsid w:val="00D04287"/>
    <w:rsid w:val="00D062BE"/>
    <w:rsid w:val="00D10857"/>
    <w:rsid w:val="00D13AD5"/>
    <w:rsid w:val="00D23567"/>
    <w:rsid w:val="00D46663"/>
    <w:rsid w:val="00D77E1C"/>
    <w:rsid w:val="00DA3F11"/>
    <w:rsid w:val="00DD58AA"/>
    <w:rsid w:val="00DE01F5"/>
    <w:rsid w:val="00E034BE"/>
    <w:rsid w:val="00E37077"/>
    <w:rsid w:val="00E50727"/>
    <w:rsid w:val="00E863D4"/>
    <w:rsid w:val="00E87D25"/>
    <w:rsid w:val="00E969AE"/>
    <w:rsid w:val="00EB75A0"/>
    <w:rsid w:val="00ED4569"/>
    <w:rsid w:val="00EE484F"/>
    <w:rsid w:val="00EF2448"/>
    <w:rsid w:val="00EF313B"/>
    <w:rsid w:val="00EF76BA"/>
    <w:rsid w:val="00F110F7"/>
    <w:rsid w:val="00F419AF"/>
    <w:rsid w:val="00F62692"/>
    <w:rsid w:val="00F711CE"/>
    <w:rsid w:val="00F74510"/>
    <w:rsid w:val="00F9028E"/>
    <w:rsid w:val="00F911F1"/>
    <w:rsid w:val="00F943F9"/>
    <w:rsid w:val="00FA1DC3"/>
    <w:rsid w:val="00FB300C"/>
    <w:rsid w:val="00FC226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Bibliography">
    <w:name w:val="Bibliography"/>
    <w:basedOn w:val="Normal"/>
    <w:next w:val="Normal"/>
    <w:uiPriority w:val="37"/>
    <w:semiHidden/>
    <w:unhideWhenUsed/>
    <w:rsid w:val="00EF313B"/>
  </w:style>
  <w:style w:type="paragraph" w:styleId="NormalWeb">
    <w:name w:val="Normal (Web)"/>
    <w:basedOn w:val="Normal"/>
    <w:uiPriority w:val="99"/>
    <w:semiHidden/>
    <w:unhideWhenUsed/>
    <w:rsid w:val="001E4983"/>
    <w:pPr>
      <w:spacing w:before="100" w:beforeAutospacing="1" w:after="100" w:afterAutospacing="1"/>
    </w:pPr>
  </w:style>
  <w:style w:type="character" w:customStyle="1" w:styleId="apple-tab-span">
    <w:name w:val="apple-tab-span"/>
    <w:basedOn w:val="DefaultParagraphFont"/>
    <w:rsid w:val="001E4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pawsbc.org/tangwan-hacxwiqak-tsigis-mpa-deepsea-oasi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cpawsbc.org/tangwan-hacxwiqak-tsigis-mpa-deepsea-oasi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pawsbc.org/tangwan-hacxwiqak-tsigis-mpa-deepsea-oasis/"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15</Pages>
  <Words>10354</Words>
  <Characters>59018</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20</cp:revision>
  <dcterms:created xsi:type="dcterms:W3CDTF">2025-07-03T12:43:00Z</dcterms:created>
  <dcterms:modified xsi:type="dcterms:W3CDTF">2025-09-16T16:20:00Z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