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510A61DB" w:rsidR="00A174CC" w:rsidRDefault="00A174CC">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0"/>
        <w:gridCol w:w="3448"/>
        <w:gridCol w:w="4096"/>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0904F42E" w:rsidR="00E37077" w:rsidRPr="0050183B" w:rsidRDefault="00E37077" w:rsidP="00DD58AA">
            <w:pPr>
              <w:rPr>
                <w:rFonts w:ascii="Aptos" w:hAnsi="Aptos" w:cs="Arial"/>
                <w:sz w:val="20"/>
              </w:rPr>
            </w:pPr>
            <w:r w:rsidRPr="007D0D3C">
              <w:rPr>
                <w:rFonts w:ascii="Aptos" w:hAnsi="Aptos" w:cs="Arial"/>
                <w:sz w:val="20"/>
                <w:szCs w:val="20"/>
              </w:rPr>
              <w:t>Creat</w:t>
            </w:r>
            <w:r w:rsidR="00C45331">
              <w:rPr>
                <w:rFonts w:ascii="Aptos" w:hAnsi="Aptos" w:cs="Arial"/>
                <w:sz w:val="20"/>
                <w:szCs w:val="20"/>
              </w:rPr>
              <w:t>e</w:t>
            </w:r>
            <w:r w:rsidRPr="007D0D3C">
              <w:rPr>
                <w:rFonts w:ascii="Aptos" w:hAnsi="Aptos" w:cs="Arial"/>
                <w:sz w:val="20"/>
                <w:szCs w:val="20"/>
              </w:rPr>
              <w:t xml:space="preserve"> </w:t>
            </w:r>
            <w:r w:rsidR="00AD1E14" w:rsidRPr="007D0D3C">
              <w:rPr>
                <w:rFonts w:ascii="Aptos" w:hAnsi="Aptos" w:cs="Arial"/>
                <w:sz w:val="20"/>
                <w:szCs w:val="20"/>
              </w:rPr>
              <w:t>one new</w:t>
            </w:r>
            <w:r w:rsidR="007E2960" w:rsidRPr="007D0D3C">
              <w:rPr>
                <w:rFonts w:ascii="Aptos" w:hAnsi="Aptos" w:cs="Arial"/>
                <w:sz w:val="20"/>
                <w:szCs w:val="20"/>
              </w:rPr>
              <w:t xml:space="preserve"> famil</w:t>
            </w:r>
            <w:r w:rsidR="00AD1E14" w:rsidRPr="007D0D3C">
              <w:rPr>
                <w:rFonts w:ascii="Aptos" w:hAnsi="Aptos" w:cs="Arial"/>
                <w:sz w:val="20"/>
                <w:szCs w:val="20"/>
              </w:rPr>
              <w:t>y</w:t>
            </w:r>
            <w:r w:rsidR="007E2960" w:rsidRPr="007D0D3C">
              <w:rPr>
                <w:rFonts w:ascii="Aptos" w:hAnsi="Aptos" w:cs="Arial"/>
                <w:sz w:val="20"/>
                <w:szCs w:val="20"/>
              </w:rPr>
              <w:t xml:space="preserve"> </w:t>
            </w:r>
            <w:r w:rsidRPr="007D0D3C">
              <w:rPr>
                <w:rFonts w:ascii="Aptos" w:hAnsi="Aptos" w:cs="Arial"/>
                <w:sz w:val="20"/>
                <w:szCs w:val="20"/>
              </w:rPr>
              <w:t xml:space="preserve">in the </w:t>
            </w:r>
            <w:r w:rsidR="007E2960" w:rsidRPr="007D0D3C">
              <w:rPr>
                <w:rFonts w:ascii="Aptos" w:hAnsi="Aptos" w:cs="Arial"/>
                <w:sz w:val="20"/>
                <w:szCs w:val="20"/>
              </w:rPr>
              <w:t xml:space="preserve">order </w:t>
            </w:r>
            <w:r w:rsidR="007E2960" w:rsidRPr="007D0D3C">
              <w:rPr>
                <w:rFonts w:ascii="Aptos" w:hAnsi="Aptos" w:cs="Arial"/>
                <w:i/>
                <w:iCs/>
                <w:sz w:val="20"/>
                <w:szCs w:val="20"/>
              </w:rPr>
              <w:t>Magrovirales</w:t>
            </w:r>
            <w:r w:rsidR="007E2960" w:rsidRPr="007D0D3C">
              <w:rPr>
                <w:rFonts w:ascii="Aptos" w:hAnsi="Aptos" w:cs="Arial"/>
                <w:sz w:val="20"/>
                <w:szCs w:val="20"/>
              </w:rPr>
              <w:t xml:space="preserve"> </w:t>
            </w:r>
            <w:r w:rsidR="00AD1E14" w:rsidRPr="007D0D3C">
              <w:rPr>
                <w:rFonts w:ascii="Aptos" w:hAnsi="Aptos" w:cs="Arial"/>
                <w:sz w:val="20"/>
                <w:szCs w:val="20"/>
              </w:rPr>
              <w:t>(</w:t>
            </w:r>
            <w:r w:rsidR="007E2960" w:rsidRPr="007D0D3C">
              <w:rPr>
                <w:rFonts w:ascii="Aptos" w:hAnsi="Aptos" w:cs="Arial"/>
                <w:sz w:val="20"/>
                <w:szCs w:val="20"/>
              </w:rPr>
              <w:t xml:space="preserve">class </w:t>
            </w:r>
            <w:r w:rsidR="007E2960" w:rsidRPr="007D0D3C">
              <w:rPr>
                <w:rFonts w:ascii="Aptos" w:hAnsi="Aptos" w:cs="Arial"/>
                <w:i/>
                <w:iCs/>
                <w:sz w:val="20"/>
                <w:szCs w:val="20"/>
              </w:rPr>
              <w:t>Caudoviricetes</w:t>
            </w:r>
            <w:r w:rsidR="00AD1E14" w:rsidRPr="007D0D3C">
              <w:rPr>
                <w:rFonts w:ascii="Aptos" w:hAnsi="Aptos" w:cs="Arial"/>
                <w:sz w:val="20"/>
                <w:szCs w:val="20"/>
              </w:rPr>
              <w:t>)</w:t>
            </w:r>
          </w:p>
        </w:tc>
      </w:tr>
      <w:tr w:rsidR="00E37077" w:rsidRPr="00C636F1"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1B5E5376" w:rsidR="00E37077" w:rsidRPr="00374753" w:rsidRDefault="00F66B87" w:rsidP="00DD58AA">
            <w:pPr>
              <w:pStyle w:val="BodyTextIndent"/>
              <w:ind w:left="0" w:firstLine="0"/>
              <w:rPr>
                <w:rFonts w:ascii="Aptos" w:hAnsi="Aptos" w:cs="Arial"/>
                <w:bCs/>
                <w:i/>
                <w:sz w:val="20"/>
                <w:lang w:val="pt-BR"/>
              </w:rPr>
            </w:pPr>
            <w:r w:rsidRPr="00374753">
              <w:rPr>
                <w:rFonts w:ascii="Aptos" w:hAnsi="Aptos" w:cs="Arial"/>
                <w:bCs/>
                <w:color w:val="000000"/>
                <w:sz w:val="20"/>
                <w:lang w:val="pt-BR"/>
              </w:rPr>
              <w:t>2024.001A.N.v1.</w:t>
            </w:r>
            <w:r w:rsidR="00C636F1">
              <w:rPr>
                <w:rFonts w:ascii="Aptos" w:hAnsi="Aptos" w:cs="Arial"/>
                <w:bCs/>
                <w:color w:val="000000"/>
                <w:sz w:val="20"/>
                <w:lang w:val="pt-BR"/>
              </w:rPr>
              <w:t>Apasviridae</w:t>
            </w:r>
            <w:r w:rsidRPr="00374753">
              <w:rPr>
                <w:rFonts w:ascii="Aptos" w:hAnsi="Aptos" w:cs="Arial"/>
                <w:bCs/>
                <w:color w:val="000000"/>
                <w:sz w:val="20"/>
                <w:lang w:val="pt-BR"/>
              </w:rPr>
              <w:t>_newfam</w:t>
            </w:r>
          </w:p>
        </w:tc>
      </w:tr>
    </w:tbl>
    <w:p w14:paraId="227C6F3B" w14:textId="1E7A1DCE" w:rsidR="00590DF3" w:rsidRPr="00374753" w:rsidRDefault="00590DF3" w:rsidP="00DD58AA">
      <w:pPr>
        <w:rPr>
          <w:rFonts w:ascii="Aptos" w:hAnsi="Aptos" w:cs="Arial"/>
          <w:b/>
          <w:color w:val="C00000"/>
          <w:sz w:val="20"/>
          <w:szCs w:val="20"/>
          <w:lang w:val="pt-BR"/>
        </w:rPr>
      </w:pPr>
    </w:p>
    <w:tbl>
      <w:tblPr>
        <w:tblStyle w:val="TableGrid"/>
        <w:tblW w:w="9323" w:type="dxa"/>
        <w:tblLook w:val="04A0" w:firstRow="1" w:lastRow="0" w:firstColumn="1" w:lastColumn="0" w:noHBand="0" w:noVBand="1"/>
      </w:tblPr>
      <w:tblGrid>
        <w:gridCol w:w="1596"/>
        <w:gridCol w:w="3485"/>
        <w:gridCol w:w="2660"/>
        <w:gridCol w:w="1582"/>
      </w:tblGrid>
      <w:tr w:rsidR="009703AF" w14:paraId="46D8D295" w14:textId="4B68158E" w:rsidTr="00704681">
        <w:trPr>
          <w:trHeight w:val="173"/>
        </w:trPr>
        <w:tc>
          <w:tcPr>
            <w:tcW w:w="9323" w:type="dxa"/>
            <w:gridSpan w:val="4"/>
            <w:shd w:val="clear" w:color="auto" w:fill="F2F2F2" w:themeFill="background1" w:themeFillShade="F2"/>
          </w:tcPr>
          <w:p w14:paraId="730FC69E" w14:textId="1C0801F9"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7D0D3C">
        <w:trPr>
          <w:trHeight w:val="411"/>
        </w:trPr>
        <w:tc>
          <w:tcPr>
            <w:tcW w:w="1634" w:type="dxa"/>
            <w:shd w:val="clear" w:color="auto" w:fill="F2F2F2" w:themeFill="background1" w:themeFillShade="F2"/>
          </w:tcPr>
          <w:p w14:paraId="52C384EB" w14:textId="78A3B8B0"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590" w:type="dxa"/>
            <w:shd w:val="clear" w:color="auto" w:fill="F2F2F2" w:themeFill="background1" w:themeFillShade="F2"/>
          </w:tcPr>
          <w:p w14:paraId="31CF02AA" w14:textId="14EF9432"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516" w:type="dxa"/>
            <w:shd w:val="clear" w:color="auto" w:fill="F2F2F2" w:themeFill="background1" w:themeFillShade="F2"/>
          </w:tcPr>
          <w:p w14:paraId="6DA5FEAF" w14:textId="77F97BFC"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3" w:type="dxa"/>
            <w:shd w:val="clear" w:color="auto" w:fill="F2F2F2" w:themeFill="background1" w:themeFillShade="F2"/>
          </w:tcPr>
          <w:p w14:paraId="1F78D756" w14:textId="48427420"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9703AF" w14:paraId="25991084" w14:textId="1F2FA2C1" w:rsidTr="007D0D3C">
        <w:tc>
          <w:tcPr>
            <w:tcW w:w="1634" w:type="dxa"/>
            <w:vAlign w:val="center"/>
          </w:tcPr>
          <w:p w14:paraId="7E9FF899" w14:textId="0B8CE739" w:rsidR="009703AF" w:rsidRPr="00F66B87" w:rsidRDefault="007E2960" w:rsidP="009A3B4A">
            <w:pPr>
              <w:rPr>
                <w:rFonts w:ascii="Aptos" w:hAnsi="Aptos" w:cs="Arial"/>
                <w:bCs/>
                <w:sz w:val="20"/>
                <w:szCs w:val="20"/>
              </w:rPr>
            </w:pPr>
            <w:r w:rsidRPr="00F66B87">
              <w:rPr>
                <w:rFonts w:ascii="Aptos" w:hAnsi="Aptos" w:cs="Arial"/>
                <w:bCs/>
                <w:sz w:val="20"/>
                <w:szCs w:val="20"/>
              </w:rPr>
              <w:t>Prabhu A</w:t>
            </w:r>
          </w:p>
        </w:tc>
        <w:tc>
          <w:tcPr>
            <w:tcW w:w="3590" w:type="dxa"/>
            <w:vAlign w:val="center"/>
          </w:tcPr>
          <w:p w14:paraId="5A10F992" w14:textId="063C1EAF" w:rsidR="009703AF" w:rsidRPr="00F66B87" w:rsidRDefault="007E2960" w:rsidP="009A3B4A">
            <w:pPr>
              <w:rPr>
                <w:rFonts w:ascii="Aptos" w:hAnsi="Aptos" w:cs="Arial"/>
                <w:bCs/>
                <w:sz w:val="20"/>
                <w:szCs w:val="20"/>
              </w:rPr>
            </w:pPr>
            <w:r w:rsidRPr="00F66B87">
              <w:rPr>
                <w:rFonts w:ascii="Aptos" w:hAnsi="Aptos" w:cs="Arial"/>
                <w:bCs/>
                <w:sz w:val="20"/>
                <w:szCs w:val="20"/>
              </w:rPr>
              <w:t>Australian Centre for Ecogenomics, the University of Queensland, Brisbane, Australia</w:t>
            </w:r>
          </w:p>
        </w:tc>
        <w:tc>
          <w:tcPr>
            <w:tcW w:w="2516" w:type="dxa"/>
            <w:vAlign w:val="center"/>
          </w:tcPr>
          <w:p w14:paraId="584336C5" w14:textId="44AABC9D" w:rsidR="009703AF" w:rsidRPr="00F66B87" w:rsidRDefault="007E2960" w:rsidP="009A3B4A">
            <w:pPr>
              <w:rPr>
                <w:rFonts w:ascii="Aptos" w:hAnsi="Aptos" w:cs="Arial"/>
                <w:bCs/>
                <w:sz w:val="20"/>
                <w:szCs w:val="20"/>
              </w:rPr>
            </w:pPr>
            <w:r w:rsidRPr="00F66B87">
              <w:rPr>
                <w:rFonts w:ascii="Aptos" w:hAnsi="Aptos" w:cs="Arial"/>
                <w:bCs/>
                <w:sz w:val="20"/>
                <w:szCs w:val="20"/>
              </w:rPr>
              <w:t>apoorva.prabhu@uq.edu.au</w:t>
            </w:r>
          </w:p>
        </w:tc>
        <w:tc>
          <w:tcPr>
            <w:tcW w:w="1583" w:type="dxa"/>
            <w:vAlign w:val="center"/>
          </w:tcPr>
          <w:p w14:paraId="01837D6A" w14:textId="1491CA83" w:rsidR="009703AF" w:rsidRPr="00C95FB7" w:rsidRDefault="007E2960" w:rsidP="009703AF">
            <w:pPr>
              <w:jc w:val="center"/>
              <w:rPr>
                <w:rFonts w:ascii="Aptos" w:hAnsi="Aptos" w:cs="Arial"/>
                <w:b/>
                <w:sz w:val="18"/>
                <w:szCs w:val="18"/>
              </w:rPr>
            </w:pPr>
            <w:r>
              <w:rPr>
                <w:rFonts w:ascii="Aptos" w:hAnsi="Aptos" w:cs="Arial"/>
                <w:b/>
                <w:sz w:val="18"/>
                <w:szCs w:val="18"/>
              </w:rPr>
              <w:t>X</w:t>
            </w:r>
          </w:p>
        </w:tc>
      </w:tr>
      <w:tr w:rsidR="009703AF" w14:paraId="1B668FB3" w14:textId="2C6F00EF" w:rsidTr="007D0D3C">
        <w:tc>
          <w:tcPr>
            <w:tcW w:w="1634" w:type="dxa"/>
            <w:vAlign w:val="center"/>
          </w:tcPr>
          <w:p w14:paraId="7C1B4F79" w14:textId="182A9B57" w:rsidR="009703AF" w:rsidRPr="00F66B87" w:rsidRDefault="007E2960" w:rsidP="009A3B4A">
            <w:pPr>
              <w:rPr>
                <w:rFonts w:ascii="Aptos" w:hAnsi="Aptos" w:cs="Arial"/>
                <w:bCs/>
                <w:sz w:val="20"/>
                <w:szCs w:val="20"/>
              </w:rPr>
            </w:pPr>
            <w:r w:rsidRPr="00F66B87">
              <w:rPr>
                <w:rFonts w:ascii="Aptos" w:hAnsi="Aptos" w:cs="Arial"/>
                <w:bCs/>
                <w:sz w:val="20"/>
                <w:szCs w:val="20"/>
              </w:rPr>
              <w:t>Rinke C</w:t>
            </w:r>
          </w:p>
        </w:tc>
        <w:tc>
          <w:tcPr>
            <w:tcW w:w="3590" w:type="dxa"/>
            <w:vAlign w:val="center"/>
          </w:tcPr>
          <w:p w14:paraId="3EC4C5A6" w14:textId="7E45E441" w:rsidR="009703AF" w:rsidRPr="00F66B87" w:rsidRDefault="007E2960" w:rsidP="009A3B4A">
            <w:pPr>
              <w:rPr>
                <w:rFonts w:ascii="Aptos" w:hAnsi="Aptos" w:cs="Arial"/>
                <w:bCs/>
                <w:sz w:val="20"/>
                <w:szCs w:val="20"/>
              </w:rPr>
            </w:pPr>
            <w:r w:rsidRPr="00F66B87">
              <w:rPr>
                <w:rFonts w:ascii="Aptos" w:hAnsi="Aptos" w:cs="Arial"/>
                <w:bCs/>
                <w:sz w:val="20"/>
                <w:szCs w:val="20"/>
              </w:rPr>
              <w:t>University of Innsbruck, 6020 Innsbruck, Austria</w:t>
            </w:r>
          </w:p>
        </w:tc>
        <w:tc>
          <w:tcPr>
            <w:tcW w:w="2516" w:type="dxa"/>
            <w:vAlign w:val="center"/>
          </w:tcPr>
          <w:p w14:paraId="4840DC25" w14:textId="77777777" w:rsidR="00AB1AA6" w:rsidRPr="00F66B87" w:rsidRDefault="00AB1AA6" w:rsidP="00AB1AA6">
            <w:pPr>
              <w:rPr>
                <w:rFonts w:ascii="Aptos" w:hAnsi="Aptos" w:cs="Arial"/>
                <w:bCs/>
                <w:sz w:val="20"/>
                <w:szCs w:val="20"/>
              </w:rPr>
            </w:pPr>
            <w:r w:rsidRPr="00F66B87">
              <w:rPr>
                <w:rFonts w:ascii="Aptos" w:hAnsi="Aptos" w:cs="Arial"/>
                <w:bCs/>
                <w:sz w:val="20"/>
                <w:szCs w:val="20"/>
              </w:rPr>
              <w:t>christian.rinke@uibk.ac.at</w:t>
            </w:r>
          </w:p>
          <w:p w14:paraId="1DDF5257" w14:textId="542EA9EA" w:rsidR="009703AF" w:rsidRPr="00F66B87" w:rsidRDefault="009703AF" w:rsidP="009A3B4A">
            <w:pPr>
              <w:rPr>
                <w:rFonts w:ascii="Aptos" w:hAnsi="Aptos" w:cs="Arial"/>
                <w:bCs/>
                <w:sz w:val="20"/>
                <w:szCs w:val="20"/>
              </w:rPr>
            </w:pPr>
          </w:p>
        </w:tc>
        <w:tc>
          <w:tcPr>
            <w:tcW w:w="1583" w:type="dxa"/>
            <w:vAlign w:val="center"/>
          </w:tcPr>
          <w:p w14:paraId="398397DC" w14:textId="09FF439C" w:rsidR="009703AF" w:rsidRPr="00C95FB7" w:rsidRDefault="009703AF" w:rsidP="009703AF">
            <w:pPr>
              <w:jc w:val="center"/>
              <w:rPr>
                <w:rFonts w:ascii="Aptos" w:hAnsi="Aptos" w:cs="Arial"/>
                <w:b/>
                <w:sz w:val="18"/>
                <w:szCs w:val="18"/>
              </w:rPr>
            </w:pPr>
          </w:p>
        </w:tc>
      </w:tr>
    </w:tbl>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2D6C4F39"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64"/>
        <w:gridCol w:w="336"/>
        <w:gridCol w:w="4179"/>
        <w:gridCol w:w="326"/>
      </w:tblGrid>
      <w:tr w:rsidR="00683D0C" w14:paraId="02C75B6A" w14:textId="77777777" w:rsidTr="00683D0C">
        <w:tc>
          <w:tcPr>
            <w:tcW w:w="8505" w:type="dxa"/>
            <w:gridSpan w:val="4"/>
            <w:shd w:val="clear" w:color="auto" w:fill="F2F2F2" w:themeFill="background1" w:themeFillShade="F2"/>
          </w:tcPr>
          <w:p w14:paraId="0F928364" w14:textId="617543D9"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43AF1A33" w:rsidR="00D062BE" w:rsidRDefault="007E2960"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4209" w:type="dxa"/>
          </w:tcPr>
          <w:p w14:paraId="45EE4286" w14:textId="71266AAD"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1FE771B3"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BE4F5A">
        <w:trPr>
          <w:trHeight w:val="841"/>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6A4E892B"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203A6E68" w:rsidR="003A18C5" w:rsidRDefault="003A18C5" w:rsidP="00C95E56">
            <w:pPr>
              <w:rPr>
                <w:rFonts w:ascii="Aptos" w:hAnsi="Aptos" w:cs="Arial"/>
                <w:bCs/>
                <w:sz w:val="20"/>
                <w:szCs w:val="20"/>
              </w:rPr>
            </w:pPr>
            <w:r>
              <w:rPr>
                <w:rFonts w:ascii="Aptos" w:hAnsi="Aptos" w:cs="Arial"/>
                <w:bCs/>
                <w:sz w:val="20"/>
                <w:szCs w:val="20"/>
              </w:rPr>
              <w:t xml:space="preserve">  </w:t>
            </w:r>
            <w:r w:rsidR="007E2960">
              <w:rPr>
                <w:rFonts w:ascii="Aptos" w:hAnsi="Aptos" w:cs="Arial"/>
                <w:bCs/>
                <w:sz w:val="20"/>
                <w:szCs w:val="20"/>
              </w:rPr>
              <w:t>24/07/2023</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5663CA6A"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374BCBC4" w:rsidR="000A7027" w:rsidRDefault="00B77BB5"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1958B433" w14:textId="30EC3C5F" w:rsidR="000A7027" w:rsidRPr="00C95FB7" w:rsidRDefault="00B77BB5" w:rsidP="00DD58AA">
            <w:pPr>
              <w:rPr>
                <w:rFonts w:ascii="Aptos" w:hAnsi="Aptos" w:cs="Arial"/>
                <w:sz w:val="20"/>
                <w:szCs w:val="20"/>
              </w:rPr>
            </w:pPr>
            <w:r>
              <w:rPr>
                <w:rFonts w:ascii="Aptos" w:hAnsi="Aptos" w:cs="Arial"/>
                <w:sz w:val="20"/>
                <w:szCs w:val="20"/>
              </w:rPr>
              <w:t xml:space="preserve">The EC voted Uc (see the table above for explanation) for this proposal. The conditions for the acceptance of this proposal </w:t>
            </w:r>
            <w:r w:rsidR="00946ADF">
              <w:rPr>
                <w:rFonts w:ascii="Aptos" w:hAnsi="Aptos" w:cs="Arial"/>
                <w:sz w:val="20"/>
                <w:szCs w:val="20"/>
              </w:rPr>
              <w:t>are</w:t>
            </w:r>
            <w:r w:rsidR="007F598F">
              <w:rPr>
                <w:rFonts w:ascii="Aptos" w:hAnsi="Aptos" w:cs="Arial"/>
                <w:sz w:val="20"/>
                <w:szCs w:val="20"/>
              </w:rPr>
              <w:t xml:space="preserve"> twofold.</w:t>
            </w:r>
            <w:r>
              <w:rPr>
                <w:rFonts w:ascii="Aptos" w:hAnsi="Aptos" w:cs="Arial"/>
                <w:sz w:val="20"/>
                <w:szCs w:val="20"/>
              </w:rPr>
              <w:t xml:space="preserve"> </w:t>
            </w:r>
            <w:r w:rsidR="007F598F">
              <w:rPr>
                <w:rFonts w:ascii="Aptos" w:hAnsi="Aptos" w:cs="Arial"/>
                <w:sz w:val="20"/>
                <w:szCs w:val="20"/>
              </w:rPr>
              <w:t xml:space="preserve">First, given that the </w:t>
            </w:r>
            <w:r>
              <w:rPr>
                <w:rFonts w:ascii="Aptos" w:hAnsi="Aptos" w:cs="Arial"/>
                <w:sz w:val="20"/>
                <w:szCs w:val="20"/>
              </w:rPr>
              <w:t>genome</w:t>
            </w:r>
            <w:r w:rsidR="007F598F">
              <w:rPr>
                <w:rFonts w:ascii="Aptos" w:hAnsi="Aptos" w:cs="Arial"/>
                <w:sz w:val="20"/>
                <w:szCs w:val="20"/>
              </w:rPr>
              <w:t xml:space="preserve"> of</w:t>
            </w:r>
            <w:r>
              <w:rPr>
                <w:rFonts w:ascii="Aptos" w:hAnsi="Aptos" w:cs="Arial"/>
                <w:sz w:val="20"/>
                <w:szCs w:val="20"/>
              </w:rPr>
              <w:t xml:space="preserve"> </w:t>
            </w:r>
            <w:r w:rsidRPr="00B77BB5">
              <w:rPr>
                <w:rFonts w:ascii="Aptos" w:hAnsi="Aptos" w:cs="Arial"/>
                <w:sz w:val="20"/>
                <w:szCs w:val="20"/>
              </w:rPr>
              <w:t>Magrovirus_A_02</w:t>
            </w:r>
            <w:r w:rsidR="007F598F">
              <w:rPr>
                <w:rFonts w:ascii="Aptos" w:hAnsi="Aptos" w:cs="Arial"/>
                <w:sz w:val="20"/>
                <w:szCs w:val="20"/>
              </w:rPr>
              <w:t xml:space="preserve"> is incomplete</w:t>
            </w:r>
            <w:r>
              <w:rPr>
                <w:rFonts w:ascii="Aptos" w:hAnsi="Aptos" w:cs="Arial"/>
                <w:sz w:val="20"/>
                <w:szCs w:val="20"/>
              </w:rPr>
              <w:t xml:space="preserve">, </w:t>
            </w:r>
            <w:r w:rsidR="007F598F">
              <w:rPr>
                <w:rFonts w:ascii="Aptos" w:hAnsi="Aptos" w:cs="Arial"/>
                <w:sz w:val="20"/>
                <w:szCs w:val="20"/>
              </w:rPr>
              <w:t>please</w:t>
            </w:r>
            <w:r>
              <w:rPr>
                <w:rFonts w:ascii="Aptos" w:hAnsi="Aptos" w:cs="Arial"/>
                <w:sz w:val="20"/>
                <w:szCs w:val="20"/>
              </w:rPr>
              <w:t xml:space="preserve"> remov</w:t>
            </w:r>
            <w:r w:rsidR="007F598F">
              <w:rPr>
                <w:rFonts w:ascii="Aptos" w:hAnsi="Aptos" w:cs="Arial"/>
                <w:sz w:val="20"/>
                <w:szCs w:val="20"/>
              </w:rPr>
              <w:t>e</w:t>
            </w:r>
            <w:r>
              <w:rPr>
                <w:rFonts w:ascii="Aptos" w:hAnsi="Aptos" w:cs="Arial"/>
                <w:sz w:val="20"/>
                <w:szCs w:val="20"/>
              </w:rPr>
              <w:t xml:space="preserve"> from the proposal the creation of genus </w:t>
            </w:r>
            <w:r w:rsidR="00C636F1">
              <w:rPr>
                <w:rFonts w:ascii="Aptos" w:hAnsi="Aptos" w:cs="Arial"/>
                <w:i/>
                <w:iCs/>
                <w:sz w:val="20"/>
                <w:szCs w:val="20"/>
              </w:rPr>
              <w:t>Savitrvirus</w:t>
            </w:r>
            <w:r w:rsidR="007F598F">
              <w:rPr>
                <w:rFonts w:ascii="Aptos" w:hAnsi="Aptos" w:cs="Arial"/>
                <w:sz w:val="20"/>
                <w:szCs w:val="20"/>
              </w:rPr>
              <w:t>.</w:t>
            </w:r>
            <w:r>
              <w:rPr>
                <w:rFonts w:ascii="Aptos" w:hAnsi="Aptos" w:cs="Arial"/>
                <w:sz w:val="20"/>
                <w:szCs w:val="20"/>
              </w:rPr>
              <w:t xml:space="preserve"> </w:t>
            </w:r>
            <w:r w:rsidR="007F598F">
              <w:rPr>
                <w:rFonts w:ascii="Aptos" w:hAnsi="Aptos" w:cs="Arial"/>
                <w:sz w:val="20"/>
                <w:szCs w:val="20"/>
              </w:rPr>
              <w:t>Second,</w:t>
            </w:r>
            <w:r>
              <w:rPr>
                <w:rFonts w:ascii="Aptos" w:hAnsi="Aptos" w:cs="Arial"/>
                <w:sz w:val="20"/>
                <w:szCs w:val="20"/>
              </w:rPr>
              <w:t xml:space="preserve"> </w:t>
            </w:r>
            <w:r w:rsidR="007F598F">
              <w:rPr>
                <w:rFonts w:ascii="Aptos" w:hAnsi="Aptos" w:cs="Arial"/>
                <w:sz w:val="20"/>
                <w:szCs w:val="20"/>
              </w:rPr>
              <w:t>please update the GenBank record for</w:t>
            </w:r>
            <w:r w:rsidR="007F598F" w:rsidRPr="00B77BB5">
              <w:rPr>
                <w:rFonts w:ascii="Aptos" w:hAnsi="Aptos" w:cs="Arial"/>
                <w:sz w:val="20"/>
                <w:szCs w:val="20"/>
              </w:rPr>
              <w:t xml:space="preserve"> Magrovirus_A_0</w:t>
            </w:r>
            <w:r w:rsidR="007F598F">
              <w:rPr>
                <w:rFonts w:ascii="Aptos" w:hAnsi="Aptos" w:cs="Arial"/>
                <w:sz w:val="20"/>
                <w:szCs w:val="20"/>
              </w:rPr>
              <w:t xml:space="preserve">1 with annotations. The GenBank </w:t>
            </w:r>
            <w:r>
              <w:rPr>
                <w:rFonts w:ascii="Aptos" w:hAnsi="Aptos" w:cs="Arial"/>
                <w:sz w:val="20"/>
                <w:szCs w:val="20"/>
              </w:rPr>
              <w:t>record</w:t>
            </w:r>
            <w:r w:rsidR="007F598F">
              <w:rPr>
                <w:rFonts w:ascii="Aptos" w:hAnsi="Aptos" w:cs="Arial"/>
                <w:sz w:val="20"/>
                <w:szCs w:val="20"/>
              </w:rPr>
              <w:t xml:space="preserve"> should minimally contain the coordinates of predicted genes, but additional useful information, such as functional annotations, are desirable</w:t>
            </w:r>
            <w:r w:rsidR="00F83335">
              <w:rPr>
                <w:rFonts w:ascii="Aptos" w:hAnsi="Aptos" w:cs="Arial"/>
                <w:sz w:val="20"/>
                <w:szCs w:val="20"/>
              </w:rPr>
              <w:t>.</w:t>
            </w:r>
            <w:r w:rsidR="007F598F">
              <w:rPr>
                <w:rFonts w:ascii="Aptos" w:hAnsi="Aptos" w:cs="Arial"/>
                <w:sz w:val="20"/>
                <w:szCs w:val="20"/>
              </w:rPr>
              <w:t xml:space="preserve"> Following these changes, the proposal will be voted upon by the EC via an email vote in the fall and, if accepted, proceed to the ratification stage. </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0D2A2FCC"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4E416E65"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0D6EE94E" w14:textId="33101848" w:rsidR="002264C4" w:rsidRDefault="002264C4" w:rsidP="002264C4">
            <w:pPr>
              <w:rPr>
                <w:rFonts w:ascii="Aptos" w:hAnsi="Aptos" w:cs="Arial"/>
                <w:b/>
                <w:iCs/>
                <w:sz w:val="20"/>
                <w:szCs w:val="20"/>
              </w:rPr>
            </w:pPr>
            <w:r>
              <w:rPr>
                <w:rFonts w:ascii="Aptos" w:hAnsi="Aptos" w:cs="Arial"/>
                <w:sz w:val="20"/>
                <w:szCs w:val="20"/>
              </w:rPr>
              <w:t xml:space="preserve">We have now indicated that the recovered genomes assigned to the genus </w:t>
            </w:r>
            <w:r w:rsidR="00C636F1">
              <w:rPr>
                <w:rFonts w:ascii="Aptos" w:hAnsi="Aptos" w:cs="Arial"/>
                <w:bCs/>
                <w:i/>
                <w:sz w:val="20"/>
                <w:szCs w:val="20"/>
              </w:rPr>
              <w:t>Savitrvirus</w:t>
            </w:r>
            <w:r>
              <w:rPr>
                <w:rFonts w:ascii="Aptos" w:hAnsi="Aptos" w:cs="Arial"/>
                <w:bCs/>
                <w:i/>
                <w:sz w:val="20"/>
                <w:szCs w:val="20"/>
              </w:rPr>
              <w:t xml:space="preserve"> and the species </w:t>
            </w:r>
            <w:r w:rsidR="00C636F1">
              <w:rPr>
                <w:rFonts w:ascii="Aptos" w:hAnsi="Aptos" w:cs="Arial"/>
                <w:bCs/>
                <w:i/>
                <w:sz w:val="20"/>
                <w:szCs w:val="20"/>
              </w:rPr>
              <w:t>Savitrvirus</w:t>
            </w:r>
            <w:r w:rsidR="00440B64">
              <w:rPr>
                <w:rFonts w:ascii="Aptos" w:hAnsi="Aptos" w:cs="Arial"/>
                <w:bCs/>
                <w:i/>
                <w:sz w:val="20"/>
                <w:szCs w:val="20"/>
              </w:rPr>
              <w:t xml:space="preserve"> </w:t>
            </w:r>
            <w:r w:rsidR="00440B64" w:rsidRPr="006A1E6E">
              <w:rPr>
                <w:rFonts w:ascii="Aptos" w:hAnsi="Aptos" w:cs="Arial"/>
                <w:bCs/>
                <w:i/>
                <w:sz w:val="20"/>
                <w:szCs w:val="20"/>
              </w:rPr>
              <w:t>brisbanense</w:t>
            </w:r>
            <w:r w:rsidRPr="006A1E6E">
              <w:rPr>
                <w:rFonts w:ascii="Aptos" w:hAnsi="Aptos" w:cs="Arial"/>
                <w:bCs/>
                <w:iCs/>
                <w:sz w:val="20"/>
                <w:szCs w:val="20"/>
              </w:rPr>
              <w:t xml:space="preserve"> </w:t>
            </w:r>
            <w:r>
              <w:rPr>
                <w:rFonts w:ascii="Aptos" w:hAnsi="Aptos" w:cs="Arial"/>
                <w:bCs/>
                <w:iCs/>
                <w:sz w:val="20"/>
                <w:szCs w:val="20"/>
              </w:rPr>
              <w:t xml:space="preserve">are incomplete, and we have therefore removed the proposal of these two names. </w:t>
            </w:r>
            <w:r>
              <w:rPr>
                <w:rFonts w:ascii="Aptos" w:hAnsi="Aptos" w:cs="Arial"/>
                <w:bCs/>
                <w:iCs/>
                <w:sz w:val="20"/>
                <w:szCs w:val="20"/>
              </w:rPr>
              <w:br/>
            </w:r>
          </w:p>
          <w:p w14:paraId="4483A209" w14:textId="211BEDD4" w:rsidR="00296DA3" w:rsidRPr="00440B64" w:rsidRDefault="00440B64" w:rsidP="00DD58AA">
            <w:pPr>
              <w:rPr>
                <w:rFonts w:ascii="Aptos" w:hAnsi="Aptos" w:cs="Arial"/>
                <w:bCs/>
                <w:iCs/>
                <w:sz w:val="20"/>
                <w:szCs w:val="20"/>
              </w:rPr>
            </w:pPr>
            <w:r>
              <w:rPr>
                <w:rFonts w:ascii="Aptos" w:hAnsi="Aptos" w:cs="Arial"/>
                <w:bCs/>
                <w:iCs/>
                <w:sz w:val="20"/>
                <w:szCs w:val="20"/>
              </w:rPr>
              <w:t>We have also updated the Genbank records.</w:t>
            </w: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6AD9FC4E" w:rsidR="00BE4F5A" w:rsidRDefault="00BE4F5A" w:rsidP="00DD58AA">
            <w:pPr>
              <w:rPr>
                <w:rFonts w:ascii="Aptos" w:hAnsi="Aptos" w:cs="Arial"/>
                <w:bCs/>
                <w:sz w:val="20"/>
                <w:szCs w:val="20"/>
              </w:rPr>
            </w:pPr>
            <w:r>
              <w:rPr>
                <w:rFonts w:ascii="Aptos" w:hAnsi="Aptos" w:cs="Arial"/>
                <w:bCs/>
                <w:sz w:val="20"/>
                <w:szCs w:val="20"/>
              </w:rPr>
              <w:t xml:space="preserve">  </w:t>
            </w:r>
            <w:r w:rsidR="001508BE">
              <w:rPr>
                <w:rFonts w:ascii="Aptos" w:hAnsi="Aptos" w:cs="Arial"/>
                <w:bCs/>
                <w:color w:val="808080" w:themeColor="background1" w:themeShade="80"/>
                <w:sz w:val="20"/>
                <w:szCs w:val="20"/>
              </w:rPr>
              <w:t>07</w:t>
            </w:r>
            <w:r>
              <w:rPr>
                <w:rFonts w:ascii="Aptos" w:hAnsi="Aptos" w:cs="Arial"/>
                <w:bCs/>
                <w:color w:val="808080" w:themeColor="background1" w:themeShade="80"/>
                <w:sz w:val="20"/>
                <w:szCs w:val="20"/>
              </w:rPr>
              <w:t>/</w:t>
            </w:r>
            <w:r w:rsidR="001508BE">
              <w:rPr>
                <w:rFonts w:ascii="Aptos" w:hAnsi="Aptos" w:cs="Arial"/>
                <w:bCs/>
                <w:color w:val="808080" w:themeColor="background1" w:themeShade="80"/>
                <w:sz w:val="20"/>
                <w:szCs w:val="20"/>
              </w:rPr>
              <w:t>10</w:t>
            </w:r>
            <w:r>
              <w:rPr>
                <w:rFonts w:ascii="Aptos" w:hAnsi="Aptos" w:cs="Arial"/>
                <w:bCs/>
                <w:color w:val="808080" w:themeColor="background1" w:themeShade="80"/>
                <w:sz w:val="20"/>
                <w:szCs w:val="20"/>
              </w:rPr>
              <w:t>/</w:t>
            </w:r>
            <w:r w:rsidR="001508BE">
              <w:rPr>
                <w:rFonts w:ascii="Aptos" w:hAnsi="Aptos" w:cs="Arial"/>
                <w:bCs/>
                <w:color w:val="808080" w:themeColor="background1" w:themeShade="80"/>
                <w:sz w:val="20"/>
                <w:szCs w:val="20"/>
              </w:rPr>
              <w:t>2024</w:t>
            </w:r>
          </w:p>
        </w:tc>
      </w:tr>
    </w:tbl>
    <w:p w14:paraId="5F5E1C06" w14:textId="77777777" w:rsidR="00953FFE" w:rsidRDefault="00953FFE" w:rsidP="00DD58AA">
      <w:pPr>
        <w:ind w:firstLine="720"/>
        <w:rPr>
          <w:rFonts w:ascii="Aptos" w:hAnsi="Aptos" w:cs="Arial"/>
          <w:b/>
          <w:bCs/>
          <w:sz w:val="20"/>
          <w:szCs w:val="20"/>
        </w:rPr>
      </w:pPr>
    </w:p>
    <w:p w14:paraId="7C2D104C" w14:textId="1E8A5943"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462E5719" w:rsidR="00DD58AA" w:rsidRPr="00F110F7" w:rsidRDefault="00DD58AA" w:rsidP="00DD58AA">
      <w:pPr>
        <w:pStyle w:val="BodyTextIndent"/>
        <w:ind w:left="0" w:firstLine="0"/>
        <w:rPr>
          <w:rFonts w:ascii="Aptos" w:hAnsi="Aptos" w:cs="Arial"/>
          <w:color w:val="0070C0"/>
          <w:sz w:val="20"/>
        </w:rPr>
      </w:pPr>
      <w:hyperlink r:id="rId11"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495FB49A"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07502C43" w:rsidR="00953FFE" w:rsidRPr="003118A1" w:rsidRDefault="003118A1" w:rsidP="00DD58AA">
            <w:pPr>
              <w:pStyle w:val="BodyTextIndent"/>
              <w:ind w:left="0" w:firstLine="0"/>
              <w:rPr>
                <w:rFonts w:ascii="Aptos" w:hAnsi="Aptos" w:cs="Arial"/>
                <w:bCs/>
                <w:color w:val="000000"/>
                <w:sz w:val="20"/>
              </w:rPr>
            </w:pPr>
            <w:r w:rsidRPr="003118A1">
              <w:rPr>
                <w:rFonts w:ascii="Aptos" w:hAnsi="Aptos" w:cs="Arial"/>
                <w:bCs/>
                <w:color w:val="000000"/>
                <w:sz w:val="20"/>
              </w:rPr>
              <w:t>2024.001A.</w:t>
            </w:r>
            <w:r w:rsidR="00F66B87">
              <w:rPr>
                <w:rFonts w:ascii="Aptos" w:hAnsi="Aptos" w:cs="Arial"/>
                <w:bCs/>
                <w:color w:val="000000"/>
                <w:sz w:val="20"/>
              </w:rPr>
              <w:t>N.v1.</w:t>
            </w:r>
            <w:r w:rsidR="00C636F1">
              <w:rPr>
                <w:rFonts w:ascii="Aptos" w:hAnsi="Aptos" w:cs="Arial"/>
                <w:bCs/>
                <w:color w:val="000000"/>
                <w:sz w:val="20"/>
              </w:rPr>
              <w:t>Apasviridae</w:t>
            </w:r>
            <w:r w:rsidRPr="003118A1">
              <w:rPr>
                <w:rFonts w:ascii="Aptos" w:hAnsi="Aptos" w:cs="Arial"/>
                <w:bCs/>
                <w:color w:val="000000"/>
                <w:sz w:val="20"/>
              </w:rPr>
              <w:t>_newfam.xlsx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6796151E"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609E733E" w:rsidR="00953FFE" w:rsidRDefault="0050183B"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0406DB72"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6310A9EB"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365CD849"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0050183B">
              <w:rPr>
                <w:rFonts w:ascii="Aptos" w:hAnsi="Aptos" w:cs="Arial"/>
                <w:b/>
                <w:bCs/>
                <w:color w:val="000000"/>
                <w:sz w:val="20"/>
                <w:szCs w:val="20"/>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67D3A07F"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76ACB905" w14:textId="68B06B96"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w:t>
            </w:r>
            <w:r w:rsidR="00C45331">
              <w:rPr>
                <w:rFonts w:ascii="Aptos" w:hAnsi="Aptos" w:cs="Arial"/>
                <w:sz w:val="20"/>
                <w:szCs w:val="20"/>
              </w:rPr>
              <w:t xml:space="preserve"> </w:t>
            </w:r>
            <w:r w:rsidR="00AD1E14">
              <w:rPr>
                <w:rFonts w:ascii="Aptos" w:hAnsi="Aptos" w:cs="Arial"/>
                <w:sz w:val="20"/>
                <w:szCs w:val="20"/>
              </w:rPr>
              <w:t xml:space="preserve">Magrovirus group A (order </w:t>
            </w:r>
            <w:r w:rsidR="00AD1E14" w:rsidRPr="008C5855">
              <w:rPr>
                <w:rFonts w:ascii="Aptos" w:hAnsi="Aptos" w:cs="Arial"/>
                <w:i/>
                <w:iCs/>
                <w:sz w:val="20"/>
                <w:szCs w:val="20"/>
              </w:rPr>
              <w:t>Magrovirales</w:t>
            </w:r>
            <w:r w:rsidR="00AD1E14">
              <w:rPr>
                <w:rFonts w:ascii="Aptos" w:hAnsi="Aptos" w:cs="Arial"/>
                <w:sz w:val="20"/>
                <w:szCs w:val="20"/>
              </w:rPr>
              <w:t xml:space="preserve">; class </w:t>
            </w:r>
            <w:r w:rsidR="00AD1E14" w:rsidRPr="008C5855">
              <w:rPr>
                <w:rFonts w:ascii="Aptos" w:hAnsi="Aptos" w:cs="Arial"/>
                <w:i/>
                <w:iCs/>
                <w:sz w:val="20"/>
                <w:szCs w:val="20"/>
              </w:rPr>
              <w:t>Caudoviricetes</w:t>
            </w:r>
            <w:r w:rsidR="00AD1E14">
              <w:rPr>
                <w:rFonts w:ascii="Aptos" w:hAnsi="Aptos" w:cs="Arial"/>
                <w:sz w:val="20"/>
                <w:szCs w:val="20"/>
              </w:rPr>
              <w:t>)</w:t>
            </w:r>
          </w:p>
          <w:p w14:paraId="5B42F4CB" w14:textId="77777777" w:rsidR="00A77B8E" w:rsidRPr="00BE4F5A" w:rsidRDefault="00A77B8E" w:rsidP="00DD58AA">
            <w:pPr>
              <w:rPr>
                <w:rFonts w:ascii="Aptos" w:hAnsi="Aptos" w:cs="Arial"/>
                <w:sz w:val="20"/>
                <w:szCs w:val="20"/>
              </w:rPr>
            </w:pPr>
          </w:p>
          <w:p w14:paraId="09336122" w14:textId="0D1EFB1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w:t>
            </w:r>
            <w:r w:rsidR="003B3779">
              <w:rPr>
                <w:rFonts w:ascii="Aptos" w:hAnsi="Aptos" w:cs="Arial"/>
                <w:sz w:val="20"/>
                <w:szCs w:val="20"/>
              </w:rPr>
              <w:t xml:space="preserve"> </w:t>
            </w:r>
            <w:r w:rsidR="00AD1E14" w:rsidRPr="00AD1E14">
              <w:rPr>
                <w:rFonts w:ascii="Aptos" w:hAnsi="Aptos" w:cs="Arial"/>
                <w:sz w:val="20"/>
                <w:szCs w:val="20"/>
              </w:rPr>
              <w:t xml:space="preserve">Recently, the order </w:t>
            </w:r>
            <w:r w:rsidR="00AD1E14" w:rsidRPr="008C5855">
              <w:rPr>
                <w:rFonts w:ascii="Aptos" w:hAnsi="Aptos" w:cs="Arial"/>
                <w:i/>
                <w:iCs/>
                <w:sz w:val="20"/>
                <w:szCs w:val="20"/>
              </w:rPr>
              <w:t>Magrovirales</w:t>
            </w:r>
            <w:r w:rsidR="00AD1E14" w:rsidRPr="00AD1E14">
              <w:rPr>
                <w:rFonts w:ascii="Aptos" w:hAnsi="Aptos" w:cs="Arial"/>
                <w:sz w:val="20"/>
                <w:szCs w:val="20"/>
              </w:rPr>
              <w:t xml:space="preserve"> has been created for viruses associated with Marine Group II Archaea (order </w:t>
            </w:r>
            <w:r w:rsidR="00AD1E14" w:rsidRPr="002F6018">
              <w:rPr>
                <w:rFonts w:ascii="Aptos" w:hAnsi="Aptos" w:cs="Arial"/>
                <w:i/>
                <w:iCs/>
                <w:sz w:val="20"/>
                <w:szCs w:val="20"/>
              </w:rPr>
              <w:t>Poseidoniales</w:t>
            </w:r>
            <w:r w:rsidR="00AD1E14" w:rsidRPr="00AD1E14">
              <w:rPr>
                <w:rFonts w:ascii="Aptos" w:hAnsi="Aptos" w:cs="Arial"/>
                <w:sz w:val="20"/>
                <w:szCs w:val="20"/>
              </w:rPr>
              <w:t xml:space="preserve">), belonging to the class </w:t>
            </w:r>
            <w:r w:rsidR="00AD1E14" w:rsidRPr="008C5855">
              <w:rPr>
                <w:rFonts w:ascii="Aptos" w:hAnsi="Aptos" w:cs="Arial"/>
                <w:i/>
                <w:iCs/>
                <w:sz w:val="20"/>
                <w:szCs w:val="20"/>
              </w:rPr>
              <w:t>Caudoviricetes</w:t>
            </w:r>
            <w:r w:rsidR="00AD1E14" w:rsidRPr="00AD1E14">
              <w:rPr>
                <w:rFonts w:ascii="Aptos" w:hAnsi="Aptos" w:cs="Arial"/>
                <w:sz w:val="20"/>
                <w:szCs w:val="20"/>
              </w:rPr>
              <w:t xml:space="preserve">. Within </w:t>
            </w:r>
            <w:r w:rsidR="00AD1E14" w:rsidRPr="008C5855">
              <w:rPr>
                <w:rFonts w:ascii="Aptos" w:hAnsi="Aptos" w:cs="Arial"/>
                <w:i/>
                <w:iCs/>
                <w:sz w:val="20"/>
                <w:szCs w:val="20"/>
              </w:rPr>
              <w:t>Magrovirales</w:t>
            </w:r>
            <w:r w:rsidR="00AD1E14" w:rsidRPr="00AD1E14">
              <w:rPr>
                <w:rFonts w:ascii="Aptos" w:hAnsi="Aptos" w:cs="Arial"/>
                <w:sz w:val="20"/>
                <w:szCs w:val="20"/>
              </w:rPr>
              <w:t xml:space="preserve">, the family </w:t>
            </w:r>
            <w:r w:rsidR="00AD1E14" w:rsidRPr="008C5855">
              <w:rPr>
                <w:rFonts w:ascii="Aptos" w:hAnsi="Aptos" w:cs="Arial"/>
                <w:i/>
                <w:iCs/>
                <w:sz w:val="20"/>
                <w:szCs w:val="20"/>
              </w:rPr>
              <w:t>Aoguangviridae</w:t>
            </w:r>
            <w:r w:rsidR="00AD1E14" w:rsidRPr="00AD1E14">
              <w:rPr>
                <w:rFonts w:ascii="Aptos" w:hAnsi="Aptos" w:cs="Arial"/>
                <w:sz w:val="20"/>
                <w:szCs w:val="20"/>
              </w:rPr>
              <w:t xml:space="preserve">, representing the group “Magrovirus B” has been created. </w:t>
            </w:r>
          </w:p>
          <w:p w14:paraId="1321FC18" w14:textId="77777777" w:rsidR="00A77B8E" w:rsidRPr="00BE4F5A" w:rsidRDefault="00A77B8E" w:rsidP="00DD58AA">
            <w:pPr>
              <w:rPr>
                <w:rFonts w:ascii="Aptos" w:hAnsi="Aptos" w:cs="Arial"/>
                <w:sz w:val="20"/>
                <w:szCs w:val="20"/>
              </w:rPr>
            </w:pPr>
          </w:p>
          <w:p w14:paraId="19D0D4AD" w14:textId="78BE5E49"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003B3779">
              <w:rPr>
                <w:rFonts w:ascii="Aptos" w:hAnsi="Aptos" w:cs="Arial"/>
                <w:i/>
                <w:sz w:val="20"/>
                <w:szCs w:val="20"/>
              </w:rPr>
              <w:t xml:space="preserve"> </w:t>
            </w:r>
            <w:r w:rsidR="00AD1E14" w:rsidRPr="00AD1E14">
              <w:rPr>
                <w:rFonts w:ascii="Aptos" w:hAnsi="Aptos" w:cs="Arial"/>
                <w:sz w:val="20"/>
                <w:szCs w:val="20"/>
              </w:rPr>
              <w:t xml:space="preserve">Here we propose creating </w:t>
            </w:r>
            <w:r w:rsidR="00AB1AA6">
              <w:rPr>
                <w:rFonts w:ascii="Aptos" w:hAnsi="Aptos" w:cs="Arial"/>
                <w:sz w:val="20"/>
                <w:szCs w:val="20"/>
              </w:rPr>
              <w:t>the</w:t>
            </w:r>
            <w:r w:rsidR="00AB1AA6" w:rsidRPr="00AD1E14">
              <w:rPr>
                <w:rFonts w:ascii="Aptos" w:hAnsi="Aptos" w:cs="Arial"/>
                <w:sz w:val="20"/>
                <w:szCs w:val="20"/>
              </w:rPr>
              <w:t xml:space="preserve"> </w:t>
            </w:r>
            <w:r w:rsidR="00AD1E14" w:rsidRPr="00AD1E14">
              <w:rPr>
                <w:rFonts w:ascii="Aptos" w:hAnsi="Aptos" w:cs="Arial"/>
                <w:sz w:val="20"/>
                <w:szCs w:val="20"/>
              </w:rPr>
              <w:t>new family ‘</w:t>
            </w:r>
            <w:r w:rsidR="00C636F1">
              <w:rPr>
                <w:rFonts w:ascii="Aptos" w:hAnsi="Aptos" w:cs="Arial"/>
                <w:i/>
                <w:iCs/>
                <w:sz w:val="20"/>
                <w:szCs w:val="20"/>
              </w:rPr>
              <w:t>Apasviridae</w:t>
            </w:r>
            <w:r w:rsidR="00AD1E14" w:rsidRPr="00AD1E14">
              <w:rPr>
                <w:rFonts w:ascii="Aptos" w:hAnsi="Aptos" w:cs="Arial"/>
                <w:sz w:val="20"/>
                <w:szCs w:val="20"/>
              </w:rPr>
              <w:t xml:space="preserve">’, representing the group “Magrovirus A”, with </w:t>
            </w:r>
            <w:r w:rsidR="002264C4">
              <w:rPr>
                <w:rFonts w:ascii="Aptos" w:hAnsi="Aptos" w:cs="Arial"/>
                <w:sz w:val="20"/>
                <w:szCs w:val="20"/>
              </w:rPr>
              <w:t>one</w:t>
            </w:r>
            <w:r w:rsidR="002264C4" w:rsidRPr="00AD1E14">
              <w:rPr>
                <w:rFonts w:ascii="Aptos" w:hAnsi="Aptos" w:cs="Arial"/>
                <w:sz w:val="20"/>
                <w:szCs w:val="20"/>
              </w:rPr>
              <w:t xml:space="preserve"> </w:t>
            </w:r>
            <w:r w:rsidR="00AD1E14" w:rsidRPr="00AD1E14">
              <w:rPr>
                <w:rFonts w:ascii="Aptos" w:hAnsi="Aptos" w:cs="Arial"/>
                <w:sz w:val="20"/>
                <w:szCs w:val="20"/>
              </w:rPr>
              <w:t>new gen</w:t>
            </w:r>
            <w:r w:rsidR="002264C4">
              <w:rPr>
                <w:rFonts w:ascii="Aptos" w:hAnsi="Aptos" w:cs="Arial"/>
                <w:sz w:val="20"/>
                <w:szCs w:val="20"/>
              </w:rPr>
              <w:t>us</w:t>
            </w:r>
            <w:r w:rsidR="00AD1E14" w:rsidRPr="00AD1E14">
              <w:rPr>
                <w:rFonts w:ascii="Aptos" w:hAnsi="Aptos" w:cs="Arial"/>
                <w:sz w:val="20"/>
                <w:szCs w:val="20"/>
              </w:rPr>
              <w:t xml:space="preserve"> ‘</w:t>
            </w:r>
            <w:r w:rsidR="00C636F1">
              <w:rPr>
                <w:rFonts w:ascii="Aptos" w:hAnsi="Aptos" w:cs="Arial"/>
                <w:i/>
                <w:iCs/>
                <w:sz w:val="20"/>
                <w:szCs w:val="20"/>
              </w:rPr>
              <w:t>Agnivirus</w:t>
            </w:r>
            <w:r w:rsidR="00AD1E14" w:rsidRPr="00AD1E14">
              <w:rPr>
                <w:rFonts w:ascii="Aptos" w:hAnsi="Aptos" w:cs="Arial"/>
                <w:sz w:val="20"/>
                <w:szCs w:val="20"/>
              </w:rPr>
              <w:t>’, which include</w:t>
            </w:r>
            <w:r w:rsidR="002264C4">
              <w:rPr>
                <w:rFonts w:ascii="Aptos" w:hAnsi="Aptos" w:cs="Arial"/>
                <w:sz w:val="20"/>
                <w:szCs w:val="20"/>
              </w:rPr>
              <w:t>s</w:t>
            </w:r>
            <w:r w:rsidR="00AD1E14" w:rsidRPr="00AD1E14">
              <w:rPr>
                <w:rFonts w:ascii="Aptos" w:hAnsi="Aptos" w:cs="Arial"/>
                <w:sz w:val="20"/>
                <w:szCs w:val="20"/>
              </w:rPr>
              <w:t xml:space="preserve"> the species ‘</w:t>
            </w:r>
            <w:r w:rsidR="00C636F1">
              <w:rPr>
                <w:rFonts w:ascii="Aptos" w:hAnsi="Aptos" w:cs="Arial"/>
                <w:i/>
                <w:iCs/>
                <w:sz w:val="20"/>
                <w:szCs w:val="20"/>
              </w:rPr>
              <w:t>Agnivirus</w:t>
            </w:r>
            <w:r w:rsidR="00AD1E14" w:rsidRPr="008C5855">
              <w:rPr>
                <w:rFonts w:ascii="Aptos" w:hAnsi="Aptos" w:cs="Arial"/>
                <w:i/>
                <w:iCs/>
                <w:sz w:val="20"/>
                <w:szCs w:val="20"/>
              </w:rPr>
              <w:t xml:space="preserve"> brisbanense</w:t>
            </w:r>
            <w:r w:rsidR="00AD1E14" w:rsidRPr="00AD1E14">
              <w:rPr>
                <w:rFonts w:ascii="Aptos" w:hAnsi="Aptos" w:cs="Arial"/>
                <w:sz w:val="20"/>
                <w:szCs w:val="20"/>
              </w:rPr>
              <w:t>’.</w:t>
            </w:r>
            <w:r w:rsidR="002264C4">
              <w:rPr>
                <w:rFonts w:ascii="Aptos" w:hAnsi="Aptos" w:cs="Arial"/>
                <w:sz w:val="20"/>
                <w:szCs w:val="20"/>
              </w:rPr>
              <w:br/>
              <w:t xml:space="preserve">Please note, </w:t>
            </w:r>
            <w:r w:rsidR="002264C4" w:rsidRPr="002264C4">
              <w:rPr>
                <w:rFonts w:ascii="Aptos" w:hAnsi="Aptos" w:cs="Arial"/>
                <w:sz w:val="20"/>
                <w:szCs w:val="20"/>
              </w:rPr>
              <w:t>that</w:t>
            </w:r>
            <w:r w:rsidR="002264C4">
              <w:rPr>
                <w:rFonts w:ascii="Aptos" w:hAnsi="Aptos" w:cs="Arial"/>
                <w:sz w:val="20"/>
                <w:szCs w:val="20"/>
              </w:rPr>
              <w:t xml:space="preserve"> the genus</w:t>
            </w:r>
            <w:r w:rsidR="002264C4" w:rsidRPr="002264C4">
              <w:rPr>
                <w:rFonts w:ascii="Aptos" w:hAnsi="Aptos" w:cs="Arial"/>
                <w:sz w:val="20"/>
                <w:szCs w:val="20"/>
              </w:rPr>
              <w:t xml:space="preserve"> </w:t>
            </w:r>
            <w:r w:rsidR="00C636F1">
              <w:rPr>
                <w:rFonts w:ascii="Aptos" w:hAnsi="Aptos" w:cs="Arial"/>
                <w:sz w:val="20"/>
                <w:szCs w:val="20"/>
              </w:rPr>
              <w:t>Savitrvirus</w:t>
            </w:r>
            <w:r w:rsidR="002264C4">
              <w:rPr>
                <w:rFonts w:ascii="Aptos" w:hAnsi="Aptos" w:cs="Arial"/>
                <w:sz w:val="20"/>
                <w:szCs w:val="20"/>
              </w:rPr>
              <w:t xml:space="preserve"> and the species ‘</w:t>
            </w:r>
            <w:r w:rsidR="00C636F1">
              <w:rPr>
                <w:rFonts w:ascii="Aptos" w:hAnsi="Aptos" w:cs="Arial"/>
                <w:sz w:val="20"/>
                <w:szCs w:val="20"/>
              </w:rPr>
              <w:t>Savitrvirus</w:t>
            </w:r>
            <w:r w:rsidR="002264C4">
              <w:rPr>
                <w:rFonts w:ascii="Aptos" w:hAnsi="Aptos" w:cs="Arial"/>
                <w:sz w:val="20"/>
                <w:szCs w:val="20"/>
              </w:rPr>
              <w:t xml:space="preserve"> brisbanense’, which are included in the text and the figures of this proposal, are </w:t>
            </w:r>
            <w:r w:rsidR="002264C4" w:rsidRPr="002264C4">
              <w:rPr>
                <w:rFonts w:ascii="Aptos" w:hAnsi="Aptos" w:cs="Arial"/>
                <w:sz w:val="20"/>
                <w:szCs w:val="20"/>
              </w:rPr>
              <w:t xml:space="preserve">not officially proposed at this point because complete genomes are currently </w:t>
            </w:r>
            <w:r w:rsidR="002264C4">
              <w:rPr>
                <w:rFonts w:ascii="Aptos" w:hAnsi="Aptos" w:cs="Arial"/>
                <w:sz w:val="20"/>
                <w:szCs w:val="20"/>
              </w:rPr>
              <w:t xml:space="preserve">not </w:t>
            </w:r>
            <w:r w:rsidR="002264C4" w:rsidRPr="002264C4">
              <w:rPr>
                <w:rFonts w:ascii="Aptos" w:hAnsi="Aptos" w:cs="Arial"/>
                <w:sz w:val="20"/>
                <w:szCs w:val="20"/>
              </w:rPr>
              <w:t>available for this virus group.</w:t>
            </w:r>
          </w:p>
          <w:p w14:paraId="7B7BADE9" w14:textId="77777777" w:rsidR="00A77B8E" w:rsidRPr="00BE4F5A" w:rsidRDefault="00A77B8E" w:rsidP="00DD58AA">
            <w:pPr>
              <w:rPr>
                <w:rFonts w:ascii="Aptos" w:hAnsi="Aptos" w:cs="Arial"/>
                <w:sz w:val="20"/>
                <w:szCs w:val="20"/>
              </w:rPr>
            </w:pPr>
          </w:p>
          <w:p w14:paraId="52CBC545" w14:textId="77777777" w:rsidR="00A77B8E" w:rsidRPr="00BE4F5A" w:rsidRDefault="00A77B8E" w:rsidP="00DD58AA">
            <w:pPr>
              <w:rPr>
                <w:rFonts w:ascii="Aptos" w:hAnsi="Aptos" w:cs="Arial"/>
                <w:sz w:val="20"/>
                <w:szCs w:val="20"/>
              </w:rPr>
            </w:pPr>
          </w:p>
          <w:p w14:paraId="6E5BCB32" w14:textId="5BDB12FE" w:rsidR="00A77B8E" w:rsidRPr="00BE4F5A" w:rsidRDefault="00A77B8E" w:rsidP="00DD58AA">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r w:rsidR="00AD1E14">
              <w:rPr>
                <w:rFonts w:ascii="Aptos" w:hAnsi="Aptos" w:cs="Arial"/>
                <w:sz w:val="20"/>
              </w:rPr>
              <w:t xml:space="preserve"> Most of the recovered magroviruses belonging to group A </w:t>
            </w:r>
            <w:r w:rsidR="00AD1E14" w:rsidRPr="00AD1E14">
              <w:rPr>
                <w:rFonts w:ascii="Aptos" w:hAnsi="Aptos" w:cs="Arial"/>
                <w:sz w:val="20"/>
              </w:rPr>
              <w:t>have not been deposited into public databases, i.e. GenBank. He</w:t>
            </w:r>
            <w:r w:rsidR="00AD1E14">
              <w:rPr>
                <w:rFonts w:ascii="Aptos" w:hAnsi="Aptos" w:cs="Arial"/>
                <w:sz w:val="20"/>
              </w:rPr>
              <w:t>nce</w:t>
            </w:r>
            <w:r w:rsidR="00AD1E14" w:rsidRPr="00AD1E14">
              <w:rPr>
                <w:rFonts w:ascii="Aptos" w:hAnsi="Aptos" w:cs="Arial"/>
                <w:sz w:val="20"/>
              </w:rPr>
              <w:t>, we propose the classification of viruses based on the demarcation criteria previously established for classification of archaeal tailed viruses (arTVs) infecting halophilic and methanogenic archaea [1]</w:t>
            </w:r>
            <w:r w:rsidR="00AD1E14">
              <w:rPr>
                <w:rFonts w:ascii="Aptos" w:hAnsi="Aptos" w:cs="Arial"/>
                <w:sz w:val="20"/>
              </w:rPr>
              <w:t>.</w:t>
            </w:r>
          </w:p>
          <w:p w14:paraId="18507DF4" w14:textId="77777777" w:rsidR="00A77B8E" w:rsidRDefault="00A77B8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2F3F19B7"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1A7F272E" w14:textId="18A90C64" w:rsidR="00AD1E14" w:rsidRPr="00AD1E14" w:rsidRDefault="00AD1E14" w:rsidP="00AD1E14">
            <w:pPr>
              <w:rPr>
                <w:rFonts w:ascii="Aptos" w:hAnsi="Aptos" w:cs="Arial"/>
                <w:bCs/>
                <w:iCs/>
                <w:sz w:val="20"/>
                <w:szCs w:val="20"/>
              </w:rPr>
            </w:pPr>
            <w:r w:rsidRPr="00AD1E14">
              <w:rPr>
                <w:rFonts w:ascii="Aptos" w:hAnsi="Aptos" w:cs="Arial"/>
                <w:bCs/>
                <w:iCs/>
                <w:sz w:val="20"/>
                <w:szCs w:val="20"/>
              </w:rPr>
              <w:t xml:space="preserve">Viruses belonging to </w:t>
            </w:r>
            <w:r w:rsidR="00AB1AA6">
              <w:rPr>
                <w:rFonts w:ascii="Aptos" w:hAnsi="Aptos" w:cs="Arial"/>
                <w:bCs/>
                <w:iCs/>
                <w:sz w:val="20"/>
                <w:szCs w:val="20"/>
              </w:rPr>
              <w:t xml:space="preserve">the </w:t>
            </w:r>
            <w:r w:rsidRPr="00AD1E14">
              <w:rPr>
                <w:rFonts w:ascii="Aptos" w:hAnsi="Aptos" w:cs="Arial"/>
                <w:bCs/>
                <w:iCs/>
                <w:sz w:val="20"/>
                <w:szCs w:val="20"/>
              </w:rPr>
              <w:t xml:space="preserve">class </w:t>
            </w:r>
            <w:r w:rsidRPr="008C5855">
              <w:rPr>
                <w:rFonts w:ascii="Aptos" w:hAnsi="Aptos" w:cs="Arial"/>
                <w:bCs/>
                <w:i/>
                <w:sz w:val="20"/>
                <w:szCs w:val="20"/>
              </w:rPr>
              <w:t>Caudoviricetes</w:t>
            </w:r>
            <w:r w:rsidRPr="00AD1E14">
              <w:rPr>
                <w:rFonts w:ascii="Aptos" w:hAnsi="Aptos" w:cs="Arial"/>
                <w:bCs/>
                <w:iCs/>
                <w:sz w:val="20"/>
                <w:szCs w:val="20"/>
              </w:rPr>
              <w:t xml:space="preserve"> have gained considerable attention, since they represent an abundant and diverse group of viruses known to infect both bacterial and archaeal hosts. These viruses represent tailed viruses among archaeal viruses, and very few have been classified to date [1]. Recent studies [2,3] identified and described viruses associated with possible halophilic and methanogenic hosts, as well as with the ecologically important </w:t>
            </w:r>
            <w:r w:rsidR="00AB1AA6" w:rsidRPr="00C56EC8">
              <w:rPr>
                <w:rFonts w:ascii="Aptos" w:hAnsi="Aptos" w:cs="Arial"/>
                <w:bCs/>
                <w:iCs/>
                <w:sz w:val="20"/>
                <w:szCs w:val="20"/>
              </w:rPr>
              <w:t>ammonia-oxidizing</w:t>
            </w:r>
            <w:r w:rsidR="00AB1AA6" w:rsidRPr="00C56EC8" w:rsidDel="00C56EC8">
              <w:rPr>
                <w:rFonts w:ascii="Aptos" w:hAnsi="Aptos" w:cs="Arial"/>
                <w:bCs/>
                <w:iCs/>
                <w:sz w:val="20"/>
                <w:szCs w:val="20"/>
              </w:rPr>
              <w:t xml:space="preserve"> </w:t>
            </w:r>
            <w:r w:rsidRPr="00AD1E14">
              <w:rPr>
                <w:rFonts w:ascii="Aptos" w:hAnsi="Aptos" w:cs="Arial"/>
                <w:bCs/>
                <w:iCs/>
                <w:sz w:val="20"/>
                <w:szCs w:val="20"/>
              </w:rPr>
              <w:t xml:space="preserve">class Nitrososphaeria and the globally distributed marine order Poseidoniales [4-7]. Recently, a new order has been created for viruses infecting the order Poseidoniales, named </w:t>
            </w:r>
            <w:r w:rsidRPr="008C5855">
              <w:rPr>
                <w:rFonts w:ascii="Aptos" w:hAnsi="Aptos" w:cs="Arial"/>
                <w:bCs/>
                <w:i/>
                <w:sz w:val="20"/>
                <w:szCs w:val="20"/>
              </w:rPr>
              <w:t>Magrovirales</w:t>
            </w:r>
            <w:r w:rsidRPr="00AD1E14">
              <w:rPr>
                <w:rFonts w:ascii="Aptos" w:hAnsi="Aptos" w:cs="Arial"/>
                <w:bCs/>
                <w:iCs/>
                <w:sz w:val="20"/>
                <w:szCs w:val="20"/>
              </w:rPr>
              <w:t xml:space="preserve"> with genomic representation for one of the main subgroups, Magrovirus B (now named  </w:t>
            </w:r>
            <w:r w:rsidRPr="008C5855">
              <w:rPr>
                <w:rFonts w:ascii="Aptos" w:hAnsi="Aptos" w:cs="Arial"/>
                <w:bCs/>
                <w:i/>
                <w:sz w:val="20"/>
                <w:szCs w:val="20"/>
              </w:rPr>
              <w:t>Aoguangviridae</w:t>
            </w:r>
            <w:r w:rsidRPr="00AD1E14">
              <w:rPr>
                <w:rFonts w:ascii="Aptos" w:hAnsi="Aptos" w:cs="Arial"/>
                <w:bCs/>
                <w:iCs/>
                <w:sz w:val="20"/>
                <w:szCs w:val="20"/>
              </w:rPr>
              <w:t>). In this study we propose a new family “</w:t>
            </w:r>
            <w:r w:rsidR="00C636F1">
              <w:rPr>
                <w:rFonts w:ascii="Aptos" w:hAnsi="Aptos" w:cs="Arial"/>
                <w:bCs/>
                <w:i/>
                <w:sz w:val="20"/>
                <w:szCs w:val="20"/>
              </w:rPr>
              <w:t>Apasviridae</w:t>
            </w:r>
            <w:r w:rsidRPr="00AD1E14">
              <w:rPr>
                <w:rFonts w:ascii="Aptos" w:hAnsi="Aptos" w:cs="Arial"/>
                <w:bCs/>
                <w:iCs/>
                <w:sz w:val="20"/>
                <w:szCs w:val="20"/>
              </w:rPr>
              <w:t>” for another Magrovirales subgroup, Magrovirus A.</w:t>
            </w:r>
          </w:p>
          <w:p w14:paraId="1B0EBE18" w14:textId="77777777" w:rsidR="00AD1E14" w:rsidRPr="00AD1E14" w:rsidRDefault="00AD1E14" w:rsidP="00AD1E14">
            <w:pPr>
              <w:rPr>
                <w:rFonts w:ascii="Aptos" w:hAnsi="Aptos" w:cs="Arial"/>
                <w:bCs/>
                <w:iCs/>
                <w:sz w:val="20"/>
                <w:szCs w:val="20"/>
              </w:rPr>
            </w:pPr>
          </w:p>
          <w:p w14:paraId="1F9F62E8" w14:textId="3B88FE19" w:rsidR="00AD1E14" w:rsidRPr="00AD1E14" w:rsidRDefault="00AD1E14" w:rsidP="00AD1E14">
            <w:pPr>
              <w:rPr>
                <w:rFonts w:ascii="Aptos" w:hAnsi="Aptos" w:cs="Arial"/>
                <w:bCs/>
                <w:iCs/>
                <w:sz w:val="20"/>
                <w:szCs w:val="20"/>
              </w:rPr>
            </w:pPr>
            <w:r w:rsidRPr="00AD1E14">
              <w:rPr>
                <w:rFonts w:ascii="Aptos" w:hAnsi="Aptos" w:cs="Arial"/>
                <w:bCs/>
                <w:iCs/>
                <w:sz w:val="20"/>
                <w:szCs w:val="20"/>
              </w:rPr>
              <w:t xml:space="preserve">The metagenomic analyses of surface water samples collected in the Brisbane River Estuary (Queensland, Australia) over a one-year period, yielded non-redundant viral genomes that clustered with the previously described Magrovirus groups A, B and C (Fig. 1).  These genomes encode hallmark proteins of the class </w:t>
            </w:r>
            <w:r w:rsidRPr="008C5855">
              <w:rPr>
                <w:rFonts w:ascii="Aptos" w:hAnsi="Aptos" w:cs="Arial"/>
                <w:bCs/>
                <w:i/>
                <w:sz w:val="20"/>
                <w:szCs w:val="20"/>
              </w:rPr>
              <w:t>Caudoviricetes</w:t>
            </w:r>
            <w:r w:rsidRPr="00AD1E14">
              <w:rPr>
                <w:rFonts w:ascii="Aptos" w:hAnsi="Aptos" w:cs="Arial"/>
                <w:bCs/>
                <w:iCs/>
                <w:sz w:val="20"/>
                <w:szCs w:val="20"/>
              </w:rPr>
              <w:t xml:space="preserve">, including the major capsid protein, large subunit of the terminase, portal protein, DNA polymerase family B, and various tail proteins (Fig. 2), and therefore </w:t>
            </w:r>
            <w:r w:rsidRPr="00AD1E14">
              <w:rPr>
                <w:rFonts w:ascii="Aptos" w:hAnsi="Aptos" w:cs="Arial"/>
                <w:bCs/>
                <w:iCs/>
                <w:sz w:val="20"/>
                <w:szCs w:val="20"/>
              </w:rPr>
              <w:lastRenderedPageBreak/>
              <w:t xml:space="preserve">are genuine members of </w:t>
            </w:r>
            <w:r w:rsidRPr="008C5855">
              <w:rPr>
                <w:rFonts w:ascii="Aptos" w:hAnsi="Aptos" w:cs="Arial"/>
                <w:bCs/>
                <w:i/>
                <w:sz w:val="20"/>
                <w:szCs w:val="20"/>
              </w:rPr>
              <w:t>Caudoviricetes</w:t>
            </w:r>
            <w:r w:rsidRPr="00AD1E14">
              <w:rPr>
                <w:rFonts w:ascii="Aptos" w:hAnsi="Aptos" w:cs="Arial"/>
                <w:bCs/>
                <w:iCs/>
                <w:sz w:val="20"/>
                <w:szCs w:val="20"/>
              </w:rPr>
              <w:t>. We recovered one complete circular genome (100% completeness estimated by checkV [8</w:t>
            </w:r>
            <w:r w:rsidRPr="0014482F">
              <w:rPr>
                <w:rFonts w:ascii="Aptos" w:hAnsi="Aptos" w:cs="Arial"/>
                <w:bCs/>
                <w:iCs/>
                <w:sz w:val="20"/>
                <w:szCs w:val="20"/>
              </w:rPr>
              <w:t>]) and</w:t>
            </w:r>
            <w:r w:rsidR="00267FFC" w:rsidRPr="0014482F">
              <w:rPr>
                <w:rFonts w:ascii="Aptos" w:hAnsi="Aptos" w:cs="Arial"/>
                <w:bCs/>
                <w:iCs/>
                <w:sz w:val="20"/>
                <w:szCs w:val="20"/>
              </w:rPr>
              <w:t xml:space="preserve"> one </w:t>
            </w:r>
            <w:r w:rsidR="006D2DCD" w:rsidRPr="0014482F">
              <w:rPr>
                <w:rFonts w:ascii="Aptos" w:hAnsi="Aptos" w:cs="Arial"/>
                <w:bCs/>
                <w:iCs/>
                <w:sz w:val="20"/>
                <w:szCs w:val="20"/>
              </w:rPr>
              <w:t>near</w:t>
            </w:r>
            <w:r w:rsidR="00267FFC" w:rsidRPr="0014482F">
              <w:rPr>
                <w:rFonts w:ascii="Aptos" w:hAnsi="Aptos" w:cs="Arial"/>
                <w:bCs/>
                <w:iCs/>
                <w:sz w:val="20"/>
                <w:szCs w:val="20"/>
              </w:rPr>
              <w:t>-complete genome</w:t>
            </w:r>
            <w:r w:rsidR="00131467" w:rsidRPr="0014482F">
              <w:rPr>
                <w:rFonts w:ascii="Aptos" w:hAnsi="Aptos" w:cs="Arial"/>
                <w:bCs/>
                <w:iCs/>
                <w:sz w:val="20"/>
                <w:szCs w:val="20"/>
              </w:rPr>
              <w:t xml:space="preserve"> (</w:t>
            </w:r>
            <w:r w:rsidR="0016600C" w:rsidRPr="0014482F">
              <w:rPr>
                <w:rFonts w:ascii="Aptos" w:hAnsi="Aptos" w:cs="Arial"/>
                <w:bCs/>
                <w:iCs/>
                <w:sz w:val="20"/>
                <w:szCs w:val="20"/>
              </w:rPr>
              <w:t xml:space="preserve">in </w:t>
            </w:r>
            <w:r w:rsidR="00037794" w:rsidRPr="0014482F">
              <w:rPr>
                <w:rFonts w:ascii="Aptos" w:hAnsi="Aptos" w:cs="Arial"/>
                <w:bCs/>
                <w:iCs/>
                <w:sz w:val="20"/>
                <w:szCs w:val="20"/>
              </w:rPr>
              <w:t xml:space="preserve">reference to </w:t>
            </w:r>
            <w:r w:rsidR="00C87839" w:rsidRPr="0014482F">
              <w:rPr>
                <w:rFonts w:ascii="Aptos" w:hAnsi="Aptos" w:cs="Arial"/>
                <w:bCs/>
                <w:iCs/>
                <w:sz w:val="20"/>
                <w:szCs w:val="20"/>
              </w:rPr>
              <w:t xml:space="preserve">the </w:t>
            </w:r>
            <w:r w:rsidR="00B911BB" w:rsidRPr="0014482F">
              <w:rPr>
                <w:rFonts w:ascii="Aptos" w:hAnsi="Aptos" w:cs="Arial"/>
                <w:bCs/>
                <w:iCs/>
                <w:sz w:val="20"/>
                <w:szCs w:val="20"/>
              </w:rPr>
              <w:t xml:space="preserve">100% </w:t>
            </w:r>
            <w:r w:rsidR="00037794">
              <w:rPr>
                <w:rFonts w:ascii="Aptos" w:hAnsi="Aptos" w:cs="Arial"/>
                <w:bCs/>
                <w:iCs/>
                <w:sz w:val="20"/>
                <w:szCs w:val="20"/>
              </w:rPr>
              <w:t xml:space="preserve">complete magrovirus sequence </w:t>
            </w:r>
            <w:r w:rsidR="00037794" w:rsidRPr="00AD1E14">
              <w:rPr>
                <w:rFonts w:ascii="Aptos" w:hAnsi="Aptos" w:cs="Arial"/>
                <w:bCs/>
                <w:iCs/>
                <w:sz w:val="20"/>
                <w:szCs w:val="20"/>
              </w:rPr>
              <w:t>contig_155688</w:t>
            </w:r>
            <w:r w:rsidR="00C87839">
              <w:rPr>
                <w:rFonts w:ascii="Aptos" w:hAnsi="Aptos" w:cs="Arial"/>
                <w:bCs/>
                <w:iCs/>
                <w:sz w:val="20"/>
                <w:szCs w:val="20"/>
              </w:rPr>
              <w:t xml:space="preserve"> [4]</w:t>
            </w:r>
            <w:r w:rsidR="00037794">
              <w:rPr>
                <w:rFonts w:ascii="Aptos" w:hAnsi="Aptos" w:cs="Arial"/>
                <w:bCs/>
                <w:iCs/>
                <w:sz w:val="20"/>
                <w:szCs w:val="20"/>
              </w:rPr>
              <w:t xml:space="preserve"> </w:t>
            </w:r>
            <w:r w:rsidR="00B911BB">
              <w:rPr>
                <w:rFonts w:ascii="Aptos" w:hAnsi="Aptos" w:cs="Arial"/>
                <w:bCs/>
                <w:iCs/>
                <w:sz w:val="20"/>
                <w:szCs w:val="20"/>
              </w:rPr>
              <w:t>as estimated by checkV)</w:t>
            </w:r>
            <w:r w:rsidRPr="00AD1E14">
              <w:rPr>
                <w:rFonts w:ascii="Aptos" w:hAnsi="Aptos" w:cs="Arial"/>
                <w:bCs/>
                <w:iCs/>
                <w:sz w:val="20"/>
                <w:szCs w:val="20"/>
              </w:rPr>
              <w:t xml:space="preserve"> named 139572_S173_108255 and 139544_COM_101154, respectively. Both viral genomes are ~100kb in size, and therefore in the size range expected for </w:t>
            </w:r>
            <w:r w:rsidRPr="002F6018">
              <w:rPr>
                <w:rFonts w:ascii="Aptos" w:hAnsi="Aptos" w:cs="Arial"/>
                <w:bCs/>
                <w:iCs/>
                <w:sz w:val="20"/>
                <w:szCs w:val="20"/>
              </w:rPr>
              <w:t>Magroviruses</w:t>
            </w:r>
            <w:r w:rsidRPr="00AD1E14">
              <w:rPr>
                <w:rFonts w:ascii="Aptos" w:hAnsi="Aptos" w:cs="Arial"/>
                <w:bCs/>
                <w:iCs/>
                <w:sz w:val="20"/>
                <w:szCs w:val="20"/>
              </w:rPr>
              <w:t xml:space="preserve"> [4]. Both viral genomes are closely related to the previously recovered viral sequences contig_155688, contig_154566 and contig_156409, which have been </w:t>
            </w:r>
            <w:r w:rsidR="008656A1">
              <w:rPr>
                <w:rFonts w:ascii="Aptos" w:hAnsi="Aptos" w:cs="Arial"/>
                <w:bCs/>
                <w:iCs/>
                <w:sz w:val="20"/>
                <w:szCs w:val="20"/>
              </w:rPr>
              <w:t>unofficially assigned to</w:t>
            </w:r>
            <w:r w:rsidR="008656A1" w:rsidRPr="00AD1E14">
              <w:rPr>
                <w:rFonts w:ascii="Aptos" w:hAnsi="Aptos" w:cs="Arial"/>
                <w:bCs/>
                <w:iCs/>
                <w:sz w:val="20"/>
                <w:szCs w:val="20"/>
              </w:rPr>
              <w:t xml:space="preserve"> </w:t>
            </w:r>
            <w:r w:rsidRPr="00AD1E14">
              <w:rPr>
                <w:rFonts w:ascii="Aptos" w:hAnsi="Aptos" w:cs="Arial"/>
                <w:bCs/>
                <w:iCs/>
                <w:sz w:val="20"/>
                <w:szCs w:val="20"/>
              </w:rPr>
              <w:t>Magrovirus group A [4], but have not been deposited into public databases, i.e. GenBank. Here, we propose the classification of viruses from the Brisbane River Estuary dataset based on the demarcation criteria previously established for classification of archaeal tailed viruses (arTVs) infecting halophilic and methanogenic archaea [1]:</w:t>
            </w:r>
          </w:p>
          <w:p w14:paraId="1E433488" w14:textId="77777777" w:rsidR="00FC52C4" w:rsidRDefault="00FC52C4" w:rsidP="00AD1E14">
            <w:pPr>
              <w:rPr>
                <w:rFonts w:ascii="Aptos" w:hAnsi="Aptos" w:cs="Arial"/>
                <w:b/>
                <w:iCs/>
                <w:sz w:val="20"/>
                <w:szCs w:val="20"/>
              </w:rPr>
            </w:pPr>
          </w:p>
          <w:p w14:paraId="263F3DC0" w14:textId="1981A928" w:rsidR="00AD1E14" w:rsidRPr="00AD1E14" w:rsidRDefault="00AD1E14" w:rsidP="00AD1E14">
            <w:pPr>
              <w:rPr>
                <w:rFonts w:ascii="Aptos" w:hAnsi="Aptos" w:cs="Arial"/>
                <w:bCs/>
                <w:iCs/>
                <w:sz w:val="20"/>
                <w:szCs w:val="20"/>
              </w:rPr>
            </w:pPr>
            <w:r w:rsidRPr="00AD1E14">
              <w:rPr>
                <w:rFonts w:ascii="Aptos" w:hAnsi="Aptos" w:cs="Arial"/>
                <w:b/>
                <w:iCs/>
                <w:sz w:val="20"/>
                <w:szCs w:val="20"/>
              </w:rPr>
              <w:t>Species demarcation</w:t>
            </w:r>
            <w:r w:rsidRPr="00AD1E14">
              <w:rPr>
                <w:rFonts w:ascii="Aptos" w:hAnsi="Aptos" w:cs="Arial"/>
                <w:bCs/>
                <w:iCs/>
                <w:sz w:val="20"/>
                <w:szCs w:val="20"/>
              </w:rPr>
              <w:t>: members of the same species are defined by an Average Nucleotide Identity (ANI) of equal or greater than 95%.</w:t>
            </w:r>
          </w:p>
          <w:p w14:paraId="6330C3CB" w14:textId="77777777" w:rsidR="00AD1E14" w:rsidRPr="00AD1E14" w:rsidRDefault="00AD1E14" w:rsidP="00AD1E14">
            <w:pPr>
              <w:rPr>
                <w:rFonts w:ascii="Aptos" w:hAnsi="Aptos" w:cs="Arial"/>
                <w:bCs/>
                <w:iCs/>
                <w:sz w:val="20"/>
                <w:szCs w:val="20"/>
              </w:rPr>
            </w:pPr>
            <w:r w:rsidRPr="00AD1E14">
              <w:rPr>
                <w:rFonts w:ascii="Aptos" w:hAnsi="Aptos" w:cs="Arial"/>
                <w:b/>
                <w:iCs/>
                <w:sz w:val="20"/>
                <w:szCs w:val="20"/>
              </w:rPr>
              <w:t>Genus demarcation</w:t>
            </w:r>
            <w:r w:rsidRPr="00AD1E14">
              <w:rPr>
                <w:rFonts w:ascii="Aptos" w:hAnsi="Aptos" w:cs="Arial"/>
                <w:bCs/>
                <w:iCs/>
                <w:sz w:val="20"/>
                <w:szCs w:val="20"/>
              </w:rPr>
              <w:t>: members of the same genus share more than 60% of their proteins.</w:t>
            </w:r>
          </w:p>
          <w:p w14:paraId="60D422CD" w14:textId="77777777" w:rsidR="00AD1E14" w:rsidRPr="00AD1E14" w:rsidRDefault="00AD1E14" w:rsidP="00AD1E14">
            <w:pPr>
              <w:rPr>
                <w:rFonts w:ascii="Aptos" w:hAnsi="Aptos" w:cs="Arial"/>
                <w:bCs/>
                <w:iCs/>
                <w:sz w:val="20"/>
                <w:szCs w:val="20"/>
              </w:rPr>
            </w:pPr>
            <w:r w:rsidRPr="00AD1E14">
              <w:rPr>
                <w:rFonts w:ascii="Aptos" w:hAnsi="Aptos" w:cs="Arial"/>
                <w:b/>
                <w:iCs/>
                <w:sz w:val="20"/>
                <w:szCs w:val="20"/>
              </w:rPr>
              <w:t>Family demarcation</w:t>
            </w:r>
            <w:r w:rsidRPr="00AD1E14">
              <w:rPr>
                <w:rFonts w:ascii="Aptos" w:hAnsi="Aptos" w:cs="Arial"/>
                <w:bCs/>
                <w:iCs/>
                <w:sz w:val="20"/>
                <w:szCs w:val="20"/>
              </w:rPr>
              <w:t>: viruses from different families share less than 10% of their proteins, and members from the same family share 20-50% of their proteins.</w:t>
            </w:r>
          </w:p>
          <w:p w14:paraId="45480D6E" w14:textId="77777777" w:rsidR="00AD1E14" w:rsidRPr="00AD1E14" w:rsidRDefault="00AD1E14" w:rsidP="00AD1E14">
            <w:pPr>
              <w:rPr>
                <w:rFonts w:ascii="Aptos" w:hAnsi="Aptos" w:cs="Arial"/>
                <w:bCs/>
                <w:iCs/>
                <w:sz w:val="20"/>
                <w:szCs w:val="20"/>
              </w:rPr>
            </w:pPr>
          </w:p>
          <w:p w14:paraId="78381192" w14:textId="3244CF67" w:rsidR="00AD1E14" w:rsidRPr="0014482F" w:rsidRDefault="00AD1E14" w:rsidP="00AD1E14">
            <w:pPr>
              <w:rPr>
                <w:rFonts w:ascii="Aptos" w:hAnsi="Aptos" w:cs="Arial"/>
                <w:bCs/>
                <w:iCs/>
                <w:sz w:val="20"/>
                <w:szCs w:val="20"/>
              </w:rPr>
            </w:pPr>
            <w:r w:rsidRPr="00AD1E14">
              <w:rPr>
                <w:rFonts w:ascii="Aptos" w:hAnsi="Aptos" w:cs="Arial"/>
                <w:bCs/>
                <w:iCs/>
                <w:sz w:val="20"/>
                <w:szCs w:val="20"/>
              </w:rPr>
              <w:t xml:space="preserve">To estimate the proportion of shared genes, the EzAAI tool was used (http://leb.snu.ac.kr/ezaai) with default settings, which was 40% identity and 50% coverage. The output table was spread into a longer format (pivot) using the spread function in tidyr package in Rstudio(v4.2) and used to construct a heatmap with the pheatmap package. This analysis confirmed that Poseidoniales viruses 139572_S173_108255 and 139544_COM_101154 show similarities to </w:t>
            </w:r>
            <w:r w:rsidR="008656A1">
              <w:rPr>
                <w:rFonts w:ascii="Aptos" w:hAnsi="Aptos" w:cs="Arial"/>
                <w:bCs/>
                <w:iCs/>
                <w:sz w:val="20"/>
                <w:szCs w:val="20"/>
              </w:rPr>
              <w:t>m</w:t>
            </w:r>
            <w:r w:rsidRPr="00AD1E14">
              <w:rPr>
                <w:rFonts w:ascii="Aptos" w:hAnsi="Aptos" w:cs="Arial"/>
                <w:bCs/>
                <w:iCs/>
                <w:sz w:val="20"/>
                <w:szCs w:val="20"/>
              </w:rPr>
              <w:t xml:space="preserve">agroviruses of group A. The closest viral </w:t>
            </w:r>
            <w:r w:rsidRPr="006A1E6E">
              <w:rPr>
                <w:rFonts w:ascii="Aptos" w:hAnsi="Aptos" w:cs="Arial"/>
                <w:bCs/>
                <w:iCs/>
                <w:sz w:val="20"/>
                <w:szCs w:val="20"/>
              </w:rPr>
              <w:t xml:space="preserve">sequence to these genomes, contig_155688, shares 46.5% of the proteins. Both </w:t>
            </w:r>
            <w:r w:rsidR="0016600C">
              <w:rPr>
                <w:rFonts w:ascii="Aptos" w:hAnsi="Aptos" w:cs="Arial"/>
                <w:bCs/>
                <w:iCs/>
                <w:sz w:val="20"/>
                <w:szCs w:val="20"/>
              </w:rPr>
              <w:t xml:space="preserve">viral </w:t>
            </w:r>
            <w:r w:rsidRPr="006A1E6E">
              <w:rPr>
                <w:rFonts w:ascii="Aptos" w:hAnsi="Aptos" w:cs="Arial"/>
                <w:bCs/>
                <w:iCs/>
                <w:sz w:val="20"/>
                <w:szCs w:val="20"/>
              </w:rPr>
              <w:t xml:space="preserve">genomes have </w:t>
            </w:r>
            <w:r w:rsidR="0016600C">
              <w:rPr>
                <w:rFonts w:ascii="Aptos" w:hAnsi="Aptos" w:cs="Arial"/>
                <w:bCs/>
                <w:iCs/>
                <w:sz w:val="20"/>
                <w:szCs w:val="20"/>
              </w:rPr>
              <w:t xml:space="preserve">an </w:t>
            </w:r>
            <w:r w:rsidRPr="006A1E6E">
              <w:rPr>
                <w:rFonts w:ascii="Aptos" w:hAnsi="Aptos" w:cs="Arial"/>
                <w:bCs/>
                <w:iCs/>
                <w:sz w:val="20"/>
                <w:szCs w:val="20"/>
              </w:rPr>
              <w:t>ANI &lt;95% and can be proposed as different species. Hence, we propose new genus, ‘</w:t>
            </w:r>
            <w:r w:rsidR="00C636F1">
              <w:rPr>
                <w:rFonts w:ascii="Aptos" w:hAnsi="Aptos" w:cs="Arial"/>
                <w:bCs/>
                <w:i/>
                <w:sz w:val="20"/>
                <w:szCs w:val="20"/>
              </w:rPr>
              <w:t>Agnivirus</w:t>
            </w:r>
            <w:r w:rsidRPr="006A1E6E">
              <w:rPr>
                <w:rFonts w:ascii="Aptos" w:hAnsi="Aptos" w:cs="Arial"/>
                <w:bCs/>
                <w:iCs/>
                <w:sz w:val="20"/>
                <w:szCs w:val="20"/>
              </w:rPr>
              <w:t>’ and species ‘</w:t>
            </w:r>
            <w:r w:rsidR="00C636F1">
              <w:rPr>
                <w:rFonts w:ascii="Aptos" w:hAnsi="Aptos" w:cs="Arial"/>
                <w:bCs/>
                <w:i/>
                <w:sz w:val="20"/>
                <w:szCs w:val="20"/>
              </w:rPr>
              <w:t>Agnivirus</w:t>
            </w:r>
            <w:r w:rsidRPr="006A1E6E">
              <w:rPr>
                <w:rFonts w:ascii="Aptos" w:hAnsi="Aptos" w:cs="Arial"/>
                <w:bCs/>
                <w:i/>
                <w:sz w:val="20"/>
                <w:szCs w:val="20"/>
              </w:rPr>
              <w:t xml:space="preserve"> brisbanense</w:t>
            </w:r>
            <w:r w:rsidRPr="006A1E6E">
              <w:rPr>
                <w:rFonts w:ascii="Aptos" w:hAnsi="Aptos" w:cs="Arial"/>
                <w:bCs/>
                <w:iCs/>
                <w:sz w:val="20"/>
                <w:szCs w:val="20"/>
              </w:rPr>
              <w:t xml:space="preserve">’ for the classification of </w:t>
            </w:r>
            <w:r w:rsidR="0016600C">
              <w:rPr>
                <w:rFonts w:ascii="Aptos" w:hAnsi="Aptos" w:cs="Arial"/>
                <w:bCs/>
                <w:iCs/>
                <w:sz w:val="20"/>
                <w:szCs w:val="20"/>
              </w:rPr>
              <w:t xml:space="preserve">the complete genome </w:t>
            </w:r>
            <w:r w:rsidRPr="006A1E6E">
              <w:rPr>
                <w:rFonts w:ascii="Aptos" w:hAnsi="Aptos" w:cs="Arial"/>
                <w:bCs/>
                <w:iCs/>
                <w:sz w:val="20"/>
                <w:szCs w:val="20"/>
              </w:rPr>
              <w:t>139572_S173_108255</w:t>
            </w:r>
            <w:r w:rsidRPr="00C835F4">
              <w:rPr>
                <w:rFonts w:ascii="Aptos" w:hAnsi="Aptos" w:cs="Arial"/>
                <w:bCs/>
                <w:iCs/>
                <w:sz w:val="20"/>
                <w:szCs w:val="20"/>
              </w:rPr>
              <w:t>.</w:t>
            </w:r>
            <w:r w:rsidR="00CB62A3" w:rsidRPr="00C835F4">
              <w:rPr>
                <w:rFonts w:ascii="Aptos" w:hAnsi="Aptos" w:cs="Arial"/>
                <w:bCs/>
                <w:iCs/>
                <w:sz w:val="20"/>
                <w:szCs w:val="20"/>
              </w:rPr>
              <w:t xml:space="preserve"> </w:t>
            </w:r>
            <w:r w:rsidR="001A2AC0" w:rsidRPr="00C835F4">
              <w:rPr>
                <w:rFonts w:ascii="Aptos" w:hAnsi="Aptos" w:cs="Arial"/>
                <w:bCs/>
                <w:iCs/>
                <w:sz w:val="20"/>
                <w:szCs w:val="20"/>
              </w:rPr>
              <w:t>A</w:t>
            </w:r>
            <w:r w:rsidR="00681375" w:rsidRPr="00C835F4">
              <w:rPr>
                <w:rFonts w:ascii="Aptos" w:hAnsi="Aptos" w:cs="Arial"/>
                <w:bCs/>
                <w:iCs/>
                <w:sz w:val="20"/>
                <w:szCs w:val="20"/>
              </w:rPr>
              <w:t xml:space="preserve"> similar approach </w:t>
            </w:r>
            <w:r w:rsidR="0016600C" w:rsidRPr="00C835F4">
              <w:rPr>
                <w:rFonts w:ascii="Aptos" w:hAnsi="Aptos" w:cs="Arial"/>
                <w:bCs/>
                <w:iCs/>
                <w:sz w:val="20"/>
                <w:szCs w:val="20"/>
              </w:rPr>
              <w:t xml:space="preserve">was </w:t>
            </w:r>
            <w:r w:rsidR="00681375" w:rsidRPr="00C835F4">
              <w:rPr>
                <w:rFonts w:ascii="Aptos" w:hAnsi="Aptos" w:cs="Arial"/>
                <w:bCs/>
                <w:iCs/>
                <w:sz w:val="20"/>
                <w:szCs w:val="20"/>
              </w:rPr>
              <w:t xml:space="preserve">used to evaluate </w:t>
            </w:r>
            <w:r w:rsidR="0016600C" w:rsidRPr="00C835F4">
              <w:rPr>
                <w:rFonts w:ascii="Aptos" w:hAnsi="Aptos" w:cs="Arial"/>
                <w:bCs/>
                <w:iCs/>
                <w:sz w:val="20"/>
                <w:szCs w:val="20"/>
              </w:rPr>
              <w:t xml:space="preserve">the </w:t>
            </w:r>
            <w:r w:rsidR="005130AC" w:rsidRPr="00C835F4">
              <w:rPr>
                <w:rFonts w:ascii="Aptos" w:hAnsi="Aptos" w:cs="Arial"/>
                <w:bCs/>
                <w:iCs/>
                <w:sz w:val="20"/>
                <w:szCs w:val="20"/>
              </w:rPr>
              <w:t>near-complete</w:t>
            </w:r>
            <w:r w:rsidR="00681375" w:rsidRPr="00C835F4">
              <w:rPr>
                <w:rFonts w:ascii="Aptos" w:hAnsi="Aptos" w:cs="Arial"/>
                <w:bCs/>
                <w:iCs/>
                <w:sz w:val="20"/>
                <w:szCs w:val="20"/>
              </w:rPr>
              <w:t xml:space="preserve"> </w:t>
            </w:r>
            <w:r w:rsidR="0016600C" w:rsidRPr="00C835F4">
              <w:rPr>
                <w:rFonts w:ascii="Aptos" w:hAnsi="Aptos" w:cs="Arial"/>
                <w:bCs/>
                <w:iCs/>
                <w:sz w:val="20"/>
                <w:szCs w:val="20"/>
              </w:rPr>
              <w:t xml:space="preserve">genomes of the </w:t>
            </w:r>
            <w:r w:rsidR="00681375" w:rsidRPr="00C835F4">
              <w:rPr>
                <w:rFonts w:ascii="Aptos" w:hAnsi="Aptos" w:cs="Arial"/>
                <w:bCs/>
                <w:iCs/>
                <w:sz w:val="20"/>
                <w:szCs w:val="20"/>
              </w:rPr>
              <w:t>phages</w:t>
            </w:r>
            <w:r w:rsidR="00F570AA" w:rsidRPr="00C835F4">
              <w:rPr>
                <w:rFonts w:ascii="Aptos" w:hAnsi="Aptos" w:cs="Arial"/>
                <w:bCs/>
                <w:iCs/>
                <w:sz w:val="20"/>
                <w:szCs w:val="20"/>
              </w:rPr>
              <w:t xml:space="preserve"> Lötschberg virus, </w:t>
            </w:r>
            <w:r w:rsidR="00F570AA" w:rsidRPr="0014482F">
              <w:rPr>
                <w:rFonts w:ascii="Aptos" w:hAnsi="Aptos" w:cs="Arial"/>
                <w:bCs/>
                <w:iCs/>
                <w:sz w:val="20"/>
                <w:szCs w:val="20"/>
              </w:rPr>
              <w:t>Oberland virus and Kander virus</w:t>
            </w:r>
            <w:r w:rsidR="0012786D" w:rsidRPr="0014482F">
              <w:rPr>
                <w:rFonts w:ascii="Aptos" w:hAnsi="Aptos" w:cs="Arial"/>
                <w:bCs/>
                <w:iCs/>
                <w:sz w:val="20"/>
                <w:szCs w:val="20"/>
              </w:rPr>
              <w:t xml:space="preserve"> [11], </w:t>
            </w:r>
            <w:r w:rsidR="00F570AA" w:rsidRPr="0014482F">
              <w:rPr>
                <w:rFonts w:ascii="Aptos" w:hAnsi="Aptos" w:cs="Arial"/>
                <w:bCs/>
                <w:iCs/>
                <w:sz w:val="20"/>
                <w:szCs w:val="20"/>
              </w:rPr>
              <w:t>which has been approved by ICTV</w:t>
            </w:r>
            <w:r w:rsidR="0012786D" w:rsidRPr="0014482F">
              <w:rPr>
                <w:rFonts w:ascii="Aptos" w:hAnsi="Aptos" w:cs="Arial"/>
                <w:bCs/>
                <w:iCs/>
                <w:sz w:val="20"/>
                <w:szCs w:val="20"/>
              </w:rPr>
              <w:t>. T</w:t>
            </w:r>
            <w:r w:rsidR="00CB62A3" w:rsidRPr="0014482F">
              <w:rPr>
                <w:rFonts w:ascii="Aptos" w:hAnsi="Aptos" w:cs="Arial"/>
                <w:bCs/>
                <w:iCs/>
                <w:sz w:val="20"/>
                <w:szCs w:val="20"/>
              </w:rPr>
              <w:t>h</w:t>
            </w:r>
            <w:r w:rsidR="0012786D" w:rsidRPr="0014482F">
              <w:rPr>
                <w:rFonts w:ascii="Aptos" w:hAnsi="Aptos" w:cs="Arial"/>
                <w:bCs/>
                <w:iCs/>
                <w:sz w:val="20"/>
                <w:szCs w:val="20"/>
              </w:rPr>
              <w:t>e</w:t>
            </w:r>
            <w:r w:rsidR="00CB62A3" w:rsidRPr="0014482F">
              <w:rPr>
                <w:rFonts w:ascii="Aptos" w:hAnsi="Aptos" w:cs="Arial"/>
                <w:bCs/>
                <w:iCs/>
                <w:sz w:val="20"/>
                <w:szCs w:val="20"/>
              </w:rPr>
              <w:t xml:space="preserve"> vir</w:t>
            </w:r>
            <w:r w:rsidR="00C87839" w:rsidRPr="0014482F">
              <w:rPr>
                <w:rFonts w:ascii="Aptos" w:hAnsi="Aptos" w:cs="Arial"/>
                <w:bCs/>
                <w:iCs/>
                <w:sz w:val="20"/>
                <w:szCs w:val="20"/>
              </w:rPr>
              <w:t>al genome</w:t>
            </w:r>
            <w:r w:rsidR="00681375" w:rsidRPr="0014482F">
              <w:rPr>
                <w:rFonts w:ascii="Aptos" w:hAnsi="Aptos" w:cs="Arial"/>
                <w:bCs/>
                <w:iCs/>
                <w:sz w:val="20"/>
                <w:szCs w:val="20"/>
              </w:rPr>
              <w:t xml:space="preserve"> (</w:t>
            </w:r>
            <w:bookmarkStart w:id="0" w:name="_Hlk169427016"/>
            <w:r w:rsidR="00681375" w:rsidRPr="0014482F">
              <w:rPr>
                <w:rFonts w:ascii="Aptos" w:hAnsi="Aptos" w:cs="Arial"/>
                <w:bCs/>
                <w:i/>
                <w:sz w:val="20"/>
                <w:szCs w:val="20"/>
              </w:rPr>
              <w:t>Savitrviiirus brisbanense</w:t>
            </w:r>
            <w:bookmarkEnd w:id="0"/>
            <w:r w:rsidR="00681375" w:rsidRPr="0014482F">
              <w:rPr>
                <w:rFonts w:ascii="Aptos" w:hAnsi="Aptos" w:cs="Arial"/>
                <w:bCs/>
                <w:i/>
                <w:sz w:val="20"/>
                <w:szCs w:val="20"/>
              </w:rPr>
              <w:t>)</w:t>
            </w:r>
            <w:r w:rsidR="00CB62A3" w:rsidRPr="0014482F">
              <w:rPr>
                <w:rFonts w:ascii="Aptos" w:hAnsi="Aptos" w:cs="Arial"/>
                <w:bCs/>
                <w:iCs/>
                <w:sz w:val="20"/>
                <w:szCs w:val="20"/>
              </w:rPr>
              <w:t xml:space="preserve"> </w:t>
            </w:r>
            <w:r w:rsidR="00CC51D6" w:rsidRPr="0014482F">
              <w:rPr>
                <w:rFonts w:ascii="Aptos" w:hAnsi="Aptos" w:cs="Arial"/>
                <w:bCs/>
                <w:iCs/>
                <w:sz w:val="20"/>
                <w:szCs w:val="20"/>
              </w:rPr>
              <w:t xml:space="preserve">which share 46.5% of the proteins by pairwise </w:t>
            </w:r>
            <w:r w:rsidR="0016600C" w:rsidRPr="0014482F">
              <w:rPr>
                <w:rFonts w:ascii="Aptos" w:hAnsi="Aptos" w:cs="Arial"/>
                <w:bCs/>
                <w:iCs/>
                <w:sz w:val="20"/>
                <w:szCs w:val="20"/>
              </w:rPr>
              <w:t>comparison</w:t>
            </w:r>
            <w:r w:rsidR="00CC51D6" w:rsidRPr="0014482F">
              <w:rPr>
                <w:rFonts w:ascii="Aptos" w:hAnsi="Aptos" w:cs="Arial"/>
                <w:bCs/>
                <w:iCs/>
                <w:sz w:val="20"/>
                <w:szCs w:val="20"/>
              </w:rPr>
              <w:t xml:space="preserve"> (Fig. 3) to the closest </w:t>
            </w:r>
            <w:r w:rsidR="00DF1B5E" w:rsidRPr="0014482F">
              <w:rPr>
                <w:rFonts w:ascii="Aptos" w:hAnsi="Aptos" w:cs="Arial"/>
                <w:bCs/>
                <w:iCs/>
                <w:sz w:val="20"/>
                <w:szCs w:val="20"/>
              </w:rPr>
              <w:t>viral reference genome</w:t>
            </w:r>
            <w:r w:rsidR="00F9577B" w:rsidRPr="0014482F">
              <w:rPr>
                <w:rFonts w:ascii="Aptos" w:hAnsi="Aptos" w:cs="Arial"/>
                <w:bCs/>
                <w:iCs/>
                <w:sz w:val="20"/>
                <w:szCs w:val="20"/>
              </w:rPr>
              <w:t xml:space="preserve"> </w:t>
            </w:r>
            <w:bookmarkStart w:id="1" w:name="_Hlk169426997"/>
            <w:r w:rsidR="00F9577B" w:rsidRPr="0014482F">
              <w:rPr>
                <w:rFonts w:ascii="Aptos" w:hAnsi="Aptos" w:cs="Arial"/>
                <w:bCs/>
                <w:iCs/>
                <w:sz w:val="20"/>
                <w:szCs w:val="20"/>
              </w:rPr>
              <w:t>contig</w:t>
            </w:r>
            <w:r w:rsidR="003D0B6B" w:rsidRPr="0014482F">
              <w:rPr>
                <w:rFonts w:ascii="Aptos" w:hAnsi="Aptos" w:cs="Arial"/>
                <w:bCs/>
                <w:iCs/>
                <w:sz w:val="20"/>
                <w:szCs w:val="20"/>
              </w:rPr>
              <w:t xml:space="preserve">_155688 </w:t>
            </w:r>
            <w:bookmarkEnd w:id="1"/>
            <w:r w:rsidR="003D0B6B" w:rsidRPr="0014482F">
              <w:rPr>
                <w:rFonts w:ascii="Aptos" w:hAnsi="Aptos" w:cs="Arial"/>
                <w:bCs/>
                <w:iCs/>
                <w:sz w:val="20"/>
                <w:szCs w:val="20"/>
              </w:rPr>
              <w:t>(Table 2</w:t>
            </w:r>
            <w:r w:rsidR="002A4D02" w:rsidRPr="0014482F">
              <w:rPr>
                <w:rFonts w:ascii="Aptos" w:hAnsi="Aptos" w:cs="Arial"/>
                <w:bCs/>
                <w:iCs/>
                <w:sz w:val="20"/>
                <w:szCs w:val="20"/>
              </w:rPr>
              <w:t>)</w:t>
            </w:r>
            <w:r w:rsidR="000A2014" w:rsidRPr="0014482F">
              <w:rPr>
                <w:rFonts w:ascii="Aptos" w:hAnsi="Aptos" w:cs="Arial"/>
                <w:bCs/>
                <w:iCs/>
                <w:sz w:val="20"/>
                <w:szCs w:val="20"/>
              </w:rPr>
              <w:t xml:space="preserve"> </w:t>
            </w:r>
            <w:r w:rsidR="003D0B6B" w:rsidRPr="0014482F">
              <w:rPr>
                <w:rFonts w:ascii="Aptos" w:hAnsi="Aptos" w:cs="Arial"/>
                <w:bCs/>
                <w:iCs/>
                <w:sz w:val="20"/>
                <w:szCs w:val="20"/>
              </w:rPr>
              <w:t xml:space="preserve">and is </w:t>
            </w:r>
            <w:r w:rsidR="00C87839" w:rsidRPr="0014482F">
              <w:rPr>
                <w:rFonts w:ascii="Aptos" w:hAnsi="Aptos" w:cs="Arial"/>
                <w:bCs/>
                <w:iCs/>
                <w:sz w:val="20"/>
                <w:szCs w:val="20"/>
              </w:rPr>
              <w:t xml:space="preserve">therefore </w:t>
            </w:r>
            <w:r w:rsidR="003D0B6B" w:rsidRPr="0014482F">
              <w:rPr>
                <w:rFonts w:ascii="Aptos" w:hAnsi="Aptos" w:cs="Arial"/>
                <w:bCs/>
                <w:iCs/>
                <w:sz w:val="20"/>
                <w:szCs w:val="20"/>
              </w:rPr>
              <w:t>considered to be coding complete</w:t>
            </w:r>
            <w:r w:rsidR="00C40D39" w:rsidRPr="0014482F">
              <w:rPr>
                <w:rFonts w:ascii="Aptos" w:hAnsi="Aptos" w:cs="Arial"/>
                <w:bCs/>
                <w:iCs/>
                <w:sz w:val="20"/>
                <w:szCs w:val="20"/>
              </w:rPr>
              <w:t>.</w:t>
            </w:r>
            <w:r w:rsidR="008476DF" w:rsidRPr="0014482F">
              <w:rPr>
                <w:rFonts w:ascii="Aptos" w:hAnsi="Aptos" w:cs="Arial"/>
                <w:bCs/>
                <w:iCs/>
                <w:sz w:val="20"/>
                <w:szCs w:val="20"/>
              </w:rPr>
              <w:t xml:space="preserve"> </w:t>
            </w:r>
          </w:p>
          <w:p w14:paraId="1A06FB5D" w14:textId="77777777" w:rsidR="00AD1E14" w:rsidRPr="0014482F" w:rsidRDefault="00AD1E14" w:rsidP="00AD1E14">
            <w:pPr>
              <w:rPr>
                <w:rFonts w:ascii="Aptos" w:hAnsi="Aptos" w:cs="Arial"/>
                <w:bCs/>
                <w:iCs/>
                <w:sz w:val="20"/>
                <w:szCs w:val="20"/>
              </w:rPr>
            </w:pPr>
          </w:p>
          <w:p w14:paraId="18E5D2DD" w14:textId="2F9F7CF1" w:rsidR="00AD1E14" w:rsidRPr="006A1E6E" w:rsidRDefault="00AD1E14" w:rsidP="00AD1E14">
            <w:pPr>
              <w:rPr>
                <w:rFonts w:ascii="Aptos" w:hAnsi="Aptos" w:cs="Arial"/>
                <w:bCs/>
                <w:iCs/>
                <w:sz w:val="20"/>
                <w:szCs w:val="20"/>
              </w:rPr>
            </w:pPr>
            <w:r w:rsidRPr="0014482F">
              <w:rPr>
                <w:rFonts w:ascii="Aptos" w:hAnsi="Aptos" w:cs="Arial"/>
                <w:bCs/>
                <w:iCs/>
                <w:sz w:val="20"/>
                <w:szCs w:val="20"/>
              </w:rPr>
              <w:t xml:space="preserve">The viruses associated with the order Poseidoniales consistently formed three family level groups in our ViPTree analysis, in concordance </w:t>
            </w:r>
            <w:r w:rsidRPr="006A1E6E">
              <w:rPr>
                <w:rFonts w:ascii="Aptos" w:hAnsi="Aptos" w:cs="Arial"/>
                <w:bCs/>
                <w:iCs/>
                <w:sz w:val="20"/>
                <w:szCs w:val="20"/>
              </w:rPr>
              <w:t>with previous studies [9]. Magrovirus group A currently lacks genome sequence representatives with GenBank entries. Therefore, we propose creating a new family ‘</w:t>
            </w:r>
            <w:r w:rsidR="00C636F1">
              <w:rPr>
                <w:rFonts w:ascii="Aptos" w:hAnsi="Aptos" w:cs="Arial"/>
                <w:bCs/>
                <w:i/>
                <w:sz w:val="20"/>
                <w:szCs w:val="20"/>
              </w:rPr>
              <w:t>Apasviridae</w:t>
            </w:r>
            <w:r w:rsidRPr="006A1E6E">
              <w:rPr>
                <w:rFonts w:ascii="Aptos" w:hAnsi="Aptos" w:cs="Arial"/>
                <w:bCs/>
                <w:iCs/>
                <w:sz w:val="20"/>
                <w:szCs w:val="20"/>
              </w:rPr>
              <w:t>’. In summary, we propose the following taxon names and provide their etymology:</w:t>
            </w:r>
          </w:p>
          <w:p w14:paraId="43D724FA" w14:textId="77777777" w:rsidR="00AD1E14" w:rsidRPr="006A1E6E" w:rsidRDefault="00AD1E14" w:rsidP="00AD1E14">
            <w:pPr>
              <w:rPr>
                <w:rFonts w:ascii="Aptos" w:hAnsi="Aptos" w:cs="Arial"/>
                <w:bCs/>
                <w:iCs/>
                <w:sz w:val="20"/>
                <w:szCs w:val="20"/>
              </w:rPr>
            </w:pPr>
          </w:p>
          <w:p w14:paraId="2FB2699B" w14:textId="77777777" w:rsidR="00AD1E14" w:rsidRPr="006A1E6E" w:rsidRDefault="00AD1E14" w:rsidP="00AD1E14">
            <w:pPr>
              <w:rPr>
                <w:rFonts w:ascii="Aptos" w:hAnsi="Aptos" w:cs="Arial"/>
                <w:bCs/>
                <w:iCs/>
                <w:sz w:val="20"/>
                <w:szCs w:val="20"/>
              </w:rPr>
            </w:pPr>
            <w:r w:rsidRPr="006A1E6E">
              <w:rPr>
                <w:rFonts w:ascii="Aptos" w:hAnsi="Aptos" w:cs="Arial"/>
                <w:bCs/>
                <w:iCs/>
                <w:sz w:val="20"/>
                <w:szCs w:val="20"/>
              </w:rPr>
              <w:t>Family</w:t>
            </w:r>
          </w:p>
          <w:p w14:paraId="6A8A3087" w14:textId="6631920F" w:rsidR="00AD1E14" w:rsidRPr="006A1E6E" w:rsidRDefault="00C636F1" w:rsidP="00AD1E14">
            <w:pPr>
              <w:rPr>
                <w:rFonts w:ascii="Aptos" w:hAnsi="Aptos" w:cs="Arial"/>
                <w:bCs/>
                <w:iCs/>
                <w:sz w:val="20"/>
                <w:szCs w:val="20"/>
              </w:rPr>
            </w:pPr>
            <w:r>
              <w:rPr>
                <w:rFonts w:ascii="Aptos" w:hAnsi="Aptos" w:cs="Arial"/>
                <w:bCs/>
                <w:i/>
                <w:sz w:val="20"/>
                <w:szCs w:val="20"/>
              </w:rPr>
              <w:t>Apasviridae</w:t>
            </w:r>
            <w:r w:rsidR="00AD1E14" w:rsidRPr="006A1E6E">
              <w:rPr>
                <w:rFonts w:ascii="Aptos" w:hAnsi="Aptos" w:cs="Arial"/>
                <w:bCs/>
                <w:iCs/>
                <w:sz w:val="20"/>
                <w:szCs w:val="20"/>
              </w:rPr>
              <w:t xml:space="preserve"> – (pronounced Ap-as) after the ancient water goddesses in Indian mythology. </w:t>
            </w:r>
          </w:p>
          <w:p w14:paraId="5274A759" w14:textId="77777777" w:rsidR="00AD1E14" w:rsidRPr="006A1E6E" w:rsidRDefault="00AD1E14" w:rsidP="00AD1E14">
            <w:pPr>
              <w:rPr>
                <w:rFonts w:ascii="Aptos" w:hAnsi="Aptos" w:cs="Arial"/>
                <w:bCs/>
                <w:iCs/>
                <w:sz w:val="20"/>
                <w:szCs w:val="20"/>
              </w:rPr>
            </w:pPr>
          </w:p>
          <w:p w14:paraId="6044E848" w14:textId="77777777" w:rsidR="00AD1E14" w:rsidRPr="006A1E6E" w:rsidRDefault="00AD1E14" w:rsidP="00AD1E14">
            <w:pPr>
              <w:rPr>
                <w:rFonts w:ascii="Aptos" w:hAnsi="Aptos" w:cs="Arial"/>
                <w:bCs/>
                <w:iCs/>
                <w:sz w:val="20"/>
                <w:szCs w:val="20"/>
              </w:rPr>
            </w:pPr>
            <w:r w:rsidRPr="006A1E6E">
              <w:rPr>
                <w:rFonts w:ascii="Aptos" w:hAnsi="Aptos" w:cs="Arial"/>
                <w:bCs/>
                <w:iCs/>
                <w:sz w:val="20"/>
                <w:szCs w:val="20"/>
              </w:rPr>
              <w:t>Genus</w:t>
            </w:r>
          </w:p>
          <w:p w14:paraId="4E900206" w14:textId="5C380B38" w:rsidR="00AD1E14" w:rsidRPr="006A1E6E" w:rsidRDefault="00C636F1" w:rsidP="00AD1E14">
            <w:pPr>
              <w:rPr>
                <w:rFonts w:ascii="Aptos" w:hAnsi="Aptos" w:cs="Arial"/>
                <w:bCs/>
                <w:iCs/>
                <w:sz w:val="20"/>
                <w:szCs w:val="20"/>
              </w:rPr>
            </w:pPr>
            <w:bookmarkStart w:id="2" w:name="_Hlk169427612"/>
            <w:r>
              <w:rPr>
                <w:rFonts w:ascii="Aptos" w:hAnsi="Aptos" w:cs="Arial"/>
                <w:bCs/>
                <w:i/>
                <w:sz w:val="20"/>
                <w:szCs w:val="20"/>
              </w:rPr>
              <w:t>Agnivirus</w:t>
            </w:r>
            <w:r w:rsidR="00AD1E14" w:rsidRPr="006A1E6E">
              <w:rPr>
                <w:rFonts w:ascii="Aptos" w:hAnsi="Aptos" w:cs="Arial"/>
                <w:bCs/>
                <w:iCs/>
                <w:sz w:val="20"/>
                <w:szCs w:val="20"/>
              </w:rPr>
              <w:t xml:space="preserve"> </w:t>
            </w:r>
            <w:bookmarkEnd w:id="2"/>
            <w:r w:rsidR="00AD1E14" w:rsidRPr="006A1E6E">
              <w:rPr>
                <w:rFonts w:ascii="Aptos" w:hAnsi="Aptos" w:cs="Arial"/>
                <w:bCs/>
                <w:iCs/>
                <w:sz w:val="20"/>
                <w:szCs w:val="20"/>
              </w:rPr>
              <w:t>– (pronounced Ag-nee) After the Hindu God Agni, as the fire of life on earth was born out of Apas, from ancient Indian mythology.</w:t>
            </w:r>
          </w:p>
          <w:p w14:paraId="792EB6F1" w14:textId="77777777" w:rsidR="00AD1E14" w:rsidRPr="006A1E6E" w:rsidRDefault="00AD1E14" w:rsidP="00AD1E14">
            <w:pPr>
              <w:rPr>
                <w:rFonts w:ascii="Aptos" w:hAnsi="Aptos" w:cs="Arial"/>
                <w:bCs/>
                <w:iCs/>
                <w:sz w:val="20"/>
                <w:szCs w:val="20"/>
              </w:rPr>
            </w:pPr>
          </w:p>
          <w:p w14:paraId="102D2B32" w14:textId="77777777" w:rsidR="00AD1E14" w:rsidRPr="006A1E6E" w:rsidRDefault="00AD1E14" w:rsidP="00AD1E14">
            <w:pPr>
              <w:rPr>
                <w:rFonts w:ascii="Aptos" w:hAnsi="Aptos" w:cs="Arial"/>
                <w:bCs/>
                <w:iCs/>
                <w:sz w:val="20"/>
                <w:szCs w:val="20"/>
              </w:rPr>
            </w:pPr>
            <w:r w:rsidRPr="006A1E6E">
              <w:rPr>
                <w:rFonts w:ascii="Aptos" w:hAnsi="Aptos" w:cs="Arial"/>
                <w:bCs/>
                <w:iCs/>
                <w:sz w:val="20"/>
                <w:szCs w:val="20"/>
              </w:rPr>
              <w:t>Species</w:t>
            </w:r>
          </w:p>
          <w:p w14:paraId="2FDEE984" w14:textId="43942CDC" w:rsidR="00AD1E14" w:rsidRPr="006A1E6E" w:rsidRDefault="00AD1E14" w:rsidP="00AD1E14">
            <w:pPr>
              <w:rPr>
                <w:rFonts w:ascii="Aptos" w:hAnsi="Aptos" w:cs="Arial"/>
                <w:bCs/>
                <w:iCs/>
                <w:sz w:val="20"/>
                <w:szCs w:val="20"/>
              </w:rPr>
            </w:pPr>
            <w:r w:rsidRPr="006A1E6E">
              <w:rPr>
                <w:rFonts w:ascii="Aptos" w:hAnsi="Aptos" w:cs="Arial"/>
                <w:bCs/>
                <w:i/>
                <w:sz w:val="20"/>
                <w:szCs w:val="20"/>
              </w:rPr>
              <w:t>Agnivirus brisbanense</w:t>
            </w:r>
            <w:r w:rsidRPr="006A1E6E">
              <w:rPr>
                <w:rFonts w:ascii="Aptos" w:hAnsi="Aptos" w:cs="Arial"/>
                <w:bCs/>
                <w:iCs/>
                <w:sz w:val="20"/>
                <w:szCs w:val="20"/>
              </w:rPr>
              <w:t xml:space="preserve"> –After the Hindu God Agni, as the fire of life on earth was born out of Apas, from ancient Indian mythology, and after the isolation source in the Brisbane River. </w:t>
            </w:r>
          </w:p>
          <w:p w14:paraId="7F4C7664" w14:textId="127F5D93" w:rsidR="002264C4" w:rsidRDefault="002264C4" w:rsidP="005D1BF5">
            <w:pPr>
              <w:rPr>
                <w:rFonts w:ascii="Aptos" w:hAnsi="Aptos" w:cs="Arial"/>
                <w:b/>
                <w:iCs/>
                <w:sz w:val="20"/>
                <w:szCs w:val="20"/>
              </w:rPr>
            </w:pPr>
          </w:p>
          <w:p w14:paraId="14E34BBD" w14:textId="77777777" w:rsidR="002264C4" w:rsidRDefault="002264C4" w:rsidP="005D1BF5">
            <w:pPr>
              <w:rPr>
                <w:rFonts w:ascii="Aptos" w:hAnsi="Aptos" w:cs="Arial"/>
                <w:b/>
                <w:iCs/>
                <w:sz w:val="20"/>
                <w:szCs w:val="20"/>
              </w:rPr>
            </w:pPr>
          </w:p>
          <w:p w14:paraId="126A7A32" w14:textId="47EA149E" w:rsidR="002264C4" w:rsidRPr="00440B64" w:rsidRDefault="002264C4" w:rsidP="005D1BF5">
            <w:pPr>
              <w:rPr>
                <w:rFonts w:ascii="Aptos" w:hAnsi="Aptos" w:cs="Arial"/>
                <w:b/>
                <w:bCs/>
                <w:sz w:val="20"/>
                <w:szCs w:val="20"/>
              </w:rPr>
            </w:pPr>
            <w:r w:rsidRPr="00440B64">
              <w:rPr>
                <w:rFonts w:ascii="Aptos" w:hAnsi="Aptos" w:cs="Arial"/>
                <w:b/>
                <w:bCs/>
                <w:sz w:val="20"/>
                <w:szCs w:val="20"/>
              </w:rPr>
              <w:t xml:space="preserve">Names not officially </w:t>
            </w:r>
            <w:r w:rsidR="00440B64" w:rsidRPr="00440B64">
              <w:rPr>
                <w:rFonts w:ascii="Aptos" w:hAnsi="Aptos" w:cs="Arial"/>
                <w:b/>
                <w:bCs/>
                <w:sz w:val="20"/>
                <w:szCs w:val="20"/>
              </w:rPr>
              <w:t>proposed since</w:t>
            </w:r>
            <w:r w:rsidRPr="00440B64">
              <w:rPr>
                <w:rFonts w:ascii="Aptos" w:hAnsi="Aptos" w:cs="Arial"/>
                <w:b/>
                <w:bCs/>
                <w:sz w:val="20"/>
                <w:szCs w:val="20"/>
              </w:rPr>
              <w:t xml:space="preserve"> complete genomes are currently not available for this virus group:</w:t>
            </w:r>
          </w:p>
          <w:p w14:paraId="622D15E4" w14:textId="7C723C47" w:rsidR="002264C4" w:rsidRPr="006A1E6E" w:rsidRDefault="00C636F1" w:rsidP="002264C4">
            <w:pPr>
              <w:rPr>
                <w:rFonts w:ascii="Aptos" w:hAnsi="Aptos" w:cs="Arial"/>
                <w:bCs/>
                <w:iCs/>
                <w:sz w:val="20"/>
                <w:szCs w:val="20"/>
              </w:rPr>
            </w:pPr>
            <w:r>
              <w:rPr>
                <w:rFonts w:ascii="Aptos" w:hAnsi="Aptos" w:cs="Arial"/>
                <w:bCs/>
                <w:i/>
                <w:sz w:val="20"/>
                <w:szCs w:val="20"/>
              </w:rPr>
              <w:t>Savitrvirus</w:t>
            </w:r>
            <w:r w:rsidR="002264C4" w:rsidRPr="006A1E6E">
              <w:rPr>
                <w:rFonts w:ascii="Aptos" w:hAnsi="Aptos" w:cs="Arial"/>
                <w:bCs/>
                <w:iCs/>
                <w:sz w:val="20"/>
                <w:szCs w:val="20"/>
              </w:rPr>
              <w:t xml:space="preserve"> – (pronounced Sa-vi-tra) After the Hindu God Savitr, who is the fire of the sun and the child of the waters from ancient Indian mythology.</w:t>
            </w:r>
          </w:p>
          <w:p w14:paraId="0173E35F" w14:textId="77777777" w:rsidR="002264C4" w:rsidRDefault="002264C4" w:rsidP="005D1BF5">
            <w:pPr>
              <w:rPr>
                <w:rFonts w:ascii="Aptos" w:hAnsi="Aptos" w:cs="Arial"/>
                <w:b/>
                <w:iCs/>
                <w:sz w:val="20"/>
                <w:szCs w:val="20"/>
              </w:rPr>
            </w:pPr>
          </w:p>
          <w:p w14:paraId="49090F2D" w14:textId="42EA52FA" w:rsidR="002264C4" w:rsidRDefault="00C636F1" w:rsidP="002264C4">
            <w:pPr>
              <w:rPr>
                <w:rFonts w:ascii="Aptos" w:hAnsi="Aptos" w:cs="Arial"/>
                <w:b/>
                <w:iCs/>
                <w:sz w:val="20"/>
                <w:szCs w:val="20"/>
              </w:rPr>
            </w:pPr>
            <w:r>
              <w:rPr>
                <w:rFonts w:ascii="Aptos" w:hAnsi="Aptos" w:cs="Arial"/>
                <w:bCs/>
                <w:i/>
                <w:sz w:val="20"/>
                <w:szCs w:val="20"/>
              </w:rPr>
              <w:t>Savitrvirus</w:t>
            </w:r>
            <w:r w:rsidR="002264C4" w:rsidRPr="006A1E6E">
              <w:rPr>
                <w:rFonts w:ascii="Aptos" w:hAnsi="Aptos" w:cs="Arial"/>
                <w:bCs/>
                <w:i/>
                <w:sz w:val="20"/>
                <w:szCs w:val="20"/>
              </w:rPr>
              <w:t xml:space="preserve"> brisbanense</w:t>
            </w:r>
            <w:r w:rsidR="002264C4" w:rsidRPr="006A1E6E">
              <w:rPr>
                <w:rFonts w:ascii="Aptos" w:hAnsi="Aptos" w:cs="Arial"/>
                <w:bCs/>
                <w:iCs/>
                <w:sz w:val="20"/>
                <w:szCs w:val="20"/>
              </w:rPr>
              <w:t xml:space="preserve"> - After the Hindu God Savitr, who is the fire of the sun and the child of the waters from ancient Indian mythology, and after the isolation source in the Brisbane River</w:t>
            </w:r>
            <w:r w:rsidR="002264C4" w:rsidRPr="006A1E6E">
              <w:rPr>
                <w:rFonts w:ascii="Aptos" w:hAnsi="Aptos" w:cs="Arial"/>
                <w:b/>
                <w:iCs/>
                <w:sz w:val="20"/>
                <w:szCs w:val="20"/>
              </w:rPr>
              <w:t>.</w:t>
            </w:r>
          </w:p>
          <w:p w14:paraId="6439F55D" w14:textId="76ADB7DF" w:rsidR="002264C4" w:rsidRPr="005D1BF5" w:rsidRDefault="002264C4" w:rsidP="005D1BF5">
            <w:pPr>
              <w:rPr>
                <w:rFonts w:ascii="Aptos" w:hAnsi="Aptos" w:cs="Arial"/>
                <w:b/>
                <w:iCs/>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0D7A0D06" w14:textId="77777777" w:rsidR="00AD1E14" w:rsidRPr="00AD1E14" w:rsidRDefault="00AD1E14" w:rsidP="00AD1E14">
            <w:pPr>
              <w:rPr>
                <w:rFonts w:ascii="Aptos" w:hAnsi="Aptos" w:cs="Arial"/>
                <w:sz w:val="20"/>
                <w:szCs w:val="20"/>
              </w:rPr>
            </w:pPr>
            <w:r w:rsidRPr="00AD1E14">
              <w:rPr>
                <w:rFonts w:ascii="Aptos" w:hAnsi="Aptos" w:cs="Arial"/>
                <w:sz w:val="20"/>
                <w:szCs w:val="20"/>
              </w:rPr>
              <w:lastRenderedPageBreak/>
              <w:t xml:space="preserve">1. Liu Y, Demina TA, Roux S, Aiewsakun P, Kazlauskas D, Simmonds P, Prangishvili D, Oksanen HM, Krupovic M (2021) Diversity, taxonomy, and evolution of archaeal viruses of the class Caudoviricetes. PLOS Biology 19:e3001442. PMID: 34752450. doi: 10.1371/journal.pbio.3001442. </w:t>
            </w:r>
          </w:p>
          <w:p w14:paraId="1E524F70" w14:textId="77777777" w:rsidR="00AD1E14" w:rsidRPr="00AD1E14" w:rsidRDefault="00AD1E14" w:rsidP="00AD1E14">
            <w:pPr>
              <w:rPr>
                <w:rFonts w:ascii="Aptos" w:hAnsi="Aptos" w:cs="Arial"/>
                <w:sz w:val="20"/>
                <w:szCs w:val="20"/>
              </w:rPr>
            </w:pPr>
            <w:r w:rsidRPr="00AD1E14">
              <w:rPr>
                <w:rFonts w:ascii="Aptos" w:hAnsi="Aptos" w:cs="Arial"/>
                <w:sz w:val="20"/>
                <w:szCs w:val="20"/>
              </w:rPr>
              <w:t>2. Ahlgren NA, Fuchsman CA, Rocap G, Fuhrman JA (2019) Discovery of several novel, widespread, and ecologically distinct marine Thaumarchaeota viruses that encode amoC nitrification genes. ISME J 13(3):618-631. PMID: 30315316. doi: 10.1038/s41396-018-0289-4.</w:t>
            </w:r>
          </w:p>
          <w:p w14:paraId="56BE2E43" w14:textId="3376698F" w:rsidR="00AD1E14" w:rsidRPr="00AD1E14" w:rsidRDefault="00AD1E14" w:rsidP="00AD1E14">
            <w:pPr>
              <w:rPr>
                <w:rFonts w:ascii="Aptos" w:hAnsi="Aptos" w:cs="Arial"/>
                <w:sz w:val="20"/>
                <w:szCs w:val="20"/>
              </w:rPr>
            </w:pPr>
            <w:r w:rsidRPr="00C835F4">
              <w:rPr>
                <w:rFonts w:ascii="Aptos" w:hAnsi="Aptos" w:cs="Arial"/>
                <w:sz w:val="20"/>
                <w:szCs w:val="20"/>
              </w:rPr>
              <w:t xml:space="preserve">3. López-Pérez M, Haro-Moreno JM, de la Torre JR, Rodriguez-Valera F (2019) Novel Caudovirales associated with Marine Group I Thaumarchaeota assembled from metagenomes. </w:t>
            </w:r>
            <w:r w:rsidRPr="00AD1E14">
              <w:rPr>
                <w:rFonts w:ascii="Aptos" w:hAnsi="Aptos" w:cs="Arial"/>
                <w:sz w:val="20"/>
                <w:szCs w:val="20"/>
              </w:rPr>
              <w:t>Environ Microbiol 21(6):1980-1988. PMID: 30370610. doi: 10.1111/1462-2920.14462.</w:t>
            </w:r>
          </w:p>
          <w:p w14:paraId="5901B17B" w14:textId="77777777" w:rsidR="00AD1E14" w:rsidRPr="00AD1E14" w:rsidRDefault="00AD1E14" w:rsidP="00AD1E14">
            <w:pPr>
              <w:rPr>
                <w:rFonts w:ascii="Aptos" w:hAnsi="Aptos" w:cs="Arial"/>
                <w:sz w:val="20"/>
                <w:szCs w:val="20"/>
              </w:rPr>
            </w:pPr>
            <w:r w:rsidRPr="00AD1E14">
              <w:rPr>
                <w:rFonts w:ascii="Aptos" w:hAnsi="Aptos" w:cs="Arial"/>
                <w:sz w:val="20"/>
                <w:szCs w:val="20"/>
              </w:rPr>
              <w:t>4. Philosof A, Yutin N, Flores-Uribe J, Sharon I, Koonin EV, Béjà O (2017) Novel Abundant Oceanic Viruses of Uncultured Marine Group II Euryarchaeota. Curr Biol 27(9):1362-1368. doi: 10.1016/j.cub.2017.03.052. PMID: 28457865</w:t>
            </w:r>
          </w:p>
          <w:p w14:paraId="3102A02A" w14:textId="77777777" w:rsidR="00AD1E14" w:rsidRPr="00AD1E14" w:rsidRDefault="00AD1E14" w:rsidP="00AD1E14">
            <w:pPr>
              <w:rPr>
                <w:rFonts w:ascii="Aptos" w:hAnsi="Aptos" w:cs="Arial"/>
                <w:sz w:val="20"/>
                <w:szCs w:val="20"/>
              </w:rPr>
            </w:pPr>
            <w:r w:rsidRPr="00AD1E14">
              <w:rPr>
                <w:rFonts w:ascii="Aptos" w:hAnsi="Aptos" w:cs="Arial"/>
                <w:sz w:val="20"/>
                <w:szCs w:val="20"/>
              </w:rPr>
              <w:t>5. Nishimura Y, Watai H, Honda T, Mihara T, Omae K, Roux S, Blanc-Mathieu R, Yamamoto K, Hingamp P, Sako Y, Sullivan MB, Goto S, Ogata H, Yoshida T (2017). Environmental viral genomes shed new light on virus-host interactions in the ocean. Msphere, 2(2), 10-1128.</w:t>
            </w:r>
          </w:p>
          <w:p w14:paraId="4CC734FD" w14:textId="77777777" w:rsidR="00AD1E14" w:rsidRPr="00AD1E14" w:rsidRDefault="00AD1E14" w:rsidP="00AD1E14">
            <w:pPr>
              <w:rPr>
                <w:rFonts w:ascii="Aptos" w:hAnsi="Aptos" w:cs="Arial"/>
                <w:sz w:val="20"/>
                <w:szCs w:val="20"/>
              </w:rPr>
            </w:pPr>
            <w:r w:rsidRPr="00AD1E14">
              <w:rPr>
                <w:rFonts w:ascii="Aptos" w:hAnsi="Aptos" w:cs="Arial"/>
                <w:sz w:val="20"/>
                <w:szCs w:val="20"/>
              </w:rPr>
              <w:t>6. Zhou, Y., Zhou, L., Yan, S., Chen, L., Krupovic, M., &amp; Wang, Y. (2023). Diverse viruses of marine archaea discovered using metagenomics. Environmental Microbiology, 25(2), 367-382.</w:t>
            </w:r>
          </w:p>
          <w:p w14:paraId="11489D90" w14:textId="77777777" w:rsidR="00AD1E14" w:rsidRPr="00AD1E14" w:rsidRDefault="00AD1E14" w:rsidP="00AD1E14">
            <w:pPr>
              <w:rPr>
                <w:rFonts w:ascii="Aptos" w:hAnsi="Aptos" w:cs="Arial"/>
                <w:sz w:val="20"/>
                <w:szCs w:val="20"/>
              </w:rPr>
            </w:pPr>
            <w:r w:rsidRPr="0050183B">
              <w:rPr>
                <w:rFonts w:ascii="Aptos" w:hAnsi="Aptos" w:cs="Arial"/>
                <w:sz w:val="20"/>
                <w:szCs w:val="20"/>
                <w:lang w:val="fr-FR"/>
              </w:rPr>
              <w:t xml:space="preserve">7. Xu, B., Fan, L., Wang, W., Zhu, Y., &amp; Zhang, C. (2023). </w:t>
            </w:r>
            <w:r w:rsidRPr="00AD1E14">
              <w:rPr>
                <w:rFonts w:ascii="Aptos" w:hAnsi="Aptos" w:cs="Arial"/>
                <w:sz w:val="20"/>
                <w:szCs w:val="20"/>
              </w:rPr>
              <w:t>Diversity, distribution, and functional potentials of magroviruses from marine and brackish waters. Frontiers in Microbiology, 14, 1151034.</w:t>
            </w:r>
          </w:p>
          <w:p w14:paraId="29D15403" w14:textId="77777777" w:rsidR="00AD1E14" w:rsidRPr="00AD1E14" w:rsidRDefault="00AD1E14" w:rsidP="00AD1E14">
            <w:pPr>
              <w:rPr>
                <w:rFonts w:ascii="Aptos" w:hAnsi="Aptos" w:cs="Arial"/>
                <w:sz w:val="20"/>
                <w:szCs w:val="20"/>
              </w:rPr>
            </w:pPr>
            <w:r w:rsidRPr="00AD1E14">
              <w:rPr>
                <w:rFonts w:ascii="Aptos" w:hAnsi="Aptos" w:cs="Arial"/>
                <w:sz w:val="20"/>
                <w:szCs w:val="20"/>
              </w:rPr>
              <w:t>8. Nayfach, S., Camargo, A. P., Schulz, F., Eloe-Fadrosh, E., Roux, S., &amp; Kyrpides, N. C. (2021). CheckV assesses the quality and completeness of metagenome-assembled viral genomes. Nature biotechnology, 39(5), 578-585.</w:t>
            </w:r>
          </w:p>
          <w:p w14:paraId="5E90C17E" w14:textId="77777777" w:rsidR="00AD1E14" w:rsidRPr="00AD1E14" w:rsidRDefault="00AD1E14" w:rsidP="00AD1E14">
            <w:pPr>
              <w:rPr>
                <w:rFonts w:ascii="Aptos" w:hAnsi="Aptos" w:cs="Arial"/>
                <w:sz w:val="20"/>
                <w:szCs w:val="20"/>
              </w:rPr>
            </w:pPr>
            <w:r w:rsidRPr="00AD1E14">
              <w:rPr>
                <w:rFonts w:ascii="Aptos" w:hAnsi="Aptos" w:cs="Arial"/>
                <w:sz w:val="20"/>
                <w:szCs w:val="20"/>
              </w:rPr>
              <w:t>9. Nishimura Y, Yoshida T, Kuronishi M, Uehara H, Ogata H, Goto S (2017) ViPTree: the viral proteomic tree server. Bioinformatics 33:2379-2380. PMID: 28379287. doi: 10.1093/bioinformatics/btx157.</w:t>
            </w:r>
          </w:p>
          <w:p w14:paraId="461A617F" w14:textId="06FCB68F" w:rsidR="00953FFE" w:rsidRDefault="00AD1E14" w:rsidP="00DD58AA">
            <w:pPr>
              <w:rPr>
                <w:rFonts w:ascii="Aptos" w:hAnsi="Aptos" w:cs="Arial"/>
                <w:sz w:val="20"/>
                <w:szCs w:val="20"/>
              </w:rPr>
            </w:pPr>
            <w:r w:rsidRPr="00AD1E14">
              <w:rPr>
                <w:rFonts w:ascii="Aptos" w:hAnsi="Aptos" w:cs="Arial"/>
                <w:sz w:val="20"/>
                <w:szCs w:val="20"/>
              </w:rPr>
              <w:t>10. Bin Jang H, Bolduc B, Zablocki O, Kuhn JH, Roux S, Adriaenssens EM, Brister JR, Kropinski AM, Krupovic M, Lavigne R, Turner D, Sullivan MB (2019) Taxonomic assignment of uncultivated prokaryotic virus genomes is enabled by gene-sharing networks. Nature Biotechnology 37:632-639. PMID: 31061483. doi: 10.1038/s41587-019-0100-8.</w:t>
            </w:r>
            <w:r w:rsidR="00953FFE" w:rsidRPr="00BE4F5A">
              <w:rPr>
                <w:rFonts w:ascii="Aptos" w:hAnsi="Aptos" w:cs="Arial"/>
                <w:sz w:val="20"/>
                <w:szCs w:val="20"/>
              </w:rPr>
              <w:t xml:space="preserve"> </w:t>
            </w:r>
          </w:p>
          <w:p w14:paraId="7D1B1CCD" w14:textId="53695552" w:rsidR="00953FFE" w:rsidRPr="00BE4F5A" w:rsidRDefault="00475D2F" w:rsidP="00475D2F">
            <w:pPr>
              <w:rPr>
                <w:rFonts w:ascii="Aptos" w:hAnsi="Aptos"/>
                <w:sz w:val="20"/>
                <w:szCs w:val="20"/>
              </w:rPr>
            </w:pPr>
            <w:r>
              <w:rPr>
                <w:rFonts w:ascii="Aptos" w:hAnsi="Aptos" w:cs="Arial"/>
                <w:sz w:val="20"/>
                <w:szCs w:val="20"/>
              </w:rPr>
              <w:t>11.</w:t>
            </w:r>
            <w:r w:rsidR="001528AD" w:rsidRPr="001528AD">
              <w:rPr>
                <w:rFonts w:ascii="Aptos" w:hAnsi="Aptos" w:cs="Arial"/>
                <w:sz w:val="20"/>
                <w:szCs w:val="20"/>
              </w:rPr>
              <w:t>Seuberlich T, Kuhn JH, Schmidt-Posthaus H.2023.Near-Complete Genome Sequence of Lötschberg Virus (Mononegavirales: Filoviridae) Identified in European Perch (Perca fluviatilis Linnaeus, 1758). Microbiol Resour Announc12:e00028-23.https://doi.org/10.1128/mra.00028-23</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0473D2B0"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459AC458" w14:textId="77777777" w:rsidR="00AD1E14" w:rsidRDefault="00AD1E14" w:rsidP="00AD1E14">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12F44EDE" w14:textId="781B123B" w:rsidR="00C205CF" w:rsidRDefault="00C205CF" w:rsidP="00AD1E14">
      <w:pPr>
        <w:rPr>
          <w:rFonts w:ascii="Arial" w:hAnsi="Arial" w:cs="Arial"/>
          <w:b/>
          <w:sz w:val="22"/>
          <w:szCs w:val="22"/>
        </w:rPr>
      </w:pPr>
    </w:p>
    <w:p w14:paraId="76CAAAF3" w14:textId="77777777" w:rsidR="00AD1E14" w:rsidRDefault="00AD1E14" w:rsidP="00AD1E14">
      <w:pPr>
        <w:rPr>
          <w:rFonts w:ascii="Arial" w:hAnsi="Arial" w:cs="Arial"/>
          <w:b/>
          <w:sz w:val="22"/>
          <w:szCs w:val="22"/>
        </w:rPr>
      </w:pPr>
    </w:p>
    <w:tbl>
      <w:tblPr>
        <w:tblW w:w="11199" w:type="dxa"/>
        <w:tblInd w:w="-1286" w:type="dxa"/>
        <w:tblCellMar>
          <w:left w:w="0" w:type="dxa"/>
          <w:right w:w="0" w:type="dxa"/>
        </w:tblCellMar>
        <w:tblLook w:val="0600" w:firstRow="0" w:lastRow="0" w:firstColumn="0" w:lastColumn="0" w:noHBand="1" w:noVBand="1"/>
      </w:tblPr>
      <w:tblGrid>
        <w:gridCol w:w="1467"/>
        <w:gridCol w:w="819"/>
        <w:gridCol w:w="1197"/>
        <w:gridCol w:w="1260"/>
        <w:gridCol w:w="619"/>
        <w:gridCol w:w="1160"/>
        <w:gridCol w:w="1179"/>
        <w:gridCol w:w="1099"/>
        <w:gridCol w:w="1238"/>
        <w:gridCol w:w="1161"/>
      </w:tblGrid>
      <w:tr w:rsidR="008E16A0" w14:paraId="49FAAE10" w14:textId="77777777" w:rsidTr="008E16A0">
        <w:trPr>
          <w:trHeight w:val="204"/>
        </w:trPr>
        <w:tc>
          <w:tcPr>
            <w:tcW w:w="11199" w:type="dxa"/>
            <w:gridSpan w:val="10"/>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013E316C" w14:textId="77777777" w:rsidR="008E16A0" w:rsidRDefault="008E16A0">
            <w:pPr>
              <w:pStyle w:val="NormalWeb"/>
              <w:spacing w:before="0" w:beforeAutospacing="0" w:after="0" w:afterAutospacing="0"/>
              <w:jc w:val="center"/>
              <w:textAlignment w:val="bottom"/>
              <w:rPr>
                <w:rFonts w:ascii="Arial" w:hAnsi="Arial" w:cs="Arial"/>
                <w:sz w:val="36"/>
                <w:szCs w:val="36"/>
              </w:rPr>
            </w:pPr>
            <w:r>
              <w:rPr>
                <w:rFonts w:ascii="Calibri" w:hAnsi="Calibri" w:cs="Calibri"/>
                <w:b/>
                <w:bCs/>
                <w:color w:val="000000"/>
                <w:kern w:val="24"/>
                <w:sz w:val="20"/>
                <w:szCs w:val="20"/>
              </w:rPr>
              <w:t>Table1: Proposed taxonomy for viruses associated with Poseidoniales</w:t>
            </w:r>
          </w:p>
        </w:tc>
      </w:tr>
      <w:tr w:rsidR="008E16A0" w14:paraId="44A4126A" w14:textId="77777777" w:rsidTr="008E16A0">
        <w:trPr>
          <w:trHeight w:val="204"/>
        </w:trPr>
        <w:tc>
          <w:tcPr>
            <w:tcW w:w="1467" w:type="dxa"/>
            <w:tcBorders>
              <w:top w:val="single" w:sz="8" w:space="0" w:color="000000"/>
              <w:left w:val="single" w:sz="8" w:space="0" w:color="000000"/>
              <w:bottom w:val="single" w:sz="8" w:space="0" w:color="000000"/>
              <w:right w:val="nil"/>
            </w:tcBorders>
            <w:shd w:val="clear" w:color="auto" w:fill="auto"/>
            <w:tcMar>
              <w:top w:w="10" w:type="dxa"/>
              <w:left w:w="10" w:type="dxa"/>
              <w:bottom w:w="0" w:type="dxa"/>
              <w:right w:w="10" w:type="dxa"/>
            </w:tcMar>
            <w:vAlign w:val="bottom"/>
            <w:hideMark/>
          </w:tcPr>
          <w:p w14:paraId="30F46DA3" w14:textId="77777777" w:rsidR="008E16A0" w:rsidRDefault="008E16A0">
            <w:pPr>
              <w:pStyle w:val="NormalWeb"/>
              <w:spacing w:before="0" w:beforeAutospacing="0" w:after="0" w:afterAutospacing="0"/>
              <w:jc w:val="center"/>
              <w:textAlignment w:val="bottom"/>
              <w:rPr>
                <w:rFonts w:ascii="Arial" w:hAnsi="Arial" w:cs="Arial"/>
                <w:sz w:val="36"/>
                <w:szCs w:val="36"/>
              </w:rPr>
            </w:pPr>
            <w:r>
              <w:rPr>
                <w:rFonts w:ascii="Calibri" w:hAnsi="Calibri" w:cs="Calibri"/>
                <w:b/>
                <w:bCs/>
                <w:color w:val="000000"/>
                <w:kern w:val="24"/>
                <w:sz w:val="20"/>
                <w:szCs w:val="20"/>
              </w:rPr>
              <w:t>Virus ID</w:t>
            </w:r>
          </w:p>
        </w:tc>
        <w:tc>
          <w:tcPr>
            <w:tcW w:w="819"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2C1ED2A5" w14:textId="77777777" w:rsidR="008E16A0" w:rsidRDefault="008E16A0">
            <w:pPr>
              <w:pStyle w:val="NormalWeb"/>
              <w:spacing w:before="0" w:beforeAutospacing="0" w:after="0" w:afterAutospacing="0"/>
              <w:jc w:val="center"/>
              <w:textAlignment w:val="bottom"/>
              <w:rPr>
                <w:rFonts w:ascii="Arial" w:hAnsi="Arial" w:cs="Arial"/>
                <w:sz w:val="36"/>
                <w:szCs w:val="36"/>
              </w:rPr>
            </w:pPr>
            <w:r>
              <w:rPr>
                <w:rFonts w:ascii="Calibri" w:hAnsi="Calibri" w:cs="Calibri"/>
                <w:b/>
                <w:bCs/>
                <w:color w:val="000000"/>
                <w:kern w:val="24"/>
                <w:sz w:val="20"/>
                <w:szCs w:val="20"/>
              </w:rPr>
              <w:t>Contig length</w:t>
            </w:r>
          </w:p>
        </w:tc>
        <w:tc>
          <w:tcPr>
            <w:tcW w:w="1197"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3583C1E8" w14:textId="77777777" w:rsidR="008E16A0" w:rsidRDefault="008E16A0">
            <w:pPr>
              <w:pStyle w:val="NormalWeb"/>
              <w:spacing w:before="0" w:beforeAutospacing="0" w:after="0" w:afterAutospacing="0"/>
              <w:jc w:val="center"/>
              <w:textAlignment w:val="bottom"/>
              <w:rPr>
                <w:rFonts w:ascii="Arial" w:hAnsi="Arial" w:cs="Arial"/>
                <w:sz w:val="36"/>
                <w:szCs w:val="36"/>
              </w:rPr>
            </w:pPr>
            <w:r>
              <w:rPr>
                <w:rFonts w:ascii="Calibri" w:hAnsi="Calibri" w:cs="Calibri"/>
                <w:b/>
                <w:bCs/>
                <w:color w:val="000000"/>
                <w:kern w:val="24"/>
                <w:sz w:val="20"/>
                <w:szCs w:val="20"/>
              </w:rPr>
              <w:t>Topology</w:t>
            </w:r>
          </w:p>
        </w:tc>
        <w:tc>
          <w:tcPr>
            <w:tcW w:w="12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1AB2C371" w14:textId="77777777" w:rsidR="008E16A0" w:rsidRDefault="008E16A0">
            <w:pPr>
              <w:pStyle w:val="NormalWeb"/>
              <w:spacing w:before="0" w:beforeAutospacing="0" w:after="0" w:afterAutospacing="0"/>
              <w:jc w:val="center"/>
              <w:textAlignment w:val="bottom"/>
              <w:rPr>
                <w:rFonts w:ascii="Arial" w:hAnsi="Arial" w:cs="Arial"/>
                <w:sz w:val="36"/>
                <w:szCs w:val="36"/>
              </w:rPr>
            </w:pPr>
            <w:r>
              <w:rPr>
                <w:rFonts w:ascii="Calibri" w:hAnsi="Calibri" w:cs="Calibri"/>
                <w:b/>
                <w:bCs/>
                <w:color w:val="000000"/>
                <w:kern w:val="24"/>
                <w:sz w:val="20"/>
                <w:szCs w:val="20"/>
              </w:rPr>
              <w:t>Completeness</w:t>
            </w:r>
          </w:p>
        </w:tc>
        <w:tc>
          <w:tcPr>
            <w:tcW w:w="619"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57007794" w14:textId="77777777" w:rsidR="008E16A0" w:rsidRDefault="008E16A0">
            <w:pPr>
              <w:pStyle w:val="NormalWeb"/>
              <w:spacing w:before="0" w:beforeAutospacing="0" w:after="0" w:afterAutospacing="0"/>
              <w:jc w:val="center"/>
              <w:textAlignment w:val="bottom"/>
              <w:rPr>
                <w:rFonts w:ascii="Arial" w:hAnsi="Arial" w:cs="Arial"/>
                <w:sz w:val="36"/>
                <w:szCs w:val="36"/>
              </w:rPr>
            </w:pPr>
            <w:r>
              <w:rPr>
                <w:rFonts w:ascii="Calibri" w:hAnsi="Calibri" w:cs="Calibri"/>
                <w:b/>
                <w:bCs/>
                <w:color w:val="000000"/>
                <w:kern w:val="24"/>
                <w:sz w:val="20"/>
                <w:szCs w:val="20"/>
              </w:rPr>
              <w:t>Total genes</w:t>
            </w:r>
          </w:p>
        </w:tc>
        <w:tc>
          <w:tcPr>
            <w:tcW w:w="116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47F84514" w14:textId="77777777" w:rsidR="008E16A0" w:rsidRDefault="008E16A0">
            <w:pPr>
              <w:pStyle w:val="NormalWeb"/>
              <w:spacing w:before="0" w:beforeAutospacing="0" w:after="0" w:afterAutospacing="0"/>
              <w:jc w:val="center"/>
              <w:textAlignment w:val="bottom"/>
              <w:rPr>
                <w:rFonts w:ascii="Arial" w:hAnsi="Arial" w:cs="Arial"/>
                <w:sz w:val="36"/>
                <w:szCs w:val="36"/>
              </w:rPr>
            </w:pPr>
            <w:r>
              <w:rPr>
                <w:rFonts w:ascii="Calibri" w:hAnsi="Calibri" w:cs="Calibri"/>
                <w:b/>
                <w:bCs/>
                <w:color w:val="000000"/>
                <w:kern w:val="24"/>
                <w:sz w:val="20"/>
                <w:szCs w:val="20"/>
              </w:rPr>
              <w:t>Order</w:t>
            </w:r>
          </w:p>
        </w:tc>
        <w:tc>
          <w:tcPr>
            <w:tcW w:w="1179"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1A7EE1B7" w14:textId="77777777" w:rsidR="008E16A0" w:rsidRDefault="008E16A0">
            <w:pPr>
              <w:pStyle w:val="NormalWeb"/>
              <w:spacing w:before="0" w:beforeAutospacing="0" w:after="0" w:afterAutospacing="0"/>
              <w:jc w:val="center"/>
              <w:textAlignment w:val="bottom"/>
              <w:rPr>
                <w:rFonts w:ascii="Arial" w:hAnsi="Arial" w:cs="Arial"/>
                <w:sz w:val="36"/>
                <w:szCs w:val="36"/>
              </w:rPr>
            </w:pPr>
            <w:r>
              <w:rPr>
                <w:rFonts w:ascii="Calibri" w:hAnsi="Calibri" w:cs="Calibri"/>
                <w:b/>
                <w:bCs/>
                <w:color w:val="000000"/>
                <w:kern w:val="24"/>
                <w:sz w:val="20"/>
                <w:szCs w:val="20"/>
              </w:rPr>
              <w:t>Family</w:t>
            </w:r>
          </w:p>
        </w:tc>
        <w:tc>
          <w:tcPr>
            <w:tcW w:w="1099"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10A5EDF8" w14:textId="77777777" w:rsidR="008E16A0" w:rsidRDefault="008E16A0">
            <w:pPr>
              <w:pStyle w:val="NormalWeb"/>
              <w:spacing w:before="0" w:beforeAutospacing="0" w:after="0" w:afterAutospacing="0"/>
              <w:jc w:val="center"/>
              <w:textAlignment w:val="bottom"/>
              <w:rPr>
                <w:rFonts w:ascii="Arial" w:hAnsi="Arial" w:cs="Arial"/>
                <w:sz w:val="36"/>
                <w:szCs w:val="36"/>
              </w:rPr>
            </w:pPr>
            <w:r>
              <w:rPr>
                <w:rFonts w:ascii="Calibri" w:hAnsi="Calibri" w:cs="Calibri"/>
                <w:b/>
                <w:bCs/>
                <w:color w:val="000000"/>
                <w:kern w:val="24"/>
                <w:sz w:val="20"/>
                <w:szCs w:val="20"/>
              </w:rPr>
              <w:t>Genus</w:t>
            </w:r>
          </w:p>
        </w:tc>
        <w:tc>
          <w:tcPr>
            <w:tcW w:w="1238"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48A6F752" w14:textId="77777777" w:rsidR="008E16A0" w:rsidRDefault="008E16A0">
            <w:pPr>
              <w:pStyle w:val="NormalWeb"/>
              <w:spacing w:before="0" w:beforeAutospacing="0" w:after="0" w:afterAutospacing="0"/>
              <w:jc w:val="center"/>
              <w:textAlignment w:val="bottom"/>
              <w:rPr>
                <w:rFonts w:ascii="Arial" w:hAnsi="Arial" w:cs="Arial"/>
                <w:sz w:val="36"/>
                <w:szCs w:val="36"/>
              </w:rPr>
            </w:pPr>
            <w:r>
              <w:rPr>
                <w:rFonts w:ascii="Calibri" w:hAnsi="Calibri" w:cs="Calibri"/>
                <w:b/>
                <w:bCs/>
                <w:color w:val="000000"/>
                <w:kern w:val="24"/>
                <w:sz w:val="20"/>
                <w:szCs w:val="20"/>
              </w:rPr>
              <w:t>Species</w:t>
            </w:r>
          </w:p>
        </w:tc>
        <w:tc>
          <w:tcPr>
            <w:tcW w:w="1161" w:type="dxa"/>
            <w:tcBorders>
              <w:top w:val="single" w:sz="8" w:space="0" w:color="000000"/>
              <w:left w:val="nil"/>
              <w:bottom w:val="single" w:sz="8" w:space="0" w:color="000000"/>
              <w:right w:val="single" w:sz="8" w:space="0" w:color="000000"/>
            </w:tcBorders>
            <w:shd w:val="clear" w:color="auto" w:fill="auto"/>
            <w:tcMar>
              <w:top w:w="10" w:type="dxa"/>
              <w:left w:w="10" w:type="dxa"/>
              <w:bottom w:w="0" w:type="dxa"/>
              <w:right w:w="10" w:type="dxa"/>
            </w:tcMar>
            <w:vAlign w:val="bottom"/>
            <w:hideMark/>
          </w:tcPr>
          <w:p w14:paraId="486ACF6B" w14:textId="77777777" w:rsidR="008E16A0" w:rsidRDefault="008E16A0">
            <w:pPr>
              <w:pStyle w:val="NormalWeb"/>
              <w:spacing w:before="0" w:beforeAutospacing="0" w:after="0" w:afterAutospacing="0"/>
              <w:jc w:val="center"/>
              <w:textAlignment w:val="bottom"/>
              <w:rPr>
                <w:rFonts w:ascii="Arial" w:hAnsi="Arial" w:cs="Arial"/>
                <w:sz w:val="36"/>
                <w:szCs w:val="36"/>
              </w:rPr>
            </w:pPr>
            <w:r>
              <w:rPr>
                <w:rFonts w:ascii="Calibri" w:hAnsi="Calibri" w:cs="Calibri"/>
                <w:b/>
                <w:bCs/>
                <w:color w:val="000000"/>
                <w:kern w:val="24"/>
                <w:sz w:val="20"/>
                <w:szCs w:val="20"/>
              </w:rPr>
              <w:t>Accession number</w:t>
            </w:r>
          </w:p>
        </w:tc>
      </w:tr>
      <w:tr w:rsidR="008E16A0" w14:paraId="048DD5F0" w14:textId="77777777" w:rsidTr="008E16A0">
        <w:trPr>
          <w:trHeight w:val="204"/>
        </w:trPr>
        <w:tc>
          <w:tcPr>
            <w:tcW w:w="1467" w:type="dxa"/>
            <w:tcBorders>
              <w:top w:val="single" w:sz="8" w:space="0" w:color="000000"/>
              <w:left w:val="single" w:sz="8" w:space="0" w:color="000000"/>
              <w:bottom w:val="nil"/>
              <w:right w:val="nil"/>
            </w:tcBorders>
            <w:shd w:val="clear" w:color="auto" w:fill="auto"/>
            <w:tcMar>
              <w:top w:w="10" w:type="dxa"/>
              <w:left w:w="10" w:type="dxa"/>
              <w:bottom w:w="0" w:type="dxa"/>
              <w:right w:w="10" w:type="dxa"/>
            </w:tcMar>
            <w:vAlign w:val="bottom"/>
            <w:hideMark/>
          </w:tcPr>
          <w:p w14:paraId="65633E7A" w14:textId="77777777" w:rsidR="008E16A0" w:rsidRDefault="008E16A0">
            <w:pPr>
              <w:pStyle w:val="NormalWeb"/>
              <w:spacing w:before="0" w:beforeAutospacing="0" w:after="0" w:afterAutospacing="0"/>
              <w:jc w:val="center"/>
              <w:textAlignment w:val="bottom"/>
              <w:rPr>
                <w:rFonts w:ascii="Arial" w:hAnsi="Arial" w:cs="Arial"/>
                <w:sz w:val="36"/>
                <w:szCs w:val="36"/>
              </w:rPr>
            </w:pPr>
            <w:r>
              <w:rPr>
                <w:rFonts w:ascii="Calibri" w:hAnsi="Calibri" w:cs="Calibri"/>
                <w:color w:val="000000"/>
                <w:kern w:val="24"/>
                <w:sz w:val="20"/>
                <w:szCs w:val="20"/>
              </w:rPr>
              <w:t xml:space="preserve">139572_S173_ 108255 </w:t>
            </w:r>
          </w:p>
        </w:tc>
        <w:tc>
          <w:tcPr>
            <w:tcW w:w="819" w:type="dxa"/>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2B60C396" w14:textId="77777777" w:rsidR="008E16A0" w:rsidRDefault="008E16A0">
            <w:pPr>
              <w:pStyle w:val="NormalWeb"/>
              <w:spacing w:before="0" w:beforeAutospacing="0" w:after="0" w:afterAutospacing="0"/>
              <w:jc w:val="center"/>
              <w:textAlignment w:val="bottom"/>
              <w:rPr>
                <w:rFonts w:ascii="Arial" w:hAnsi="Arial" w:cs="Arial"/>
                <w:sz w:val="36"/>
                <w:szCs w:val="36"/>
              </w:rPr>
            </w:pPr>
            <w:r>
              <w:rPr>
                <w:rFonts w:ascii="Calibri" w:hAnsi="Calibri" w:cs="Calibri"/>
                <w:color w:val="000000"/>
                <w:kern w:val="24"/>
                <w:sz w:val="20"/>
                <w:szCs w:val="20"/>
              </w:rPr>
              <w:t>108,255</w:t>
            </w:r>
          </w:p>
        </w:tc>
        <w:tc>
          <w:tcPr>
            <w:tcW w:w="1197" w:type="dxa"/>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3A3C0F3C" w14:textId="77777777" w:rsidR="008E16A0" w:rsidRDefault="008E16A0">
            <w:pPr>
              <w:pStyle w:val="NormalWeb"/>
              <w:spacing w:before="0" w:beforeAutospacing="0" w:after="0" w:afterAutospacing="0"/>
              <w:jc w:val="center"/>
              <w:textAlignment w:val="bottom"/>
              <w:rPr>
                <w:rFonts w:ascii="Arial" w:hAnsi="Arial" w:cs="Arial"/>
                <w:sz w:val="36"/>
                <w:szCs w:val="36"/>
              </w:rPr>
            </w:pPr>
            <w:r>
              <w:rPr>
                <w:rFonts w:ascii="Calibri" w:hAnsi="Calibri" w:cs="Calibri"/>
                <w:color w:val="000000"/>
                <w:kern w:val="24"/>
                <w:sz w:val="20"/>
                <w:szCs w:val="20"/>
              </w:rPr>
              <w:t>Circular</w:t>
            </w:r>
          </w:p>
        </w:tc>
        <w:tc>
          <w:tcPr>
            <w:tcW w:w="1260" w:type="dxa"/>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2D213E0D" w14:textId="77777777" w:rsidR="008E16A0" w:rsidRDefault="008E16A0">
            <w:pPr>
              <w:pStyle w:val="NormalWeb"/>
              <w:spacing w:before="0" w:beforeAutospacing="0" w:after="0" w:afterAutospacing="0"/>
              <w:jc w:val="center"/>
              <w:textAlignment w:val="bottom"/>
              <w:rPr>
                <w:rFonts w:ascii="Arial" w:hAnsi="Arial" w:cs="Arial"/>
                <w:sz w:val="36"/>
                <w:szCs w:val="36"/>
              </w:rPr>
            </w:pPr>
            <w:r>
              <w:rPr>
                <w:rFonts w:ascii="Calibri" w:hAnsi="Calibri" w:cs="Calibri"/>
                <w:color w:val="000000"/>
                <w:kern w:val="24"/>
                <w:sz w:val="20"/>
                <w:szCs w:val="20"/>
              </w:rPr>
              <w:t>100</w:t>
            </w:r>
          </w:p>
        </w:tc>
        <w:tc>
          <w:tcPr>
            <w:tcW w:w="619" w:type="dxa"/>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6F56369C" w14:textId="77777777" w:rsidR="008E16A0" w:rsidRDefault="008E16A0">
            <w:pPr>
              <w:pStyle w:val="NormalWeb"/>
              <w:spacing w:before="0" w:beforeAutospacing="0" w:after="0" w:afterAutospacing="0"/>
              <w:jc w:val="center"/>
              <w:textAlignment w:val="bottom"/>
              <w:rPr>
                <w:rFonts w:ascii="Arial" w:hAnsi="Arial" w:cs="Arial"/>
                <w:sz w:val="36"/>
                <w:szCs w:val="36"/>
              </w:rPr>
            </w:pPr>
            <w:r>
              <w:rPr>
                <w:rFonts w:ascii="Calibri" w:hAnsi="Calibri" w:cs="Calibri"/>
                <w:color w:val="000000"/>
                <w:kern w:val="24"/>
                <w:sz w:val="20"/>
                <w:szCs w:val="20"/>
              </w:rPr>
              <w:t>99</w:t>
            </w:r>
          </w:p>
        </w:tc>
        <w:tc>
          <w:tcPr>
            <w:tcW w:w="1160" w:type="dxa"/>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597A0039" w14:textId="77777777" w:rsidR="008E16A0" w:rsidRDefault="008E16A0">
            <w:pPr>
              <w:pStyle w:val="NormalWeb"/>
              <w:spacing w:before="0" w:beforeAutospacing="0" w:after="0" w:afterAutospacing="0"/>
              <w:jc w:val="center"/>
              <w:textAlignment w:val="bottom"/>
              <w:rPr>
                <w:rFonts w:ascii="Arial" w:hAnsi="Arial" w:cs="Arial"/>
                <w:sz w:val="36"/>
                <w:szCs w:val="36"/>
              </w:rPr>
            </w:pPr>
            <w:r>
              <w:rPr>
                <w:rFonts w:ascii="Calibri" w:hAnsi="Calibri" w:cs="Calibri"/>
                <w:i/>
                <w:iCs/>
                <w:color w:val="000000"/>
                <w:kern w:val="24"/>
                <w:sz w:val="20"/>
                <w:szCs w:val="20"/>
              </w:rPr>
              <w:t>Magrovirales</w:t>
            </w:r>
          </w:p>
        </w:tc>
        <w:tc>
          <w:tcPr>
            <w:tcW w:w="1179" w:type="dxa"/>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386766CB" w14:textId="75D0C812" w:rsidR="008E16A0" w:rsidRDefault="00C636F1">
            <w:pPr>
              <w:pStyle w:val="NormalWeb"/>
              <w:spacing w:before="0" w:beforeAutospacing="0" w:after="0" w:afterAutospacing="0"/>
              <w:jc w:val="center"/>
              <w:textAlignment w:val="bottom"/>
              <w:rPr>
                <w:rFonts w:ascii="Arial" w:hAnsi="Arial" w:cs="Arial"/>
                <w:sz w:val="36"/>
                <w:szCs w:val="36"/>
              </w:rPr>
            </w:pPr>
            <w:r>
              <w:rPr>
                <w:rFonts w:ascii="Calibri" w:hAnsi="Calibri" w:cs="Calibri"/>
                <w:i/>
                <w:iCs/>
                <w:color w:val="000000"/>
                <w:kern w:val="24"/>
                <w:sz w:val="20"/>
                <w:szCs w:val="20"/>
              </w:rPr>
              <w:t>Apasviridae</w:t>
            </w:r>
          </w:p>
        </w:tc>
        <w:tc>
          <w:tcPr>
            <w:tcW w:w="1099" w:type="dxa"/>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71DF5CA6" w14:textId="18791332" w:rsidR="008E16A0" w:rsidRDefault="00C636F1">
            <w:pPr>
              <w:pStyle w:val="NormalWeb"/>
              <w:spacing w:before="0" w:beforeAutospacing="0" w:after="0" w:afterAutospacing="0"/>
              <w:jc w:val="center"/>
              <w:textAlignment w:val="bottom"/>
              <w:rPr>
                <w:rFonts w:ascii="Arial" w:hAnsi="Arial" w:cs="Arial"/>
                <w:sz w:val="36"/>
                <w:szCs w:val="36"/>
              </w:rPr>
            </w:pPr>
            <w:r>
              <w:rPr>
                <w:rFonts w:ascii="Calibri" w:hAnsi="Calibri" w:cs="Calibri"/>
                <w:i/>
                <w:iCs/>
                <w:color w:val="000000"/>
                <w:kern w:val="24"/>
                <w:sz w:val="20"/>
                <w:szCs w:val="20"/>
              </w:rPr>
              <w:t>Agnivirus</w:t>
            </w:r>
          </w:p>
        </w:tc>
        <w:tc>
          <w:tcPr>
            <w:tcW w:w="1238" w:type="dxa"/>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20F24385" w14:textId="390BAF6A" w:rsidR="008E16A0" w:rsidRDefault="00C636F1">
            <w:pPr>
              <w:pStyle w:val="NormalWeb"/>
              <w:spacing w:before="0" w:beforeAutospacing="0" w:after="0" w:afterAutospacing="0"/>
              <w:jc w:val="center"/>
              <w:textAlignment w:val="bottom"/>
              <w:rPr>
                <w:rFonts w:ascii="Arial" w:hAnsi="Arial" w:cs="Arial"/>
                <w:sz w:val="36"/>
                <w:szCs w:val="36"/>
              </w:rPr>
            </w:pPr>
            <w:r>
              <w:rPr>
                <w:rFonts w:ascii="Calibri" w:hAnsi="Calibri" w:cs="Calibri"/>
                <w:i/>
                <w:iCs/>
                <w:color w:val="000000"/>
                <w:kern w:val="24"/>
                <w:sz w:val="20"/>
                <w:szCs w:val="20"/>
              </w:rPr>
              <w:t>Agnivirus</w:t>
            </w:r>
            <w:r w:rsidR="008E16A0">
              <w:rPr>
                <w:rFonts w:ascii="Calibri" w:hAnsi="Calibri" w:cs="Calibri"/>
                <w:i/>
                <w:iCs/>
                <w:color w:val="000000"/>
                <w:kern w:val="24"/>
                <w:sz w:val="20"/>
                <w:szCs w:val="20"/>
              </w:rPr>
              <w:t xml:space="preserve"> brisbanense</w:t>
            </w:r>
          </w:p>
        </w:tc>
        <w:tc>
          <w:tcPr>
            <w:tcW w:w="1161" w:type="dxa"/>
            <w:tcBorders>
              <w:top w:val="single" w:sz="8" w:space="0" w:color="000000"/>
              <w:left w:val="nil"/>
              <w:bottom w:val="nil"/>
              <w:right w:val="single" w:sz="8" w:space="0" w:color="000000"/>
            </w:tcBorders>
            <w:shd w:val="clear" w:color="auto" w:fill="auto"/>
            <w:tcMar>
              <w:top w:w="10" w:type="dxa"/>
              <w:left w:w="10" w:type="dxa"/>
              <w:bottom w:w="0" w:type="dxa"/>
              <w:right w:w="10" w:type="dxa"/>
            </w:tcMar>
            <w:vAlign w:val="bottom"/>
            <w:hideMark/>
          </w:tcPr>
          <w:p w14:paraId="0914F87F" w14:textId="7D6CD25B" w:rsidR="008E16A0" w:rsidRDefault="008E16A0">
            <w:pPr>
              <w:pStyle w:val="NormalWeb"/>
              <w:spacing w:before="0" w:beforeAutospacing="0" w:after="0" w:afterAutospacing="0"/>
              <w:jc w:val="center"/>
              <w:textAlignment w:val="bottom"/>
              <w:rPr>
                <w:rFonts w:ascii="Arial" w:hAnsi="Arial" w:cs="Arial"/>
                <w:sz w:val="36"/>
                <w:szCs w:val="36"/>
              </w:rPr>
            </w:pPr>
            <w:r>
              <w:rPr>
                <w:rFonts w:ascii="Calibri" w:hAnsi="Calibri" w:cs="Calibri"/>
                <w:color w:val="000000"/>
                <w:kern w:val="24"/>
                <w:sz w:val="20"/>
                <w:szCs w:val="20"/>
              </w:rPr>
              <w:t>OR863078</w:t>
            </w:r>
          </w:p>
        </w:tc>
      </w:tr>
    </w:tbl>
    <w:p w14:paraId="580D359F" w14:textId="77777777" w:rsidR="00AD1E14" w:rsidRDefault="00AD1E14" w:rsidP="008E16A0">
      <w:pPr>
        <w:ind w:left="-993" w:firstLine="993"/>
        <w:rPr>
          <w:rFonts w:ascii="Arial" w:hAnsi="Arial" w:cs="Arial"/>
          <w:b/>
          <w:sz w:val="22"/>
          <w:szCs w:val="22"/>
        </w:rPr>
      </w:pPr>
    </w:p>
    <w:p w14:paraId="0DCEECA8" w14:textId="77777777" w:rsidR="00AD1E14" w:rsidRDefault="00AD1E14" w:rsidP="00AD1E14">
      <w:pPr>
        <w:rPr>
          <w:rFonts w:ascii="Arial" w:hAnsi="Arial" w:cs="Arial"/>
          <w:b/>
          <w:bCs/>
          <w:sz w:val="22"/>
          <w:szCs w:val="22"/>
          <w:lang w:val="en-AU"/>
        </w:rPr>
      </w:pPr>
      <w:r w:rsidRPr="00E02EAC">
        <w:rPr>
          <w:rFonts w:ascii="Arial" w:hAnsi="Arial" w:cs="Arial"/>
          <w:b/>
          <w:bCs/>
          <w:noProof/>
          <w:sz w:val="22"/>
          <w:szCs w:val="22"/>
        </w:rPr>
        <w:lastRenderedPageBreak/>
        <w:drawing>
          <wp:inline distT="0" distB="0" distL="0" distR="0" wp14:anchorId="5DB4F10A" wp14:editId="1882807F">
            <wp:extent cx="5731510" cy="4182110"/>
            <wp:effectExtent l="19050" t="19050" r="21590" b="27940"/>
            <wp:docPr id="13" name="Picture 12">
              <a:extLst xmlns:a="http://schemas.openxmlformats.org/drawingml/2006/main">
                <a:ext uri="{FF2B5EF4-FFF2-40B4-BE49-F238E27FC236}">
                  <a16:creationId xmlns:a16="http://schemas.microsoft.com/office/drawing/2014/main" id="{80C9D72A-0CE1-0635-5D2E-D23E9654A0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80C9D72A-0CE1-0635-5D2E-D23E9654A0F1}"/>
                        </a:ext>
                      </a:extLst>
                    </pic:cNvPr>
                    <pic:cNvPicPr>
                      <a:picLocks noChangeAspect="1"/>
                    </pic:cNvPicPr>
                  </pic:nvPicPr>
                  <pic:blipFill>
                    <a:blip r:embed="rId12"/>
                    <a:stretch>
                      <a:fillRect/>
                    </a:stretch>
                  </pic:blipFill>
                  <pic:spPr>
                    <a:xfrm>
                      <a:off x="0" y="0"/>
                      <a:ext cx="5731510" cy="4182110"/>
                    </a:xfrm>
                    <a:prstGeom prst="rect">
                      <a:avLst/>
                    </a:prstGeom>
                    <a:ln w="3175">
                      <a:solidFill>
                        <a:schemeClr val="tx1"/>
                      </a:solidFill>
                    </a:ln>
                  </pic:spPr>
                </pic:pic>
              </a:graphicData>
            </a:graphic>
          </wp:inline>
        </w:drawing>
      </w:r>
    </w:p>
    <w:p w14:paraId="56599EFB" w14:textId="024E943C" w:rsidR="00AD1E14" w:rsidRPr="00AD1E14" w:rsidRDefault="00AD1E14" w:rsidP="00AD1E14">
      <w:pPr>
        <w:jc w:val="both"/>
        <w:rPr>
          <w:rFonts w:ascii="Aptos" w:hAnsi="Aptos" w:cstheme="minorHAnsi"/>
          <w:b/>
          <w:sz w:val="20"/>
          <w:szCs w:val="20"/>
          <w:lang w:val="en-AU"/>
        </w:rPr>
      </w:pPr>
      <w:r w:rsidRPr="00AD1E14">
        <w:rPr>
          <w:rFonts w:ascii="Aptos" w:hAnsi="Aptos" w:cstheme="minorHAnsi"/>
          <w:b/>
          <w:bCs/>
          <w:sz w:val="20"/>
          <w:szCs w:val="20"/>
          <w:lang w:val="en-AU"/>
        </w:rPr>
        <w:t>Figure 1: Network analyses for Brisbane River Estuary viruses (BR) and reference prokaryotic DNA viruses constructed by vConTACT2 using RefSeq211 database</w:t>
      </w:r>
      <w:r w:rsidRPr="00AD1E14">
        <w:rPr>
          <w:rFonts w:ascii="Aptos" w:hAnsi="Aptos" w:cstheme="minorHAnsi"/>
          <w:b/>
          <w:sz w:val="20"/>
          <w:szCs w:val="20"/>
          <w:lang w:val="en-AU"/>
        </w:rPr>
        <w:t xml:space="preserve">. </w:t>
      </w:r>
      <w:r w:rsidRPr="00AD1E14">
        <w:rPr>
          <w:rFonts w:ascii="Aptos" w:hAnsi="Aptos" w:cstheme="minorHAnsi"/>
          <w:bCs/>
          <w:sz w:val="20"/>
          <w:szCs w:val="20"/>
          <w:lang w:val="en-AU"/>
        </w:rPr>
        <w:t xml:space="preserve">Each node represents a viral genome, and the edges indicating statistically significant relationship between the genomes based on shared protein profiles. Nodes for bacteriophages are shown in blue, and for classified archaea viruses in red. The enlarged panel (inset) indicates </w:t>
      </w:r>
      <w:r w:rsidR="00FE32A8">
        <w:rPr>
          <w:rFonts w:ascii="Aptos" w:hAnsi="Aptos" w:cstheme="minorHAnsi"/>
          <w:bCs/>
          <w:sz w:val="20"/>
          <w:szCs w:val="20"/>
          <w:lang w:val="en-AU"/>
        </w:rPr>
        <w:t>the</w:t>
      </w:r>
      <w:r w:rsidR="00FE32A8" w:rsidRPr="00AD1E14">
        <w:rPr>
          <w:rFonts w:ascii="Aptos" w:hAnsi="Aptos" w:cstheme="minorHAnsi"/>
          <w:bCs/>
          <w:sz w:val="20"/>
          <w:szCs w:val="20"/>
          <w:lang w:val="en-AU"/>
        </w:rPr>
        <w:t xml:space="preserve"> </w:t>
      </w:r>
      <w:r w:rsidRPr="00EC5241">
        <w:rPr>
          <w:rFonts w:ascii="Aptos" w:hAnsi="Aptos" w:cstheme="minorHAnsi"/>
          <w:bCs/>
          <w:i/>
          <w:iCs/>
          <w:sz w:val="20"/>
          <w:szCs w:val="20"/>
          <w:lang w:val="en-AU"/>
        </w:rPr>
        <w:t>Magrovirales</w:t>
      </w:r>
      <w:r w:rsidRPr="00AD1E14">
        <w:rPr>
          <w:rFonts w:ascii="Aptos" w:hAnsi="Aptos" w:cstheme="minorHAnsi"/>
          <w:bCs/>
          <w:sz w:val="20"/>
          <w:szCs w:val="20"/>
          <w:lang w:val="en-AU"/>
        </w:rPr>
        <w:t xml:space="preserve"> cluster shown in red, based on the similarities with the reference </w:t>
      </w:r>
      <w:r w:rsidR="00FE32A8">
        <w:rPr>
          <w:rFonts w:ascii="Aptos" w:hAnsi="Aptos" w:cstheme="minorHAnsi"/>
          <w:bCs/>
          <w:sz w:val="20"/>
          <w:szCs w:val="20"/>
          <w:lang w:val="en-AU"/>
        </w:rPr>
        <w:t>m</w:t>
      </w:r>
      <w:r w:rsidRPr="00AD1E14">
        <w:rPr>
          <w:rFonts w:ascii="Aptos" w:hAnsi="Aptos" w:cstheme="minorHAnsi"/>
          <w:bCs/>
          <w:sz w:val="20"/>
          <w:szCs w:val="20"/>
          <w:lang w:val="en-AU"/>
        </w:rPr>
        <w:t>agrovirus genomes. BR viruses within the cluster are marked in green.</w:t>
      </w:r>
    </w:p>
    <w:p w14:paraId="4734D4A1" w14:textId="77777777" w:rsidR="00AD1E14" w:rsidRPr="00AD1E14" w:rsidRDefault="00AD1E14" w:rsidP="00AD1E14">
      <w:pPr>
        <w:rPr>
          <w:rFonts w:ascii="Aptos" w:hAnsi="Aptos" w:cs="Arial"/>
          <w:b/>
          <w:sz w:val="22"/>
          <w:szCs w:val="22"/>
        </w:rPr>
      </w:pPr>
    </w:p>
    <w:p w14:paraId="50CE0F56" w14:textId="77777777" w:rsidR="00AD1E14" w:rsidRPr="00AD1E14" w:rsidRDefault="00AD1E14" w:rsidP="00AD1E14">
      <w:pPr>
        <w:rPr>
          <w:rFonts w:ascii="Aptos" w:hAnsi="Aptos" w:cs="Arial"/>
          <w:b/>
          <w:sz w:val="22"/>
          <w:szCs w:val="22"/>
          <w:lang w:val="en-AU"/>
        </w:rPr>
      </w:pPr>
    </w:p>
    <w:p w14:paraId="0C2F30D5" w14:textId="27B6294E" w:rsidR="00AD1E14" w:rsidRPr="00AD1E14" w:rsidRDefault="009346B4" w:rsidP="00AD1E14">
      <w:pPr>
        <w:jc w:val="both"/>
        <w:rPr>
          <w:rFonts w:ascii="Aptos" w:hAnsi="Aptos" w:cstheme="minorHAnsi"/>
          <w:b/>
          <w:sz w:val="20"/>
          <w:szCs w:val="20"/>
          <w:lang w:val="en-AU"/>
        </w:rPr>
      </w:pPr>
      <w:r>
        <w:rPr>
          <w:rFonts w:ascii="Aptos" w:hAnsi="Aptos" w:cstheme="minorHAnsi"/>
          <w:b/>
          <w:noProof/>
          <w:sz w:val="20"/>
          <w:szCs w:val="20"/>
          <w:lang w:val="en-AU"/>
        </w:rPr>
        <w:drawing>
          <wp:inline distT="0" distB="0" distL="0" distR="0" wp14:anchorId="051A1A4B" wp14:editId="0CB8C6FA">
            <wp:extent cx="5925820" cy="1633855"/>
            <wp:effectExtent l="0" t="0" r="0" b="4445"/>
            <wp:docPr id="2050721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25820" cy="1633855"/>
                    </a:xfrm>
                    <a:prstGeom prst="rect">
                      <a:avLst/>
                    </a:prstGeom>
                    <a:noFill/>
                  </pic:spPr>
                </pic:pic>
              </a:graphicData>
            </a:graphic>
          </wp:inline>
        </w:drawing>
      </w:r>
    </w:p>
    <w:p w14:paraId="09712603" w14:textId="66E33AF3" w:rsidR="00AD1E14" w:rsidRPr="00AD1E14" w:rsidRDefault="00AD1E14" w:rsidP="00AD1E14">
      <w:pPr>
        <w:jc w:val="both"/>
        <w:rPr>
          <w:rFonts w:ascii="Aptos" w:hAnsi="Aptos" w:cstheme="minorHAnsi"/>
          <w:bCs/>
          <w:sz w:val="20"/>
          <w:szCs w:val="20"/>
          <w:lang w:val="en-AU"/>
        </w:rPr>
      </w:pPr>
      <w:r w:rsidRPr="00AD1E14">
        <w:rPr>
          <w:rFonts w:ascii="Aptos" w:hAnsi="Aptos" w:cstheme="minorHAnsi"/>
          <w:b/>
          <w:sz w:val="20"/>
          <w:szCs w:val="20"/>
          <w:lang w:val="en-AU"/>
        </w:rPr>
        <w:t xml:space="preserve">Figure 2: Gene neighbourhood of representative Magrovirus A and the Brisbane River estuary (BR) viruses. </w:t>
      </w:r>
      <w:r w:rsidRPr="00AD1E14">
        <w:rPr>
          <w:rFonts w:ascii="Aptos" w:hAnsi="Aptos" w:cstheme="minorHAnsi"/>
          <w:bCs/>
          <w:sz w:val="20"/>
          <w:szCs w:val="20"/>
          <w:lang w:val="en-AU"/>
        </w:rPr>
        <w:t xml:space="preserve">Genome map of the Magrovirus A contig_155688, and the </w:t>
      </w:r>
      <w:r w:rsidR="0016600C">
        <w:rPr>
          <w:rFonts w:ascii="Aptos" w:hAnsi="Aptos" w:cstheme="minorHAnsi"/>
          <w:bCs/>
          <w:sz w:val="20"/>
          <w:szCs w:val="20"/>
          <w:lang w:val="en-AU"/>
        </w:rPr>
        <w:t xml:space="preserve">complete genome </w:t>
      </w:r>
      <w:r w:rsidRPr="00AD1E14">
        <w:rPr>
          <w:rFonts w:ascii="Aptos" w:hAnsi="Aptos" w:cstheme="minorHAnsi"/>
          <w:bCs/>
          <w:sz w:val="20"/>
          <w:szCs w:val="20"/>
          <w:lang w:val="en-AU"/>
        </w:rPr>
        <w:t xml:space="preserve"> 139572_S173_108255 and </w:t>
      </w:r>
      <w:r w:rsidR="0016600C">
        <w:rPr>
          <w:rFonts w:ascii="Aptos" w:hAnsi="Aptos" w:cstheme="minorHAnsi"/>
          <w:bCs/>
          <w:sz w:val="20"/>
          <w:szCs w:val="20"/>
          <w:lang w:val="en-AU"/>
        </w:rPr>
        <w:t xml:space="preserve">the near-complete genome </w:t>
      </w:r>
      <w:r w:rsidRPr="00AD1E14">
        <w:rPr>
          <w:rFonts w:ascii="Aptos" w:hAnsi="Aptos" w:cstheme="minorHAnsi"/>
          <w:bCs/>
          <w:sz w:val="20"/>
          <w:szCs w:val="20"/>
          <w:lang w:val="en-AU"/>
        </w:rPr>
        <w:t xml:space="preserve">139544_COM_101154 from the Brisbane River Estuary dataset. </w:t>
      </w:r>
      <w:r w:rsidR="00D92996">
        <w:rPr>
          <w:rFonts w:ascii="Aptos" w:hAnsi="Aptos" w:cstheme="minorHAnsi"/>
          <w:bCs/>
          <w:sz w:val="20"/>
          <w:szCs w:val="20"/>
          <w:lang w:val="en-AU"/>
        </w:rPr>
        <w:t xml:space="preserve">The genomes were re-oriented to aid visualisation. </w:t>
      </w:r>
      <w:r w:rsidRPr="00AD1E14">
        <w:rPr>
          <w:rFonts w:ascii="Aptos" w:hAnsi="Aptos" w:cstheme="minorHAnsi"/>
          <w:bCs/>
          <w:sz w:val="20"/>
          <w:szCs w:val="20"/>
          <w:lang w:val="en-AU"/>
        </w:rPr>
        <w:t xml:space="preserve">Related genes are linked by respective colour </w:t>
      </w:r>
      <w:r w:rsidR="00E34AEB">
        <w:rPr>
          <w:rFonts w:ascii="Aptos" w:hAnsi="Aptos" w:cstheme="minorHAnsi"/>
          <w:bCs/>
          <w:sz w:val="20"/>
          <w:szCs w:val="20"/>
          <w:lang w:val="en-AU"/>
        </w:rPr>
        <w:t>lines</w:t>
      </w:r>
      <w:r w:rsidRPr="00AD1E14">
        <w:rPr>
          <w:rFonts w:ascii="Aptos" w:hAnsi="Aptos" w:cstheme="minorHAnsi"/>
          <w:bCs/>
          <w:sz w:val="20"/>
          <w:szCs w:val="20"/>
          <w:lang w:val="en-AU"/>
        </w:rPr>
        <w:t xml:space="preserve"> indicating the percentage identity </w:t>
      </w:r>
      <w:r w:rsidR="003353EF">
        <w:rPr>
          <w:rFonts w:ascii="Aptos" w:hAnsi="Aptos" w:cstheme="minorHAnsi"/>
          <w:bCs/>
          <w:sz w:val="20"/>
          <w:szCs w:val="20"/>
          <w:lang w:val="en-AU"/>
        </w:rPr>
        <w:t>&gt;</w:t>
      </w:r>
      <w:r w:rsidR="00E34AEB">
        <w:rPr>
          <w:rFonts w:ascii="Aptos" w:hAnsi="Aptos" w:cstheme="minorHAnsi"/>
          <w:bCs/>
          <w:sz w:val="20"/>
          <w:szCs w:val="20"/>
          <w:lang w:val="en-AU"/>
        </w:rPr>
        <w:t xml:space="preserve">= 30% </w:t>
      </w:r>
      <w:r w:rsidRPr="00AD1E14">
        <w:rPr>
          <w:rFonts w:ascii="Aptos" w:hAnsi="Aptos" w:cstheme="minorHAnsi"/>
          <w:bCs/>
          <w:sz w:val="20"/>
          <w:szCs w:val="20"/>
          <w:lang w:val="en-AU"/>
        </w:rPr>
        <w:t xml:space="preserve">between genes. A selection of related genes, which have significant similarity (Blastp 1e-05, bitscore &gt; 70 and similarity % &gt; 40), were annotated by </w:t>
      </w:r>
      <w:r w:rsidR="00E77994" w:rsidRPr="00AD1E14">
        <w:rPr>
          <w:rFonts w:ascii="Aptos" w:hAnsi="Aptos" w:cstheme="minorHAnsi"/>
          <w:bCs/>
          <w:sz w:val="20"/>
          <w:szCs w:val="20"/>
          <w:lang w:val="en-AU"/>
        </w:rPr>
        <w:t>G</w:t>
      </w:r>
      <w:r w:rsidR="00E77994">
        <w:rPr>
          <w:rFonts w:ascii="Aptos" w:hAnsi="Aptos" w:cstheme="minorHAnsi"/>
          <w:bCs/>
          <w:sz w:val="20"/>
          <w:szCs w:val="20"/>
          <w:lang w:val="en-AU"/>
        </w:rPr>
        <w:t>enomenet-aar</w:t>
      </w:r>
      <w:r w:rsidR="00E77994" w:rsidRPr="00AD1E14">
        <w:rPr>
          <w:rFonts w:ascii="Aptos" w:hAnsi="Aptos" w:cstheme="minorHAnsi"/>
          <w:bCs/>
          <w:sz w:val="20"/>
          <w:szCs w:val="20"/>
          <w:lang w:val="en-AU"/>
        </w:rPr>
        <w:t xml:space="preserve"> </w:t>
      </w:r>
      <w:r w:rsidR="00E34AEB">
        <w:rPr>
          <w:rFonts w:ascii="Aptos" w:hAnsi="Aptos" w:cstheme="minorHAnsi"/>
          <w:bCs/>
          <w:sz w:val="20"/>
          <w:szCs w:val="20"/>
          <w:lang w:val="en-AU"/>
        </w:rPr>
        <w:t xml:space="preserve">and by BLASTp search against NCBI NR database </w:t>
      </w:r>
      <w:r w:rsidRPr="00AD1E14">
        <w:rPr>
          <w:rFonts w:ascii="Aptos" w:hAnsi="Aptos" w:cstheme="minorHAnsi"/>
          <w:bCs/>
          <w:sz w:val="20"/>
          <w:szCs w:val="20"/>
          <w:lang w:val="en-AU"/>
        </w:rPr>
        <w:t>are shown in the figure.</w:t>
      </w:r>
    </w:p>
    <w:p w14:paraId="54CBF145" w14:textId="63A55F73" w:rsidR="00AD1E14" w:rsidRPr="00AD1E14" w:rsidRDefault="00AD1E14" w:rsidP="00AD1E14">
      <w:pPr>
        <w:rPr>
          <w:rFonts w:ascii="Aptos" w:hAnsi="Aptos" w:cs="Arial"/>
          <w:b/>
          <w:sz w:val="22"/>
          <w:szCs w:val="22"/>
          <w:lang w:val="en-AU"/>
        </w:rPr>
      </w:pPr>
    </w:p>
    <w:p w14:paraId="2EF3B60A" w14:textId="1F8ABCD4" w:rsidR="00AD1E14" w:rsidRPr="00AD1E14" w:rsidRDefault="00C15D64" w:rsidP="00AD1E14">
      <w:pPr>
        <w:rPr>
          <w:rFonts w:ascii="Aptos" w:hAnsi="Aptos" w:cs="Arial"/>
          <w:b/>
          <w:sz w:val="22"/>
          <w:szCs w:val="22"/>
        </w:rPr>
      </w:pPr>
      <w:r>
        <w:rPr>
          <w:rFonts w:ascii="Aptos" w:hAnsi="Aptos" w:cs="Arial"/>
          <w:b/>
          <w:noProof/>
          <w:sz w:val="22"/>
          <w:szCs w:val="22"/>
        </w:rPr>
        <w:lastRenderedPageBreak/>
        <w:drawing>
          <wp:inline distT="0" distB="0" distL="0" distR="0" wp14:anchorId="36857AB1" wp14:editId="6399D4EF">
            <wp:extent cx="6425565" cy="4017645"/>
            <wp:effectExtent l="0" t="0" r="0" b="1905"/>
            <wp:docPr id="4178757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25565" cy="4017645"/>
                    </a:xfrm>
                    <a:prstGeom prst="rect">
                      <a:avLst/>
                    </a:prstGeom>
                    <a:noFill/>
                  </pic:spPr>
                </pic:pic>
              </a:graphicData>
            </a:graphic>
          </wp:inline>
        </w:drawing>
      </w:r>
    </w:p>
    <w:p w14:paraId="569B6C88" w14:textId="77777777" w:rsidR="00AD1E14" w:rsidRPr="00AD1E14" w:rsidRDefault="00AD1E14" w:rsidP="00AD1E14">
      <w:pPr>
        <w:jc w:val="both"/>
        <w:rPr>
          <w:rFonts w:ascii="Aptos" w:hAnsi="Aptos" w:cstheme="minorHAnsi"/>
          <w:b/>
          <w:sz w:val="20"/>
          <w:szCs w:val="20"/>
          <w:lang w:val="en-AU"/>
        </w:rPr>
      </w:pPr>
      <w:r w:rsidRPr="00AD1E14">
        <w:rPr>
          <w:rFonts w:ascii="Aptos" w:hAnsi="Aptos" w:cstheme="minorHAnsi"/>
          <w:b/>
          <w:bCs/>
          <w:sz w:val="20"/>
          <w:szCs w:val="20"/>
          <w:lang w:val="en-AU"/>
        </w:rPr>
        <w:t xml:space="preserve">Figure 3: Heatmap of orthologous proteins shared between </w:t>
      </w:r>
      <w:r w:rsidRPr="00EC5241">
        <w:rPr>
          <w:rFonts w:ascii="Aptos" w:hAnsi="Aptos" w:cstheme="minorHAnsi"/>
          <w:b/>
          <w:bCs/>
          <w:i/>
          <w:iCs/>
          <w:sz w:val="20"/>
          <w:szCs w:val="20"/>
          <w:lang w:val="en-AU"/>
        </w:rPr>
        <w:t>Magrovirales</w:t>
      </w:r>
      <w:r w:rsidRPr="00AD1E14">
        <w:rPr>
          <w:rFonts w:ascii="Aptos" w:hAnsi="Aptos" w:cstheme="minorHAnsi"/>
          <w:b/>
          <w:bCs/>
          <w:sz w:val="20"/>
          <w:szCs w:val="20"/>
          <w:lang w:val="en-AU"/>
        </w:rPr>
        <w:t xml:space="preserve"> viruses</w:t>
      </w:r>
      <w:r w:rsidRPr="00AD1E14">
        <w:rPr>
          <w:rFonts w:ascii="Aptos" w:hAnsi="Aptos" w:cstheme="minorHAnsi"/>
          <w:b/>
          <w:sz w:val="20"/>
          <w:szCs w:val="20"/>
          <w:lang w:val="en-AU"/>
        </w:rPr>
        <w:t xml:space="preserve">. </w:t>
      </w:r>
      <w:r w:rsidRPr="00AD1E14">
        <w:rPr>
          <w:rFonts w:ascii="Aptos" w:hAnsi="Aptos" w:cstheme="minorHAnsi"/>
          <w:bCs/>
          <w:sz w:val="20"/>
          <w:szCs w:val="20"/>
          <w:lang w:val="en-AU"/>
        </w:rPr>
        <w:t>Genes belonging to the same group are shown in clusters, with values &gt; 0.08 shown in boxes. The proportion for family level demarcation is 0.1. The Brisbane River viruses are highlighted in light orange in the figure.</w:t>
      </w:r>
    </w:p>
    <w:p w14:paraId="239F8183" w14:textId="77777777" w:rsidR="00AD1E14" w:rsidRPr="00AD1E14" w:rsidRDefault="00AD1E14" w:rsidP="00AD1E14">
      <w:pPr>
        <w:rPr>
          <w:rFonts w:ascii="Aptos" w:hAnsi="Aptos" w:cs="Arial"/>
          <w:b/>
          <w:sz w:val="22"/>
          <w:szCs w:val="22"/>
          <w:lang w:val="en-AU"/>
        </w:rPr>
      </w:pPr>
    </w:p>
    <w:p w14:paraId="39384BD7" w14:textId="77777777" w:rsidR="00AD1E14" w:rsidRPr="00AD1E14" w:rsidRDefault="00AD1E14" w:rsidP="00AD1E14">
      <w:pPr>
        <w:rPr>
          <w:rFonts w:ascii="Aptos" w:hAnsi="Aptos" w:cs="Arial"/>
          <w:b/>
          <w:sz w:val="22"/>
          <w:szCs w:val="22"/>
        </w:rPr>
      </w:pPr>
    </w:p>
    <w:p w14:paraId="3FC25B5C" w14:textId="77777777" w:rsidR="00AD1E14" w:rsidRPr="00AD1E14" w:rsidRDefault="00AD1E14" w:rsidP="00AD1E14">
      <w:pPr>
        <w:rPr>
          <w:rFonts w:ascii="Aptos" w:hAnsi="Aptos" w:cs="Arial"/>
          <w:b/>
          <w:sz w:val="22"/>
          <w:szCs w:val="22"/>
        </w:rPr>
      </w:pPr>
    </w:p>
    <w:p w14:paraId="1E37B39D" w14:textId="344CFAC4" w:rsidR="00AD1E14" w:rsidRPr="00AD1E14" w:rsidRDefault="00973E28" w:rsidP="00AD1E14">
      <w:pPr>
        <w:rPr>
          <w:rFonts w:ascii="Aptos" w:hAnsi="Aptos" w:cs="Arial"/>
          <w:b/>
          <w:sz w:val="22"/>
          <w:szCs w:val="22"/>
          <w:lang w:val="en-AU"/>
        </w:rPr>
      </w:pPr>
      <w:r>
        <w:rPr>
          <w:rFonts w:ascii="Aptos" w:hAnsi="Aptos" w:cs="Arial"/>
          <w:b/>
          <w:noProof/>
          <w:sz w:val="22"/>
          <w:szCs w:val="22"/>
          <w:lang w:val="en-AU"/>
        </w:rPr>
        <w:drawing>
          <wp:inline distT="0" distB="0" distL="0" distR="0" wp14:anchorId="1C1A57AD" wp14:editId="47521DC5">
            <wp:extent cx="5730875" cy="3274060"/>
            <wp:effectExtent l="0" t="0" r="0" b="2540"/>
            <wp:docPr id="14090588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0875" cy="3274060"/>
                    </a:xfrm>
                    <a:prstGeom prst="rect">
                      <a:avLst/>
                    </a:prstGeom>
                    <a:noFill/>
                  </pic:spPr>
                </pic:pic>
              </a:graphicData>
            </a:graphic>
          </wp:inline>
        </w:drawing>
      </w:r>
    </w:p>
    <w:p w14:paraId="59F243AF" w14:textId="2051232F" w:rsidR="00AD1E14" w:rsidRPr="00846FCF" w:rsidRDefault="00AD1E14" w:rsidP="00AD1E14">
      <w:pPr>
        <w:jc w:val="both"/>
        <w:rPr>
          <w:rFonts w:asciiTheme="minorHAnsi" w:hAnsiTheme="minorHAnsi" w:cstheme="minorHAnsi"/>
          <w:b/>
          <w:sz w:val="20"/>
          <w:szCs w:val="20"/>
          <w:lang w:val="en-AU"/>
        </w:rPr>
      </w:pPr>
      <w:r w:rsidRPr="00AD1E14">
        <w:rPr>
          <w:rFonts w:ascii="Aptos" w:hAnsi="Aptos" w:cstheme="minorHAnsi"/>
          <w:b/>
          <w:sz w:val="20"/>
          <w:szCs w:val="20"/>
        </w:rPr>
        <w:t xml:space="preserve">Figure 4: Current classification for the </w:t>
      </w:r>
      <w:r w:rsidRPr="00596E34">
        <w:rPr>
          <w:rFonts w:ascii="Aptos" w:hAnsi="Aptos" w:cstheme="minorHAnsi"/>
          <w:b/>
          <w:i/>
          <w:iCs/>
          <w:sz w:val="20"/>
          <w:szCs w:val="20"/>
        </w:rPr>
        <w:t>Magrovirales</w:t>
      </w:r>
      <w:r w:rsidRPr="00AD1E14">
        <w:rPr>
          <w:rFonts w:ascii="Aptos" w:hAnsi="Aptos" w:cstheme="minorHAnsi"/>
          <w:b/>
          <w:sz w:val="20"/>
          <w:szCs w:val="20"/>
        </w:rPr>
        <w:t xml:space="preserve"> using ViPTree analysis. </w:t>
      </w:r>
      <w:r w:rsidRPr="00AD1E14">
        <w:rPr>
          <w:rFonts w:ascii="Aptos" w:hAnsi="Aptos" w:cstheme="minorHAnsi"/>
          <w:bCs/>
          <w:sz w:val="20"/>
          <w:szCs w:val="20"/>
        </w:rPr>
        <w:t>The newly proposed viral family (</w:t>
      </w:r>
      <w:r w:rsidR="00E84C68">
        <w:rPr>
          <w:rFonts w:ascii="Aptos" w:hAnsi="Aptos" w:cstheme="minorHAnsi"/>
          <w:bCs/>
          <w:sz w:val="20"/>
          <w:szCs w:val="20"/>
        </w:rPr>
        <w:t>‘</w:t>
      </w:r>
      <w:r w:rsidR="00C636F1">
        <w:rPr>
          <w:rFonts w:ascii="Aptos" w:hAnsi="Aptos" w:cstheme="minorHAnsi"/>
          <w:bCs/>
          <w:i/>
          <w:iCs/>
          <w:sz w:val="20"/>
          <w:szCs w:val="20"/>
        </w:rPr>
        <w:t>Apasviridae</w:t>
      </w:r>
      <w:r w:rsidR="00E84C68">
        <w:rPr>
          <w:rFonts w:ascii="Aptos" w:hAnsi="Aptos" w:cstheme="minorHAnsi"/>
          <w:bCs/>
          <w:sz w:val="20"/>
          <w:szCs w:val="20"/>
        </w:rPr>
        <w:t>’</w:t>
      </w:r>
      <w:r w:rsidRPr="00AD1E14">
        <w:rPr>
          <w:rFonts w:ascii="Aptos" w:hAnsi="Aptos" w:cstheme="minorHAnsi"/>
          <w:bCs/>
          <w:sz w:val="20"/>
          <w:szCs w:val="20"/>
        </w:rPr>
        <w:t>) is indicated in bold font. The ViPTree is a web-based tool that constructs trees using BIONJ using all-versus-all genomic similarity matrix. The branch length for family</w:t>
      </w:r>
      <w:r w:rsidRPr="00846FCF">
        <w:rPr>
          <w:rFonts w:asciiTheme="minorHAnsi" w:hAnsiTheme="minorHAnsi" w:cstheme="minorHAnsi"/>
          <w:bCs/>
          <w:sz w:val="20"/>
          <w:szCs w:val="20"/>
        </w:rPr>
        <w:t xml:space="preserve"> level demarcation, is around 0.05. </w:t>
      </w:r>
      <w:r w:rsidRPr="00846FCF">
        <w:rPr>
          <w:rFonts w:asciiTheme="minorHAnsi" w:hAnsiTheme="minorHAnsi" w:cstheme="minorHAnsi"/>
          <w:bCs/>
          <w:sz w:val="20"/>
          <w:szCs w:val="20"/>
          <w:lang w:val="en-AU"/>
        </w:rPr>
        <w:t xml:space="preserve">The Brisbane River viruses are highlighted </w:t>
      </w:r>
      <w:r>
        <w:rPr>
          <w:rFonts w:asciiTheme="minorHAnsi" w:hAnsiTheme="minorHAnsi" w:cstheme="minorHAnsi"/>
          <w:bCs/>
          <w:sz w:val="20"/>
          <w:szCs w:val="20"/>
          <w:lang w:val="en-AU"/>
        </w:rPr>
        <w:t>with a</w:t>
      </w:r>
      <w:r w:rsidRPr="0032320C">
        <w:t xml:space="preserve"> </w:t>
      </w:r>
      <w:r w:rsidRPr="0032320C">
        <w:rPr>
          <w:rFonts w:asciiTheme="minorHAnsi" w:hAnsiTheme="minorHAnsi" w:cstheme="minorHAnsi"/>
          <w:bCs/>
          <w:sz w:val="20"/>
          <w:szCs w:val="20"/>
          <w:lang w:val="en-AU"/>
        </w:rPr>
        <w:t>shaded orange background</w:t>
      </w:r>
      <w:r w:rsidRPr="00846FCF">
        <w:rPr>
          <w:rFonts w:asciiTheme="minorHAnsi" w:hAnsiTheme="minorHAnsi" w:cstheme="minorHAnsi"/>
          <w:bCs/>
          <w:sz w:val="20"/>
          <w:szCs w:val="20"/>
          <w:lang w:val="en-AU"/>
        </w:rPr>
        <w:t>.</w:t>
      </w:r>
    </w:p>
    <w:p w14:paraId="48CDD9F1" w14:textId="28C94E7A" w:rsidR="00DD362B" w:rsidRPr="0097157B" w:rsidRDefault="00DD362B" w:rsidP="00C95FB7">
      <w:pPr>
        <w:spacing w:before="120" w:after="120"/>
        <w:rPr>
          <w:rFonts w:ascii="Aptos" w:hAnsi="Aptos"/>
          <w:sz w:val="20"/>
          <w:szCs w:val="20"/>
          <w:lang w:val="en-AU"/>
        </w:rPr>
      </w:pPr>
      <w:r w:rsidRPr="0097157B">
        <w:rPr>
          <w:rFonts w:ascii="Aptos" w:hAnsi="Aptos"/>
          <w:sz w:val="20"/>
          <w:szCs w:val="20"/>
          <w:lang w:val="en-AU"/>
        </w:rPr>
        <w:lastRenderedPageBreak/>
        <w:t>Table</w:t>
      </w:r>
      <w:r w:rsidR="00C87839" w:rsidRPr="0097157B">
        <w:rPr>
          <w:rFonts w:ascii="Aptos" w:hAnsi="Aptos"/>
          <w:sz w:val="20"/>
          <w:szCs w:val="20"/>
          <w:lang w:val="en-AU"/>
        </w:rPr>
        <w:t xml:space="preserve"> </w:t>
      </w:r>
      <w:r w:rsidRPr="0097157B">
        <w:rPr>
          <w:rFonts w:ascii="Aptos" w:hAnsi="Aptos"/>
          <w:sz w:val="20"/>
          <w:szCs w:val="20"/>
          <w:lang w:val="en-AU"/>
        </w:rPr>
        <w:t xml:space="preserve">2: </w:t>
      </w:r>
      <w:r w:rsidR="00131467" w:rsidRPr="0097157B">
        <w:rPr>
          <w:rFonts w:ascii="Aptos" w:hAnsi="Aptos"/>
          <w:sz w:val="20"/>
          <w:szCs w:val="20"/>
          <w:lang w:val="en-AU"/>
        </w:rPr>
        <w:t xml:space="preserve">Annotations for accessory, morphogenetic and replication modules for </w:t>
      </w:r>
      <w:r w:rsidR="00C87839" w:rsidRPr="0097157B">
        <w:rPr>
          <w:rFonts w:ascii="Aptos" w:hAnsi="Aptos"/>
          <w:sz w:val="20"/>
          <w:szCs w:val="20"/>
          <w:lang w:val="en-AU"/>
        </w:rPr>
        <w:t xml:space="preserve">the </w:t>
      </w:r>
      <w:r w:rsidR="0025167D" w:rsidRPr="0097157B">
        <w:rPr>
          <w:rFonts w:ascii="Aptos" w:hAnsi="Aptos"/>
          <w:sz w:val="20"/>
          <w:szCs w:val="20"/>
          <w:lang w:val="en-AU"/>
        </w:rPr>
        <w:t xml:space="preserve">viral hallmark genes of </w:t>
      </w:r>
      <w:r w:rsidR="00C636F1">
        <w:rPr>
          <w:rFonts w:ascii="Aptos" w:hAnsi="Aptos"/>
          <w:i/>
          <w:iCs/>
          <w:sz w:val="20"/>
          <w:szCs w:val="20"/>
          <w:lang w:val="en-AU"/>
        </w:rPr>
        <w:t>Savitrvirus</w:t>
      </w:r>
      <w:r w:rsidR="00131467" w:rsidRPr="0097157B">
        <w:rPr>
          <w:rFonts w:ascii="Aptos" w:hAnsi="Aptos"/>
          <w:i/>
          <w:iCs/>
          <w:sz w:val="20"/>
          <w:szCs w:val="20"/>
          <w:lang w:val="en-AU"/>
        </w:rPr>
        <w:t xml:space="preserve"> brisbanense</w:t>
      </w:r>
      <w:r w:rsidR="00C87839" w:rsidRPr="0097157B">
        <w:rPr>
          <w:rFonts w:ascii="Aptos" w:hAnsi="Aptos"/>
          <w:i/>
          <w:iCs/>
          <w:sz w:val="20"/>
          <w:szCs w:val="20"/>
          <w:lang w:val="en-AU"/>
        </w:rPr>
        <w:t xml:space="preserve"> </w:t>
      </w:r>
      <w:r w:rsidR="00C87839" w:rsidRPr="0097157B">
        <w:rPr>
          <w:rFonts w:ascii="Aptos" w:hAnsi="Aptos"/>
          <w:sz w:val="20"/>
          <w:szCs w:val="20"/>
          <w:lang w:val="en-AU"/>
        </w:rPr>
        <w:t>genome</w:t>
      </w:r>
      <w:r w:rsidR="00D17B9A" w:rsidRPr="0097157B">
        <w:rPr>
          <w:rFonts w:ascii="Aptos" w:hAnsi="Aptos"/>
          <w:sz w:val="20"/>
          <w:szCs w:val="20"/>
          <w:lang w:val="en-AU"/>
        </w:rPr>
        <w:t xml:space="preserve"> that </w:t>
      </w:r>
      <w:r w:rsidR="005E0E9A" w:rsidRPr="0097157B">
        <w:rPr>
          <w:rFonts w:ascii="Aptos" w:hAnsi="Aptos"/>
          <w:sz w:val="20"/>
          <w:szCs w:val="20"/>
          <w:lang w:val="en-AU"/>
        </w:rPr>
        <w:t>had complete coding sequences (CDS)</w:t>
      </w:r>
      <w:r w:rsidR="00131467" w:rsidRPr="0097157B">
        <w:rPr>
          <w:rFonts w:ascii="Aptos" w:hAnsi="Aptos"/>
          <w:sz w:val="20"/>
          <w:szCs w:val="20"/>
          <w:lang w:val="en-AU"/>
        </w:rPr>
        <w:t>.</w:t>
      </w:r>
    </w:p>
    <w:p w14:paraId="72479A18" w14:textId="326098CB" w:rsidR="00DD362B" w:rsidRPr="00AD1E14" w:rsidRDefault="00DD362B" w:rsidP="00C95FB7">
      <w:pPr>
        <w:spacing w:before="120" w:after="120"/>
        <w:rPr>
          <w:rFonts w:ascii="Aptos" w:hAnsi="Aptos"/>
          <w:color w:val="0070C0"/>
          <w:lang w:val="en-AU"/>
        </w:rPr>
      </w:pPr>
      <w:r w:rsidRPr="00DD362B">
        <w:rPr>
          <w:noProof/>
        </w:rPr>
        <w:drawing>
          <wp:inline distT="0" distB="0" distL="0" distR="0" wp14:anchorId="5FF6415B" wp14:editId="29A564BC">
            <wp:extent cx="6190951" cy="1352550"/>
            <wp:effectExtent l="0" t="0" r="635" b="0"/>
            <wp:docPr id="1353176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7825" cy="1354052"/>
                    </a:xfrm>
                    <a:prstGeom prst="rect">
                      <a:avLst/>
                    </a:prstGeom>
                    <a:noFill/>
                    <a:ln>
                      <a:noFill/>
                    </a:ln>
                  </pic:spPr>
                </pic:pic>
              </a:graphicData>
            </a:graphic>
          </wp:inline>
        </w:drawing>
      </w:r>
    </w:p>
    <w:sectPr w:rsidR="00DD362B" w:rsidRPr="00AD1E14" w:rsidSect="003E342A">
      <w:headerReference w:type="default" r:id="rId17"/>
      <w:footerReference w:type="default" r:id="rId18"/>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629E65" w14:textId="77777777" w:rsidR="00B1505B" w:rsidRDefault="00B1505B">
      <w:r>
        <w:separator/>
      </w:r>
    </w:p>
  </w:endnote>
  <w:endnote w:type="continuationSeparator" w:id="0">
    <w:p w14:paraId="4565BA75" w14:textId="77777777" w:rsidR="00B1505B" w:rsidRDefault="00B15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78C217" w14:textId="77777777" w:rsidR="00B1505B" w:rsidRDefault="00B1505B">
      <w:r>
        <w:separator/>
      </w:r>
    </w:p>
  </w:footnote>
  <w:footnote w:type="continuationSeparator" w:id="0">
    <w:p w14:paraId="154E020A" w14:textId="77777777" w:rsidR="00B1505B" w:rsidRDefault="00B150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391079805">
    <w:abstractNumId w:val="0"/>
  </w:num>
  <w:num w:numId="2" w16cid:durableId="1135877958">
    <w:abstractNumId w:val="3"/>
  </w:num>
  <w:num w:numId="3" w16cid:durableId="417097331">
    <w:abstractNumId w:val="1"/>
  </w:num>
  <w:num w:numId="4" w16cid:durableId="14825731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210E"/>
    <w:rsid w:val="00005675"/>
    <w:rsid w:val="00016628"/>
    <w:rsid w:val="00017BF9"/>
    <w:rsid w:val="0002378D"/>
    <w:rsid w:val="00030106"/>
    <w:rsid w:val="00035A87"/>
    <w:rsid w:val="00037794"/>
    <w:rsid w:val="000449DB"/>
    <w:rsid w:val="00047702"/>
    <w:rsid w:val="0008012E"/>
    <w:rsid w:val="00093063"/>
    <w:rsid w:val="0009548D"/>
    <w:rsid w:val="000A146A"/>
    <w:rsid w:val="000A2014"/>
    <w:rsid w:val="000A7027"/>
    <w:rsid w:val="000B5D78"/>
    <w:rsid w:val="000B6878"/>
    <w:rsid w:val="000E5B6E"/>
    <w:rsid w:val="000F51F4"/>
    <w:rsid w:val="000F7067"/>
    <w:rsid w:val="00117C72"/>
    <w:rsid w:val="0012786D"/>
    <w:rsid w:val="0013113D"/>
    <w:rsid w:val="00131467"/>
    <w:rsid w:val="001322FC"/>
    <w:rsid w:val="0014367C"/>
    <w:rsid w:val="0014482F"/>
    <w:rsid w:val="001508BE"/>
    <w:rsid w:val="001528AD"/>
    <w:rsid w:val="00156AEB"/>
    <w:rsid w:val="0016600C"/>
    <w:rsid w:val="00171083"/>
    <w:rsid w:val="00172351"/>
    <w:rsid w:val="00174B07"/>
    <w:rsid w:val="001A2AC0"/>
    <w:rsid w:val="001B7467"/>
    <w:rsid w:val="001D3E3E"/>
    <w:rsid w:val="001E42E4"/>
    <w:rsid w:val="001F22F4"/>
    <w:rsid w:val="00220A26"/>
    <w:rsid w:val="002264C4"/>
    <w:rsid w:val="002312CE"/>
    <w:rsid w:val="0023149A"/>
    <w:rsid w:val="0023696B"/>
    <w:rsid w:val="0025167D"/>
    <w:rsid w:val="0025498B"/>
    <w:rsid w:val="00267FFC"/>
    <w:rsid w:val="00273642"/>
    <w:rsid w:val="002748F8"/>
    <w:rsid w:val="00296DA3"/>
    <w:rsid w:val="002A4D02"/>
    <w:rsid w:val="002A5A83"/>
    <w:rsid w:val="002E5E18"/>
    <w:rsid w:val="002F550B"/>
    <w:rsid w:val="002F6018"/>
    <w:rsid w:val="003118A1"/>
    <w:rsid w:val="00327E73"/>
    <w:rsid w:val="003353EF"/>
    <w:rsid w:val="00354688"/>
    <w:rsid w:val="00355CE0"/>
    <w:rsid w:val="00360E99"/>
    <w:rsid w:val="00363A30"/>
    <w:rsid w:val="0037243A"/>
    <w:rsid w:val="00374753"/>
    <w:rsid w:val="00382FE8"/>
    <w:rsid w:val="00383BBF"/>
    <w:rsid w:val="0038593F"/>
    <w:rsid w:val="003A166F"/>
    <w:rsid w:val="003A18C5"/>
    <w:rsid w:val="003A5ED7"/>
    <w:rsid w:val="003B358B"/>
    <w:rsid w:val="003B3779"/>
    <w:rsid w:val="003B3832"/>
    <w:rsid w:val="003C5428"/>
    <w:rsid w:val="003D0B6B"/>
    <w:rsid w:val="003D4F0B"/>
    <w:rsid w:val="003E342A"/>
    <w:rsid w:val="00413A73"/>
    <w:rsid w:val="0043110C"/>
    <w:rsid w:val="00437970"/>
    <w:rsid w:val="00440B64"/>
    <w:rsid w:val="00451CAE"/>
    <w:rsid w:val="00461A24"/>
    <w:rsid w:val="00471256"/>
    <w:rsid w:val="00475D2F"/>
    <w:rsid w:val="004A07B0"/>
    <w:rsid w:val="004B16AD"/>
    <w:rsid w:val="004B561B"/>
    <w:rsid w:val="004D4A4A"/>
    <w:rsid w:val="004F2F1E"/>
    <w:rsid w:val="004F3196"/>
    <w:rsid w:val="004F6092"/>
    <w:rsid w:val="0050183B"/>
    <w:rsid w:val="00504210"/>
    <w:rsid w:val="005110AC"/>
    <w:rsid w:val="005130AC"/>
    <w:rsid w:val="00536426"/>
    <w:rsid w:val="00543F86"/>
    <w:rsid w:val="00551353"/>
    <w:rsid w:val="0058465A"/>
    <w:rsid w:val="00590DF3"/>
    <w:rsid w:val="00591A6E"/>
    <w:rsid w:val="00593AF2"/>
    <w:rsid w:val="00596E34"/>
    <w:rsid w:val="005A54C3"/>
    <w:rsid w:val="005C6436"/>
    <w:rsid w:val="005D1BF5"/>
    <w:rsid w:val="005E0E9A"/>
    <w:rsid w:val="005E1755"/>
    <w:rsid w:val="005E1F0D"/>
    <w:rsid w:val="005F6A15"/>
    <w:rsid w:val="006043FB"/>
    <w:rsid w:val="00647814"/>
    <w:rsid w:val="0067795B"/>
    <w:rsid w:val="00681375"/>
    <w:rsid w:val="00683D0C"/>
    <w:rsid w:val="00687A8C"/>
    <w:rsid w:val="006A13BD"/>
    <w:rsid w:val="006A1E6E"/>
    <w:rsid w:val="006C0F51"/>
    <w:rsid w:val="006D18F6"/>
    <w:rsid w:val="006D2DCD"/>
    <w:rsid w:val="006D428E"/>
    <w:rsid w:val="006F1DD3"/>
    <w:rsid w:val="0072288D"/>
    <w:rsid w:val="00723577"/>
    <w:rsid w:val="0072682D"/>
    <w:rsid w:val="007342B4"/>
    <w:rsid w:val="00736440"/>
    <w:rsid w:val="00737875"/>
    <w:rsid w:val="00740A3F"/>
    <w:rsid w:val="007563DB"/>
    <w:rsid w:val="00785BFF"/>
    <w:rsid w:val="007917B5"/>
    <w:rsid w:val="007B0F70"/>
    <w:rsid w:val="007B6511"/>
    <w:rsid w:val="007D0D3C"/>
    <w:rsid w:val="007E0EF5"/>
    <w:rsid w:val="007E2960"/>
    <w:rsid w:val="007E667B"/>
    <w:rsid w:val="007F0ED1"/>
    <w:rsid w:val="007F598F"/>
    <w:rsid w:val="00804B29"/>
    <w:rsid w:val="00810323"/>
    <w:rsid w:val="00822B3A"/>
    <w:rsid w:val="00824208"/>
    <w:rsid w:val="008308A0"/>
    <w:rsid w:val="00841F66"/>
    <w:rsid w:val="008476DF"/>
    <w:rsid w:val="00852D43"/>
    <w:rsid w:val="00854EB0"/>
    <w:rsid w:val="008656A1"/>
    <w:rsid w:val="008815EE"/>
    <w:rsid w:val="008A22E9"/>
    <w:rsid w:val="008B43B1"/>
    <w:rsid w:val="008C3F90"/>
    <w:rsid w:val="008C5855"/>
    <w:rsid w:val="008E16A0"/>
    <w:rsid w:val="008F51E2"/>
    <w:rsid w:val="00901EBC"/>
    <w:rsid w:val="00903048"/>
    <w:rsid w:val="009078FF"/>
    <w:rsid w:val="00932C4D"/>
    <w:rsid w:val="009346B4"/>
    <w:rsid w:val="009457C8"/>
    <w:rsid w:val="00946ADF"/>
    <w:rsid w:val="00953FFE"/>
    <w:rsid w:val="00964F7C"/>
    <w:rsid w:val="009703AF"/>
    <w:rsid w:val="0097157B"/>
    <w:rsid w:val="00973E28"/>
    <w:rsid w:val="009741D1"/>
    <w:rsid w:val="00976E37"/>
    <w:rsid w:val="00981686"/>
    <w:rsid w:val="009A3B4A"/>
    <w:rsid w:val="009C724E"/>
    <w:rsid w:val="009D3F9F"/>
    <w:rsid w:val="009F7856"/>
    <w:rsid w:val="00A10BA1"/>
    <w:rsid w:val="00A174CC"/>
    <w:rsid w:val="00A2357C"/>
    <w:rsid w:val="00A33325"/>
    <w:rsid w:val="00A443CA"/>
    <w:rsid w:val="00A76FE7"/>
    <w:rsid w:val="00A77B8E"/>
    <w:rsid w:val="00A82FBB"/>
    <w:rsid w:val="00AA2D65"/>
    <w:rsid w:val="00AA4711"/>
    <w:rsid w:val="00AB1AA6"/>
    <w:rsid w:val="00AC112A"/>
    <w:rsid w:val="00AD1E14"/>
    <w:rsid w:val="00AD2884"/>
    <w:rsid w:val="00AD5A3A"/>
    <w:rsid w:val="00AD759B"/>
    <w:rsid w:val="00AE2E79"/>
    <w:rsid w:val="00AE528C"/>
    <w:rsid w:val="00AF4998"/>
    <w:rsid w:val="00B03B7F"/>
    <w:rsid w:val="00B1187F"/>
    <w:rsid w:val="00B14CA1"/>
    <w:rsid w:val="00B1505B"/>
    <w:rsid w:val="00B35CC8"/>
    <w:rsid w:val="00B47589"/>
    <w:rsid w:val="00B6386B"/>
    <w:rsid w:val="00B77BB5"/>
    <w:rsid w:val="00B911BB"/>
    <w:rsid w:val="00B94F11"/>
    <w:rsid w:val="00BD7967"/>
    <w:rsid w:val="00BE4F5A"/>
    <w:rsid w:val="00BF03B0"/>
    <w:rsid w:val="00C15D64"/>
    <w:rsid w:val="00C205CF"/>
    <w:rsid w:val="00C40D39"/>
    <w:rsid w:val="00C45331"/>
    <w:rsid w:val="00C55633"/>
    <w:rsid w:val="00C636F1"/>
    <w:rsid w:val="00C835F4"/>
    <w:rsid w:val="00C87839"/>
    <w:rsid w:val="00C95FB7"/>
    <w:rsid w:val="00CB62A3"/>
    <w:rsid w:val="00CC51D6"/>
    <w:rsid w:val="00CD37A2"/>
    <w:rsid w:val="00CF59EA"/>
    <w:rsid w:val="00D04287"/>
    <w:rsid w:val="00D062BE"/>
    <w:rsid w:val="00D10857"/>
    <w:rsid w:val="00D13AD5"/>
    <w:rsid w:val="00D17B9A"/>
    <w:rsid w:val="00D23567"/>
    <w:rsid w:val="00D327CA"/>
    <w:rsid w:val="00D353B2"/>
    <w:rsid w:val="00D46663"/>
    <w:rsid w:val="00D64B23"/>
    <w:rsid w:val="00D66BF0"/>
    <w:rsid w:val="00D77E1C"/>
    <w:rsid w:val="00D91EA7"/>
    <w:rsid w:val="00D92996"/>
    <w:rsid w:val="00DB729E"/>
    <w:rsid w:val="00DD362B"/>
    <w:rsid w:val="00DD58AA"/>
    <w:rsid w:val="00DF1B5E"/>
    <w:rsid w:val="00E034BE"/>
    <w:rsid w:val="00E321C3"/>
    <w:rsid w:val="00E34AEB"/>
    <w:rsid w:val="00E37077"/>
    <w:rsid w:val="00E50727"/>
    <w:rsid w:val="00E77994"/>
    <w:rsid w:val="00E84C68"/>
    <w:rsid w:val="00EC5241"/>
    <w:rsid w:val="00ED4569"/>
    <w:rsid w:val="00EE484F"/>
    <w:rsid w:val="00EF2448"/>
    <w:rsid w:val="00F110F7"/>
    <w:rsid w:val="00F570AA"/>
    <w:rsid w:val="00F66B87"/>
    <w:rsid w:val="00F711CE"/>
    <w:rsid w:val="00F74510"/>
    <w:rsid w:val="00F83335"/>
    <w:rsid w:val="00F9028E"/>
    <w:rsid w:val="00F9044F"/>
    <w:rsid w:val="00F911F1"/>
    <w:rsid w:val="00F927FD"/>
    <w:rsid w:val="00F9577B"/>
    <w:rsid w:val="00FA1DC3"/>
    <w:rsid w:val="00FC52C4"/>
    <w:rsid w:val="00FE32A8"/>
    <w:rsid w:val="00FE6574"/>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styleId="NormalWeb">
    <w:name w:val="Normal (Web)"/>
    <w:basedOn w:val="Normal"/>
    <w:uiPriority w:val="99"/>
    <w:semiHidden/>
    <w:unhideWhenUsed/>
    <w:rsid w:val="001B7467"/>
    <w:pPr>
      <w:spacing w:before="100" w:beforeAutospacing="1" w:after="100" w:afterAutospacing="1"/>
    </w:pPr>
    <w:rPr>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0398074">
      <w:bodyDiv w:val="1"/>
      <w:marLeft w:val="0"/>
      <w:marRight w:val="0"/>
      <w:marTop w:val="0"/>
      <w:marBottom w:val="0"/>
      <w:divBdr>
        <w:top w:val="none" w:sz="0" w:space="0" w:color="auto"/>
        <w:left w:val="none" w:sz="0" w:space="0" w:color="auto"/>
        <w:bottom w:val="none" w:sz="0" w:space="0" w:color="auto"/>
        <w:right w:val="none" w:sz="0" w:space="0" w:color="auto"/>
      </w:divBdr>
    </w:div>
    <w:div w:id="407389739">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793673475">
      <w:marLeft w:val="0"/>
      <w:marRight w:val="-225"/>
      <w:marTop w:val="0"/>
      <w:marBottom w:val="0"/>
      <w:divBdr>
        <w:top w:val="none" w:sz="0" w:space="0" w:color="auto"/>
        <w:left w:val="none" w:sz="0" w:space="0" w:color="auto"/>
        <w:bottom w:val="none" w:sz="0" w:space="0" w:color="auto"/>
        <w:right w:val="none" w:sz="0" w:space="0" w:color="auto"/>
      </w:divBdr>
      <w:divsChild>
        <w:div w:id="1053847668">
          <w:marLeft w:val="0"/>
          <w:marRight w:val="0"/>
          <w:marTop w:val="0"/>
          <w:marBottom w:val="0"/>
          <w:divBdr>
            <w:top w:val="none" w:sz="0" w:space="0" w:color="auto"/>
            <w:left w:val="none" w:sz="0" w:space="0" w:color="auto"/>
            <w:bottom w:val="none" w:sz="0" w:space="0" w:color="auto"/>
            <w:right w:val="none" w:sz="0" w:space="0" w:color="auto"/>
          </w:divBdr>
        </w:div>
      </w:divsChild>
    </w:div>
    <w:div w:id="877475558">
      <w:bodyDiv w:val="1"/>
      <w:marLeft w:val="0"/>
      <w:marRight w:val="0"/>
      <w:marTop w:val="0"/>
      <w:marBottom w:val="0"/>
      <w:divBdr>
        <w:top w:val="none" w:sz="0" w:space="0" w:color="auto"/>
        <w:left w:val="none" w:sz="0" w:space="0" w:color="auto"/>
        <w:bottom w:val="none" w:sz="0" w:space="0" w:color="auto"/>
        <w:right w:val="none" w:sz="0" w:space="0" w:color="auto"/>
      </w:divBdr>
    </w:div>
    <w:div w:id="1510018882">
      <w:bodyDiv w:val="1"/>
      <w:marLeft w:val="0"/>
      <w:marRight w:val="0"/>
      <w:marTop w:val="0"/>
      <w:marBottom w:val="0"/>
      <w:divBdr>
        <w:top w:val="none" w:sz="0" w:space="0" w:color="auto"/>
        <w:left w:val="none" w:sz="0" w:space="0" w:color="auto"/>
        <w:bottom w:val="none" w:sz="0" w:space="0" w:color="auto"/>
        <w:right w:val="none" w:sz="0" w:space="0" w:color="auto"/>
      </w:divBdr>
    </w:div>
    <w:div w:id="1806659594">
      <w:bodyDiv w:val="1"/>
      <w:marLeft w:val="0"/>
      <w:marRight w:val="0"/>
      <w:marTop w:val="0"/>
      <w:marBottom w:val="0"/>
      <w:divBdr>
        <w:top w:val="none" w:sz="0" w:space="0" w:color="auto"/>
        <w:left w:val="none" w:sz="0" w:space="0" w:color="auto"/>
        <w:bottom w:val="none" w:sz="0" w:space="0" w:color="auto"/>
        <w:right w:val="none" w:sz="0" w:space="0" w:color="auto"/>
      </w:divBdr>
    </w:div>
    <w:div w:id="19465018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ictv.global/s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2214</Words>
  <Characters>12622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Mart  KRUPOVIC</cp:lastModifiedBy>
  <cp:revision>8</cp:revision>
  <dcterms:created xsi:type="dcterms:W3CDTF">2024-10-08T19:53:00Z</dcterms:created>
  <dcterms:modified xsi:type="dcterms:W3CDTF">2024-10-08T21:33:00Z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0f488380-630a-4f55-a077-a19445e3f360_Enabled">
    <vt:lpwstr>true</vt:lpwstr>
  </property>
  <property fmtid="{D5CDD505-2E9C-101B-9397-08002B2CF9AE}" pid="9" name="MSIP_Label_0f488380-630a-4f55-a077-a19445e3f360_SetDate">
    <vt:lpwstr>2024-04-07T06:35:12Z</vt:lpwstr>
  </property>
  <property fmtid="{D5CDD505-2E9C-101B-9397-08002B2CF9AE}" pid="10" name="MSIP_Label_0f488380-630a-4f55-a077-a19445e3f360_Method">
    <vt:lpwstr>Standard</vt:lpwstr>
  </property>
  <property fmtid="{D5CDD505-2E9C-101B-9397-08002B2CF9AE}" pid="11" name="MSIP_Label_0f488380-630a-4f55-a077-a19445e3f360_Name">
    <vt:lpwstr>OFFICIAL - INTERNAL</vt:lpwstr>
  </property>
  <property fmtid="{D5CDD505-2E9C-101B-9397-08002B2CF9AE}" pid="12" name="MSIP_Label_0f488380-630a-4f55-a077-a19445e3f360_SiteId">
    <vt:lpwstr>b6e377cf-9db3-46cb-91a2-fad9605bb15c</vt:lpwstr>
  </property>
  <property fmtid="{D5CDD505-2E9C-101B-9397-08002B2CF9AE}" pid="13" name="MSIP_Label_0f488380-630a-4f55-a077-a19445e3f360_ActionId">
    <vt:lpwstr>96065f8b-898d-4ca8-a8a8-079e7a955b87</vt:lpwstr>
  </property>
  <property fmtid="{D5CDD505-2E9C-101B-9397-08002B2CF9AE}" pid="14" name="MSIP_Label_0f488380-630a-4f55-a077-a19445e3f360_ContentBits">
    <vt:lpwstr>0</vt:lpwstr>
  </property>
</Properties>
</file>