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3C4FA7A" w:rsidR="00A174CC" w:rsidRDefault="00505EE8">
            <w:pPr>
              <w:pStyle w:val="BodyTextIndent"/>
              <w:ind w:left="0" w:firstLine="0"/>
              <w:jc w:val="center"/>
              <w:rPr>
                <w:rFonts w:ascii="Arial" w:hAnsi="Arial" w:cs="Arial"/>
                <w:b/>
                <w:bCs/>
                <w:i/>
                <w:sz w:val="28"/>
                <w:szCs w:val="28"/>
              </w:rPr>
            </w:pPr>
            <w:r w:rsidRPr="00505EE8">
              <w:rPr>
                <w:rFonts w:ascii="Arial" w:hAnsi="Arial" w:cs="Arial"/>
                <w:b/>
                <w:bCs/>
                <w:color w:val="000000" w:themeColor="text1"/>
                <w:sz w:val="28"/>
                <w:szCs w:val="28"/>
              </w:rPr>
              <w:t>2022.003A</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A69E42D" w:rsidR="00A174CC" w:rsidRPr="000A146A" w:rsidRDefault="008815EE" w:rsidP="00AB6221">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E013D" w:rsidRPr="00C97A02">
              <w:rPr>
                <w:rFonts w:ascii="Arial" w:hAnsi="Arial" w:cs="Arial"/>
                <w:bCs/>
                <w:sz w:val="22"/>
                <w:szCs w:val="22"/>
              </w:rPr>
              <w:t xml:space="preserve">Create </w:t>
            </w:r>
            <w:r w:rsidR="00AB6221">
              <w:rPr>
                <w:rFonts w:ascii="Arial" w:hAnsi="Arial" w:cs="Arial"/>
                <w:bCs/>
                <w:sz w:val="22"/>
                <w:szCs w:val="22"/>
              </w:rPr>
              <w:t>two</w:t>
            </w:r>
            <w:r w:rsidR="007E013D" w:rsidRPr="00C97A02">
              <w:rPr>
                <w:rFonts w:ascii="Arial" w:hAnsi="Arial" w:cs="Arial"/>
                <w:bCs/>
                <w:sz w:val="22"/>
                <w:szCs w:val="22"/>
              </w:rPr>
              <w:t xml:space="preserve"> new order</w:t>
            </w:r>
            <w:r w:rsidR="00AB6221">
              <w:rPr>
                <w:rFonts w:ascii="Arial" w:hAnsi="Arial" w:cs="Arial"/>
                <w:bCs/>
                <w:sz w:val="22"/>
                <w:szCs w:val="22"/>
              </w:rPr>
              <w:t>s,</w:t>
            </w:r>
            <w:r w:rsidR="007E013D" w:rsidRPr="00C97A02">
              <w:rPr>
                <w:rFonts w:ascii="Arial" w:hAnsi="Arial" w:cs="Arial"/>
                <w:bCs/>
                <w:sz w:val="22"/>
                <w:szCs w:val="22"/>
              </w:rPr>
              <w:t xml:space="preserve"> </w:t>
            </w:r>
            <w:r w:rsidR="007E013D" w:rsidRPr="00C97A02">
              <w:rPr>
                <w:rFonts w:ascii="Arial" w:hAnsi="Arial" w:cs="Arial"/>
                <w:bCs/>
                <w:i/>
                <w:sz w:val="22"/>
                <w:szCs w:val="22"/>
              </w:rPr>
              <w:t>Juravirales</w:t>
            </w:r>
            <w:r w:rsidR="00AB6221">
              <w:rPr>
                <w:rFonts w:ascii="Arial" w:hAnsi="Arial" w:cs="Arial"/>
                <w:bCs/>
                <w:i/>
                <w:sz w:val="22"/>
                <w:szCs w:val="22"/>
              </w:rPr>
              <w:t xml:space="preserve"> </w:t>
            </w:r>
            <w:r w:rsidR="00AB6221">
              <w:rPr>
                <w:rFonts w:ascii="Arial" w:hAnsi="Arial" w:cs="Arial"/>
                <w:bCs/>
                <w:sz w:val="22"/>
                <w:szCs w:val="22"/>
              </w:rPr>
              <w:t xml:space="preserve">and </w:t>
            </w:r>
            <w:r w:rsidR="00AB6221" w:rsidRPr="00AB6221">
              <w:rPr>
                <w:rFonts w:ascii="Arial" w:hAnsi="Arial" w:cs="Arial"/>
                <w:bCs/>
                <w:i/>
                <w:sz w:val="22"/>
                <w:szCs w:val="22"/>
              </w:rPr>
              <w:t>Magrovirales</w:t>
            </w:r>
            <w:r w:rsidR="007E013D" w:rsidRPr="00C97A02">
              <w:rPr>
                <w:rFonts w:ascii="Arial" w:hAnsi="Arial" w:cs="Arial"/>
                <w:bCs/>
                <w:sz w:val="22"/>
                <w:szCs w:val="22"/>
              </w:rPr>
              <w:t xml:space="preserve">, including </w:t>
            </w:r>
            <w:r w:rsidR="00AB6221">
              <w:rPr>
                <w:rFonts w:ascii="Arial" w:hAnsi="Arial" w:cs="Arial"/>
                <w:bCs/>
                <w:sz w:val="22"/>
                <w:szCs w:val="22"/>
              </w:rPr>
              <w:t>two</w:t>
            </w:r>
            <w:r w:rsidR="007E013D" w:rsidRPr="00C97A02">
              <w:rPr>
                <w:rFonts w:ascii="Arial" w:hAnsi="Arial" w:cs="Arial"/>
                <w:bCs/>
                <w:sz w:val="22"/>
                <w:szCs w:val="22"/>
              </w:rPr>
              <w:t xml:space="preserve"> </w:t>
            </w:r>
            <w:r w:rsidR="00AB6221">
              <w:rPr>
                <w:rFonts w:ascii="Arial" w:hAnsi="Arial" w:cs="Arial"/>
                <w:bCs/>
                <w:sz w:val="22"/>
                <w:szCs w:val="22"/>
              </w:rPr>
              <w:t xml:space="preserve">and one </w:t>
            </w:r>
            <w:r w:rsidR="007E013D" w:rsidRPr="00C97A02">
              <w:rPr>
                <w:rFonts w:ascii="Arial" w:hAnsi="Arial" w:cs="Arial"/>
                <w:bCs/>
                <w:sz w:val="22"/>
                <w:szCs w:val="22"/>
              </w:rPr>
              <w:t xml:space="preserve">new families of </w:t>
            </w:r>
            <w:r w:rsidR="00AB6221">
              <w:rPr>
                <w:rFonts w:ascii="Arial" w:hAnsi="Arial" w:cs="Arial"/>
                <w:bCs/>
                <w:sz w:val="22"/>
                <w:szCs w:val="22"/>
              </w:rPr>
              <w:t xml:space="preserve">marine </w:t>
            </w:r>
            <w:r w:rsidR="007E013D" w:rsidRPr="00C97A02">
              <w:rPr>
                <w:rFonts w:ascii="Arial" w:hAnsi="Arial" w:cs="Arial"/>
                <w:bCs/>
                <w:sz w:val="22"/>
                <w:szCs w:val="22"/>
              </w:rPr>
              <w:t>archaeal viruses</w:t>
            </w:r>
            <w:r w:rsidR="00AB6221">
              <w:rPr>
                <w:rFonts w:ascii="Arial" w:hAnsi="Arial" w:cs="Arial"/>
                <w:bCs/>
                <w:sz w:val="22"/>
                <w:szCs w:val="22"/>
              </w:rPr>
              <w:t>, respectively</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2337AD55" w:rsidR="00A174CC" w:rsidRDefault="00A174CC"/>
        </w:tc>
        <w:tc>
          <w:tcPr>
            <w:tcW w:w="4703" w:type="dxa"/>
            <w:shd w:val="clear" w:color="auto" w:fill="auto"/>
          </w:tcPr>
          <w:p w14:paraId="56A09FFF" w14:textId="2A0162E8" w:rsidR="00A174CC" w:rsidRDefault="00A174CC"/>
        </w:tc>
      </w:tr>
      <w:tr w:rsidR="00A174CC" w:rsidRPr="00863A58" w14:paraId="67E4419A" w14:textId="77777777">
        <w:tc>
          <w:tcPr>
            <w:tcW w:w="4368" w:type="dxa"/>
            <w:shd w:val="clear" w:color="auto" w:fill="auto"/>
          </w:tcPr>
          <w:p w14:paraId="4C7A5642" w14:textId="024FACDA" w:rsidR="00A174CC" w:rsidRPr="008C0170" w:rsidRDefault="008C0170">
            <w:pPr>
              <w:rPr>
                <w:rFonts w:ascii="Arial" w:hAnsi="Arial" w:cs="Arial"/>
                <w:sz w:val="22"/>
                <w:szCs w:val="22"/>
                <w:lang w:val="fr-FR"/>
              </w:rPr>
            </w:pPr>
            <w:r w:rsidRPr="008C0170">
              <w:rPr>
                <w:rFonts w:ascii="Arial" w:hAnsi="Arial" w:cs="Arial"/>
                <w:sz w:val="22"/>
                <w:szCs w:val="22"/>
                <w:lang w:val="fr-FR"/>
              </w:rPr>
              <w:t>Zhou Y, Krupovic M, Wang Y</w:t>
            </w:r>
          </w:p>
          <w:p w14:paraId="1D0EC94F" w14:textId="77777777" w:rsidR="00A174CC" w:rsidRPr="008C0170" w:rsidRDefault="00A174CC">
            <w:pPr>
              <w:rPr>
                <w:rFonts w:ascii="Arial" w:hAnsi="Arial" w:cs="Arial"/>
                <w:sz w:val="22"/>
                <w:szCs w:val="22"/>
                <w:lang w:val="fr-FR"/>
              </w:rPr>
            </w:pPr>
          </w:p>
          <w:p w14:paraId="5B4DA008" w14:textId="77777777" w:rsidR="00A174CC" w:rsidRPr="008C0170" w:rsidRDefault="00A174CC">
            <w:pPr>
              <w:rPr>
                <w:rFonts w:ascii="Arial" w:hAnsi="Arial" w:cs="Arial"/>
                <w:sz w:val="22"/>
                <w:szCs w:val="22"/>
                <w:lang w:val="fr-FR"/>
              </w:rPr>
            </w:pPr>
          </w:p>
        </w:tc>
        <w:tc>
          <w:tcPr>
            <w:tcW w:w="4703" w:type="dxa"/>
            <w:shd w:val="clear" w:color="auto" w:fill="auto"/>
          </w:tcPr>
          <w:p w14:paraId="4C0145EC" w14:textId="30D22311" w:rsidR="00A174CC" w:rsidRPr="008C0170" w:rsidRDefault="00863A58">
            <w:pPr>
              <w:rPr>
                <w:rFonts w:ascii="Arial" w:hAnsi="Arial" w:cs="Arial"/>
                <w:sz w:val="22"/>
                <w:szCs w:val="22"/>
                <w:lang w:val="fr-FR"/>
              </w:rPr>
            </w:pPr>
            <w:hyperlink r:id="rId8" w:history="1">
              <w:r w:rsidR="008C0170" w:rsidRPr="008C0170">
                <w:rPr>
                  <w:rStyle w:val="Hyperlink"/>
                  <w:rFonts w:ascii="Arial" w:hAnsi="Arial" w:cs="Arial"/>
                  <w:sz w:val="22"/>
                  <w:szCs w:val="22"/>
                  <w:lang w:val="fr-FR"/>
                </w:rPr>
                <w:t>yifan.zhou@pasteur.fr</w:t>
              </w:r>
            </w:hyperlink>
            <w:r w:rsidR="008C0170" w:rsidRPr="008C0170">
              <w:rPr>
                <w:rFonts w:ascii="Arial" w:hAnsi="Arial" w:cs="Arial"/>
                <w:sz w:val="22"/>
                <w:szCs w:val="22"/>
                <w:lang w:val="fr-FR"/>
              </w:rPr>
              <w:t xml:space="preserve">; </w:t>
            </w:r>
            <w:hyperlink r:id="rId9" w:history="1">
              <w:r w:rsidR="008C0170" w:rsidRPr="008C0170">
                <w:rPr>
                  <w:rStyle w:val="Hyperlink"/>
                  <w:rFonts w:ascii="Arial" w:hAnsi="Arial" w:cs="Arial"/>
                  <w:sz w:val="22"/>
                  <w:szCs w:val="22"/>
                  <w:lang w:val="fr-FR"/>
                </w:rPr>
                <w:t>mart.krupovic@pasteur.fr</w:t>
              </w:r>
            </w:hyperlink>
            <w:r w:rsidR="008C0170" w:rsidRPr="008C0170">
              <w:rPr>
                <w:rFonts w:ascii="Arial" w:hAnsi="Arial" w:cs="Arial"/>
                <w:sz w:val="22"/>
                <w:szCs w:val="22"/>
                <w:lang w:val="fr-FR"/>
              </w:rPr>
              <w:t xml:space="preserve">; </w:t>
            </w:r>
            <w:hyperlink r:id="rId10" w:history="1">
              <w:r w:rsidR="008C0170" w:rsidRPr="002B214D">
                <w:rPr>
                  <w:rStyle w:val="Hyperlink"/>
                  <w:rFonts w:ascii="Arial" w:hAnsi="Arial" w:cs="Arial"/>
                  <w:sz w:val="22"/>
                  <w:szCs w:val="22"/>
                  <w:lang w:val="fr-FR"/>
                </w:rPr>
                <w:t>yjwang@shou.edu.cn</w:t>
              </w:r>
            </w:hyperlink>
            <w:r w:rsidR="008C0170">
              <w:rPr>
                <w:rFonts w:ascii="Arial" w:hAnsi="Arial" w:cs="Arial"/>
                <w:sz w:val="22"/>
                <w:szCs w:val="22"/>
                <w:lang w:val="fr-FR"/>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C9B8FFA" w:rsidR="00A174CC" w:rsidRDefault="008C0170">
            <w:pPr>
              <w:rPr>
                <w:rFonts w:ascii="Arial" w:hAnsi="Arial" w:cs="Arial"/>
                <w:sz w:val="22"/>
                <w:szCs w:val="22"/>
              </w:rPr>
            </w:pPr>
            <w:r w:rsidRPr="008C0170">
              <w:rPr>
                <w:rFonts w:ascii="Arial" w:hAnsi="Arial" w:cs="Arial"/>
                <w:sz w:val="22"/>
                <w:szCs w:val="22"/>
              </w:rPr>
              <w:t>Krupovic M</w:t>
            </w:r>
            <w:r>
              <w:rPr>
                <w:rFonts w:ascii="Arial" w:hAnsi="Arial" w:cs="Arial"/>
                <w:sz w:val="22"/>
                <w:szCs w:val="22"/>
              </w:rPr>
              <w:t xml:space="preserve"> (</w:t>
            </w:r>
            <w:hyperlink r:id="rId11" w:history="1">
              <w:r w:rsidRPr="008C0170">
                <w:rPr>
                  <w:rStyle w:val="Hyperlink"/>
                  <w:rFonts w:ascii="Arial" w:hAnsi="Arial" w:cs="Arial"/>
                  <w:sz w:val="22"/>
                  <w:szCs w:val="22"/>
                  <w:lang w:val="fr-FR"/>
                </w:rPr>
                <w:t>mart.krupovic@pasteur.fr</w:t>
              </w:r>
            </w:hyperlink>
            <w:r>
              <w:rPr>
                <w:rFonts w:ascii="Arial" w:hAnsi="Arial" w:cs="Arial"/>
                <w:sz w:val="22"/>
                <w:szCs w:val="22"/>
                <w:lang w:val="fr-FR"/>
              </w:rPr>
              <w:t>)</w:t>
            </w:r>
            <w:r w:rsidRPr="008C0170">
              <w:rPr>
                <w:rFonts w:ascii="Arial" w:hAnsi="Arial" w:cs="Arial"/>
                <w:sz w:val="22"/>
                <w:szCs w:val="22"/>
              </w:rPr>
              <w:t>, Wang Y</w:t>
            </w:r>
            <w:r>
              <w:rPr>
                <w:rFonts w:ascii="Arial" w:hAnsi="Arial" w:cs="Arial"/>
                <w:sz w:val="22"/>
                <w:szCs w:val="22"/>
              </w:rPr>
              <w:t xml:space="preserve"> (</w:t>
            </w:r>
            <w:hyperlink r:id="rId12" w:history="1">
              <w:r w:rsidRPr="002B214D">
                <w:rPr>
                  <w:rStyle w:val="Hyperlink"/>
                  <w:rFonts w:ascii="Arial" w:hAnsi="Arial" w:cs="Arial"/>
                  <w:sz w:val="22"/>
                  <w:szCs w:val="22"/>
                  <w:lang w:val="fr-FR"/>
                </w:rPr>
                <w:t>yjwang@shou.edu.cn</w:t>
              </w:r>
            </w:hyperlink>
            <w:r>
              <w:rPr>
                <w:rFonts w:ascii="Arial" w:hAnsi="Arial" w:cs="Arial"/>
                <w:sz w:val="22"/>
                <w:szCs w:val="22"/>
                <w:lang w:val="fr-FR"/>
              </w:rPr>
              <w:t>)</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75347A53" w:rsidR="00A174CC" w:rsidRDefault="008C0170" w:rsidP="008C0170">
            <w:pPr>
              <w:rPr>
                <w:rFonts w:ascii="Arial" w:hAnsi="Arial" w:cs="Arial"/>
                <w:sz w:val="22"/>
                <w:szCs w:val="22"/>
              </w:rPr>
            </w:pPr>
            <w:r>
              <w:rPr>
                <w:rFonts w:ascii="Arial" w:hAnsi="Arial" w:cs="Arial"/>
                <w:sz w:val="22"/>
                <w:szCs w:val="22"/>
              </w:rPr>
              <w:t>Archaeal Viruses Subcommittee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CF76BC">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CF76BC">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CF76BC">
            <w:pPr>
              <w:rPr>
                <w:rFonts w:ascii="Arial" w:hAnsi="Arial" w:cs="Arial"/>
                <w:sz w:val="22"/>
                <w:szCs w:val="22"/>
              </w:rPr>
            </w:pPr>
          </w:p>
        </w:tc>
        <w:tc>
          <w:tcPr>
            <w:tcW w:w="1984" w:type="dxa"/>
            <w:shd w:val="clear" w:color="auto" w:fill="auto"/>
          </w:tcPr>
          <w:p w14:paraId="080F51E8" w14:textId="77777777" w:rsidR="0037243A" w:rsidRDefault="0037243A" w:rsidP="00CF76BC">
            <w:pPr>
              <w:rPr>
                <w:rFonts w:ascii="Arial" w:hAnsi="Arial" w:cs="Arial"/>
                <w:sz w:val="22"/>
                <w:szCs w:val="22"/>
              </w:rPr>
            </w:pPr>
          </w:p>
        </w:tc>
        <w:tc>
          <w:tcPr>
            <w:tcW w:w="1985" w:type="dxa"/>
            <w:shd w:val="clear" w:color="auto" w:fill="auto"/>
          </w:tcPr>
          <w:p w14:paraId="4EC5D82B" w14:textId="77777777" w:rsidR="0037243A" w:rsidRDefault="0037243A" w:rsidP="00CF76BC">
            <w:pPr>
              <w:rPr>
                <w:rFonts w:ascii="Arial" w:hAnsi="Arial" w:cs="Arial"/>
                <w:sz w:val="22"/>
                <w:szCs w:val="22"/>
              </w:rPr>
            </w:pPr>
          </w:p>
        </w:tc>
        <w:tc>
          <w:tcPr>
            <w:tcW w:w="2126" w:type="dxa"/>
          </w:tcPr>
          <w:p w14:paraId="23732184" w14:textId="77777777" w:rsidR="0037243A" w:rsidRDefault="0037243A" w:rsidP="00CF76BC">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CF76BC">
            <w:pPr>
              <w:rPr>
                <w:rFonts w:ascii="Arial" w:hAnsi="Arial" w:cs="Arial"/>
                <w:sz w:val="22"/>
                <w:szCs w:val="22"/>
              </w:rPr>
            </w:pPr>
          </w:p>
        </w:tc>
        <w:tc>
          <w:tcPr>
            <w:tcW w:w="1984" w:type="dxa"/>
            <w:shd w:val="clear" w:color="auto" w:fill="auto"/>
          </w:tcPr>
          <w:p w14:paraId="7493A152" w14:textId="77777777" w:rsidR="0037243A" w:rsidRDefault="0037243A" w:rsidP="00CF76BC">
            <w:pPr>
              <w:rPr>
                <w:rFonts w:ascii="Arial" w:hAnsi="Arial" w:cs="Arial"/>
                <w:sz w:val="22"/>
                <w:szCs w:val="22"/>
              </w:rPr>
            </w:pPr>
          </w:p>
        </w:tc>
        <w:tc>
          <w:tcPr>
            <w:tcW w:w="1985" w:type="dxa"/>
            <w:shd w:val="clear" w:color="auto" w:fill="auto"/>
          </w:tcPr>
          <w:p w14:paraId="5EA0C916" w14:textId="77777777" w:rsidR="0037243A" w:rsidRDefault="0037243A" w:rsidP="00CF76BC">
            <w:pPr>
              <w:rPr>
                <w:rFonts w:ascii="Arial" w:hAnsi="Arial" w:cs="Arial"/>
                <w:sz w:val="22"/>
                <w:szCs w:val="22"/>
              </w:rPr>
            </w:pPr>
          </w:p>
        </w:tc>
        <w:tc>
          <w:tcPr>
            <w:tcW w:w="2126" w:type="dxa"/>
          </w:tcPr>
          <w:p w14:paraId="6396F54A" w14:textId="77777777" w:rsidR="0037243A" w:rsidRDefault="0037243A" w:rsidP="00CF76BC">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2C7B60">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7CE9D9F" w:rsidR="00A174CC" w:rsidRPr="000A146A" w:rsidRDefault="002C7B6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47A6EEA6" w:rsidR="00A174CC" w:rsidRDefault="00863A58">
            <w:pPr>
              <w:rPr>
                <w:rFonts w:ascii="Arial" w:hAnsi="Arial" w:cs="Arial"/>
                <w:sz w:val="22"/>
                <w:szCs w:val="22"/>
              </w:rPr>
            </w:pPr>
            <w:r>
              <w:rPr>
                <w:rFonts w:ascii="Arial" w:hAnsi="Arial" w:cs="Arial"/>
                <w:sz w:val="22"/>
                <w:szCs w:val="22"/>
              </w:rPr>
              <w:t>Accession numbers were not public at the time of the EC meeting. Now all are public.</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7699081B"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91C76CC" w:rsidR="00A174CC" w:rsidRDefault="008562A2">
            <w:pPr>
              <w:spacing w:before="120" w:after="120"/>
              <w:rPr>
                <w:rFonts w:ascii="Arial" w:hAnsi="Arial" w:cs="Arial"/>
                <w:bCs/>
                <w:sz w:val="22"/>
                <w:szCs w:val="22"/>
              </w:rPr>
            </w:pPr>
            <w:r w:rsidRPr="008562A2">
              <w:rPr>
                <w:rFonts w:ascii="Arial" w:hAnsi="Arial" w:cs="Arial"/>
                <w:bCs/>
                <w:sz w:val="22"/>
                <w:szCs w:val="22"/>
              </w:rPr>
              <w:t>2022.003A.N.v1.Caudoviricetes_2no_3nf</w:t>
            </w:r>
            <w:r w:rsidR="0063589E" w:rsidRPr="0063589E">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4144DAD" w:rsidR="00A174CC" w:rsidRDefault="00967DB0" w:rsidP="007453BB">
            <w:pPr>
              <w:rPr>
                <w:rFonts w:ascii="Arial" w:hAnsi="Arial" w:cs="Arial"/>
                <w:b/>
                <w:sz w:val="22"/>
                <w:szCs w:val="22"/>
              </w:rPr>
            </w:pPr>
            <w:r w:rsidRPr="00967DB0">
              <w:rPr>
                <w:rFonts w:ascii="Arial" w:hAnsi="Arial" w:cs="Arial"/>
                <w:bCs/>
                <w:sz w:val="22"/>
                <w:szCs w:val="22"/>
              </w:rPr>
              <w:t>Until recently, only a handful of archaeal tailed viruses have been officially classified.</w:t>
            </w:r>
            <w:r>
              <w:rPr>
                <w:rFonts w:ascii="Arial" w:hAnsi="Arial" w:cs="Arial"/>
                <w:bCs/>
                <w:sz w:val="22"/>
                <w:szCs w:val="22"/>
              </w:rPr>
              <w:t xml:space="preserve"> Here we propose creating </w:t>
            </w:r>
            <w:r w:rsidR="006E0125">
              <w:rPr>
                <w:rFonts w:ascii="Arial" w:hAnsi="Arial" w:cs="Arial"/>
                <w:bCs/>
                <w:sz w:val="22"/>
                <w:szCs w:val="22"/>
              </w:rPr>
              <w:t>two</w:t>
            </w:r>
            <w:r>
              <w:rPr>
                <w:rFonts w:ascii="Arial" w:hAnsi="Arial" w:cs="Arial"/>
                <w:bCs/>
                <w:sz w:val="22"/>
                <w:szCs w:val="22"/>
              </w:rPr>
              <w:t xml:space="preserve"> new order</w:t>
            </w:r>
            <w:r w:rsidR="006E0125">
              <w:rPr>
                <w:rFonts w:ascii="Arial" w:hAnsi="Arial" w:cs="Arial"/>
                <w:bCs/>
                <w:sz w:val="22"/>
                <w:szCs w:val="22"/>
              </w:rPr>
              <w:t>s. Order ‘</w:t>
            </w:r>
            <w:r w:rsidR="006E0125" w:rsidRPr="006E0125">
              <w:rPr>
                <w:rFonts w:ascii="Arial" w:hAnsi="Arial" w:cs="Arial"/>
                <w:bCs/>
                <w:i/>
                <w:sz w:val="22"/>
                <w:szCs w:val="22"/>
              </w:rPr>
              <w:t>Juravirales</w:t>
            </w:r>
            <w:r w:rsidR="006E0125">
              <w:rPr>
                <w:rFonts w:ascii="Arial" w:hAnsi="Arial" w:cs="Arial"/>
                <w:bCs/>
                <w:sz w:val="22"/>
                <w:szCs w:val="22"/>
              </w:rPr>
              <w:t>’</w:t>
            </w:r>
            <w:r>
              <w:rPr>
                <w:rFonts w:ascii="Arial" w:hAnsi="Arial" w:cs="Arial"/>
                <w:bCs/>
                <w:sz w:val="22"/>
                <w:szCs w:val="22"/>
              </w:rPr>
              <w:t xml:space="preserve"> </w:t>
            </w:r>
            <w:r w:rsidR="006E0125">
              <w:rPr>
                <w:rFonts w:ascii="Arial" w:hAnsi="Arial" w:cs="Arial"/>
                <w:bCs/>
                <w:sz w:val="22"/>
                <w:szCs w:val="22"/>
              </w:rPr>
              <w:t xml:space="preserve">will </w:t>
            </w:r>
            <w:r>
              <w:rPr>
                <w:rFonts w:ascii="Arial" w:hAnsi="Arial" w:cs="Arial"/>
                <w:bCs/>
                <w:sz w:val="22"/>
                <w:szCs w:val="22"/>
              </w:rPr>
              <w:t>includ</w:t>
            </w:r>
            <w:r w:rsidR="006E0125">
              <w:rPr>
                <w:rFonts w:ascii="Arial" w:hAnsi="Arial" w:cs="Arial"/>
                <w:bCs/>
                <w:sz w:val="22"/>
                <w:szCs w:val="22"/>
              </w:rPr>
              <w:t>e</w:t>
            </w:r>
            <w:r>
              <w:rPr>
                <w:rFonts w:ascii="Arial" w:hAnsi="Arial" w:cs="Arial"/>
                <w:bCs/>
                <w:sz w:val="22"/>
                <w:szCs w:val="22"/>
              </w:rPr>
              <w:t xml:space="preserve"> two new families of tailed viruses associated with ammonia-oxidizing marine archaea of the class Nitrososphaeria</w:t>
            </w:r>
            <w:r w:rsidR="006E0125">
              <w:rPr>
                <w:rFonts w:ascii="Arial" w:hAnsi="Arial" w:cs="Arial"/>
                <w:bCs/>
                <w:sz w:val="22"/>
                <w:szCs w:val="22"/>
              </w:rPr>
              <w:t>, whereas order ‘</w:t>
            </w:r>
            <w:r w:rsidR="006E0125">
              <w:rPr>
                <w:rFonts w:ascii="Arial" w:hAnsi="Arial" w:cs="Arial"/>
                <w:bCs/>
                <w:i/>
                <w:sz w:val="22"/>
                <w:szCs w:val="22"/>
              </w:rPr>
              <w:t>Magrovirales</w:t>
            </w:r>
            <w:r w:rsidR="006E0125">
              <w:rPr>
                <w:rFonts w:ascii="Arial" w:hAnsi="Arial" w:cs="Arial"/>
                <w:bCs/>
                <w:sz w:val="22"/>
                <w:szCs w:val="22"/>
              </w:rPr>
              <w:t>’ will include one new family ‘</w:t>
            </w:r>
            <w:r w:rsidR="006E0125" w:rsidRPr="006E0125">
              <w:rPr>
                <w:rFonts w:ascii="Arial" w:hAnsi="Arial" w:cs="Arial"/>
                <w:bCs/>
                <w:i/>
                <w:sz w:val="22"/>
                <w:szCs w:val="22"/>
              </w:rPr>
              <w:t>Aoguangviridae</w:t>
            </w:r>
            <w:r w:rsidR="006E0125">
              <w:rPr>
                <w:rFonts w:ascii="Arial" w:hAnsi="Arial" w:cs="Arial"/>
                <w:bCs/>
                <w:sz w:val="22"/>
                <w:szCs w:val="22"/>
              </w:rPr>
              <w:t>’ of viruses associated with marine archaea of the order Poseido</w:t>
            </w:r>
            <w:r w:rsidR="007453BB">
              <w:rPr>
                <w:rFonts w:ascii="Arial" w:hAnsi="Arial" w:cs="Arial"/>
                <w:bCs/>
                <w:sz w:val="22"/>
                <w:szCs w:val="22"/>
              </w:rPr>
              <w:t>n</w:t>
            </w:r>
            <w:r w:rsidR="006E0125">
              <w:rPr>
                <w:rFonts w:ascii="Arial" w:hAnsi="Arial" w:cs="Arial"/>
                <w:bCs/>
                <w:sz w:val="22"/>
                <w:szCs w:val="22"/>
              </w:rPr>
              <w:t>iales</w:t>
            </w:r>
            <w:r>
              <w:rPr>
                <w:rFonts w:ascii="Arial" w:hAnsi="Arial" w:cs="Arial"/>
                <w:bCs/>
                <w:sz w:val="22"/>
                <w:szCs w:val="22"/>
              </w:rPr>
              <w:t xml:space="preserve">.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F603477" w14:textId="30E95624" w:rsidR="00C97A02" w:rsidRDefault="00C97A02" w:rsidP="00C97A02">
                  <w:pPr>
                    <w:pStyle w:val="BodyTextIndent"/>
                    <w:ind w:left="0" w:firstLine="0"/>
                    <w:rPr>
                      <w:rFonts w:ascii="Arial" w:hAnsi="Arial" w:cs="Arial"/>
                      <w:sz w:val="22"/>
                      <w:szCs w:val="22"/>
                    </w:rPr>
                  </w:pPr>
                  <w:r w:rsidRPr="00C97A02">
                    <w:rPr>
                      <w:rFonts w:ascii="Arial" w:hAnsi="Arial" w:cs="Arial"/>
                      <w:sz w:val="22"/>
                      <w:szCs w:val="22"/>
                    </w:rPr>
                    <w:t xml:space="preserve">Viruses with helical tails and icosahedral capsids (tailed viruses), classified into the class </w:t>
                  </w:r>
                  <w:r w:rsidRPr="00C97A02">
                    <w:rPr>
                      <w:rFonts w:ascii="Arial" w:hAnsi="Arial" w:cs="Arial"/>
                      <w:i/>
                      <w:sz w:val="22"/>
                      <w:szCs w:val="22"/>
                    </w:rPr>
                    <w:t>Caudoviricetes</w:t>
                  </w:r>
                  <w:r w:rsidRPr="00C97A02">
                    <w:rPr>
                      <w:rFonts w:ascii="Arial" w:hAnsi="Arial" w:cs="Arial"/>
                      <w:sz w:val="22"/>
                      <w:szCs w:val="22"/>
                    </w:rPr>
                    <w:t>,</w:t>
                  </w:r>
                  <w:r>
                    <w:rPr>
                      <w:rFonts w:ascii="Arial" w:hAnsi="Arial" w:cs="Arial"/>
                      <w:sz w:val="22"/>
                      <w:szCs w:val="22"/>
                    </w:rPr>
                    <w:t xml:space="preserve"> </w:t>
                  </w:r>
                  <w:r w:rsidRPr="00C97A02">
                    <w:rPr>
                      <w:rFonts w:ascii="Arial" w:hAnsi="Arial" w:cs="Arial"/>
                      <w:sz w:val="22"/>
                      <w:szCs w:val="22"/>
                    </w:rPr>
                    <w:t>represent the most widespread, abundant and diverse group of viruses on our planet.</w:t>
                  </w:r>
                  <w:r>
                    <w:rPr>
                      <w:rFonts w:ascii="Arial" w:hAnsi="Arial" w:cs="Arial"/>
                      <w:sz w:val="22"/>
                      <w:szCs w:val="22"/>
                    </w:rPr>
                    <w:t xml:space="preserve"> Members of the </w:t>
                  </w:r>
                  <w:r>
                    <w:rPr>
                      <w:rFonts w:ascii="Arial" w:hAnsi="Arial" w:cs="Arial"/>
                      <w:i/>
                      <w:sz w:val="22"/>
                      <w:szCs w:val="22"/>
                    </w:rPr>
                    <w:t xml:space="preserve">Caudoviricetes </w:t>
                  </w:r>
                  <w:r>
                    <w:rPr>
                      <w:rFonts w:ascii="Arial" w:hAnsi="Arial" w:cs="Arial"/>
                      <w:sz w:val="22"/>
                      <w:szCs w:val="22"/>
                    </w:rPr>
                    <w:t xml:space="preserve">infect organisms from both prokaryotic domains, Bacteria and Archaea. Until recently, only a handful of archaeal tailed viruses have been officially classified. In 2022, 14 families of archaeal tailed viruses (arTVs) infecting halophilic and methanogenic </w:t>
                  </w:r>
                  <w:r w:rsidR="00983035">
                    <w:rPr>
                      <w:rFonts w:ascii="Arial" w:hAnsi="Arial" w:cs="Arial"/>
                      <w:sz w:val="22"/>
                      <w:szCs w:val="22"/>
                    </w:rPr>
                    <w:t>hosts</w:t>
                  </w:r>
                  <w:r>
                    <w:rPr>
                      <w:rFonts w:ascii="Arial" w:hAnsi="Arial" w:cs="Arial"/>
                      <w:sz w:val="22"/>
                      <w:szCs w:val="22"/>
                    </w:rPr>
                    <w:t xml:space="preserve"> have been created</w:t>
                  </w:r>
                  <w:r w:rsidR="00895D56">
                    <w:rPr>
                      <w:rFonts w:ascii="Arial" w:hAnsi="Arial" w:cs="Arial"/>
                      <w:sz w:val="22"/>
                      <w:szCs w:val="22"/>
                    </w:rPr>
                    <w:t xml:space="preserve"> </w:t>
                  </w:r>
                  <w:r w:rsidR="004209FB">
                    <w:rPr>
                      <w:rFonts w:ascii="Arial" w:hAnsi="Arial" w:cs="Arial"/>
                      <w:sz w:val="22"/>
                      <w:szCs w:val="22"/>
                    </w:rPr>
                    <w:t>[</w:t>
                  </w:r>
                  <w:r w:rsidR="00895D56">
                    <w:rPr>
                      <w:rFonts w:ascii="Arial" w:hAnsi="Arial" w:cs="Arial"/>
                      <w:sz w:val="22"/>
                      <w:szCs w:val="22"/>
                    </w:rPr>
                    <w:t>1</w:t>
                  </w:r>
                  <w:r w:rsidR="004209FB">
                    <w:rPr>
                      <w:rFonts w:ascii="Arial" w:hAnsi="Arial" w:cs="Arial"/>
                      <w:sz w:val="22"/>
                      <w:szCs w:val="22"/>
                    </w:rPr>
                    <w:t>]</w:t>
                  </w:r>
                  <w:r>
                    <w:rPr>
                      <w:rFonts w:ascii="Arial" w:hAnsi="Arial" w:cs="Arial"/>
                      <w:sz w:val="22"/>
                      <w:szCs w:val="22"/>
                    </w:rPr>
                    <w:t>.</w:t>
                  </w:r>
                  <w:r w:rsidR="00983035">
                    <w:rPr>
                      <w:rFonts w:ascii="Arial" w:hAnsi="Arial" w:cs="Arial"/>
                      <w:sz w:val="22"/>
                      <w:szCs w:val="22"/>
                    </w:rPr>
                    <w:t xml:space="preserve"> However, arTV</w:t>
                  </w:r>
                  <w:r w:rsidR="00895D56">
                    <w:rPr>
                      <w:rFonts w:ascii="Arial" w:hAnsi="Arial" w:cs="Arial"/>
                      <w:sz w:val="22"/>
                      <w:szCs w:val="22"/>
                    </w:rPr>
                    <w:t>s</w:t>
                  </w:r>
                  <w:r w:rsidR="00983035">
                    <w:rPr>
                      <w:rFonts w:ascii="Arial" w:hAnsi="Arial" w:cs="Arial"/>
                      <w:sz w:val="22"/>
                      <w:szCs w:val="22"/>
                    </w:rPr>
                    <w:t xml:space="preserve"> infecting other groups of archaea, such as ecologically important ammonia-oxidizers of the class Nitrososphaeria</w:t>
                  </w:r>
                  <w:r w:rsidR="004209FB">
                    <w:rPr>
                      <w:rFonts w:ascii="Arial" w:hAnsi="Arial" w:cs="Arial"/>
                      <w:sz w:val="22"/>
                      <w:szCs w:val="22"/>
                    </w:rPr>
                    <w:t xml:space="preserve"> or order Posidoniales</w:t>
                  </w:r>
                  <w:r w:rsidR="00983035">
                    <w:rPr>
                      <w:rFonts w:ascii="Arial" w:hAnsi="Arial" w:cs="Arial"/>
                      <w:sz w:val="22"/>
                      <w:szCs w:val="22"/>
                    </w:rPr>
                    <w:t>, have also been described</w:t>
                  </w:r>
                  <w:r w:rsidR="00895D56">
                    <w:rPr>
                      <w:rFonts w:ascii="Arial" w:hAnsi="Arial" w:cs="Arial"/>
                      <w:sz w:val="22"/>
                      <w:szCs w:val="22"/>
                    </w:rPr>
                    <w:t xml:space="preserve"> </w:t>
                  </w:r>
                  <w:r w:rsidR="004209FB">
                    <w:rPr>
                      <w:rFonts w:ascii="Arial" w:hAnsi="Arial" w:cs="Arial"/>
                      <w:sz w:val="22"/>
                      <w:szCs w:val="22"/>
                    </w:rPr>
                    <w:t>[</w:t>
                  </w:r>
                  <w:r w:rsidR="00895D56">
                    <w:rPr>
                      <w:rFonts w:ascii="Arial" w:hAnsi="Arial" w:cs="Arial"/>
                      <w:sz w:val="22"/>
                      <w:szCs w:val="22"/>
                    </w:rPr>
                    <w:t>2-</w:t>
                  </w:r>
                  <w:r w:rsidR="00DF12B6">
                    <w:rPr>
                      <w:rFonts w:ascii="Arial" w:hAnsi="Arial" w:cs="Arial"/>
                      <w:sz w:val="22"/>
                      <w:szCs w:val="22"/>
                    </w:rPr>
                    <w:t>6</w:t>
                  </w:r>
                  <w:r w:rsidR="004209FB">
                    <w:rPr>
                      <w:rFonts w:ascii="Arial" w:hAnsi="Arial" w:cs="Arial"/>
                      <w:sz w:val="22"/>
                      <w:szCs w:val="22"/>
                    </w:rPr>
                    <w:t>]</w:t>
                  </w:r>
                  <w:r w:rsidR="00983035">
                    <w:rPr>
                      <w:rFonts w:ascii="Arial" w:hAnsi="Arial" w:cs="Arial"/>
                      <w:sz w:val="22"/>
                      <w:szCs w:val="22"/>
                    </w:rPr>
                    <w:t>.</w:t>
                  </w:r>
                  <w:r>
                    <w:rPr>
                      <w:rFonts w:ascii="Arial" w:hAnsi="Arial" w:cs="Arial"/>
                      <w:sz w:val="22"/>
                      <w:szCs w:val="22"/>
                    </w:rPr>
                    <w:t xml:space="preserve"> </w:t>
                  </w:r>
                </w:p>
                <w:p w14:paraId="18978054" w14:textId="0722C8CC" w:rsidR="00F01D31" w:rsidRDefault="00F01D31" w:rsidP="00C97A02">
                  <w:pPr>
                    <w:pStyle w:val="BodyTextIndent"/>
                    <w:ind w:left="0" w:firstLine="0"/>
                    <w:rPr>
                      <w:rFonts w:ascii="Arial" w:hAnsi="Arial" w:cs="Arial"/>
                      <w:sz w:val="22"/>
                      <w:szCs w:val="22"/>
                    </w:rPr>
                  </w:pPr>
                </w:p>
                <w:p w14:paraId="0C28EC64" w14:textId="32C0D10E" w:rsidR="0043463E" w:rsidRDefault="0043463E" w:rsidP="0043463E">
                  <w:pPr>
                    <w:pStyle w:val="BodyTextIndent"/>
                    <w:ind w:left="0" w:firstLine="0"/>
                    <w:rPr>
                      <w:rFonts w:ascii="Arial" w:hAnsi="Arial" w:cs="Arial"/>
                      <w:sz w:val="22"/>
                      <w:szCs w:val="22"/>
                    </w:rPr>
                  </w:pPr>
                  <w:r>
                    <w:rPr>
                      <w:rFonts w:ascii="Arial" w:hAnsi="Arial" w:cs="Arial"/>
                      <w:sz w:val="22"/>
                      <w:szCs w:val="22"/>
                    </w:rPr>
                    <w:t>Metagenomic analysis of surface water samples collected in Yangshan harbor (</w:t>
                  </w:r>
                  <w:r w:rsidRPr="00F01D31">
                    <w:rPr>
                      <w:rFonts w:ascii="Arial" w:hAnsi="Arial" w:cs="Arial"/>
                      <w:sz w:val="22"/>
                      <w:szCs w:val="22"/>
                    </w:rPr>
                    <w:t>Shanghai</w:t>
                  </w:r>
                  <w:r>
                    <w:rPr>
                      <w:rFonts w:ascii="Arial" w:hAnsi="Arial" w:cs="Arial"/>
                      <w:sz w:val="22"/>
                      <w:szCs w:val="22"/>
                    </w:rPr>
                    <w:t>,</w:t>
                  </w:r>
                  <w:r w:rsidRPr="00F01D31">
                    <w:rPr>
                      <w:rFonts w:ascii="Arial" w:hAnsi="Arial" w:cs="Arial"/>
                      <w:sz w:val="22"/>
                      <w:szCs w:val="22"/>
                    </w:rPr>
                    <w:t xml:space="preserve"> </w:t>
                  </w:r>
                  <w:r>
                    <w:rPr>
                      <w:rFonts w:ascii="Arial" w:hAnsi="Arial" w:cs="Arial"/>
                      <w:sz w:val="22"/>
                      <w:szCs w:val="22"/>
                    </w:rPr>
                    <w:t>China) yielded a number of viral contigs clustering with the previously described viruses affiliated to archaeal hosts of the class Nitrososphaeria</w:t>
                  </w:r>
                  <w:r w:rsidR="00536F3E">
                    <w:rPr>
                      <w:rFonts w:ascii="Arial" w:hAnsi="Arial" w:cs="Arial"/>
                      <w:sz w:val="22"/>
                      <w:szCs w:val="22"/>
                    </w:rPr>
                    <w:t xml:space="preserve"> and order Poseidoniales (previously known as Marine Group II Euryarchaeota) </w:t>
                  </w:r>
                  <w:r>
                    <w:rPr>
                      <w:rFonts w:ascii="Arial" w:hAnsi="Arial" w:cs="Arial"/>
                      <w:sz w:val="22"/>
                      <w:szCs w:val="22"/>
                    </w:rPr>
                    <w:t xml:space="preserve">(Fig. 1). All these viruses encode hallmark proteins of the class </w:t>
                  </w:r>
                  <w:r w:rsidRPr="0043463E">
                    <w:rPr>
                      <w:rFonts w:ascii="Arial" w:hAnsi="Arial" w:cs="Arial"/>
                      <w:i/>
                      <w:sz w:val="22"/>
                      <w:szCs w:val="22"/>
                    </w:rPr>
                    <w:t>Caudoviricetes</w:t>
                  </w:r>
                  <w:r>
                    <w:rPr>
                      <w:rFonts w:ascii="Arial" w:hAnsi="Arial" w:cs="Arial"/>
                      <w:sz w:val="22"/>
                      <w:szCs w:val="22"/>
                    </w:rPr>
                    <w:t>, including the HK97-fold major capsid protein, portal, large subunit of the terminase and various tail proteins</w:t>
                  </w:r>
                  <w:r w:rsidR="00895D56">
                    <w:rPr>
                      <w:rFonts w:ascii="Arial" w:hAnsi="Arial" w:cs="Arial"/>
                      <w:sz w:val="22"/>
                      <w:szCs w:val="22"/>
                    </w:rPr>
                    <w:t xml:space="preserve"> (Fig. 2)</w:t>
                  </w:r>
                  <w:r w:rsidR="00F10602">
                    <w:rPr>
                      <w:rFonts w:ascii="Arial" w:hAnsi="Arial" w:cs="Arial"/>
                      <w:sz w:val="22"/>
                      <w:szCs w:val="22"/>
                    </w:rPr>
                    <w:t>, and hence are genuine members of this virus class</w:t>
                  </w:r>
                  <w:r>
                    <w:rPr>
                      <w:rFonts w:ascii="Arial" w:hAnsi="Arial" w:cs="Arial"/>
                      <w:sz w:val="22"/>
                      <w:szCs w:val="22"/>
                    </w:rPr>
                    <w:t xml:space="preserve">. </w:t>
                  </w:r>
                  <w:r w:rsidR="00536F3E">
                    <w:rPr>
                      <w:rFonts w:ascii="Arial" w:hAnsi="Arial" w:cs="Arial"/>
                      <w:sz w:val="22"/>
                      <w:szCs w:val="22"/>
                    </w:rPr>
                    <w:t>Five</w:t>
                  </w:r>
                  <w:r w:rsidR="00F01D31">
                    <w:rPr>
                      <w:rFonts w:ascii="Arial" w:hAnsi="Arial" w:cs="Arial"/>
                      <w:sz w:val="22"/>
                      <w:szCs w:val="22"/>
                    </w:rPr>
                    <w:t xml:space="preserve"> </w:t>
                  </w:r>
                  <w:r>
                    <w:rPr>
                      <w:rFonts w:ascii="Arial" w:hAnsi="Arial" w:cs="Arial"/>
                      <w:sz w:val="22"/>
                      <w:szCs w:val="22"/>
                    </w:rPr>
                    <w:t xml:space="preserve">of the </w:t>
                  </w:r>
                  <w:r w:rsidR="00F01D31">
                    <w:rPr>
                      <w:rFonts w:ascii="Arial" w:hAnsi="Arial" w:cs="Arial"/>
                      <w:sz w:val="22"/>
                      <w:szCs w:val="22"/>
                    </w:rPr>
                    <w:t xml:space="preserve">genomes </w:t>
                  </w:r>
                  <w:r>
                    <w:rPr>
                      <w:rFonts w:ascii="Arial" w:hAnsi="Arial" w:cs="Arial"/>
                      <w:sz w:val="22"/>
                      <w:szCs w:val="22"/>
                    </w:rPr>
                    <w:t>in the Yangshan harbor dataset</w:t>
                  </w:r>
                  <w:r w:rsidR="00F10602">
                    <w:rPr>
                      <w:rFonts w:ascii="Arial" w:hAnsi="Arial" w:cs="Arial"/>
                      <w:sz w:val="22"/>
                      <w:szCs w:val="22"/>
                    </w:rPr>
                    <w:t xml:space="preserve">, namely, </w:t>
                  </w:r>
                  <w:r w:rsidR="00F10602" w:rsidRPr="00C17873">
                    <w:rPr>
                      <w:rFonts w:ascii="Arial" w:hAnsi="Arial" w:cs="Arial"/>
                      <w:sz w:val="22"/>
                      <w:szCs w:val="22"/>
                    </w:rPr>
                    <w:t>YSH_462411</w:t>
                  </w:r>
                  <w:r w:rsidR="00F10602">
                    <w:rPr>
                      <w:rFonts w:ascii="Arial" w:hAnsi="Arial" w:cs="Arial"/>
                      <w:sz w:val="22"/>
                      <w:szCs w:val="22"/>
                    </w:rPr>
                    <w:t xml:space="preserve">, YSH_174770, </w:t>
                  </w:r>
                  <w:r w:rsidR="00F10602" w:rsidRPr="00C17873">
                    <w:rPr>
                      <w:rFonts w:ascii="Arial" w:hAnsi="Arial" w:cs="Arial"/>
                      <w:sz w:val="22"/>
                      <w:szCs w:val="22"/>
                    </w:rPr>
                    <w:t>YSH_922147</w:t>
                  </w:r>
                  <w:r w:rsidR="00536F3E">
                    <w:rPr>
                      <w:rFonts w:ascii="Arial" w:hAnsi="Arial" w:cs="Arial"/>
                      <w:sz w:val="22"/>
                      <w:szCs w:val="22"/>
                    </w:rPr>
                    <w:t>,</w:t>
                  </w:r>
                  <w:r w:rsidR="00F10602">
                    <w:rPr>
                      <w:rFonts w:ascii="Arial" w:hAnsi="Arial" w:cs="Arial"/>
                      <w:sz w:val="22"/>
                      <w:szCs w:val="22"/>
                    </w:rPr>
                    <w:t xml:space="preserve"> </w:t>
                  </w:r>
                  <w:r w:rsidR="00F10602" w:rsidRPr="00C17873">
                    <w:rPr>
                      <w:rFonts w:ascii="Arial" w:hAnsi="Arial" w:cs="Arial"/>
                      <w:sz w:val="22"/>
                      <w:szCs w:val="22"/>
                    </w:rPr>
                    <w:t>YSH_1032793</w:t>
                  </w:r>
                  <w:r w:rsidR="00536F3E">
                    <w:rPr>
                      <w:rFonts w:ascii="Arial" w:hAnsi="Arial" w:cs="Arial"/>
                      <w:sz w:val="22"/>
                      <w:szCs w:val="22"/>
                    </w:rPr>
                    <w:t xml:space="preserve"> and </w:t>
                  </w:r>
                  <w:r w:rsidR="00536F3E" w:rsidRPr="00536F3E">
                    <w:rPr>
                      <w:rFonts w:ascii="Arial" w:hAnsi="Arial" w:cs="Arial"/>
                      <w:sz w:val="22"/>
                      <w:szCs w:val="22"/>
                    </w:rPr>
                    <w:t>YSH_150918</w:t>
                  </w:r>
                  <w:r w:rsidR="00895D56">
                    <w:rPr>
                      <w:rFonts w:ascii="Arial" w:hAnsi="Arial" w:cs="Arial"/>
                      <w:sz w:val="22"/>
                      <w:szCs w:val="22"/>
                    </w:rPr>
                    <w:t xml:space="preserve"> (Fig. 2)</w:t>
                  </w:r>
                  <w:r w:rsidR="00F10602">
                    <w:rPr>
                      <w:rFonts w:ascii="Arial" w:hAnsi="Arial" w:cs="Arial"/>
                      <w:sz w:val="22"/>
                      <w:szCs w:val="22"/>
                    </w:rPr>
                    <w:t>,</w:t>
                  </w:r>
                  <w:r>
                    <w:rPr>
                      <w:rFonts w:ascii="Arial" w:hAnsi="Arial" w:cs="Arial"/>
                      <w:sz w:val="22"/>
                      <w:szCs w:val="22"/>
                    </w:rPr>
                    <w:t xml:space="preserve"> could be assembled as </w:t>
                  </w:r>
                  <w:r w:rsidR="00F01D31">
                    <w:rPr>
                      <w:rFonts w:ascii="Arial" w:hAnsi="Arial" w:cs="Arial"/>
                      <w:sz w:val="22"/>
                      <w:szCs w:val="22"/>
                    </w:rPr>
                    <w:t xml:space="preserve">circular contigs, </w:t>
                  </w:r>
                  <w:r>
                    <w:rPr>
                      <w:rFonts w:ascii="Arial" w:hAnsi="Arial" w:cs="Arial"/>
                      <w:sz w:val="22"/>
                      <w:szCs w:val="22"/>
                    </w:rPr>
                    <w:t>strongly suggesting that they represent complete virus genomes.</w:t>
                  </w:r>
                  <w:r w:rsidR="00536F3E">
                    <w:rPr>
                      <w:rFonts w:ascii="Arial" w:hAnsi="Arial" w:cs="Arial"/>
                      <w:sz w:val="22"/>
                      <w:szCs w:val="22"/>
                    </w:rPr>
                    <w:t xml:space="preserve"> Four of these viruses, </w:t>
                  </w:r>
                  <w:r w:rsidR="00536F3E" w:rsidRPr="00C17873">
                    <w:rPr>
                      <w:rFonts w:ascii="Arial" w:hAnsi="Arial" w:cs="Arial"/>
                      <w:sz w:val="22"/>
                      <w:szCs w:val="22"/>
                    </w:rPr>
                    <w:t>YSH_462411</w:t>
                  </w:r>
                  <w:r w:rsidR="00536F3E">
                    <w:rPr>
                      <w:rFonts w:ascii="Arial" w:hAnsi="Arial" w:cs="Arial"/>
                      <w:sz w:val="22"/>
                      <w:szCs w:val="22"/>
                    </w:rPr>
                    <w:t xml:space="preserve">, YSH_174770, </w:t>
                  </w:r>
                  <w:r w:rsidR="00536F3E" w:rsidRPr="00C17873">
                    <w:rPr>
                      <w:rFonts w:ascii="Arial" w:hAnsi="Arial" w:cs="Arial"/>
                      <w:sz w:val="22"/>
                      <w:szCs w:val="22"/>
                    </w:rPr>
                    <w:t>YSH_922147</w:t>
                  </w:r>
                  <w:r w:rsidR="00366557">
                    <w:rPr>
                      <w:rFonts w:ascii="Arial" w:hAnsi="Arial" w:cs="Arial"/>
                      <w:sz w:val="22"/>
                      <w:szCs w:val="22"/>
                    </w:rPr>
                    <w:t xml:space="preserve"> and</w:t>
                  </w:r>
                  <w:r w:rsidR="00536F3E">
                    <w:rPr>
                      <w:rFonts w:ascii="Arial" w:hAnsi="Arial" w:cs="Arial"/>
                      <w:sz w:val="22"/>
                      <w:szCs w:val="22"/>
                    </w:rPr>
                    <w:t xml:space="preserve"> </w:t>
                  </w:r>
                  <w:r w:rsidR="00536F3E" w:rsidRPr="00C17873">
                    <w:rPr>
                      <w:rFonts w:ascii="Arial" w:hAnsi="Arial" w:cs="Arial"/>
                      <w:sz w:val="22"/>
                      <w:szCs w:val="22"/>
                    </w:rPr>
                    <w:t>YSH_1032793</w:t>
                  </w:r>
                  <w:r w:rsidR="00536F3E">
                    <w:rPr>
                      <w:rFonts w:ascii="Arial" w:hAnsi="Arial" w:cs="Arial"/>
                      <w:sz w:val="22"/>
                      <w:szCs w:val="22"/>
                    </w:rPr>
                    <w:t xml:space="preserve">, were associated with marine archaea of the class Nitrososphaeria, whereas </w:t>
                  </w:r>
                  <w:r w:rsidR="00536F3E" w:rsidRPr="00536F3E">
                    <w:rPr>
                      <w:rFonts w:ascii="Arial" w:hAnsi="Arial" w:cs="Arial"/>
                      <w:sz w:val="22"/>
                      <w:szCs w:val="22"/>
                    </w:rPr>
                    <w:t>YSH_150918</w:t>
                  </w:r>
                  <w:r w:rsidR="00536F3E">
                    <w:rPr>
                      <w:rFonts w:ascii="Arial" w:hAnsi="Arial" w:cs="Arial"/>
                      <w:sz w:val="22"/>
                      <w:szCs w:val="22"/>
                    </w:rPr>
                    <w:t xml:space="preserve"> displayed considerable similarity to the previously characterized viruses associated with marine archaea of the order Poseidoniales</w:t>
                  </w:r>
                  <w:r w:rsidR="00366557">
                    <w:rPr>
                      <w:rFonts w:ascii="Arial" w:hAnsi="Arial" w:cs="Arial"/>
                      <w:sz w:val="22"/>
                      <w:szCs w:val="22"/>
                    </w:rPr>
                    <w:t xml:space="preserve"> (Fig. 1 and Fig. 2)</w:t>
                  </w:r>
                  <w:r w:rsidR="00536F3E">
                    <w:rPr>
                      <w:rFonts w:ascii="Arial" w:hAnsi="Arial" w:cs="Arial"/>
                      <w:sz w:val="22"/>
                      <w:szCs w:val="22"/>
                    </w:rPr>
                    <w:t>. Notably, none of the Poseidoniales viruses, known as Magroviruses [5], have been officially classified</w:t>
                  </w:r>
                  <w:r>
                    <w:rPr>
                      <w:rFonts w:ascii="Arial" w:hAnsi="Arial" w:cs="Arial"/>
                      <w:sz w:val="22"/>
                      <w:szCs w:val="22"/>
                    </w:rPr>
                    <w:t xml:space="preserve"> </w:t>
                  </w:r>
                  <w:r w:rsidR="00536F3E">
                    <w:rPr>
                      <w:rFonts w:ascii="Arial" w:hAnsi="Arial" w:cs="Arial"/>
                      <w:sz w:val="22"/>
                      <w:szCs w:val="22"/>
                    </w:rPr>
                    <w:t xml:space="preserve">and none of their genomes have been deposited to GenBank, precluding their </w:t>
                  </w:r>
                  <w:r w:rsidR="00366557">
                    <w:rPr>
                      <w:rFonts w:ascii="Arial" w:hAnsi="Arial" w:cs="Arial"/>
                      <w:sz w:val="22"/>
                      <w:szCs w:val="22"/>
                    </w:rPr>
                    <w:t xml:space="preserve">official </w:t>
                  </w:r>
                  <w:r w:rsidR="00536F3E">
                    <w:rPr>
                      <w:rFonts w:ascii="Arial" w:hAnsi="Arial" w:cs="Arial"/>
                      <w:sz w:val="22"/>
                      <w:szCs w:val="22"/>
                    </w:rPr>
                    <w:t>classification. Here we propose the</w:t>
                  </w:r>
                  <w:r>
                    <w:rPr>
                      <w:rFonts w:ascii="Arial" w:hAnsi="Arial" w:cs="Arial"/>
                      <w:sz w:val="22"/>
                      <w:szCs w:val="22"/>
                    </w:rPr>
                    <w:t xml:space="preserve"> classification </w:t>
                  </w:r>
                  <w:r w:rsidR="00536F3E">
                    <w:rPr>
                      <w:rFonts w:ascii="Arial" w:hAnsi="Arial" w:cs="Arial"/>
                      <w:sz w:val="22"/>
                      <w:szCs w:val="22"/>
                    </w:rPr>
                    <w:t xml:space="preserve">of viruses from the Yangshan dataset </w:t>
                  </w:r>
                  <w:r>
                    <w:rPr>
                      <w:rFonts w:ascii="Arial" w:hAnsi="Arial" w:cs="Arial"/>
                      <w:sz w:val="22"/>
                      <w:szCs w:val="22"/>
                    </w:rPr>
                    <w:t xml:space="preserve">using </w:t>
                  </w:r>
                  <w:r w:rsidR="00F10602">
                    <w:rPr>
                      <w:rFonts w:ascii="Arial" w:hAnsi="Arial" w:cs="Arial"/>
                      <w:sz w:val="22"/>
                      <w:szCs w:val="22"/>
                    </w:rPr>
                    <w:t xml:space="preserve">as the basis </w:t>
                  </w:r>
                  <w:r>
                    <w:rPr>
                      <w:rFonts w:ascii="Arial" w:hAnsi="Arial" w:cs="Arial"/>
                      <w:sz w:val="22"/>
                      <w:szCs w:val="22"/>
                    </w:rPr>
                    <w:t xml:space="preserve">the demarcation </w:t>
                  </w:r>
                  <w:r>
                    <w:rPr>
                      <w:rFonts w:ascii="Arial" w:hAnsi="Arial" w:cs="Arial"/>
                      <w:sz w:val="22"/>
                      <w:szCs w:val="22"/>
                    </w:rPr>
                    <w:lastRenderedPageBreak/>
                    <w:t>criteria established previously for classification of ar</w:t>
                  </w:r>
                  <w:r w:rsidR="00F10602">
                    <w:rPr>
                      <w:rFonts w:ascii="Arial" w:hAnsi="Arial" w:cs="Arial"/>
                      <w:sz w:val="22"/>
                      <w:szCs w:val="22"/>
                    </w:rPr>
                    <w:t>TVs</w:t>
                  </w:r>
                  <w:r>
                    <w:rPr>
                      <w:rFonts w:ascii="Arial" w:hAnsi="Arial" w:cs="Arial"/>
                      <w:sz w:val="22"/>
                      <w:szCs w:val="22"/>
                    </w:rPr>
                    <w:t xml:space="preserve"> infecting halophilic and methanogenic archaea</w:t>
                  </w:r>
                  <w:r w:rsidR="00895D56">
                    <w:rPr>
                      <w:rFonts w:ascii="Arial" w:hAnsi="Arial" w:cs="Arial"/>
                      <w:sz w:val="22"/>
                      <w:szCs w:val="22"/>
                    </w:rPr>
                    <w:t xml:space="preserve"> </w:t>
                  </w:r>
                  <w:r w:rsidR="00DF12B6">
                    <w:rPr>
                      <w:rFonts w:ascii="Arial" w:hAnsi="Arial" w:cs="Arial"/>
                      <w:sz w:val="22"/>
                      <w:szCs w:val="22"/>
                    </w:rPr>
                    <w:t>[</w:t>
                  </w:r>
                  <w:r w:rsidR="00895D56">
                    <w:rPr>
                      <w:rFonts w:ascii="Arial" w:hAnsi="Arial" w:cs="Arial"/>
                      <w:sz w:val="22"/>
                      <w:szCs w:val="22"/>
                    </w:rPr>
                    <w:t>1</w:t>
                  </w:r>
                  <w:r w:rsidR="00DF12B6">
                    <w:rPr>
                      <w:rFonts w:ascii="Arial" w:hAnsi="Arial" w:cs="Arial"/>
                      <w:sz w:val="22"/>
                      <w:szCs w:val="22"/>
                    </w:rPr>
                    <w:t>]</w:t>
                  </w:r>
                  <w:r w:rsidR="00F10602">
                    <w:rPr>
                      <w:rFonts w:ascii="Arial" w:hAnsi="Arial" w:cs="Arial"/>
                      <w:sz w:val="22"/>
                      <w:szCs w:val="22"/>
                    </w:rPr>
                    <w:t>:</w:t>
                  </w:r>
                </w:p>
                <w:p w14:paraId="64D123AE" w14:textId="77777777" w:rsidR="0043463E" w:rsidRDefault="0043463E" w:rsidP="0043463E">
                  <w:pPr>
                    <w:pStyle w:val="BodyTextIndent"/>
                    <w:ind w:left="0" w:firstLine="0"/>
                    <w:rPr>
                      <w:rFonts w:ascii="Arial" w:hAnsi="Arial" w:cs="Arial"/>
                      <w:sz w:val="22"/>
                      <w:szCs w:val="22"/>
                    </w:rPr>
                  </w:pPr>
                </w:p>
                <w:p w14:paraId="7DE7A87E" w14:textId="77777777" w:rsidR="0043463E" w:rsidRDefault="0043463E" w:rsidP="0043463E">
                  <w:pPr>
                    <w:rPr>
                      <w:rFonts w:ascii="Arial" w:hAnsi="Arial" w:cs="Arial"/>
                      <w:sz w:val="22"/>
                    </w:rPr>
                  </w:pPr>
                  <w:r>
                    <w:rPr>
                      <w:rFonts w:ascii="Arial" w:hAnsi="Arial" w:cs="Arial"/>
                      <w:sz w:val="22"/>
                    </w:rPr>
                    <w:t>Species demarcation: 95% nucleotide sequence identity.</w:t>
                  </w:r>
                </w:p>
                <w:p w14:paraId="3B37ED93" w14:textId="77777777" w:rsidR="0043463E" w:rsidRDefault="0043463E" w:rsidP="0043463E">
                  <w:pPr>
                    <w:rPr>
                      <w:rFonts w:ascii="Arial" w:eastAsia="Arial" w:hAnsi="Arial" w:cs="Arial"/>
                      <w:sz w:val="22"/>
                      <w:szCs w:val="22"/>
                    </w:rPr>
                  </w:pPr>
                  <w:r>
                    <w:rPr>
                      <w:rFonts w:ascii="Arial" w:hAnsi="Arial" w:cs="Arial"/>
                      <w:sz w:val="22"/>
                    </w:rPr>
                    <w:t xml:space="preserve">Genus demarcation: </w:t>
                  </w:r>
                  <w:r>
                    <w:rPr>
                      <w:rFonts w:ascii="Arial" w:eastAsia="Arial" w:hAnsi="Arial" w:cs="Arial"/>
                      <w:sz w:val="22"/>
                      <w:szCs w:val="22"/>
                    </w:rPr>
                    <w:t>more than 60% of shared proteins.</w:t>
                  </w:r>
                </w:p>
                <w:p w14:paraId="6BA1E75B" w14:textId="77777777" w:rsidR="0043463E" w:rsidRPr="00C97A02" w:rsidRDefault="0043463E" w:rsidP="0043463E">
                  <w:pPr>
                    <w:rPr>
                      <w:rFonts w:ascii="Arial" w:hAnsi="Arial" w:cs="Arial"/>
                      <w:sz w:val="22"/>
                      <w:szCs w:val="22"/>
                    </w:rPr>
                  </w:pPr>
                  <w:r>
                    <w:rPr>
                      <w:rFonts w:ascii="Arial" w:eastAsia="Arial" w:hAnsi="Arial" w:cs="Arial"/>
                      <w:sz w:val="22"/>
                      <w:szCs w:val="22"/>
                    </w:rPr>
                    <w:t>Family demarcation: members of the same family share 20-50% of homologous proteins, whereas viruses from different families share less than 10% of proteins.</w:t>
                  </w:r>
                </w:p>
                <w:p w14:paraId="3D358EC9" w14:textId="64F34178" w:rsidR="0043463E" w:rsidRDefault="0043463E" w:rsidP="0043463E">
                  <w:pPr>
                    <w:pStyle w:val="BodyTextIndent"/>
                    <w:ind w:left="0" w:firstLine="0"/>
                    <w:rPr>
                      <w:rFonts w:ascii="Arial" w:hAnsi="Arial" w:cs="Arial"/>
                      <w:i/>
                      <w:sz w:val="22"/>
                      <w:szCs w:val="22"/>
                    </w:rPr>
                  </w:pPr>
                </w:p>
                <w:p w14:paraId="13A1D473" w14:textId="3191E12A" w:rsidR="00DF12B6" w:rsidRDefault="00F10602" w:rsidP="0043463E">
                  <w:pPr>
                    <w:pStyle w:val="BodyTextIndent"/>
                    <w:ind w:left="0" w:firstLine="0"/>
                    <w:rPr>
                      <w:rFonts w:ascii="Arial" w:hAnsi="Arial" w:cs="Arial"/>
                      <w:sz w:val="22"/>
                      <w:szCs w:val="22"/>
                    </w:rPr>
                  </w:pPr>
                  <w:r>
                    <w:rPr>
                      <w:rFonts w:ascii="Arial" w:hAnsi="Arial" w:cs="Arial"/>
                      <w:sz w:val="22"/>
                      <w:szCs w:val="22"/>
                    </w:rPr>
                    <w:t xml:space="preserve">The proportion of </w:t>
                  </w:r>
                  <w:r w:rsidRPr="00F10602">
                    <w:rPr>
                      <w:rFonts w:ascii="Arial" w:hAnsi="Arial" w:cs="Arial"/>
                      <w:sz w:val="22"/>
                      <w:szCs w:val="22"/>
                    </w:rPr>
                    <w:t xml:space="preserve">orthologous fraction </w:t>
                  </w:r>
                  <w:r w:rsidR="00895D56">
                    <w:rPr>
                      <w:rFonts w:ascii="Arial" w:hAnsi="Arial" w:cs="Arial"/>
                      <w:sz w:val="22"/>
                      <w:szCs w:val="22"/>
                    </w:rPr>
                    <w:t>in each</w:t>
                  </w:r>
                  <w:r w:rsidRPr="00F10602">
                    <w:rPr>
                      <w:rFonts w:ascii="Arial" w:hAnsi="Arial" w:cs="Arial"/>
                      <w:sz w:val="22"/>
                      <w:szCs w:val="22"/>
                    </w:rPr>
                    <w:t xml:space="preserve"> archaeal virus genome was estimated using compareM (https://github.com/dparks1134/CompareM) with </w:t>
                  </w:r>
                  <w:r>
                    <w:rPr>
                      <w:rFonts w:ascii="Arial" w:hAnsi="Arial" w:cs="Arial"/>
                      <w:sz w:val="22"/>
                      <w:szCs w:val="22"/>
                    </w:rPr>
                    <w:t>the E-</w:t>
                  </w:r>
                  <w:r w:rsidRPr="00F10602">
                    <w:rPr>
                      <w:rFonts w:ascii="Arial" w:hAnsi="Arial" w:cs="Arial"/>
                      <w:sz w:val="22"/>
                      <w:szCs w:val="22"/>
                    </w:rPr>
                    <w:t xml:space="preserve">value </w:t>
                  </w:r>
                  <w:r>
                    <w:rPr>
                      <w:rFonts w:ascii="Arial" w:hAnsi="Arial" w:cs="Arial"/>
                      <w:sz w:val="22"/>
                      <w:szCs w:val="22"/>
                    </w:rPr>
                    <w:t xml:space="preserve">of </w:t>
                  </w:r>
                  <w:r w:rsidRPr="00F10602">
                    <w:rPr>
                      <w:rFonts w:ascii="Arial" w:hAnsi="Arial" w:cs="Arial"/>
                      <w:sz w:val="22"/>
                      <w:szCs w:val="22"/>
                    </w:rPr>
                    <w:t>1e-5</w:t>
                  </w:r>
                  <w:r>
                    <w:rPr>
                      <w:rFonts w:ascii="Arial" w:hAnsi="Arial" w:cs="Arial"/>
                      <w:sz w:val="22"/>
                      <w:szCs w:val="22"/>
                    </w:rPr>
                    <w:t xml:space="preserve"> and</w:t>
                  </w:r>
                  <w:r w:rsidRPr="00F10602">
                    <w:rPr>
                      <w:rFonts w:ascii="Arial" w:hAnsi="Arial" w:cs="Arial"/>
                      <w:sz w:val="22"/>
                      <w:szCs w:val="22"/>
                    </w:rPr>
                    <w:t xml:space="preserve"> identity </w:t>
                  </w:r>
                  <w:r>
                    <w:rPr>
                      <w:rFonts w:ascii="Arial" w:hAnsi="Arial" w:cs="Arial"/>
                      <w:sz w:val="22"/>
                      <w:szCs w:val="22"/>
                    </w:rPr>
                    <w:t xml:space="preserve">of </w:t>
                  </w:r>
                  <w:r w:rsidRPr="00F10602">
                    <w:rPr>
                      <w:rFonts w:ascii="Arial" w:hAnsi="Arial" w:cs="Arial"/>
                      <w:sz w:val="22"/>
                      <w:szCs w:val="22"/>
                    </w:rPr>
                    <w:t>30%. The output file was then converted into matrix using tidyr (R package) and set for heatmap construction using pheatmap (R packages).</w:t>
                  </w:r>
                  <w:r>
                    <w:rPr>
                      <w:rFonts w:ascii="Arial" w:hAnsi="Arial" w:cs="Arial"/>
                      <w:sz w:val="22"/>
                      <w:szCs w:val="22"/>
                    </w:rPr>
                    <w:t xml:space="preserve"> This analysis</w:t>
                  </w:r>
                  <w:r w:rsidR="00BD6C06">
                    <w:rPr>
                      <w:rFonts w:ascii="Arial" w:hAnsi="Arial" w:cs="Arial"/>
                      <w:sz w:val="22"/>
                      <w:szCs w:val="22"/>
                    </w:rPr>
                    <w:t xml:space="preserve"> showed that the four viruses </w:t>
                  </w:r>
                  <w:r w:rsidR="00DF12B6">
                    <w:rPr>
                      <w:rFonts w:ascii="Arial" w:hAnsi="Arial" w:cs="Arial"/>
                      <w:sz w:val="22"/>
                      <w:szCs w:val="22"/>
                    </w:rPr>
                    <w:t xml:space="preserve">of Nitrososphaeria </w:t>
                  </w:r>
                  <w:r w:rsidR="00BD6C06">
                    <w:rPr>
                      <w:rFonts w:ascii="Arial" w:hAnsi="Arial" w:cs="Arial"/>
                      <w:sz w:val="22"/>
                      <w:szCs w:val="22"/>
                    </w:rPr>
                    <w:t xml:space="preserve">display high sequence divergence, with few orthologs detected using the </w:t>
                  </w:r>
                  <w:r w:rsidR="00DF12B6">
                    <w:rPr>
                      <w:rFonts w:ascii="Arial" w:hAnsi="Arial" w:cs="Arial"/>
                      <w:sz w:val="22"/>
                      <w:szCs w:val="22"/>
                    </w:rPr>
                    <w:t>used</w:t>
                  </w:r>
                  <w:r w:rsidR="00BD6C06">
                    <w:rPr>
                      <w:rFonts w:ascii="Arial" w:hAnsi="Arial" w:cs="Arial"/>
                      <w:sz w:val="22"/>
                      <w:szCs w:val="22"/>
                    </w:rPr>
                    <w:t xml:space="preserve"> thresholds</w:t>
                  </w:r>
                  <w:r w:rsidR="00895D56">
                    <w:rPr>
                      <w:rFonts w:ascii="Arial" w:hAnsi="Arial" w:cs="Arial"/>
                      <w:sz w:val="22"/>
                      <w:szCs w:val="22"/>
                    </w:rPr>
                    <w:t xml:space="preserve"> (Fig. 3)</w:t>
                  </w:r>
                  <w:r w:rsidR="00BD6C06">
                    <w:rPr>
                      <w:rFonts w:ascii="Arial" w:hAnsi="Arial" w:cs="Arial"/>
                      <w:sz w:val="22"/>
                      <w:szCs w:val="22"/>
                    </w:rPr>
                    <w:t xml:space="preserve">. The </w:t>
                  </w:r>
                  <w:r w:rsidR="00A87600">
                    <w:rPr>
                      <w:rFonts w:ascii="Arial" w:hAnsi="Arial" w:cs="Arial"/>
                      <w:sz w:val="22"/>
                      <w:szCs w:val="22"/>
                    </w:rPr>
                    <w:t xml:space="preserve">closest viruses, </w:t>
                  </w:r>
                  <w:r w:rsidR="00A87600" w:rsidRPr="00BD6C06">
                    <w:rPr>
                      <w:rFonts w:ascii="Arial" w:hAnsi="Arial" w:cs="Arial"/>
                      <w:sz w:val="22"/>
                      <w:szCs w:val="22"/>
                    </w:rPr>
                    <w:t>YSH_462411</w:t>
                  </w:r>
                  <w:r w:rsidR="00A87600">
                    <w:rPr>
                      <w:rFonts w:ascii="Arial" w:hAnsi="Arial" w:cs="Arial"/>
                      <w:sz w:val="22"/>
                      <w:szCs w:val="22"/>
                    </w:rPr>
                    <w:t xml:space="preserve"> and </w:t>
                  </w:r>
                  <w:r w:rsidR="00A87600" w:rsidRPr="00BD6C06">
                    <w:rPr>
                      <w:rFonts w:ascii="Arial" w:hAnsi="Arial" w:cs="Arial"/>
                      <w:sz w:val="22"/>
                      <w:szCs w:val="22"/>
                    </w:rPr>
                    <w:t>YSH_922147</w:t>
                  </w:r>
                  <w:r w:rsidR="00A87600">
                    <w:rPr>
                      <w:rFonts w:ascii="Arial" w:hAnsi="Arial" w:cs="Arial"/>
                      <w:sz w:val="22"/>
                      <w:szCs w:val="22"/>
                    </w:rPr>
                    <w:t xml:space="preserve">, shared only </w:t>
                  </w:r>
                  <w:r w:rsidR="00BD6C06">
                    <w:rPr>
                      <w:rFonts w:ascii="Arial" w:hAnsi="Arial" w:cs="Arial"/>
                      <w:sz w:val="22"/>
                      <w:szCs w:val="22"/>
                    </w:rPr>
                    <w:t xml:space="preserve">21% </w:t>
                  </w:r>
                  <w:r w:rsidR="00A87600">
                    <w:rPr>
                      <w:rFonts w:ascii="Arial" w:hAnsi="Arial" w:cs="Arial"/>
                      <w:sz w:val="22"/>
                      <w:szCs w:val="22"/>
                    </w:rPr>
                    <w:t>of proteins</w:t>
                  </w:r>
                  <w:r w:rsidR="00BD6C06">
                    <w:rPr>
                      <w:rFonts w:ascii="Arial" w:hAnsi="Arial" w:cs="Arial"/>
                      <w:sz w:val="22"/>
                      <w:szCs w:val="22"/>
                    </w:rPr>
                    <w:t>. Thus, we propose classifying the four viruses</w:t>
                  </w:r>
                  <w:r w:rsidR="00DF12B6">
                    <w:rPr>
                      <w:rFonts w:ascii="Arial" w:hAnsi="Arial" w:cs="Arial"/>
                      <w:sz w:val="22"/>
                      <w:szCs w:val="22"/>
                    </w:rPr>
                    <w:t xml:space="preserve"> associated with Ntrososphaeria</w:t>
                  </w:r>
                  <w:r w:rsidR="00BD6C06">
                    <w:rPr>
                      <w:rFonts w:ascii="Arial" w:hAnsi="Arial" w:cs="Arial"/>
                      <w:sz w:val="22"/>
                      <w:szCs w:val="22"/>
                    </w:rPr>
                    <w:t xml:space="preserve"> into four species within four </w:t>
                  </w:r>
                  <w:r w:rsidR="00A87600">
                    <w:rPr>
                      <w:rFonts w:ascii="Arial" w:hAnsi="Arial" w:cs="Arial"/>
                      <w:sz w:val="22"/>
                      <w:szCs w:val="22"/>
                    </w:rPr>
                    <w:t>separate</w:t>
                  </w:r>
                  <w:r w:rsidR="00BD6C06">
                    <w:rPr>
                      <w:rFonts w:ascii="Arial" w:hAnsi="Arial" w:cs="Arial"/>
                      <w:sz w:val="22"/>
                      <w:szCs w:val="22"/>
                    </w:rPr>
                    <w:t xml:space="preserve"> genera</w:t>
                  </w:r>
                  <w:r w:rsidR="008A2B4F">
                    <w:rPr>
                      <w:rFonts w:ascii="Arial" w:hAnsi="Arial" w:cs="Arial"/>
                      <w:sz w:val="22"/>
                      <w:szCs w:val="22"/>
                    </w:rPr>
                    <w:t xml:space="preserve"> (Table 1)</w:t>
                  </w:r>
                  <w:r w:rsidR="00A87600">
                    <w:rPr>
                      <w:rFonts w:ascii="Arial" w:hAnsi="Arial" w:cs="Arial"/>
                      <w:sz w:val="22"/>
                      <w:szCs w:val="22"/>
                    </w:rPr>
                    <w:t>.</w:t>
                  </w:r>
                  <w:r w:rsidR="00BD6C06">
                    <w:rPr>
                      <w:rFonts w:ascii="Arial" w:hAnsi="Arial" w:cs="Arial"/>
                      <w:sz w:val="22"/>
                      <w:szCs w:val="22"/>
                    </w:rPr>
                    <w:t xml:space="preserve"> </w:t>
                  </w:r>
                  <w:r w:rsidR="00DF12B6">
                    <w:rPr>
                      <w:rFonts w:ascii="Arial" w:hAnsi="Arial" w:cs="Arial"/>
                      <w:sz w:val="22"/>
                      <w:szCs w:val="22"/>
                    </w:rPr>
                    <w:t xml:space="preserve">The Poseidoniales virus </w:t>
                  </w:r>
                  <w:r w:rsidR="00DF12B6" w:rsidRPr="00536F3E">
                    <w:rPr>
                      <w:rFonts w:ascii="Arial" w:hAnsi="Arial" w:cs="Arial"/>
                      <w:sz w:val="22"/>
                      <w:szCs w:val="22"/>
                    </w:rPr>
                    <w:t>YSH_150918</w:t>
                  </w:r>
                  <w:r w:rsidR="00DF12B6">
                    <w:rPr>
                      <w:rFonts w:ascii="Arial" w:hAnsi="Arial" w:cs="Arial"/>
                      <w:sz w:val="22"/>
                      <w:szCs w:val="22"/>
                    </w:rPr>
                    <w:t xml:space="preserve"> showed similarity only to the unclassified magroviruses of group B [5]. Thus, we propose creating a new genus</w:t>
                  </w:r>
                  <w:r w:rsidR="00757C3F">
                    <w:rPr>
                      <w:rFonts w:ascii="Arial" w:hAnsi="Arial" w:cs="Arial"/>
                      <w:sz w:val="22"/>
                      <w:szCs w:val="22"/>
                    </w:rPr>
                    <w:t>, ‘</w:t>
                  </w:r>
                  <w:r w:rsidR="00757C3F" w:rsidRPr="007D757C">
                    <w:rPr>
                      <w:rFonts w:ascii="Arial" w:hAnsi="Arial" w:cs="Arial"/>
                      <w:i/>
                      <w:sz w:val="22"/>
                      <w:szCs w:val="22"/>
                    </w:rPr>
                    <w:t>Aobingvirus</w:t>
                  </w:r>
                  <w:r w:rsidR="00757C3F">
                    <w:rPr>
                      <w:rFonts w:ascii="Arial" w:hAnsi="Arial" w:cs="Arial"/>
                      <w:sz w:val="22"/>
                      <w:szCs w:val="22"/>
                    </w:rPr>
                    <w:t>’</w:t>
                  </w:r>
                  <w:r w:rsidR="00DF12B6">
                    <w:rPr>
                      <w:rFonts w:ascii="Arial" w:hAnsi="Arial" w:cs="Arial"/>
                      <w:sz w:val="22"/>
                      <w:szCs w:val="22"/>
                    </w:rPr>
                    <w:t xml:space="preserve"> for classification of </w:t>
                  </w:r>
                  <w:r w:rsidR="00DF12B6" w:rsidRPr="00536F3E">
                    <w:rPr>
                      <w:rFonts w:ascii="Arial" w:hAnsi="Arial" w:cs="Arial"/>
                      <w:sz w:val="22"/>
                      <w:szCs w:val="22"/>
                    </w:rPr>
                    <w:t>YSH_150918</w:t>
                  </w:r>
                  <w:r w:rsidR="00DF12B6">
                    <w:rPr>
                      <w:rFonts w:ascii="Arial" w:hAnsi="Arial" w:cs="Arial"/>
                      <w:sz w:val="22"/>
                      <w:szCs w:val="22"/>
                    </w:rPr>
                    <w:t xml:space="preserve">. </w:t>
                  </w:r>
                </w:p>
                <w:p w14:paraId="01BFB8A4" w14:textId="331B0D5F" w:rsidR="008A2B4F" w:rsidRDefault="008A2B4F" w:rsidP="0043463E">
                  <w:pPr>
                    <w:pStyle w:val="BodyTextIndent"/>
                    <w:ind w:left="0" w:firstLine="0"/>
                    <w:rPr>
                      <w:rFonts w:ascii="Arial" w:hAnsi="Arial" w:cs="Arial"/>
                      <w:sz w:val="22"/>
                      <w:szCs w:val="22"/>
                    </w:rPr>
                  </w:pPr>
                </w:p>
                <w:p w14:paraId="2FDCCC48" w14:textId="49F20CEF" w:rsidR="008A2B4F" w:rsidRDefault="001045A0" w:rsidP="0043463E">
                  <w:pPr>
                    <w:pStyle w:val="BodyTextIndent"/>
                    <w:ind w:left="0" w:firstLine="0"/>
                    <w:rPr>
                      <w:rFonts w:ascii="Arial" w:hAnsi="Arial" w:cs="Arial"/>
                      <w:sz w:val="22"/>
                      <w:szCs w:val="22"/>
                    </w:rPr>
                  </w:pPr>
                  <w:r>
                    <w:rPr>
                      <w:rFonts w:ascii="Arial" w:hAnsi="Arial" w:cs="Arial"/>
                      <w:sz w:val="22"/>
                      <w:szCs w:val="22"/>
                    </w:rPr>
                    <w:t xml:space="preserve">We next analyzed the relationships between the </w:t>
                  </w:r>
                  <w:r w:rsidR="00DF12B6">
                    <w:rPr>
                      <w:rFonts w:ascii="Arial" w:hAnsi="Arial" w:cs="Arial"/>
                      <w:sz w:val="22"/>
                      <w:szCs w:val="22"/>
                    </w:rPr>
                    <w:t>five</w:t>
                  </w:r>
                  <w:r>
                    <w:rPr>
                      <w:rFonts w:ascii="Arial" w:hAnsi="Arial" w:cs="Arial"/>
                      <w:sz w:val="22"/>
                      <w:szCs w:val="22"/>
                    </w:rPr>
                    <w:t xml:space="preserve"> viruses in the context of the previously classified arTVs as well as unclassified marine arTVs associated with archaea of the class Nitrososphaeria (mathaviruses) and order Poseidoniales (magroviruses). The proteome-based </w:t>
                  </w:r>
                  <w:r w:rsidRPr="00BD5359">
                    <w:rPr>
                      <w:rFonts w:ascii="Arial" w:hAnsi="Arial" w:cs="Arial"/>
                      <w:sz w:val="22"/>
                      <w:szCs w:val="22"/>
                    </w:rPr>
                    <w:t>ViPTree analysis</w:t>
                  </w:r>
                  <w:r w:rsidR="00DF12B6">
                    <w:rPr>
                      <w:rFonts w:ascii="Arial" w:hAnsi="Arial" w:cs="Arial"/>
                      <w:sz w:val="22"/>
                      <w:szCs w:val="22"/>
                    </w:rPr>
                    <w:t xml:space="preserve"> [7]</w:t>
                  </w:r>
                  <w:r w:rsidRPr="00BD5359">
                    <w:rPr>
                      <w:rFonts w:ascii="Arial" w:hAnsi="Arial" w:cs="Arial"/>
                      <w:sz w:val="22"/>
                      <w:szCs w:val="22"/>
                    </w:rPr>
                    <w:t xml:space="preserve"> has accurately recovered all established families of haloarchaeal and methanogenic </w:t>
                  </w:r>
                  <w:r w:rsidRPr="00BD5359">
                    <w:rPr>
                      <w:rFonts w:ascii="Arial" w:hAnsi="Arial" w:cs="Arial"/>
                      <w:i/>
                      <w:sz w:val="22"/>
                      <w:szCs w:val="22"/>
                    </w:rPr>
                    <w:t>Caudoviricetes</w:t>
                  </w:r>
                  <w:r w:rsidRPr="00BD5359">
                    <w:rPr>
                      <w:rFonts w:ascii="Arial" w:hAnsi="Arial" w:cs="Arial"/>
                      <w:sz w:val="22"/>
                      <w:szCs w:val="22"/>
                    </w:rPr>
                    <w:t xml:space="preserve"> viruses</w:t>
                  </w:r>
                  <w:r w:rsidR="00861FCD">
                    <w:rPr>
                      <w:rFonts w:ascii="Arial" w:hAnsi="Arial" w:cs="Arial"/>
                      <w:sz w:val="22"/>
                      <w:szCs w:val="22"/>
                    </w:rPr>
                    <w:t xml:space="preserve"> </w:t>
                  </w:r>
                  <w:r w:rsidR="00DF12B6">
                    <w:rPr>
                      <w:rFonts w:ascii="Arial" w:hAnsi="Arial" w:cs="Arial"/>
                      <w:sz w:val="22"/>
                      <w:szCs w:val="22"/>
                    </w:rPr>
                    <w:t>[</w:t>
                  </w:r>
                  <w:r w:rsidR="00861FCD">
                    <w:rPr>
                      <w:rFonts w:ascii="Arial" w:hAnsi="Arial" w:cs="Arial"/>
                      <w:sz w:val="22"/>
                      <w:szCs w:val="22"/>
                    </w:rPr>
                    <w:t>1</w:t>
                  </w:r>
                  <w:r w:rsidR="00DF12B6">
                    <w:rPr>
                      <w:rFonts w:ascii="Arial" w:hAnsi="Arial" w:cs="Arial"/>
                      <w:sz w:val="22"/>
                      <w:szCs w:val="22"/>
                    </w:rPr>
                    <w:t>]</w:t>
                  </w:r>
                  <w:r w:rsidRPr="00BD5359">
                    <w:rPr>
                      <w:rFonts w:ascii="Arial" w:hAnsi="Arial" w:cs="Arial"/>
                      <w:sz w:val="22"/>
                      <w:szCs w:val="22"/>
                    </w:rPr>
                    <w:t>. Based on the same genetic distances (</w:t>
                  </w:r>
                  <w:r w:rsidR="00221A7A">
                    <w:rPr>
                      <w:rFonts w:ascii="Arial" w:hAnsi="Arial" w:cs="Arial"/>
                      <w:sz w:val="22"/>
                      <w:szCs w:val="22"/>
                    </w:rPr>
                    <w:t xml:space="preserve">branch length of </w:t>
                  </w:r>
                  <w:r w:rsidRPr="00BD5359">
                    <w:rPr>
                      <w:rFonts w:ascii="Arial" w:hAnsi="Arial" w:cs="Arial"/>
                      <w:sz w:val="22"/>
                      <w:szCs w:val="22"/>
                    </w:rPr>
                    <w:t xml:space="preserve">0.05) observed between the established archaeal virus families, the </w:t>
                  </w:r>
                  <w:r>
                    <w:rPr>
                      <w:rFonts w:ascii="Arial" w:hAnsi="Arial" w:cs="Arial"/>
                      <w:sz w:val="22"/>
                      <w:szCs w:val="22"/>
                    </w:rPr>
                    <w:t xml:space="preserve">four </w:t>
                  </w:r>
                  <w:r w:rsidRPr="00BD5359">
                    <w:rPr>
                      <w:rFonts w:ascii="Arial" w:hAnsi="Arial" w:cs="Arial"/>
                      <w:sz w:val="22"/>
                      <w:szCs w:val="22"/>
                    </w:rPr>
                    <w:t xml:space="preserve">Nitrososphaeria viruses can be classified into </w:t>
                  </w:r>
                  <w:r>
                    <w:rPr>
                      <w:rFonts w:ascii="Arial" w:hAnsi="Arial" w:cs="Arial"/>
                      <w:sz w:val="22"/>
                      <w:szCs w:val="22"/>
                    </w:rPr>
                    <w:t>2</w:t>
                  </w:r>
                  <w:r w:rsidRPr="00BD5359">
                    <w:rPr>
                      <w:rFonts w:ascii="Arial" w:hAnsi="Arial" w:cs="Arial"/>
                      <w:sz w:val="22"/>
                      <w:szCs w:val="22"/>
                    </w:rPr>
                    <w:t xml:space="preserve"> new families</w:t>
                  </w:r>
                  <w:r>
                    <w:rPr>
                      <w:rFonts w:ascii="Arial" w:hAnsi="Arial" w:cs="Arial"/>
                      <w:sz w:val="22"/>
                      <w:szCs w:val="22"/>
                    </w:rPr>
                    <w:t xml:space="preserve"> (Fig. 4). </w:t>
                  </w:r>
                  <w:r w:rsidR="008A2B4F" w:rsidRPr="00BD6C06">
                    <w:rPr>
                      <w:rFonts w:ascii="Arial" w:hAnsi="Arial" w:cs="Arial"/>
                      <w:sz w:val="22"/>
                      <w:szCs w:val="22"/>
                    </w:rPr>
                    <w:t>Although YSH_174770 share</w:t>
                  </w:r>
                  <w:r w:rsidR="008A2B4F">
                    <w:rPr>
                      <w:rFonts w:ascii="Arial" w:hAnsi="Arial" w:cs="Arial"/>
                      <w:sz w:val="22"/>
                      <w:szCs w:val="22"/>
                    </w:rPr>
                    <w:t>d</w:t>
                  </w:r>
                  <w:r w:rsidR="008A2B4F" w:rsidRPr="00BD6C06">
                    <w:rPr>
                      <w:rFonts w:ascii="Arial" w:hAnsi="Arial" w:cs="Arial"/>
                      <w:sz w:val="22"/>
                      <w:szCs w:val="22"/>
                    </w:rPr>
                    <w:t xml:space="preserve"> less than 10% of orthologous proteins with YSH_922147, and in principle, the two viruses could be </w:t>
                  </w:r>
                  <w:r w:rsidR="008A2B4F">
                    <w:rPr>
                      <w:rFonts w:ascii="Arial" w:hAnsi="Arial" w:cs="Arial"/>
                      <w:sz w:val="22"/>
                      <w:szCs w:val="22"/>
                    </w:rPr>
                    <w:t>considered as representatives of</w:t>
                  </w:r>
                  <w:r w:rsidR="008A2B4F" w:rsidRPr="00BD6C06">
                    <w:rPr>
                      <w:rFonts w:ascii="Arial" w:hAnsi="Arial" w:cs="Arial"/>
                      <w:sz w:val="22"/>
                      <w:szCs w:val="22"/>
                    </w:rPr>
                    <w:t xml:space="preserve"> separate families, they are connected through YSH_462411, with which they share 14% and 21% of orthologous proteins, respectively</w:t>
                  </w:r>
                  <w:r w:rsidR="00895D56">
                    <w:rPr>
                      <w:rFonts w:ascii="Arial" w:hAnsi="Arial" w:cs="Arial"/>
                      <w:sz w:val="22"/>
                      <w:szCs w:val="22"/>
                    </w:rPr>
                    <w:t xml:space="preserve"> (Fig. 3)</w:t>
                  </w:r>
                  <w:r w:rsidR="008A2B4F" w:rsidRPr="00BD6C06">
                    <w:rPr>
                      <w:rFonts w:ascii="Arial" w:hAnsi="Arial" w:cs="Arial"/>
                      <w:sz w:val="22"/>
                      <w:szCs w:val="22"/>
                    </w:rPr>
                    <w:t xml:space="preserve">. We expect that with </w:t>
                  </w:r>
                  <w:r w:rsidR="003B75A7">
                    <w:rPr>
                      <w:rFonts w:ascii="Arial" w:hAnsi="Arial" w:cs="Arial"/>
                      <w:sz w:val="22"/>
                      <w:szCs w:val="22"/>
                    </w:rPr>
                    <w:t xml:space="preserve">the </w:t>
                  </w:r>
                  <w:r w:rsidR="008A2B4F" w:rsidRPr="00BD6C06">
                    <w:rPr>
                      <w:rFonts w:ascii="Arial" w:hAnsi="Arial" w:cs="Arial"/>
                      <w:sz w:val="22"/>
                      <w:szCs w:val="22"/>
                    </w:rPr>
                    <w:t>increased sampling of Nitrososphaeria viruses, this cluster will be further solidified and hence propose classify</w:t>
                  </w:r>
                  <w:r w:rsidR="008A2B4F">
                    <w:rPr>
                      <w:rFonts w:ascii="Arial" w:hAnsi="Arial" w:cs="Arial"/>
                      <w:sz w:val="22"/>
                      <w:szCs w:val="22"/>
                    </w:rPr>
                    <w:t>ing</w:t>
                  </w:r>
                  <w:r w:rsidR="008A2B4F" w:rsidRPr="00BD6C06">
                    <w:rPr>
                      <w:rFonts w:ascii="Arial" w:hAnsi="Arial" w:cs="Arial"/>
                      <w:sz w:val="22"/>
                      <w:szCs w:val="22"/>
                    </w:rPr>
                    <w:t xml:space="preserve"> YSH_462411, YSH_174770 and YSH_922147 into a single new family ‘</w:t>
                  </w:r>
                  <w:r w:rsidR="008A2B4F" w:rsidRPr="00DF12B6">
                    <w:rPr>
                      <w:rFonts w:ascii="Arial" w:hAnsi="Arial" w:cs="Arial"/>
                      <w:i/>
                      <w:sz w:val="22"/>
                      <w:szCs w:val="22"/>
                    </w:rPr>
                    <w:t>Yangangviridae</w:t>
                  </w:r>
                  <w:r w:rsidR="008A2B4F" w:rsidRPr="00BD6C06">
                    <w:rPr>
                      <w:rFonts w:ascii="Arial" w:hAnsi="Arial" w:cs="Arial"/>
                      <w:sz w:val="22"/>
                      <w:szCs w:val="22"/>
                    </w:rPr>
                    <w:t xml:space="preserve">’. YSH_1032793 </w:t>
                  </w:r>
                  <w:r w:rsidR="00895D56">
                    <w:rPr>
                      <w:rFonts w:ascii="Arial" w:hAnsi="Arial" w:cs="Arial"/>
                      <w:sz w:val="22"/>
                      <w:szCs w:val="22"/>
                    </w:rPr>
                    <w:t xml:space="preserve">shared less than 10% of orthologous genes with other archaeal viruses </w:t>
                  </w:r>
                  <w:r w:rsidR="008A2B4F" w:rsidRPr="00BD6C06">
                    <w:rPr>
                      <w:rFonts w:ascii="Arial" w:hAnsi="Arial" w:cs="Arial"/>
                      <w:sz w:val="22"/>
                      <w:szCs w:val="22"/>
                    </w:rPr>
                    <w:t xml:space="preserve">and thus </w:t>
                  </w:r>
                  <w:r w:rsidR="008A2B4F">
                    <w:rPr>
                      <w:rFonts w:ascii="Arial" w:hAnsi="Arial" w:cs="Arial"/>
                      <w:sz w:val="22"/>
                      <w:szCs w:val="22"/>
                    </w:rPr>
                    <w:t>we propose classifying it into a separate family</w:t>
                  </w:r>
                  <w:r w:rsidR="008A2B4F" w:rsidRPr="00BD6C06">
                    <w:rPr>
                      <w:rFonts w:ascii="Arial" w:hAnsi="Arial" w:cs="Arial"/>
                      <w:sz w:val="22"/>
                      <w:szCs w:val="22"/>
                    </w:rPr>
                    <w:t xml:space="preserve"> ‘</w:t>
                  </w:r>
                  <w:r w:rsidR="008A2B4F" w:rsidRPr="00DF12B6">
                    <w:rPr>
                      <w:rFonts w:ascii="Arial" w:hAnsi="Arial" w:cs="Arial"/>
                      <w:i/>
                      <w:sz w:val="22"/>
                      <w:szCs w:val="22"/>
                    </w:rPr>
                    <w:t>Yanlukaviridae</w:t>
                  </w:r>
                  <w:r w:rsidR="008A2B4F" w:rsidRPr="00BD6C06">
                    <w:rPr>
                      <w:rFonts w:ascii="Arial" w:hAnsi="Arial" w:cs="Arial"/>
                      <w:sz w:val="22"/>
                      <w:szCs w:val="22"/>
                    </w:rPr>
                    <w:t>’</w:t>
                  </w:r>
                  <w:r w:rsidR="008A2B4F">
                    <w:rPr>
                      <w:rFonts w:ascii="Arial" w:hAnsi="Arial" w:cs="Arial"/>
                      <w:sz w:val="22"/>
                      <w:szCs w:val="22"/>
                    </w:rPr>
                    <w:t>.</w:t>
                  </w:r>
                  <w:r w:rsidR="008A2B4F" w:rsidRPr="00BD6C06">
                    <w:rPr>
                      <w:rFonts w:ascii="Arial" w:hAnsi="Arial" w:cs="Arial"/>
                      <w:sz w:val="22"/>
                      <w:szCs w:val="22"/>
                    </w:rPr>
                    <w:t xml:space="preserve"> </w:t>
                  </w:r>
                  <w:r w:rsidR="00895D56">
                    <w:rPr>
                      <w:rFonts w:ascii="Arial" w:hAnsi="Arial" w:cs="Arial"/>
                      <w:sz w:val="22"/>
                      <w:szCs w:val="22"/>
                    </w:rPr>
                    <w:t xml:space="preserve">The high dissimilarity of this virus from </w:t>
                  </w:r>
                  <w:r>
                    <w:rPr>
                      <w:rFonts w:ascii="Arial" w:hAnsi="Arial" w:cs="Arial"/>
                      <w:sz w:val="22"/>
                      <w:szCs w:val="22"/>
                    </w:rPr>
                    <w:t xml:space="preserve">the </w:t>
                  </w:r>
                  <w:r w:rsidR="00895D56">
                    <w:rPr>
                      <w:rFonts w:ascii="Arial" w:hAnsi="Arial" w:cs="Arial"/>
                      <w:sz w:val="22"/>
                      <w:szCs w:val="22"/>
                    </w:rPr>
                    <w:t>other Nitrososphaeria viruses is also evident from genome map comparisons (Fig. 2).</w:t>
                  </w:r>
                  <w:r w:rsidR="00BD5359" w:rsidRPr="00BD5359">
                    <w:rPr>
                      <w:rFonts w:ascii="Arial" w:hAnsi="Arial" w:cs="Arial"/>
                      <w:sz w:val="22"/>
                      <w:szCs w:val="22"/>
                    </w:rPr>
                    <w:t xml:space="preserve"> </w:t>
                  </w:r>
                  <w:r w:rsidR="008A2B4F">
                    <w:rPr>
                      <w:rFonts w:ascii="Arial" w:hAnsi="Arial" w:cs="Arial"/>
                      <w:sz w:val="22"/>
                      <w:szCs w:val="22"/>
                    </w:rPr>
                    <w:t xml:space="preserve">   </w:t>
                  </w:r>
                </w:p>
                <w:p w14:paraId="5F08F243" w14:textId="7542E70D" w:rsidR="00736B43" w:rsidRDefault="00736B43" w:rsidP="0043463E">
                  <w:pPr>
                    <w:pStyle w:val="BodyTextIndent"/>
                    <w:ind w:left="0" w:firstLine="0"/>
                    <w:rPr>
                      <w:rFonts w:ascii="Arial" w:hAnsi="Arial" w:cs="Arial"/>
                      <w:sz w:val="22"/>
                      <w:szCs w:val="22"/>
                    </w:rPr>
                  </w:pPr>
                </w:p>
                <w:p w14:paraId="22A6E173" w14:textId="55D6A291" w:rsidR="00736B43" w:rsidRDefault="00736B43" w:rsidP="0043463E">
                  <w:pPr>
                    <w:pStyle w:val="BodyTextIndent"/>
                    <w:ind w:left="0" w:firstLine="0"/>
                    <w:rPr>
                      <w:rFonts w:ascii="Arial" w:hAnsi="Arial" w:cs="Arial"/>
                      <w:sz w:val="22"/>
                      <w:szCs w:val="22"/>
                    </w:rPr>
                  </w:pPr>
                  <w:r w:rsidRPr="00BD6C06">
                    <w:rPr>
                      <w:rFonts w:ascii="Arial" w:hAnsi="Arial" w:cs="Arial"/>
                      <w:sz w:val="22"/>
                      <w:szCs w:val="22"/>
                    </w:rPr>
                    <w:t xml:space="preserve">Given that viruses from the </w:t>
                  </w:r>
                  <w:r w:rsidR="00DF12B6">
                    <w:rPr>
                      <w:rFonts w:ascii="Arial" w:hAnsi="Arial" w:cs="Arial"/>
                      <w:sz w:val="22"/>
                      <w:szCs w:val="22"/>
                    </w:rPr>
                    <w:t>two</w:t>
                  </w:r>
                  <w:r w:rsidRPr="00BD6C06">
                    <w:rPr>
                      <w:rFonts w:ascii="Arial" w:hAnsi="Arial" w:cs="Arial"/>
                      <w:sz w:val="22"/>
                      <w:szCs w:val="22"/>
                    </w:rPr>
                    <w:t xml:space="preserve"> proposed families display considerably gene content similarity and form a clade in the ViPTree proteome-based tree</w:t>
                  </w:r>
                  <w:r w:rsidR="00861FCD">
                    <w:rPr>
                      <w:rFonts w:ascii="Arial" w:hAnsi="Arial" w:cs="Arial"/>
                      <w:sz w:val="22"/>
                      <w:szCs w:val="22"/>
                    </w:rPr>
                    <w:t xml:space="preserve"> (Fig. 4)</w:t>
                  </w:r>
                  <w:r w:rsidRPr="00BD6C06">
                    <w:rPr>
                      <w:rFonts w:ascii="Arial" w:hAnsi="Arial" w:cs="Arial"/>
                      <w:sz w:val="22"/>
                      <w:szCs w:val="22"/>
                    </w:rPr>
                    <w:t>, we propose unifying them within a new order ‘</w:t>
                  </w:r>
                  <w:r w:rsidRPr="00736B43">
                    <w:rPr>
                      <w:rFonts w:ascii="Arial" w:hAnsi="Arial" w:cs="Arial"/>
                      <w:i/>
                      <w:sz w:val="22"/>
                      <w:szCs w:val="22"/>
                    </w:rPr>
                    <w:t>Juravirales</w:t>
                  </w:r>
                  <w:r w:rsidRPr="00BD6C06">
                    <w:rPr>
                      <w:rFonts w:ascii="Arial" w:hAnsi="Arial" w:cs="Arial"/>
                      <w:sz w:val="22"/>
                      <w:szCs w:val="22"/>
                    </w:rPr>
                    <w:t>’. The low pairwise similarity between these viruses but overall conservation of the gene contents emphasizes a scarce sampling of the Nitrososphaeria viruses.</w:t>
                  </w:r>
                </w:p>
                <w:p w14:paraId="2627653A" w14:textId="50631FA9" w:rsidR="00757C3F" w:rsidRDefault="00757C3F" w:rsidP="0043463E">
                  <w:pPr>
                    <w:pStyle w:val="BodyTextIndent"/>
                    <w:ind w:left="0" w:firstLine="0"/>
                    <w:rPr>
                      <w:rFonts w:ascii="Arial" w:hAnsi="Arial" w:cs="Arial"/>
                      <w:sz w:val="22"/>
                      <w:szCs w:val="22"/>
                    </w:rPr>
                  </w:pPr>
                </w:p>
                <w:p w14:paraId="05C27C13" w14:textId="3C6AFA9A" w:rsidR="00757C3F" w:rsidRDefault="00757C3F" w:rsidP="0043463E">
                  <w:pPr>
                    <w:pStyle w:val="BodyTextIndent"/>
                    <w:ind w:left="0" w:firstLine="0"/>
                    <w:rPr>
                      <w:rFonts w:ascii="Arial" w:hAnsi="Arial" w:cs="Arial"/>
                      <w:sz w:val="22"/>
                      <w:szCs w:val="22"/>
                    </w:rPr>
                  </w:pPr>
                  <w:r>
                    <w:rPr>
                      <w:rFonts w:ascii="Arial" w:hAnsi="Arial" w:cs="Arial"/>
                      <w:sz w:val="22"/>
                      <w:szCs w:val="22"/>
                    </w:rPr>
                    <w:t xml:space="preserve">Poseidoniales viruses (magroviruses) consistently form 3 family level groups in our </w:t>
                  </w:r>
                  <w:r w:rsidR="00BC50DA">
                    <w:rPr>
                      <w:rFonts w:ascii="Arial" w:hAnsi="Arial" w:cs="Arial"/>
                      <w:sz w:val="22"/>
                      <w:szCs w:val="22"/>
                    </w:rPr>
                    <w:t xml:space="preserve">ViPTree </w:t>
                  </w:r>
                  <w:r>
                    <w:rPr>
                      <w:rFonts w:ascii="Arial" w:hAnsi="Arial" w:cs="Arial"/>
                      <w:sz w:val="22"/>
                      <w:szCs w:val="22"/>
                    </w:rPr>
                    <w:t>analys</w:t>
                  </w:r>
                  <w:r w:rsidR="00BC50DA">
                    <w:rPr>
                      <w:rFonts w:ascii="Arial" w:hAnsi="Arial" w:cs="Arial"/>
                      <w:sz w:val="22"/>
                      <w:szCs w:val="22"/>
                    </w:rPr>
                    <w:t>is (Fig. 4)</w:t>
                  </w:r>
                  <w:r>
                    <w:rPr>
                      <w:rFonts w:ascii="Arial" w:hAnsi="Arial" w:cs="Arial"/>
                      <w:sz w:val="22"/>
                      <w:szCs w:val="22"/>
                    </w:rPr>
                    <w:t xml:space="preserve"> as well as in the </w:t>
                  </w:r>
                  <w:r w:rsidR="00BC50DA">
                    <w:rPr>
                      <w:rFonts w:ascii="Arial" w:hAnsi="Arial" w:cs="Arial"/>
                      <w:sz w:val="22"/>
                      <w:szCs w:val="22"/>
                    </w:rPr>
                    <w:t xml:space="preserve">previously </w:t>
                  </w:r>
                  <w:r>
                    <w:rPr>
                      <w:rFonts w:ascii="Arial" w:hAnsi="Arial" w:cs="Arial"/>
                      <w:sz w:val="22"/>
                      <w:szCs w:val="22"/>
                    </w:rPr>
                    <w:t xml:space="preserve">published studies [5]. One of these groups is now represented by </w:t>
                  </w:r>
                  <w:r w:rsidRPr="00536F3E">
                    <w:rPr>
                      <w:rFonts w:ascii="Arial" w:hAnsi="Arial" w:cs="Arial"/>
                      <w:sz w:val="22"/>
                      <w:szCs w:val="22"/>
                    </w:rPr>
                    <w:t>YSH_150918</w:t>
                  </w:r>
                  <w:r w:rsidR="00506257">
                    <w:rPr>
                      <w:rFonts w:ascii="Arial" w:hAnsi="Arial" w:cs="Arial"/>
                      <w:sz w:val="22"/>
                      <w:szCs w:val="22"/>
                    </w:rPr>
                    <w:t xml:space="preserve"> and</w:t>
                  </w:r>
                  <w:r>
                    <w:rPr>
                      <w:rFonts w:ascii="Arial" w:hAnsi="Arial" w:cs="Arial"/>
                      <w:sz w:val="22"/>
                      <w:szCs w:val="22"/>
                    </w:rPr>
                    <w:t xml:space="preserve"> we propose creating a new family</w:t>
                  </w:r>
                  <w:r w:rsidR="00BC50DA">
                    <w:rPr>
                      <w:rFonts w:ascii="Arial" w:hAnsi="Arial" w:cs="Arial"/>
                      <w:sz w:val="22"/>
                      <w:szCs w:val="22"/>
                    </w:rPr>
                    <w:t>,</w:t>
                  </w:r>
                  <w:r>
                    <w:rPr>
                      <w:rFonts w:ascii="Arial" w:hAnsi="Arial" w:cs="Arial"/>
                      <w:sz w:val="22"/>
                      <w:szCs w:val="22"/>
                    </w:rPr>
                    <w:t xml:space="preserve"> </w:t>
                  </w:r>
                  <w:r w:rsidR="00BC50DA">
                    <w:rPr>
                      <w:rFonts w:ascii="Arial" w:hAnsi="Arial" w:cs="Arial"/>
                      <w:sz w:val="22"/>
                      <w:szCs w:val="22"/>
                    </w:rPr>
                    <w:t>‘</w:t>
                  </w:r>
                  <w:r w:rsidR="00BC50DA" w:rsidRPr="007D757C">
                    <w:rPr>
                      <w:rFonts w:ascii="Arial" w:hAnsi="Arial" w:cs="Arial"/>
                      <w:i/>
                      <w:sz w:val="22"/>
                      <w:szCs w:val="22"/>
                    </w:rPr>
                    <w:t>Aoguangviridae</w:t>
                  </w:r>
                  <w:r w:rsidR="00BC50DA">
                    <w:rPr>
                      <w:rFonts w:ascii="Arial" w:hAnsi="Arial" w:cs="Arial"/>
                      <w:sz w:val="22"/>
                      <w:szCs w:val="22"/>
                    </w:rPr>
                    <w:t>‘, for</w:t>
                  </w:r>
                  <w:r>
                    <w:rPr>
                      <w:rFonts w:ascii="Arial" w:hAnsi="Arial" w:cs="Arial"/>
                      <w:sz w:val="22"/>
                      <w:szCs w:val="22"/>
                    </w:rPr>
                    <w:t xml:space="preserve"> its classification. Although </w:t>
                  </w:r>
                  <w:r w:rsidR="00506257">
                    <w:rPr>
                      <w:rFonts w:ascii="Arial" w:hAnsi="Arial" w:cs="Arial"/>
                      <w:sz w:val="22"/>
                      <w:szCs w:val="22"/>
                    </w:rPr>
                    <w:t xml:space="preserve">the </w:t>
                  </w:r>
                  <w:r>
                    <w:rPr>
                      <w:rFonts w:ascii="Arial" w:hAnsi="Arial" w:cs="Arial"/>
                      <w:sz w:val="22"/>
                      <w:szCs w:val="22"/>
                    </w:rPr>
                    <w:t xml:space="preserve">two </w:t>
                  </w:r>
                  <w:r w:rsidR="00506257">
                    <w:rPr>
                      <w:rFonts w:ascii="Arial" w:hAnsi="Arial" w:cs="Arial"/>
                      <w:sz w:val="22"/>
                      <w:szCs w:val="22"/>
                    </w:rPr>
                    <w:t xml:space="preserve">other magrovirus groups currently </w:t>
                  </w:r>
                  <w:r>
                    <w:rPr>
                      <w:rFonts w:ascii="Arial" w:hAnsi="Arial" w:cs="Arial"/>
                      <w:sz w:val="22"/>
                      <w:szCs w:val="22"/>
                    </w:rPr>
                    <w:t>lack representatives with</w:t>
                  </w:r>
                  <w:r w:rsidR="00506257">
                    <w:rPr>
                      <w:rFonts w:ascii="Arial" w:hAnsi="Arial" w:cs="Arial"/>
                      <w:sz w:val="22"/>
                      <w:szCs w:val="22"/>
                    </w:rPr>
                    <w:t xml:space="preserve"> complete</w:t>
                  </w:r>
                  <w:r>
                    <w:rPr>
                      <w:rFonts w:ascii="Arial" w:hAnsi="Arial" w:cs="Arial"/>
                      <w:sz w:val="22"/>
                      <w:szCs w:val="22"/>
                    </w:rPr>
                    <w:t xml:space="preserve"> genome sequences in GenBank, </w:t>
                  </w:r>
                  <w:r w:rsidR="00506257">
                    <w:rPr>
                      <w:rFonts w:ascii="Arial" w:hAnsi="Arial" w:cs="Arial"/>
                      <w:sz w:val="22"/>
                      <w:szCs w:val="22"/>
                    </w:rPr>
                    <w:t xml:space="preserve">we believe that representative genomes will become available in the near future either through metagenomics sequencing efforts or as third party annotations. With this anticipation, </w:t>
                  </w:r>
                  <w:r>
                    <w:rPr>
                      <w:rFonts w:ascii="Arial" w:hAnsi="Arial" w:cs="Arial"/>
                      <w:sz w:val="22"/>
                      <w:szCs w:val="22"/>
                    </w:rPr>
                    <w:t xml:space="preserve">we propose </w:t>
                  </w:r>
                  <w:r w:rsidR="00506257">
                    <w:rPr>
                      <w:rFonts w:ascii="Arial" w:hAnsi="Arial" w:cs="Arial"/>
                      <w:sz w:val="22"/>
                      <w:szCs w:val="22"/>
                    </w:rPr>
                    <w:t>creating a monotypic order ‘</w:t>
                  </w:r>
                  <w:r w:rsidR="00506257" w:rsidRPr="00506257">
                    <w:rPr>
                      <w:rFonts w:ascii="Arial" w:hAnsi="Arial" w:cs="Arial"/>
                      <w:i/>
                      <w:sz w:val="22"/>
                      <w:szCs w:val="22"/>
                    </w:rPr>
                    <w:t>Magrovirales</w:t>
                  </w:r>
                  <w:r w:rsidR="00506257">
                    <w:rPr>
                      <w:rFonts w:ascii="Arial" w:hAnsi="Arial" w:cs="Arial"/>
                      <w:sz w:val="22"/>
                      <w:szCs w:val="22"/>
                    </w:rPr>
                    <w:t>’, which will include ‘</w:t>
                  </w:r>
                  <w:r w:rsidR="00506257" w:rsidRPr="007D757C">
                    <w:rPr>
                      <w:rFonts w:ascii="Arial" w:hAnsi="Arial" w:cs="Arial"/>
                      <w:i/>
                      <w:sz w:val="22"/>
                      <w:szCs w:val="22"/>
                    </w:rPr>
                    <w:t>Aoguangviridae</w:t>
                  </w:r>
                  <w:r w:rsidR="00506257">
                    <w:rPr>
                      <w:rFonts w:ascii="Arial" w:hAnsi="Arial" w:cs="Arial"/>
                      <w:sz w:val="22"/>
                      <w:szCs w:val="22"/>
                    </w:rPr>
                    <w:t xml:space="preserve">‘. </w:t>
                  </w:r>
                  <w:r>
                    <w:rPr>
                      <w:rFonts w:ascii="Arial" w:hAnsi="Arial" w:cs="Arial"/>
                      <w:sz w:val="22"/>
                      <w:szCs w:val="22"/>
                    </w:rPr>
                    <w:t xml:space="preserve"> </w:t>
                  </w:r>
                </w:p>
                <w:p w14:paraId="7044E782" w14:textId="708F1CC0" w:rsidR="00A87600" w:rsidRDefault="00A87600" w:rsidP="0043463E">
                  <w:pPr>
                    <w:pStyle w:val="BodyTextIndent"/>
                    <w:ind w:left="0" w:firstLine="0"/>
                    <w:rPr>
                      <w:rFonts w:ascii="Arial" w:hAnsi="Arial" w:cs="Arial"/>
                      <w:sz w:val="22"/>
                      <w:szCs w:val="22"/>
                    </w:rPr>
                  </w:pPr>
                </w:p>
                <w:p w14:paraId="3D4EED75" w14:textId="77777777" w:rsidR="00506257" w:rsidRDefault="00506257" w:rsidP="0043463E">
                  <w:pPr>
                    <w:pStyle w:val="BodyTextIndent"/>
                    <w:ind w:left="0" w:firstLine="0"/>
                    <w:rPr>
                      <w:rFonts w:ascii="Arial" w:hAnsi="Arial" w:cs="Arial"/>
                      <w:sz w:val="22"/>
                      <w:szCs w:val="22"/>
                    </w:rPr>
                  </w:pPr>
                </w:p>
                <w:p w14:paraId="5794A5D6" w14:textId="578B4565" w:rsidR="00BD5359" w:rsidRPr="00736B43" w:rsidRDefault="00BD5359" w:rsidP="0043463E">
                  <w:pPr>
                    <w:pStyle w:val="BodyTextIndent"/>
                    <w:ind w:left="0" w:firstLine="0"/>
                    <w:rPr>
                      <w:rFonts w:ascii="Arial" w:hAnsi="Arial" w:cs="Arial"/>
                      <w:b/>
                      <w:sz w:val="22"/>
                      <w:szCs w:val="22"/>
                    </w:rPr>
                  </w:pPr>
                  <w:r w:rsidRPr="00736B43">
                    <w:rPr>
                      <w:rFonts w:ascii="Arial" w:hAnsi="Arial" w:cs="Arial"/>
                      <w:b/>
                      <w:sz w:val="22"/>
                      <w:szCs w:val="22"/>
                    </w:rPr>
                    <w:t>Etymology of the proposed taxon names</w:t>
                  </w:r>
                  <w:r w:rsidR="00736B43">
                    <w:rPr>
                      <w:rFonts w:ascii="Arial" w:hAnsi="Arial" w:cs="Arial"/>
                      <w:b/>
                      <w:sz w:val="22"/>
                      <w:szCs w:val="22"/>
                    </w:rPr>
                    <w:t>:</w:t>
                  </w:r>
                </w:p>
                <w:p w14:paraId="4E471890" w14:textId="1EE94548" w:rsidR="00A87600" w:rsidRPr="00736B43" w:rsidRDefault="00736B43" w:rsidP="0043463E">
                  <w:pPr>
                    <w:pStyle w:val="BodyTextIndent"/>
                    <w:ind w:left="0" w:firstLine="0"/>
                    <w:rPr>
                      <w:rFonts w:ascii="Arial" w:hAnsi="Arial" w:cs="Arial"/>
                      <w:sz w:val="22"/>
                      <w:szCs w:val="22"/>
                      <w:u w:val="single"/>
                    </w:rPr>
                  </w:pPr>
                  <w:r w:rsidRPr="00736B43">
                    <w:rPr>
                      <w:rFonts w:ascii="Arial" w:hAnsi="Arial" w:cs="Arial"/>
                      <w:sz w:val="22"/>
                      <w:szCs w:val="22"/>
                      <w:u w:val="single"/>
                    </w:rPr>
                    <w:lastRenderedPageBreak/>
                    <w:t>Order</w:t>
                  </w:r>
                  <w:r w:rsidR="003F2E30">
                    <w:rPr>
                      <w:rFonts w:ascii="Arial" w:hAnsi="Arial" w:cs="Arial"/>
                      <w:sz w:val="22"/>
                      <w:szCs w:val="22"/>
                      <w:u w:val="single"/>
                    </w:rPr>
                    <w:t>s</w:t>
                  </w:r>
                </w:p>
                <w:p w14:paraId="19DD8ABF" w14:textId="727F6892" w:rsidR="00736B43" w:rsidRDefault="00736B43"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Juravirales</w:t>
                  </w:r>
                  <w:r>
                    <w:rPr>
                      <w:rFonts w:ascii="Arial" w:hAnsi="Arial" w:cs="Arial"/>
                      <w:sz w:val="22"/>
                      <w:szCs w:val="22"/>
                    </w:rPr>
                    <w:t xml:space="preserve"> – </w:t>
                  </w:r>
                  <w:r w:rsidRPr="00C17873">
                    <w:rPr>
                      <w:rFonts w:ascii="Arial" w:hAnsi="Arial" w:cs="Arial"/>
                      <w:sz w:val="22"/>
                      <w:szCs w:val="22"/>
                    </w:rPr>
                    <w:t xml:space="preserve">from Lithuanian word </w:t>
                  </w:r>
                  <w:r w:rsidRPr="00C17873">
                    <w:rPr>
                      <w:rFonts w:ascii="Arial" w:hAnsi="Arial" w:cs="Arial"/>
                      <w:i/>
                      <w:sz w:val="22"/>
                      <w:szCs w:val="22"/>
                    </w:rPr>
                    <w:t>jūra</w:t>
                  </w:r>
                  <w:r w:rsidRPr="00C17873">
                    <w:rPr>
                      <w:rFonts w:ascii="Arial" w:hAnsi="Arial" w:cs="Arial"/>
                      <w:sz w:val="22"/>
                      <w:szCs w:val="22"/>
                    </w:rPr>
                    <w:t>, which means sea</w:t>
                  </w:r>
                  <w:r w:rsidR="007D757C">
                    <w:rPr>
                      <w:rFonts w:ascii="Arial" w:hAnsi="Arial" w:cs="Arial"/>
                      <w:sz w:val="22"/>
                      <w:szCs w:val="22"/>
                    </w:rPr>
                    <w:t>;</w:t>
                  </w:r>
                </w:p>
                <w:p w14:paraId="5D77165C" w14:textId="6AF24CC9" w:rsidR="007D757C" w:rsidRPr="007D757C" w:rsidRDefault="007D757C" w:rsidP="003D7F39">
                  <w:pPr>
                    <w:pStyle w:val="BodyTextIndent"/>
                    <w:numPr>
                      <w:ilvl w:val="0"/>
                      <w:numId w:val="3"/>
                    </w:numPr>
                    <w:ind w:left="319" w:hanging="319"/>
                    <w:rPr>
                      <w:rFonts w:ascii="Arial" w:hAnsi="Arial" w:cs="Arial"/>
                      <w:sz w:val="22"/>
                      <w:szCs w:val="22"/>
                    </w:rPr>
                  </w:pPr>
                  <w:r w:rsidRPr="007D757C">
                    <w:rPr>
                      <w:rFonts w:ascii="Arial" w:hAnsi="Arial" w:cs="Arial"/>
                      <w:i/>
                      <w:sz w:val="22"/>
                      <w:szCs w:val="22"/>
                    </w:rPr>
                    <w:t>Magrovirales</w:t>
                  </w:r>
                  <w:r>
                    <w:rPr>
                      <w:rFonts w:ascii="Arial" w:hAnsi="Arial" w:cs="Arial"/>
                      <w:i/>
                      <w:sz w:val="22"/>
                      <w:szCs w:val="22"/>
                    </w:rPr>
                    <w:t xml:space="preserve"> </w:t>
                  </w:r>
                  <w:r>
                    <w:rPr>
                      <w:rFonts w:ascii="Arial" w:hAnsi="Arial" w:cs="Arial"/>
                      <w:i/>
                      <w:sz w:val="22"/>
                      <w:szCs w:val="22"/>
                    </w:rPr>
                    <w:softHyphen/>
                  </w:r>
                  <w:r>
                    <w:rPr>
                      <w:rFonts w:ascii="Arial" w:hAnsi="Arial" w:cs="Arial"/>
                      <w:sz w:val="22"/>
                      <w:szCs w:val="22"/>
                    </w:rPr>
                    <w:t xml:space="preserve">– truncation of </w:t>
                  </w:r>
                  <w:r w:rsidRPr="007D757C">
                    <w:rPr>
                      <w:rFonts w:ascii="Arial" w:hAnsi="Arial" w:cs="Arial"/>
                      <w:sz w:val="22"/>
                      <w:szCs w:val="22"/>
                      <w:u w:val="single"/>
                    </w:rPr>
                    <w:t>Ma</w:t>
                  </w:r>
                  <w:r>
                    <w:rPr>
                      <w:rFonts w:ascii="Arial" w:hAnsi="Arial" w:cs="Arial"/>
                      <w:sz w:val="22"/>
                      <w:szCs w:val="22"/>
                    </w:rPr>
                    <w:t xml:space="preserve">rine </w:t>
                  </w:r>
                  <w:r w:rsidRPr="007D757C">
                    <w:rPr>
                      <w:rFonts w:ascii="Arial" w:hAnsi="Arial" w:cs="Arial"/>
                      <w:sz w:val="22"/>
                      <w:szCs w:val="22"/>
                      <w:u w:val="single"/>
                    </w:rPr>
                    <w:t>Gro</w:t>
                  </w:r>
                  <w:r>
                    <w:rPr>
                      <w:rFonts w:ascii="Arial" w:hAnsi="Arial" w:cs="Arial"/>
                      <w:sz w:val="22"/>
                      <w:szCs w:val="22"/>
                    </w:rPr>
                    <w:t>up II Euryarchaeota, historical name of Poseidoniales archaea; besides, name magroviruses has been coined in the first publication [5] describing this group of archaeal viruses.</w:t>
                  </w:r>
                </w:p>
                <w:p w14:paraId="75967E9B" w14:textId="2983FBA4" w:rsidR="00736B43" w:rsidRDefault="00736B43" w:rsidP="00736B43">
                  <w:pPr>
                    <w:pStyle w:val="BodyTextIndent"/>
                    <w:ind w:left="0" w:firstLine="0"/>
                    <w:rPr>
                      <w:rFonts w:ascii="Arial" w:hAnsi="Arial" w:cs="Arial"/>
                      <w:sz w:val="22"/>
                      <w:szCs w:val="22"/>
                    </w:rPr>
                  </w:pPr>
                </w:p>
                <w:p w14:paraId="47599BD1" w14:textId="7CAF1D34" w:rsidR="00736B43" w:rsidRPr="00736B43" w:rsidRDefault="00736B43" w:rsidP="00736B43">
                  <w:pPr>
                    <w:pStyle w:val="BodyTextIndent"/>
                    <w:ind w:left="0" w:firstLine="0"/>
                    <w:rPr>
                      <w:rFonts w:ascii="Arial" w:hAnsi="Arial" w:cs="Arial"/>
                      <w:sz w:val="22"/>
                      <w:szCs w:val="22"/>
                      <w:u w:val="single"/>
                    </w:rPr>
                  </w:pPr>
                  <w:r w:rsidRPr="00736B43">
                    <w:rPr>
                      <w:rFonts w:ascii="Arial" w:hAnsi="Arial" w:cs="Arial"/>
                      <w:sz w:val="22"/>
                      <w:szCs w:val="22"/>
                      <w:u w:val="single"/>
                    </w:rPr>
                    <w:t>Families</w:t>
                  </w:r>
                </w:p>
                <w:p w14:paraId="63206FEA" w14:textId="12C7EDED" w:rsidR="00736B43" w:rsidRPr="003D7F39" w:rsidRDefault="00736B43"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Yangangviridae</w:t>
                  </w:r>
                  <w:r w:rsidRPr="003D7F39">
                    <w:rPr>
                      <w:rFonts w:ascii="Arial" w:hAnsi="Arial" w:cs="Arial"/>
                      <w:sz w:val="22"/>
                      <w:szCs w:val="22"/>
                    </w:rPr>
                    <w:t xml:space="preserve"> – truncation of </w:t>
                  </w:r>
                  <w:r w:rsidRPr="003D7F39">
                    <w:rPr>
                      <w:rFonts w:ascii="Arial" w:hAnsi="Arial" w:cs="Arial"/>
                      <w:sz w:val="22"/>
                      <w:szCs w:val="22"/>
                      <w:u w:val="single"/>
                    </w:rPr>
                    <w:t>Yan</w:t>
                  </w:r>
                  <w:r w:rsidRPr="003D7F39">
                    <w:rPr>
                      <w:rFonts w:ascii="Arial" w:hAnsi="Arial" w:cs="Arial"/>
                      <w:sz w:val="22"/>
                      <w:szCs w:val="22"/>
                    </w:rPr>
                    <w:t xml:space="preserve">gshan and </w:t>
                  </w:r>
                  <w:r w:rsidRPr="003D7F39">
                    <w:rPr>
                      <w:rFonts w:ascii="Arial" w:hAnsi="Arial" w:cs="Arial"/>
                      <w:sz w:val="22"/>
                      <w:szCs w:val="22"/>
                      <w:u w:val="single"/>
                    </w:rPr>
                    <w:t>gang</w:t>
                  </w:r>
                  <w:r w:rsidRPr="003D7F39">
                    <w:rPr>
                      <w:rFonts w:ascii="Arial" w:hAnsi="Arial" w:cs="Arial"/>
                      <w:sz w:val="22"/>
                      <w:szCs w:val="22"/>
                    </w:rPr>
                    <w:t xml:space="preserve"> (harbor in Chinese)</w:t>
                  </w:r>
                  <w:r w:rsidR="007D757C" w:rsidRPr="003D7F39">
                    <w:rPr>
                      <w:rFonts w:ascii="Arial" w:hAnsi="Arial" w:cs="Arial"/>
                      <w:sz w:val="22"/>
                      <w:szCs w:val="22"/>
                    </w:rPr>
                    <w:t>;</w:t>
                  </w:r>
                </w:p>
                <w:p w14:paraId="6E725C7D" w14:textId="1AFF45C9" w:rsidR="00736B43" w:rsidRPr="003D7F39" w:rsidRDefault="00736B43"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Yanlukaviridae</w:t>
                  </w:r>
                  <w:r w:rsidRPr="003D7F39">
                    <w:rPr>
                      <w:rFonts w:ascii="Arial" w:hAnsi="Arial" w:cs="Arial"/>
                      <w:sz w:val="22"/>
                      <w:szCs w:val="22"/>
                    </w:rPr>
                    <w:t xml:space="preserve"> – truncation of </w:t>
                  </w:r>
                  <w:r w:rsidRPr="003D7F39">
                    <w:rPr>
                      <w:rFonts w:ascii="Arial" w:hAnsi="Arial" w:cs="Arial"/>
                      <w:sz w:val="22"/>
                      <w:szCs w:val="22"/>
                      <w:u w:val="single"/>
                    </w:rPr>
                    <w:t>Yan</w:t>
                  </w:r>
                  <w:r w:rsidRPr="003D7F39">
                    <w:rPr>
                      <w:rFonts w:ascii="Arial" w:hAnsi="Arial" w:cs="Arial"/>
                      <w:sz w:val="22"/>
                      <w:szCs w:val="22"/>
                    </w:rPr>
                    <w:t xml:space="preserve">gshan and </w:t>
                  </w:r>
                  <w:r w:rsidRPr="003D7F39">
                    <w:rPr>
                      <w:rFonts w:ascii="Arial" w:hAnsi="Arial" w:cs="Arial"/>
                      <w:sz w:val="22"/>
                      <w:szCs w:val="22"/>
                      <w:u w:val="single"/>
                    </w:rPr>
                    <w:t>luka</w:t>
                  </w:r>
                  <w:r w:rsidRPr="003D7F39">
                    <w:rPr>
                      <w:rFonts w:ascii="Arial" w:hAnsi="Arial" w:cs="Arial"/>
                      <w:sz w:val="22"/>
                      <w:szCs w:val="22"/>
                    </w:rPr>
                    <w:t xml:space="preserve"> (harbor in Croatian)</w:t>
                  </w:r>
                  <w:r w:rsidR="007D757C" w:rsidRPr="003D7F39">
                    <w:rPr>
                      <w:rFonts w:ascii="Arial" w:hAnsi="Arial" w:cs="Arial"/>
                      <w:sz w:val="22"/>
                      <w:szCs w:val="22"/>
                    </w:rPr>
                    <w:t>;</w:t>
                  </w:r>
                </w:p>
                <w:p w14:paraId="6B38338B" w14:textId="30A3C2A7" w:rsidR="007D757C" w:rsidRPr="003D7F39" w:rsidRDefault="007D757C"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Aoguangviridae</w:t>
                  </w:r>
                  <w:r w:rsidRPr="003D7F39">
                    <w:rPr>
                      <w:rFonts w:ascii="Arial" w:hAnsi="Arial" w:cs="Arial"/>
                      <w:sz w:val="22"/>
                      <w:szCs w:val="22"/>
                    </w:rPr>
                    <w:t xml:space="preserve"> – after Aoguang, </w:t>
                  </w:r>
                  <w:r w:rsidR="003D7F39">
                    <w:rPr>
                      <w:rFonts w:ascii="Arial" w:hAnsi="Arial" w:cs="Arial"/>
                      <w:sz w:val="22"/>
                      <w:szCs w:val="22"/>
                    </w:rPr>
                    <w:t xml:space="preserve">the </w:t>
                  </w:r>
                  <w:r w:rsidRPr="003D7F39">
                    <w:rPr>
                      <w:rFonts w:ascii="Arial" w:hAnsi="Arial" w:cs="Arial"/>
                      <w:sz w:val="22"/>
                      <w:szCs w:val="22"/>
                    </w:rPr>
                    <w:t>Dragon King of the East China Sea in ancient Chinese myths and legends.</w:t>
                  </w:r>
                </w:p>
                <w:p w14:paraId="455161C9" w14:textId="65004302" w:rsidR="00736B43" w:rsidRDefault="00736B43" w:rsidP="0043463E">
                  <w:pPr>
                    <w:pStyle w:val="BodyTextIndent"/>
                    <w:ind w:left="0" w:firstLine="0"/>
                    <w:rPr>
                      <w:rFonts w:ascii="Arial" w:hAnsi="Arial" w:cs="Arial"/>
                      <w:sz w:val="22"/>
                      <w:szCs w:val="22"/>
                    </w:rPr>
                  </w:pPr>
                </w:p>
                <w:p w14:paraId="56178BF3" w14:textId="42093910" w:rsidR="00736B43" w:rsidRPr="00736B43" w:rsidRDefault="00736B43" w:rsidP="0043463E">
                  <w:pPr>
                    <w:pStyle w:val="BodyTextIndent"/>
                    <w:ind w:left="0" w:firstLine="0"/>
                    <w:rPr>
                      <w:rFonts w:ascii="Arial" w:hAnsi="Arial" w:cs="Arial"/>
                      <w:sz w:val="22"/>
                      <w:szCs w:val="22"/>
                      <w:u w:val="single"/>
                    </w:rPr>
                  </w:pPr>
                  <w:r w:rsidRPr="00736B43">
                    <w:rPr>
                      <w:rFonts w:ascii="Arial" w:hAnsi="Arial" w:cs="Arial"/>
                      <w:sz w:val="22"/>
                      <w:szCs w:val="22"/>
                      <w:u w:val="single"/>
                    </w:rPr>
                    <w:t>Genera</w:t>
                  </w:r>
                </w:p>
                <w:p w14:paraId="1DAC4B6A" w14:textId="7BD8C708" w:rsidR="00A87600" w:rsidRPr="003D7F39" w:rsidRDefault="00A87600"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Nohelivirus</w:t>
                  </w:r>
                  <w:r w:rsidRPr="003D7F39">
                    <w:rPr>
                      <w:rFonts w:ascii="Arial" w:hAnsi="Arial" w:cs="Arial"/>
                      <w:sz w:val="22"/>
                      <w:szCs w:val="22"/>
                    </w:rPr>
                    <w:t xml:space="preserve"> – truncation of ‘</w:t>
                  </w:r>
                  <w:r w:rsidRPr="003D7F39">
                    <w:rPr>
                      <w:rFonts w:ascii="Arial" w:hAnsi="Arial" w:cs="Arial"/>
                      <w:sz w:val="22"/>
                      <w:szCs w:val="22"/>
                      <w:u w:val="single"/>
                    </w:rPr>
                    <w:t>no</w:t>
                  </w:r>
                  <w:r w:rsidRPr="003D7F39">
                    <w:rPr>
                      <w:rFonts w:ascii="Arial" w:hAnsi="Arial" w:cs="Arial"/>
                      <w:sz w:val="22"/>
                      <w:szCs w:val="22"/>
                    </w:rPr>
                    <w:t xml:space="preserve"> MCM </w:t>
                  </w:r>
                  <w:r w:rsidRPr="003D7F39">
                    <w:rPr>
                      <w:rFonts w:ascii="Arial" w:hAnsi="Arial" w:cs="Arial"/>
                      <w:sz w:val="22"/>
                      <w:szCs w:val="22"/>
                      <w:u w:val="single"/>
                    </w:rPr>
                    <w:t>heli</w:t>
                  </w:r>
                  <w:r w:rsidRPr="003D7F39">
                    <w:rPr>
                      <w:rFonts w:ascii="Arial" w:hAnsi="Arial" w:cs="Arial"/>
                      <w:sz w:val="22"/>
                      <w:szCs w:val="22"/>
                    </w:rPr>
                    <w:t xml:space="preserve">case’ </w:t>
                  </w:r>
                  <w:r w:rsidRPr="003D7F39">
                    <w:rPr>
                      <w:rFonts w:ascii="Arial" w:hAnsi="Arial" w:cs="Arial"/>
                      <w:sz w:val="22"/>
                      <w:szCs w:val="22"/>
                      <w:u w:val="single"/>
                    </w:rPr>
                    <w:t>virus</w:t>
                  </w:r>
                  <w:r w:rsidR="007D757C" w:rsidRPr="003D7F39">
                    <w:rPr>
                      <w:rFonts w:ascii="Arial" w:hAnsi="Arial" w:cs="Arial"/>
                      <w:sz w:val="22"/>
                      <w:szCs w:val="22"/>
                    </w:rPr>
                    <w:t>;</w:t>
                  </w:r>
                </w:p>
                <w:p w14:paraId="26DCFEC8" w14:textId="46588946" w:rsidR="00A87600" w:rsidRPr="003D7F39" w:rsidRDefault="00A87600"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Senitvirus</w:t>
                  </w:r>
                  <w:r w:rsidRPr="003D7F39">
                    <w:rPr>
                      <w:rFonts w:ascii="Arial" w:hAnsi="Arial" w:cs="Arial"/>
                      <w:sz w:val="22"/>
                      <w:szCs w:val="22"/>
                    </w:rPr>
                    <w:t xml:space="preserve"> </w:t>
                  </w:r>
                  <w:r w:rsidRPr="003D7F39">
                    <w:rPr>
                      <w:rFonts w:ascii="Arial" w:hAnsi="Arial" w:cs="Arial"/>
                      <w:sz w:val="22"/>
                      <w:szCs w:val="22"/>
                    </w:rPr>
                    <w:softHyphen/>
                    <w:t xml:space="preserve">– truncation of </w:t>
                  </w:r>
                  <w:r w:rsidRPr="003D7F39">
                    <w:rPr>
                      <w:rFonts w:ascii="Arial" w:hAnsi="Arial" w:cs="Arial"/>
                      <w:sz w:val="22"/>
                      <w:szCs w:val="22"/>
                      <w:u w:val="single"/>
                    </w:rPr>
                    <w:t>se</w:t>
                  </w:r>
                  <w:r w:rsidRPr="003D7F39">
                    <w:rPr>
                      <w:rFonts w:ascii="Arial" w:hAnsi="Arial" w:cs="Arial"/>
                      <w:sz w:val="22"/>
                      <w:szCs w:val="22"/>
                    </w:rPr>
                    <w:t xml:space="preserve">a </w:t>
                  </w:r>
                  <w:r w:rsidRPr="003D7F39">
                    <w:rPr>
                      <w:rFonts w:ascii="Arial" w:hAnsi="Arial" w:cs="Arial"/>
                      <w:sz w:val="22"/>
                      <w:szCs w:val="22"/>
                      <w:u w:val="single"/>
                    </w:rPr>
                    <w:t>Nit</w:t>
                  </w:r>
                  <w:r w:rsidRPr="003D7F39">
                    <w:rPr>
                      <w:rFonts w:ascii="Arial" w:hAnsi="Arial" w:cs="Arial"/>
                      <w:sz w:val="22"/>
                      <w:szCs w:val="22"/>
                    </w:rPr>
                    <w:t xml:space="preserve">rososphaeria </w:t>
                  </w:r>
                  <w:r w:rsidRPr="003D7F39">
                    <w:rPr>
                      <w:rFonts w:ascii="Arial" w:hAnsi="Arial" w:cs="Arial"/>
                      <w:sz w:val="22"/>
                      <w:szCs w:val="22"/>
                      <w:u w:val="single"/>
                    </w:rPr>
                    <w:t>virus</w:t>
                  </w:r>
                  <w:r w:rsidR="007D757C" w:rsidRPr="003D7F39">
                    <w:rPr>
                      <w:rFonts w:ascii="Arial" w:hAnsi="Arial" w:cs="Arial"/>
                      <w:sz w:val="22"/>
                      <w:szCs w:val="22"/>
                    </w:rPr>
                    <w:t>;</w:t>
                  </w:r>
                </w:p>
                <w:p w14:paraId="7FA4ABAC" w14:textId="4D971693" w:rsidR="00A87600" w:rsidRPr="003D7F39" w:rsidRDefault="00A87600"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Mathaucavirus</w:t>
                  </w:r>
                  <w:r w:rsidRPr="003D7F39">
                    <w:rPr>
                      <w:rFonts w:ascii="Arial" w:hAnsi="Arial" w:cs="Arial"/>
                      <w:sz w:val="22"/>
                      <w:szCs w:val="22"/>
                    </w:rPr>
                    <w:t xml:space="preserve"> – truncation of </w:t>
                  </w:r>
                  <w:r w:rsidRPr="003D7F39">
                    <w:rPr>
                      <w:rFonts w:ascii="Arial" w:hAnsi="Arial" w:cs="Arial"/>
                      <w:sz w:val="22"/>
                      <w:szCs w:val="22"/>
                      <w:u w:val="single"/>
                    </w:rPr>
                    <w:t>ma</w:t>
                  </w:r>
                  <w:r w:rsidRPr="003D7F39">
                    <w:rPr>
                      <w:rFonts w:ascii="Arial" w:hAnsi="Arial" w:cs="Arial"/>
                      <w:sz w:val="22"/>
                      <w:szCs w:val="22"/>
                    </w:rPr>
                    <w:t xml:space="preserve">rine </w:t>
                  </w:r>
                  <w:r w:rsidRPr="003D7F39">
                    <w:rPr>
                      <w:rFonts w:ascii="Arial" w:hAnsi="Arial" w:cs="Arial"/>
                      <w:sz w:val="22"/>
                      <w:szCs w:val="22"/>
                      <w:u w:val="single"/>
                    </w:rPr>
                    <w:t>thau</w:t>
                  </w:r>
                  <w:r w:rsidRPr="003D7F39">
                    <w:rPr>
                      <w:rFonts w:ascii="Arial" w:hAnsi="Arial" w:cs="Arial"/>
                      <w:sz w:val="22"/>
                      <w:szCs w:val="22"/>
                    </w:rPr>
                    <w:t xml:space="preserve">marchaeal </w:t>
                  </w:r>
                  <w:r w:rsidRPr="003D7F39">
                    <w:rPr>
                      <w:rFonts w:ascii="Arial" w:hAnsi="Arial" w:cs="Arial"/>
                      <w:i/>
                      <w:sz w:val="22"/>
                      <w:szCs w:val="22"/>
                      <w:u w:val="single"/>
                    </w:rPr>
                    <w:t>Ca</w:t>
                  </w:r>
                  <w:r w:rsidRPr="003D7F39">
                    <w:rPr>
                      <w:rFonts w:ascii="Arial" w:hAnsi="Arial" w:cs="Arial"/>
                      <w:i/>
                      <w:sz w:val="22"/>
                      <w:szCs w:val="22"/>
                    </w:rPr>
                    <w:t>udoviricetes</w:t>
                  </w:r>
                  <w:r w:rsidRPr="003D7F39">
                    <w:rPr>
                      <w:rFonts w:ascii="Arial" w:hAnsi="Arial" w:cs="Arial"/>
                      <w:sz w:val="22"/>
                      <w:szCs w:val="22"/>
                    </w:rPr>
                    <w:t xml:space="preserve"> </w:t>
                  </w:r>
                  <w:r w:rsidRPr="003D7F39">
                    <w:rPr>
                      <w:rFonts w:ascii="Arial" w:hAnsi="Arial" w:cs="Arial"/>
                      <w:sz w:val="22"/>
                      <w:szCs w:val="22"/>
                      <w:u w:val="single"/>
                    </w:rPr>
                    <w:t>virus</w:t>
                  </w:r>
                  <w:r w:rsidR="007D757C" w:rsidRPr="003D7F39">
                    <w:rPr>
                      <w:rFonts w:ascii="Arial" w:hAnsi="Arial" w:cs="Arial"/>
                      <w:sz w:val="22"/>
                      <w:szCs w:val="22"/>
                    </w:rPr>
                    <w:t>;</w:t>
                  </w:r>
                </w:p>
                <w:p w14:paraId="1749AFB2" w14:textId="04EC405D" w:rsidR="00A174CC" w:rsidRPr="003D7F39" w:rsidRDefault="00A87600"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Sweetvirus</w:t>
                  </w:r>
                  <w:r w:rsidR="00736B43" w:rsidRPr="003D7F39">
                    <w:rPr>
                      <w:rFonts w:ascii="Arial" w:hAnsi="Arial" w:cs="Arial"/>
                      <w:sz w:val="22"/>
                      <w:szCs w:val="22"/>
                    </w:rPr>
                    <w:t xml:space="preserve"> – the name is based on the finding that the sole member of this genus, YSH_1032793, encodes a saccharide transporter of the SWEET superfamily</w:t>
                  </w:r>
                  <w:r w:rsidR="007D757C" w:rsidRPr="003D7F39">
                    <w:rPr>
                      <w:rFonts w:ascii="Arial" w:hAnsi="Arial" w:cs="Arial"/>
                      <w:sz w:val="22"/>
                      <w:szCs w:val="22"/>
                    </w:rPr>
                    <w:t>;</w:t>
                  </w:r>
                </w:p>
                <w:p w14:paraId="65917C70" w14:textId="766DE189" w:rsidR="007D757C" w:rsidRPr="00736B43" w:rsidRDefault="007D757C" w:rsidP="003D7F39">
                  <w:pPr>
                    <w:pStyle w:val="BodyTextIndent"/>
                    <w:numPr>
                      <w:ilvl w:val="0"/>
                      <w:numId w:val="3"/>
                    </w:numPr>
                    <w:ind w:left="319" w:hanging="319"/>
                    <w:rPr>
                      <w:rFonts w:ascii="Arial" w:hAnsi="Arial" w:cs="Arial"/>
                      <w:sz w:val="22"/>
                      <w:szCs w:val="22"/>
                    </w:rPr>
                  </w:pPr>
                  <w:r w:rsidRPr="003D7F39">
                    <w:rPr>
                      <w:rFonts w:ascii="Arial" w:hAnsi="Arial" w:cs="Arial"/>
                      <w:i/>
                      <w:sz w:val="22"/>
                      <w:szCs w:val="22"/>
                    </w:rPr>
                    <w:t>Aobingvirus</w:t>
                  </w:r>
                  <w:r w:rsidRPr="003D7F39">
                    <w:rPr>
                      <w:rFonts w:ascii="Arial" w:hAnsi="Arial" w:cs="Arial"/>
                      <w:sz w:val="22"/>
                      <w:szCs w:val="22"/>
                    </w:rPr>
                    <w:t xml:space="preserve"> – after Aobing, son of Aoguang.</w:t>
                  </w:r>
                </w:p>
              </w:tc>
            </w:tr>
          </w:tbl>
          <w:p w14:paraId="09E79DFD" w14:textId="77777777" w:rsidR="00A174CC" w:rsidRDefault="00A174CC">
            <w:pPr>
              <w:rPr>
                <w:rFonts w:ascii="Arial" w:hAnsi="Arial" w:cs="Arial"/>
                <w:color w:val="0000FF"/>
                <w:sz w:val="20"/>
              </w:rPr>
            </w:pPr>
          </w:p>
        </w:tc>
      </w:tr>
    </w:tbl>
    <w:p w14:paraId="2A254392" w14:textId="77777777" w:rsidR="00705126" w:rsidRDefault="00705126">
      <w:pPr>
        <w:pStyle w:val="BodyTextIndent"/>
        <w:spacing w:before="120" w:after="120"/>
        <w:ind w:left="0" w:firstLine="0"/>
        <w:rPr>
          <w:rFonts w:ascii="Arial" w:hAnsi="Arial" w:cs="Arial"/>
          <w:b/>
          <w:color w:val="000000"/>
          <w:szCs w:val="24"/>
        </w:rPr>
      </w:pPr>
    </w:p>
    <w:p w14:paraId="6B5315D2" w14:textId="68B2B06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CC8D202" w14:textId="77777777" w:rsidR="00A87600" w:rsidRPr="00B34964" w:rsidRDefault="00A87600" w:rsidP="00A87600">
      <w:pPr>
        <w:pStyle w:val="BodyTextIndent"/>
        <w:spacing w:before="120" w:after="120"/>
        <w:ind w:left="0" w:firstLine="0"/>
        <w:rPr>
          <w:rFonts w:ascii="Arial" w:hAnsi="Arial"/>
          <w:b/>
          <w:color w:val="000000" w:themeColor="text1"/>
          <w:sz w:val="16"/>
        </w:rPr>
      </w:pPr>
    </w:p>
    <w:p w14:paraId="4A0A92D9" w14:textId="447BB568" w:rsidR="00A87600" w:rsidRPr="00B34964" w:rsidRDefault="00A87600" w:rsidP="00A87600">
      <w:pPr>
        <w:pStyle w:val="BodyTextIndent"/>
        <w:spacing w:before="120" w:after="120"/>
        <w:ind w:left="0" w:firstLine="0"/>
        <w:rPr>
          <w:rFonts w:ascii="Arial" w:hAnsi="Arial"/>
          <w:b/>
          <w:color w:val="000000" w:themeColor="text1"/>
          <w:sz w:val="16"/>
        </w:rPr>
      </w:pPr>
      <w:r w:rsidRPr="00B34964">
        <w:rPr>
          <w:rFonts w:ascii="Arial" w:hAnsi="Arial"/>
          <w:b/>
          <w:color w:val="000000" w:themeColor="text1"/>
          <w:sz w:val="16"/>
        </w:rPr>
        <w:t xml:space="preserve">Table 1. Proposed taxonomy of </w:t>
      </w:r>
      <w:r w:rsidR="00B34964" w:rsidRPr="00B34964">
        <w:rPr>
          <w:rFonts w:ascii="Arial" w:hAnsi="Arial"/>
          <w:b/>
          <w:color w:val="000000" w:themeColor="text1"/>
          <w:sz w:val="16"/>
        </w:rPr>
        <w:t xml:space="preserve">marine archaeal viruses associated with </w:t>
      </w:r>
      <w:r w:rsidRPr="00B34964">
        <w:rPr>
          <w:rFonts w:ascii="Arial" w:hAnsi="Arial"/>
          <w:b/>
          <w:color w:val="000000" w:themeColor="text1"/>
          <w:sz w:val="16"/>
        </w:rPr>
        <w:t xml:space="preserve">Nitrososphaeria </w:t>
      </w:r>
      <w:r w:rsidR="00B34964" w:rsidRPr="00B34964">
        <w:rPr>
          <w:rFonts w:ascii="Arial" w:hAnsi="Arial"/>
          <w:b/>
          <w:color w:val="000000" w:themeColor="text1"/>
          <w:sz w:val="16"/>
        </w:rPr>
        <w:t>and Poseidoniales</w:t>
      </w:r>
      <w:r w:rsidRPr="00B34964">
        <w:rPr>
          <w:rFonts w:ascii="Arial" w:hAnsi="Arial"/>
          <w:b/>
          <w:color w:val="000000" w:themeColor="text1"/>
          <w:sz w:val="16"/>
        </w:rPr>
        <w:t>.</w:t>
      </w:r>
    </w:p>
    <w:tbl>
      <w:tblPr>
        <w:tblStyle w:val="TableGrid"/>
        <w:tblW w:w="0" w:type="auto"/>
        <w:tblLook w:val="04A0" w:firstRow="1" w:lastRow="0" w:firstColumn="1" w:lastColumn="0" w:noHBand="0" w:noVBand="1"/>
      </w:tblPr>
      <w:tblGrid>
        <w:gridCol w:w="968"/>
        <w:gridCol w:w="1151"/>
        <w:gridCol w:w="1164"/>
        <w:gridCol w:w="1753"/>
        <w:gridCol w:w="1438"/>
        <w:gridCol w:w="1122"/>
        <w:gridCol w:w="1420"/>
      </w:tblGrid>
      <w:tr w:rsidR="008A2B4F" w14:paraId="4AB45A36" w14:textId="77777777" w:rsidTr="00B34964">
        <w:tc>
          <w:tcPr>
            <w:tcW w:w="968" w:type="dxa"/>
            <w:tcBorders>
              <w:left w:val="single" w:sz="4" w:space="0" w:color="FFFFFF" w:themeColor="background1"/>
              <w:right w:val="single" w:sz="4" w:space="0" w:color="FFFFFF" w:themeColor="background1"/>
            </w:tcBorders>
          </w:tcPr>
          <w:p w14:paraId="024B7081" w14:textId="53C9629E" w:rsidR="00A87600" w:rsidRPr="008F6F7F" w:rsidRDefault="00A87600" w:rsidP="00A87600">
            <w:pPr>
              <w:rPr>
                <w:rFonts w:ascii="Calibri" w:hAnsi="Calibri" w:cs="Calibri"/>
                <w:b/>
                <w:bCs/>
                <w:color w:val="000000" w:themeColor="text1"/>
                <w:sz w:val="14"/>
                <w:szCs w:val="14"/>
              </w:rPr>
            </w:pPr>
            <w:r>
              <w:rPr>
                <w:rFonts w:ascii="Calibri" w:hAnsi="Calibri" w:cs="Calibri"/>
                <w:b/>
                <w:bCs/>
                <w:color w:val="000000" w:themeColor="text1"/>
                <w:sz w:val="14"/>
                <w:szCs w:val="14"/>
              </w:rPr>
              <w:t>Order</w:t>
            </w:r>
          </w:p>
        </w:tc>
        <w:tc>
          <w:tcPr>
            <w:tcW w:w="1151" w:type="dxa"/>
            <w:tcBorders>
              <w:left w:val="single" w:sz="4" w:space="0" w:color="FFFFFF" w:themeColor="background1"/>
              <w:right w:val="single" w:sz="4" w:space="0" w:color="FFFFFF" w:themeColor="background1"/>
            </w:tcBorders>
          </w:tcPr>
          <w:p w14:paraId="6570FBA4" w14:textId="6FD9267B" w:rsidR="00A87600" w:rsidRDefault="00A87600" w:rsidP="00A87600">
            <w:pPr>
              <w:rPr>
                <w:rFonts w:ascii="Arial" w:hAnsi="Arial" w:cs="Arial"/>
                <w:b/>
                <w:sz w:val="22"/>
                <w:szCs w:val="22"/>
              </w:rPr>
            </w:pPr>
            <w:r w:rsidRPr="008F6F7F">
              <w:rPr>
                <w:rFonts w:ascii="Calibri" w:hAnsi="Calibri" w:cs="Calibri"/>
                <w:b/>
                <w:bCs/>
                <w:color w:val="000000" w:themeColor="text1"/>
                <w:sz w:val="14"/>
                <w:szCs w:val="14"/>
              </w:rPr>
              <w:t>Family</w:t>
            </w:r>
          </w:p>
        </w:tc>
        <w:tc>
          <w:tcPr>
            <w:tcW w:w="1164" w:type="dxa"/>
            <w:tcBorders>
              <w:left w:val="single" w:sz="4" w:space="0" w:color="FFFFFF" w:themeColor="background1"/>
              <w:right w:val="single" w:sz="4" w:space="0" w:color="FFFFFF" w:themeColor="background1"/>
            </w:tcBorders>
          </w:tcPr>
          <w:p w14:paraId="3A72B1EC" w14:textId="78EBAF6C" w:rsidR="00A87600" w:rsidRDefault="00A87600" w:rsidP="00A87600">
            <w:pPr>
              <w:rPr>
                <w:rFonts w:ascii="Arial" w:hAnsi="Arial" w:cs="Arial"/>
                <w:b/>
                <w:sz w:val="22"/>
                <w:szCs w:val="22"/>
              </w:rPr>
            </w:pPr>
            <w:r w:rsidRPr="008F6F7F">
              <w:rPr>
                <w:rFonts w:ascii="Calibri" w:hAnsi="Calibri" w:cs="Calibri"/>
                <w:b/>
                <w:bCs/>
                <w:color w:val="000000" w:themeColor="text1"/>
                <w:sz w:val="14"/>
                <w:szCs w:val="14"/>
              </w:rPr>
              <w:t>Genus</w:t>
            </w:r>
          </w:p>
        </w:tc>
        <w:tc>
          <w:tcPr>
            <w:tcW w:w="1753" w:type="dxa"/>
            <w:tcBorders>
              <w:left w:val="single" w:sz="4" w:space="0" w:color="FFFFFF" w:themeColor="background1"/>
              <w:right w:val="single" w:sz="4" w:space="0" w:color="FFFFFF" w:themeColor="background1"/>
            </w:tcBorders>
          </w:tcPr>
          <w:p w14:paraId="5D20816D" w14:textId="04B5BC5F" w:rsidR="00A87600" w:rsidRDefault="00A87600" w:rsidP="00A87600">
            <w:pPr>
              <w:rPr>
                <w:rFonts w:ascii="Arial" w:hAnsi="Arial" w:cs="Arial"/>
                <w:b/>
                <w:sz w:val="22"/>
                <w:szCs w:val="22"/>
              </w:rPr>
            </w:pPr>
            <w:r w:rsidRPr="008F6F7F">
              <w:rPr>
                <w:rFonts w:ascii="Calibri" w:hAnsi="Calibri" w:cs="Calibri"/>
                <w:b/>
                <w:bCs/>
                <w:color w:val="000000" w:themeColor="text1"/>
                <w:sz w:val="14"/>
                <w:szCs w:val="14"/>
              </w:rPr>
              <w:t>Species</w:t>
            </w:r>
          </w:p>
        </w:tc>
        <w:tc>
          <w:tcPr>
            <w:tcW w:w="1438" w:type="dxa"/>
            <w:tcBorders>
              <w:left w:val="single" w:sz="4" w:space="0" w:color="FFFFFF" w:themeColor="background1"/>
              <w:right w:val="single" w:sz="4" w:space="0" w:color="FFFFFF" w:themeColor="background1"/>
            </w:tcBorders>
          </w:tcPr>
          <w:p w14:paraId="43121282" w14:textId="11767909" w:rsidR="00A87600" w:rsidRDefault="00A87600" w:rsidP="00197783">
            <w:pPr>
              <w:rPr>
                <w:rFonts w:ascii="Arial" w:hAnsi="Arial" w:cs="Arial"/>
                <w:b/>
                <w:sz w:val="22"/>
                <w:szCs w:val="22"/>
              </w:rPr>
            </w:pPr>
            <w:r w:rsidRPr="008F6F7F">
              <w:rPr>
                <w:rFonts w:ascii="Calibri" w:hAnsi="Calibri" w:cs="Calibri"/>
                <w:b/>
                <w:bCs/>
                <w:color w:val="000000" w:themeColor="text1"/>
                <w:sz w:val="14"/>
                <w:szCs w:val="14"/>
              </w:rPr>
              <w:t xml:space="preserve">Virus </w:t>
            </w:r>
            <w:r w:rsidR="00197783">
              <w:rPr>
                <w:rFonts w:ascii="Calibri" w:hAnsi="Calibri" w:cs="Calibri"/>
                <w:b/>
                <w:bCs/>
                <w:color w:val="000000" w:themeColor="text1"/>
                <w:sz w:val="14"/>
                <w:szCs w:val="14"/>
              </w:rPr>
              <w:t>name</w:t>
            </w:r>
          </w:p>
        </w:tc>
        <w:tc>
          <w:tcPr>
            <w:tcW w:w="1122" w:type="dxa"/>
            <w:tcBorders>
              <w:left w:val="single" w:sz="4" w:space="0" w:color="FFFFFF" w:themeColor="background1"/>
              <w:right w:val="single" w:sz="4" w:space="0" w:color="FFFFFF" w:themeColor="background1"/>
            </w:tcBorders>
          </w:tcPr>
          <w:p w14:paraId="275CCBE3" w14:textId="3C516AA2" w:rsidR="00A87600" w:rsidRDefault="00A87600" w:rsidP="00A87600">
            <w:pPr>
              <w:rPr>
                <w:rFonts w:ascii="Arial" w:hAnsi="Arial" w:cs="Arial"/>
                <w:b/>
                <w:sz w:val="22"/>
                <w:szCs w:val="22"/>
              </w:rPr>
            </w:pPr>
            <w:r w:rsidRPr="008F6F7F">
              <w:rPr>
                <w:rFonts w:ascii="Calibri" w:hAnsi="Calibri" w:cs="Calibri"/>
                <w:b/>
                <w:bCs/>
                <w:color w:val="000000" w:themeColor="text1"/>
                <w:sz w:val="14"/>
                <w:szCs w:val="14"/>
              </w:rPr>
              <w:t>Genome length (bp)</w:t>
            </w:r>
          </w:p>
        </w:tc>
        <w:tc>
          <w:tcPr>
            <w:tcW w:w="1420" w:type="dxa"/>
            <w:tcBorders>
              <w:left w:val="single" w:sz="4" w:space="0" w:color="FFFFFF" w:themeColor="background1"/>
              <w:right w:val="single" w:sz="4" w:space="0" w:color="FFFFFF" w:themeColor="background1"/>
            </w:tcBorders>
          </w:tcPr>
          <w:p w14:paraId="2E0681F5" w14:textId="1A74A398" w:rsidR="00A87600" w:rsidRDefault="00A87600" w:rsidP="00A87600">
            <w:pPr>
              <w:rPr>
                <w:rFonts w:ascii="Arial" w:hAnsi="Arial" w:cs="Arial"/>
                <w:b/>
                <w:sz w:val="22"/>
                <w:szCs w:val="22"/>
              </w:rPr>
            </w:pPr>
            <w:r w:rsidRPr="008F6F7F">
              <w:rPr>
                <w:rFonts w:ascii="Calibri" w:hAnsi="Calibri" w:cs="Calibri"/>
                <w:b/>
                <w:bCs/>
                <w:color w:val="000000" w:themeColor="text1"/>
                <w:sz w:val="14"/>
                <w:szCs w:val="14"/>
              </w:rPr>
              <w:t>Accession number</w:t>
            </w:r>
          </w:p>
        </w:tc>
      </w:tr>
      <w:tr w:rsidR="008A2B4F" w14:paraId="0B3EF9AC" w14:textId="77777777" w:rsidTr="00B34964">
        <w:tc>
          <w:tcPr>
            <w:tcW w:w="968" w:type="dxa"/>
            <w:tcBorders>
              <w:left w:val="single" w:sz="4" w:space="0" w:color="FFFFFF" w:themeColor="background1"/>
              <w:bottom w:val="single" w:sz="4" w:space="0" w:color="FFFFFF" w:themeColor="background1"/>
              <w:right w:val="single" w:sz="4" w:space="0" w:color="FFFFFF" w:themeColor="background1"/>
            </w:tcBorders>
          </w:tcPr>
          <w:p w14:paraId="45C3942F" w14:textId="1B15C034"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Juravirales</w:t>
            </w:r>
          </w:p>
        </w:tc>
        <w:tc>
          <w:tcPr>
            <w:tcW w:w="1151" w:type="dxa"/>
            <w:tcBorders>
              <w:left w:val="single" w:sz="4" w:space="0" w:color="FFFFFF" w:themeColor="background1"/>
              <w:bottom w:val="single" w:sz="4" w:space="0" w:color="FFFFFF" w:themeColor="background1"/>
              <w:right w:val="single" w:sz="4" w:space="0" w:color="FFFFFF" w:themeColor="background1"/>
            </w:tcBorders>
          </w:tcPr>
          <w:p w14:paraId="03F5AB07" w14:textId="7929CE1A" w:rsidR="00197783" w:rsidRPr="00197783" w:rsidRDefault="00197783" w:rsidP="00197783">
            <w:pPr>
              <w:rPr>
                <w:rFonts w:ascii="Calibri" w:hAnsi="Calibri" w:cs="Calibri"/>
                <w:i/>
                <w:iCs/>
                <w:color w:val="000000" w:themeColor="text1"/>
                <w:sz w:val="14"/>
                <w:szCs w:val="14"/>
              </w:rPr>
            </w:pPr>
            <w:r>
              <w:rPr>
                <w:rFonts w:ascii="Calibri" w:hAnsi="Calibri" w:cs="Calibri"/>
                <w:i/>
                <w:iCs/>
                <w:color w:val="000000" w:themeColor="text1"/>
                <w:sz w:val="14"/>
                <w:szCs w:val="14"/>
              </w:rPr>
              <w:t>Yangangviridae</w:t>
            </w:r>
          </w:p>
        </w:tc>
        <w:tc>
          <w:tcPr>
            <w:tcW w:w="1164" w:type="dxa"/>
            <w:tcBorders>
              <w:left w:val="single" w:sz="4" w:space="0" w:color="FFFFFF" w:themeColor="background1"/>
              <w:right w:val="single" w:sz="4" w:space="0" w:color="FFFFFF" w:themeColor="background1"/>
            </w:tcBorders>
          </w:tcPr>
          <w:p w14:paraId="02AEE41E" w14:textId="7A888D08" w:rsidR="00197783" w:rsidRPr="00197783" w:rsidRDefault="00197783" w:rsidP="00197783">
            <w:pPr>
              <w:rPr>
                <w:rFonts w:ascii="Calibri" w:hAnsi="Calibri" w:cs="Calibri"/>
                <w:i/>
                <w:iCs/>
                <w:color w:val="000000" w:themeColor="text1"/>
                <w:sz w:val="14"/>
                <w:szCs w:val="14"/>
              </w:rPr>
            </w:pPr>
            <w:r>
              <w:rPr>
                <w:rFonts w:ascii="Calibri" w:hAnsi="Calibri" w:cs="Calibri"/>
                <w:i/>
                <w:iCs/>
                <w:color w:val="000000" w:themeColor="text1"/>
                <w:sz w:val="14"/>
                <w:szCs w:val="14"/>
              </w:rPr>
              <w:t>Nohelivirus</w:t>
            </w:r>
          </w:p>
        </w:tc>
        <w:tc>
          <w:tcPr>
            <w:tcW w:w="1753" w:type="dxa"/>
            <w:tcBorders>
              <w:left w:val="single" w:sz="4" w:space="0" w:color="FFFFFF" w:themeColor="background1"/>
              <w:right w:val="single" w:sz="4" w:space="0" w:color="FFFFFF" w:themeColor="background1"/>
            </w:tcBorders>
          </w:tcPr>
          <w:p w14:paraId="0A720BB3" w14:textId="416792A0"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Nohelivirus yangshan</w:t>
            </w:r>
            <w:r w:rsidR="00863A58">
              <w:rPr>
                <w:rFonts w:ascii="Calibri" w:hAnsi="Calibri" w:cs="Calibri"/>
                <w:i/>
                <w:iCs/>
                <w:color w:val="000000" w:themeColor="text1"/>
                <w:sz w:val="14"/>
                <w:szCs w:val="14"/>
              </w:rPr>
              <w:t>ense</w:t>
            </w:r>
          </w:p>
        </w:tc>
        <w:tc>
          <w:tcPr>
            <w:tcW w:w="1438" w:type="dxa"/>
            <w:tcBorders>
              <w:left w:val="single" w:sz="4" w:space="0" w:color="FFFFFF" w:themeColor="background1"/>
              <w:right w:val="single" w:sz="4" w:space="0" w:color="FFFFFF" w:themeColor="background1"/>
            </w:tcBorders>
          </w:tcPr>
          <w:p w14:paraId="5437795E" w14:textId="32138DDD"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Nitrososphaeria virus YSH_462411</w:t>
            </w:r>
          </w:p>
        </w:tc>
        <w:tc>
          <w:tcPr>
            <w:tcW w:w="1122" w:type="dxa"/>
            <w:tcBorders>
              <w:left w:val="single" w:sz="4" w:space="0" w:color="FFFFFF" w:themeColor="background1"/>
              <w:right w:val="single" w:sz="4" w:space="0" w:color="FFFFFF" w:themeColor="background1"/>
            </w:tcBorders>
          </w:tcPr>
          <w:p w14:paraId="6F37E37A" w14:textId="21C0E9A2"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36645</w:t>
            </w:r>
          </w:p>
        </w:tc>
        <w:tc>
          <w:tcPr>
            <w:tcW w:w="1420" w:type="dxa"/>
            <w:tcBorders>
              <w:left w:val="single" w:sz="4" w:space="0" w:color="FFFFFF" w:themeColor="background1"/>
              <w:right w:val="single" w:sz="4" w:space="0" w:color="FFFFFF" w:themeColor="background1"/>
            </w:tcBorders>
          </w:tcPr>
          <w:p w14:paraId="4E1EB628" w14:textId="1DE6629D" w:rsidR="00197783" w:rsidRPr="008A2B4F" w:rsidRDefault="008A5306" w:rsidP="00197783">
            <w:pPr>
              <w:rPr>
                <w:rFonts w:ascii="Calibri" w:hAnsi="Calibri" w:cs="Calibri"/>
                <w:iCs/>
                <w:color w:val="000000" w:themeColor="text1"/>
                <w:sz w:val="14"/>
                <w:szCs w:val="14"/>
              </w:rPr>
            </w:pPr>
            <w:r w:rsidRPr="008A5306">
              <w:rPr>
                <w:rFonts w:ascii="Calibri" w:hAnsi="Calibri" w:cs="Calibri"/>
                <w:iCs/>
                <w:color w:val="000000" w:themeColor="text1"/>
                <w:sz w:val="14"/>
                <w:szCs w:val="14"/>
              </w:rPr>
              <w:t>ON649699</w:t>
            </w:r>
          </w:p>
        </w:tc>
      </w:tr>
      <w:tr w:rsidR="008A2B4F" w14:paraId="01536CD2" w14:textId="77777777" w:rsidTr="00B34964">
        <w:tc>
          <w:tcPr>
            <w:tcW w:w="9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09142C" w14:textId="77777777" w:rsidR="00197783" w:rsidRDefault="00197783" w:rsidP="00197783">
            <w:pPr>
              <w:rPr>
                <w:rFonts w:ascii="Calibri" w:hAnsi="Calibri" w:cs="Calibri"/>
                <w:i/>
                <w:iCs/>
                <w:color w:val="000000" w:themeColor="text1"/>
                <w:sz w:val="14"/>
                <w:szCs w:val="14"/>
              </w:rPr>
            </w:pPr>
          </w:p>
        </w:tc>
        <w:tc>
          <w:tcPr>
            <w:tcW w:w="11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CE67F" w14:textId="2B0D957A" w:rsidR="00197783" w:rsidRPr="00197783" w:rsidRDefault="00197783" w:rsidP="00197783">
            <w:pPr>
              <w:rPr>
                <w:rFonts w:ascii="Calibri" w:hAnsi="Calibri" w:cs="Calibri"/>
                <w:i/>
                <w:iCs/>
                <w:color w:val="000000" w:themeColor="text1"/>
                <w:sz w:val="14"/>
                <w:szCs w:val="14"/>
              </w:rPr>
            </w:pPr>
          </w:p>
        </w:tc>
        <w:tc>
          <w:tcPr>
            <w:tcW w:w="1164" w:type="dxa"/>
            <w:tcBorders>
              <w:left w:val="single" w:sz="4" w:space="0" w:color="FFFFFF" w:themeColor="background1"/>
              <w:right w:val="single" w:sz="4" w:space="0" w:color="FFFFFF" w:themeColor="background1"/>
            </w:tcBorders>
          </w:tcPr>
          <w:p w14:paraId="462353A7" w14:textId="3CCB4D98"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Senitvirus</w:t>
            </w:r>
          </w:p>
        </w:tc>
        <w:tc>
          <w:tcPr>
            <w:tcW w:w="1753" w:type="dxa"/>
            <w:tcBorders>
              <w:left w:val="single" w:sz="4" w:space="0" w:color="FFFFFF" w:themeColor="background1"/>
              <w:right w:val="single" w:sz="4" w:space="0" w:color="FFFFFF" w:themeColor="background1"/>
            </w:tcBorders>
          </w:tcPr>
          <w:p w14:paraId="544D0C60" w14:textId="6C814355"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 xml:space="preserve">Senitvirus </w:t>
            </w:r>
            <w:r w:rsidR="00863A58" w:rsidRPr="00197783">
              <w:rPr>
                <w:rFonts w:ascii="Calibri" w:hAnsi="Calibri" w:cs="Calibri"/>
                <w:i/>
                <w:iCs/>
                <w:color w:val="000000" w:themeColor="text1"/>
                <w:sz w:val="14"/>
                <w:szCs w:val="14"/>
              </w:rPr>
              <w:t>yangshan</w:t>
            </w:r>
            <w:r w:rsidR="00863A58">
              <w:rPr>
                <w:rFonts w:ascii="Calibri" w:hAnsi="Calibri" w:cs="Calibri"/>
                <w:i/>
                <w:iCs/>
                <w:color w:val="000000" w:themeColor="text1"/>
                <w:sz w:val="14"/>
                <w:szCs w:val="14"/>
              </w:rPr>
              <w:t>ense</w:t>
            </w:r>
          </w:p>
        </w:tc>
        <w:tc>
          <w:tcPr>
            <w:tcW w:w="1438" w:type="dxa"/>
            <w:tcBorders>
              <w:left w:val="single" w:sz="4" w:space="0" w:color="FFFFFF" w:themeColor="background1"/>
              <w:right w:val="single" w:sz="4" w:space="0" w:color="FFFFFF" w:themeColor="background1"/>
            </w:tcBorders>
          </w:tcPr>
          <w:p w14:paraId="2AE0AF7E" w14:textId="33361B8C"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Nitrososphaeria virus YSH_174770</w:t>
            </w:r>
          </w:p>
        </w:tc>
        <w:tc>
          <w:tcPr>
            <w:tcW w:w="1122" w:type="dxa"/>
            <w:tcBorders>
              <w:left w:val="single" w:sz="4" w:space="0" w:color="FFFFFF" w:themeColor="background1"/>
              <w:right w:val="single" w:sz="4" w:space="0" w:color="FFFFFF" w:themeColor="background1"/>
            </w:tcBorders>
          </w:tcPr>
          <w:p w14:paraId="08B94ED7" w14:textId="1CE7521E"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36856</w:t>
            </w:r>
          </w:p>
        </w:tc>
        <w:tc>
          <w:tcPr>
            <w:tcW w:w="1420" w:type="dxa"/>
            <w:tcBorders>
              <w:left w:val="single" w:sz="4" w:space="0" w:color="FFFFFF" w:themeColor="background1"/>
              <w:right w:val="single" w:sz="4" w:space="0" w:color="FFFFFF" w:themeColor="background1"/>
            </w:tcBorders>
          </w:tcPr>
          <w:p w14:paraId="48124E52" w14:textId="7D5A255B" w:rsidR="00197783" w:rsidRPr="008A2B4F" w:rsidRDefault="008A5306" w:rsidP="00197783">
            <w:pPr>
              <w:rPr>
                <w:rFonts w:ascii="Calibri" w:hAnsi="Calibri" w:cs="Calibri"/>
                <w:iCs/>
                <w:color w:val="000000" w:themeColor="text1"/>
                <w:sz w:val="14"/>
                <w:szCs w:val="14"/>
              </w:rPr>
            </w:pPr>
            <w:r w:rsidRPr="008A5306">
              <w:rPr>
                <w:rFonts w:ascii="Calibri" w:hAnsi="Calibri" w:cs="Calibri"/>
                <w:iCs/>
                <w:color w:val="000000" w:themeColor="text1"/>
                <w:sz w:val="14"/>
                <w:szCs w:val="14"/>
              </w:rPr>
              <w:t>ON649700</w:t>
            </w:r>
          </w:p>
        </w:tc>
      </w:tr>
      <w:tr w:rsidR="008A2B4F" w14:paraId="2B1DC389" w14:textId="77777777" w:rsidTr="00B34964">
        <w:tc>
          <w:tcPr>
            <w:tcW w:w="968" w:type="dxa"/>
            <w:tcBorders>
              <w:top w:val="single" w:sz="4" w:space="0" w:color="FFFFFF" w:themeColor="background1"/>
              <w:left w:val="single" w:sz="4" w:space="0" w:color="FFFFFF" w:themeColor="background1"/>
              <w:right w:val="single" w:sz="4" w:space="0" w:color="FFFFFF" w:themeColor="background1"/>
            </w:tcBorders>
          </w:tcPr>
          <w:p w14:paraId="705BDB86" w14:textId="77777777" w:rsidR="00197783" w:rsidRPr="00197783" w:rsidRDefault="00197783" w:rsidP="00197783">
            <w:pPr>
              <w:rPr>
                <w:rFonts w:ascii="Calibri" w:hAnsi="Calibri" w:cs="Calibri"/>
                <w:i/>
                <w:iCs/>
                <w:color w:val="000000" w:themeColor="text1"/>
                <w:sz w:val="14"/>
                <w:szCs w:val="14"/>
              </w:rPr>
            </w:pPr>
          </w:p>
        </w:tc>
        <w:tc>
          <w:tcPr>
            <w:tcW w:w="1151" w:type="dxa"/>
            <w:tcBorders>
              <w:top w:val="single" w:sz="4" w:space="0" w:color="FFFFFF" w:themeColor="background1"/>
              <w:left w:val="single" w:sz="4" w:space="0" w:color="FFFFFF" w:themeColor="background1"/>
              <w:right w:val="single" w:sz="4" w:space="0" w:color="FFFFFF" w:themeColor="background1"/>
            </w:tcBorders>
          </w:tcPr>
          <w:p w14:paraId="78825D46" w14:textId="432C2FFA" w:rsidR="00197783" w:rsidRPr="00197783" w:rsidRDefault="00197783" w:rsidP="00197783">
            <w:pPr>
              <w:rPr>
                <w:rFonts w:ascii="Calibri" w:hAnsi="Calibri" w:cs="Calibri"/>
                <w:i/>
                <w:iCs/>
                <w:color w:val="000000" w:themeColor="text1"/>
                <w:sz w:val="14"/>
                <w:szCs w:val="14"/>
              </w:rPr>
            </w:pPr>
          </w:p>
        </w:tc>
        <w:tc>
          <w:tcPr>
            <w:tcW w:w="1164" w:type="dxa"/>
            <w:tcBorders>
              <w:left w:val="single" w:sz="4" w:space="0" w:color="FFFFFF" w:themeColor="background1"/>
              <w:right w:val="single" w:sz="4" w:space="0" w:color="FFFFFF" w:themeColor="background1"/>
            </w:tcBorders>
          </w:tcPr>
          <w:p w14:paraId="3C412DFB" w14:textId="692CFC21"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Mathaucavirus</w:t>
            </w:r>
          </w:p>
        </w:tc>
        <w:tc>
          <w:tcPr>
            <w:tcW w:w="1753" w:type="dxa"/>
            <w:tcBorders>
              <w:left w:val="single" w:sz="4" w:space="0" w:color="FFFFFF" w:themeColor="background1"/>
              <w:right w:val="single" w:sz="4" w:space="0" w:color="FFFFFF" w:themeColor="background1"/>
            </w:tcBorders>
          </w:tcPr>
          <w:p w14:paraId="2B8DDC9D" w14:textId="5DA0D285" w:rsidR="00197783" w:rsidRPr="00197783" w:rsidRDefault="00197783" w:rsidP="00197783">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 xml:space="preserve">Mathaucavirus </w:t>
            </w:r>
            <w:r w:rsidR="00863A58" w:rsidRPr="00197783">
              <w:rPr>
                <w:rFonts w:ascii="Calibri" w:hAnsi="Calibri" w:cs="Calibri"/>
                <w:i/>
                <w:iCs/>
                <w:color w:val="000000" w:themeColor="text1"/>
                <w:sz w:val="14"/>
                <w:szCs w:val="14"/>
              </w:rPr>
              <w:t>yangshan</w:t>
            </w:r>
            <w:r w:rsidR="00863A58">
              <w:rPr>
                <w:rFonts w:ascii="Calibri" w:hAnsi="Calibri" w:cs="Calibri"/>
                <w:i/>
                <w:iCs/>
                <w:color w:val="000000" w:themeColor="text1"/>
                <w:sz w:val="14"/>
                <w:szCs w:val="14"/>
              </w:rPr>
              <w:t>ense</w:t>
            </w:r>
          </w:p>
        </w:tc>
        <w:tc>
          <w:tcPr>
            <w:tcW w:w="1438" w:type="dxa"/>
            <w:tcBorders>
              <w:left w:val="single" w:sz="4" w:space="0" w:color="FFFFFF" w:themeColor="background1"/>
              <w:right w:val="single" w:sz="4" w:space="0" w:color="FFFFFF" w:themeColor="background1"/>
            </w:tcBorders>
          </w:tcPr>
          <w:p w14:paraId="7C55321F" w14:textId="3DCB8F8B"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Nitrososphaeria virus YSH_922147</w:t>
            </w:r>
          </w:p>
        </w:tc>
        <w:tc>
          <w:tcPr>
            <w:tcW w:w="1122" w:type="dxa"/>
            <w:tcBorders>
              <w:left w:val="single" w:sz="4" w:space="0" w:color="FFFFFF" w:themeColor="background1"/>
              <w:right w:val="single" w:sz="4" w:space="0" w:color="FFFFFF" w:themeColor="background1"/>
            </w:tcBorders>
          </w:tcPr>
          <w:p w14:paraId="6B70CD37" w14:textId="36AE479F" w:rsidR="00197783" w:rsidRPr="00197783" w:rsidRDefault="00197783" w:rsidP="00197783">
            <w:pPr>
              <w:rPr>
                <w:rFonts w:ascii="Calibri" w:hAnsi="Calibri" w:cs="Calibri"/>
                <w:iCs/>
                <w:color w:val="000000" w:themeColor="text1"/>
                <w:sz w:val="14"/>
                <w:szCs w:val="14"/>
              </w:rPr>
            </w:pPr>
            <w:r w:rsidRPr="00197783">
              <w:rPr>
                <w:rFonts w:ascii="Calibri" w:hAnsi="Calibri" w:cs="Calibri"/>
                <w:iCs/>
                <w:color w:val="000000" w:themeColor="text1"/>
                <w:sz w:val="14"/>
                <w:szCs w:val="14"/>
              </w:rPr>
              <w:t>38245</w:t>
            </w:r>
          </w:p>
        </w:tc>
        <w:tc>
          <w:tcPr>
            <w:tcW w:w="1420" w:type="dxa"/>
            <w:tcBorders>
              <w:left w:val="single" w:sz="4" w:space="0" w:color="FFFFFF" w:themeColor="background1"/>
              <w:right w:val="single" w:sz="4" w:space="0" w:color="FFFFFF" w:themeColor="background1"/>
            </w:tcBorders>
          </w:tcPr>
          <w:p w14:paraId="617D9DDB" w14:textId="4D5E53FD" w:rsidR="00197783" w:rsidRPr="008A2B4F" w:rsidRDefault="008A5306" w:rsidP="00197783">
            <w:pPr>
              <w:rPr>
                <w:rFonts w:ascii="Calibri" w:hAnsi="Calibri" w:cs="Calibri"/>
                <w:iCs/>
                <w:color w:val="000000" w:themeColor="text1"/>
                <w:sz w:val="14"/>
                <w:szCs w:val="14"/>
              </w:rPr>
            </w:pPr>
            <w:r w:rsidRPr="008A5306">
              <w:rPr>
                <w:rFonts w:ascii="Calibri" w:hAnsi="Calibri" w:cs="Calibri"/>
                <w:iCs/>
                <w:color w:val="000000" w:themeColor="text1"/>
                <w:sz w:val="14"/>
                <w:szCs w:val="14"/>
              </w:rPr>
              <w:t>ON649701</w:t>
            </w:r>
          </w:p>
        </w:tc>
      </w:tr>
      <w:tr w:rsidR="008A2B4F" w14:paraId="3FB05022" w14:textId="77777777" w:rsidTr="00B34964">
        <w:tc>
          <w:tcPr>
            <w:tcW w:w="96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C101166" w14:textId="77777777" w:rsidR="00A87600" w:rsidRPr="00197783" w:rsidRDefault="00A87600" w:rsidP="00A87600">
            <w:pPr>
              <w:rPr>
                <w:rFonts w:ascii="Calibri" w:hAnsi="Calibri" w:cs="Calibri"/>
                <w:i/>
                <w:iCs/>
                <w:color w:val="000000" w:themeColor="text1"/>
                <w:sz w:val="14"/>
                <w:szCs w:val="14"/>
              </w:rPr>
            </w:pPr>
          </w:p>
        </w:tc>
        <w:tc>
          <w:tcPr>
            <w:tcW w:w="1151" w:type="dxa"/>
            <w:tcBorders>
              <w:left w:val="single" w:sz="4" w:space="0" w:color="FFFFFF" w:themeColor="background1"/>
              <w:bottom w:val="single" w:sz="4" w:space="0" w:color="auto"/>
              <w:right w:val="single" w:sz="4" w:space="0" w:color="FFFFFF" w:themeColor="background1"/>
            </w:tcBorders>
          </w:tcPr>
          <w:p w14:paraId="2FE3249B" w14:textId="04DCF0C6" w:rsidR="00A87600" w:rsidRPr="00197783" w:rsidRDefault="00197783" w:rsidP="00A87600">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Yanlukaviridae</w:t>
            </w:r>
          </w:p>
        </w:tc>
        <w:tc>
          <w:tcPr>
            <w:tcW w:w="1164" w:type="dxa"/>
            <w:tcBorders>
              <w:left w:val="single" w:sz="4" w:space="0" w:color="FFFFFF" w:themeColor="background1"/>
              <w:right w:val="single" w:sz="4" w:space="0" w:color="FFFFFF" w:themeColor="background1"/>
            </w:tcBorders>
          </w:tcPr>
          <w:p w14:paraId="38000CE0" w14:textId="6AA29AA2" w:rsidR="00A87600" w:rsidRPr="00197783" w:rsidRDefault="00197783" w:rsidP="00A87600">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Sweetvirus</w:t>
            </w:r>
          </w:p>
        </w:tc>
        <w:tc>
          <w:tcPr>
            <w:tcW w:w="1753" w:type="dxa"/>
            <w:tcBorders>
              <w:left w:val="single" w:sz="4" w:space="0" w:color="FFFFFF" w:themeColor="background1"/>
              <w:right w:val="single" w:sz="4" w:space="0" w:color="FFFFFF" w:themeColor="background1"/>
            </w:tcBorders>
          </w:tcPr>
          <w:p w14:paraId="74FABA8C" w14:textId="44E8416E" w:rsidR="00A87600" w:rsidRPr="00197783" w:rsidRDefault="00197783" w:rsidP="00A87600">
            <w:pPr>
              <w:rPr>
                <w:rFonts w:ascii="Calibri" w:hAnsi="Calibri" w:cs="Calibri"/>
                <w:i/>
                <w:iCs/>
                <w:color w:val="000000" w:themeColor="text1"/>
                <w:sz w:val="14"/>
                <w:szCs w:val="14"/>
              </w:rPr>
            </w:pPr>
            <w:r w:rsidRPr="00197783">
              <w:rPr>
                <w:rFonts w:ascii="Calibri" w:hAnsi="Calibri" w:cs="Calibri"/>
                <w:i/>
                <w:iCs/>
                <w:color w:val="000000" w:themeColor="text1"/>
                <w:sz w:val="14"/>
                <w:szCs w:val="14"/>
              </w:rPr>
              <w:t xml:space="preserve">Sweetvirus </w:t>
            </w:r>
            <w:r w:rsidR="00863A58" w:rsidRPr="00197783">
              <w:rPr>
                <w:rFonts w:ascii="Calibri" w:hAnsi="Calibri" w:cs="Calibri"/>
                <w:i/>
                <w:iCs/>
                <w:color w:val="000000" w:themeColor="text1"/>
                <w:sz w:val="14"/>
                <w:szCs w:val="14"/>
              </w:rPr>
              <w:t>yangshan</w:t>
            </w:r>
            <w:r w:rsidR="00863A58">
              <w:rPr>
                <w:rFonts w:ascii="Calibri" w:hAnsi="Calibri" w:cs="Calibri"/>
                <w:i/>
                <w:iCs/>
                <w:color w:val="000000" w:themeColor="text1"/>
                <w:sz w:val="14"/>
                <w:szCs w:val="14"/>
              </w:rPr>
              <w:t>ense</w:t>
            </w:r>
          </w:p>
        </w:tc>
        <w:tc>
          <w:tcPr>
            <w:tcW w:w="1438" w:type="dxa"/>
            <w:tcBorders>
              <w:left w:val="single" w:sz="4" w:space="0" w:color="FFFFFF" w:themeColor="background1"/>
              <w:right w:val="single" w:sz="4" w:space="0" w:color="FFFFFF" w:themeColor="background1"/>
            </w:tcBorders>
          </w:tcPr>
          <w:p w14:paraId="51D39082" w14:textId="18B4EBE8" w:rsidR="00A87600" w:rsidRPr="00197783" w:rsidRDefault="00197783" w:rsidP="00A87600">
            <w:pPr>
              <w:rPr>
                <w:rFonts w:ascii="Calibri" w:hAnsi="Calibri" w:cs="Calibri"/>
                <w:iCs/>
                <w:color w:val="000000" w:themeColor="text1"/>
                <w:sz w:val="14"/>
                <w:szCs w:val="14"/>
              </w:rPr>
            </w:pPr>
            <w:r w:rsidRPr="00197783">
              <w:rPr>
                <w:rFonts w:ascii="Calibri" w:hAnsi="Calibri" w:cs="Calibri"/>
                <w:iCs/>
                <w:color w:val="000000" w:themeColor="text1"/>
                <w:sz w:val="14"/>
                <w:szCs w:val="14"/>
              </w:rPr>
              <w:t>Nitrososphaeria virus YSH_1032793</w:t>
            </w:r>
          </w:p>
        </w:tc>
        <w:tc>
          <w:tcPr>
            <w:tcW w:w="1122" w:type="dxa"/>
            <w:tcBorders>
              <w:left w:val="single" w:sz="4" w:space="0" w:color="FFFFFF" w:themeColor="background1"/>
              <w:right w:val="single" w:sz="4" w:space="0" w:color="FFFFFF" w:themeColor="background1"/>
            </w:tcBorders>
          </w:tcPr>
          <w:p w14:paraId="3C5BAA9C" w14:textId="3CA1E6C2" w:rsidR="00A87600" w:rsidRPr="00197783" w:rsidRDefault="00197783" w:rsidP="00A87600">
            <w:pPr>
              <w:rPr>
                <w:rFonts w:ascii="Calibri" w:hAnsi="Calibri" w:cs="Calibri"/>
                <w:iCs/>
                <w:color w:val="000000" w:themeColor="text1"/>
                <w:sz w:val="14"/>
                <w:szCs w:val="14"/>
              </w:rPr>
            </w:pPr>
            <w:r w:rsidRPr="00197783">
              <w:rPr>
                <w:rFonts w:ascii="Calibri" w:hAnsi="Calibri" w:cs="Calibri"/>
                <w:iCs/>
                <w:color w:val="000000" w:themeColor="text1"/>
                <w:sz w:val="14"/>
                <w:szCs w:val="14"/>
              </w:rPr>
              <w:t>35889</w:t>
            </w:r>
          </w:p>
        </w:tc>
        <w:tc>
          <w:tcPr>
            <w:tcW w:w="1420" w:type="dxa"/>
            <w:tcBorders>
              <w:left w:val="single" w:sz="4" w:space="0" w:color="FFFFFF" w:themeColor="background1"/>
              <w:right w:val="single" w:sz="4" w:space="0" w:color="FFFFFF" w:themeColor="background1"/>
            </w:tcBorders>
          </w:tcPr>
          <w:p w14:paraId="23AD0548" w14:textId="27D76841" w:rsidR="00A87600" w:rsidRPr="008A2B4F" w:rsidRDefault="008A5306" w:rsidP="00A87600">
            <w:pPr>
              <w:rPr>
                <w:rFonts w:ascii="Calibri" w:hAnsi="Calibri" w:cs="Calibri"/>
                <w:iCs/>
                <w:color w:val="000000" w:themeColor="text1"/>
                <w:sz w:val="14"/>
                <w:szCs w:val="14"/>
              </w:rPr>
            </w:pPr>
            <w:r w:rsidRPr="008A5306">
              <w:rPr>
                <w:rFonts w:ascii="Calibri" w:hAnsi="Calibri" w:cs="Calibri"/>
                <w:iCs/>
                <w:color w:val="000000" w:themeColor="text1"/>
                <w:sz w:val="14"/>
                <w:szCs w:val="14"/>
              </w:rPr>
              <w:t>ON649698</w:t>
            </w:r>
          </w:p>
        </w:tc>
      </w:tr>
      <w:tr w:rsidR="00B34964" w14:paraId="75FEDC65" w14:textId="77777777" w:rsidTr="00B34964">
        <w:tc>
          <w:tcPr>
            <w:tcW w:w="968" w:type="dxa"/>
            <w:tcBorders>
              <w:top w:val="single" w:sz="4" w:space="0" w:color="auto"/>
              <w:left w:val="single" w:sz="4" w:space="0" w:color="FFFFFF" w:themeColor="background1"/>
              <w:right w:val="single" w:sz="4" w:space="0" w:color="FFFFFF" w:themeColor="background1"/>
            </w:tcBorders>
          </w:tcPr>
          <w:p w14:paraId="1CB3F15F" w14:textId="17A1150A" w:rsidR="00B34964" w:rsidRPr="00197783" w:rsidRDefault="00B34964" w:rsidP="00A87600">
            <w:pPr>
              <w:rPr>
                <w:rFonts w:ascii="Calibri" w:hAnsi="Calibri" w:cs="Calibri"/>
                <w:i/>
                <w:iCs/>
                <w:color w:val="000000" w:themeColor="text1"/>
                <w:sz w:val="14"/>
                <w:szCs w:val="14"/>
              </w:rPr>
            </w:pPr>
            <w:r>
              <w:rPr>
                <w:rFonts w:ascii="Calibri" w:hAnsi="Calibri" w:cs="Calibri"/>
                <w:i/>
                <w:iCs/>
                <w:color w:val="000000" w:themeColor="text1"/>
                <w:sz w:val="14"/>
                <w:szCs w:val="14"/>
              </w:rPr>
              <w:t>Magrovirales</w:t>
            </w:r>
          </w:p>
        </w:tc>
        <w:tc>
          <w:tcPr>
            <w:tcW w:w="1151" w:type="dxa"/>
            <w:tcBorders>
              <w:top w:val="single" w:sz="4" w:space="0" w:color="auto"/>
              <w:left w:val="single" w:sz="4" w:space="0" w:color="FFFFFF" w:themeColor="background1"/>
              <w:right w:val="single" w:sz="4" w:space="0" w:color="FFFFFF" w:themeColor="background1"/>
            </w:tcBorders>
          </w:tcPr>
          <w:p w14:paraId="3E3F9411" w14:textId="22411EC2" w:rsidR="00B34964" w:rsidRPr="00197783" w:rsidRDefault="00B34964" w:rsidP="00A87600">
            <w:pPr>
              <w:rPr>
                <w:rFonts w:ascii="Calibri" w:hAnsi="Calibri" w:cs="Calibri"/>
                <w:i/>
                <w:iCs/>
                <w:color w:val="000000" w:themeColor="text1"/>
                <w:sz w:val="14"/>
                <w:szCs w:val="14"/>
              </w:rPr>
            </w:pPr>
            <w:r w:rsidRPr="00B34964">
              <w:rPr>
                <w:rFonts w:ascii="Calibri" w:hAnsi="Calibri" w:cs="Calibri"/>
                <w:i/>
                <w:iCs/>
                <w:color w:val="000000" w:themeColor="text1"/>
                <w:sz w:val="14"/>
                <w:szCs w:val="14"/>
              </w:rPr>
              <w:t>Aoguangviridae</w:t>
            </w:r>
          </w:p>
        </w:tc>
        <w:tc>
          <w:tcPr>
            <w:tcW w:w="1164" w:type="dxa"/>
            <w:tcBorders>
              <w:left w:val="single" w:sz="4" w:space="0" w:color="FFFFFF" w:themeColor="background1"/>
              <w:right w:val="single" w:sz="4" w:space="0" w:color="FFFFFF" w:themeColor="background1"/>
            </w:tcBorders>
          </w:tcPr>
          <w:p w14:paraId="28201FC0" w14:textId="6642ADA0" w:rsidR="00B34964" w:rsidRPr="00197783" w:rsidRDefault="00B34964" w:rsidP="00A87600">
            <w:pPr>
              <w:rPr>
                <w:rFonts w:ascii="Calibri" w:hAnsi="Calibri" w:cs="Calibri"/>
                <w:i/>
                <w:iCs/>
                <w:color w:val="000000" w:themeColor="text1"/>
                <w:sz w:val="14"/>
                <w:szCs w:val="14"/>
              </w:rPr>
            </w:pPr>
            <w:r w:rsidRPr="00B34964">
              <w:rPr>
                <w:rFonts w:ascii="Calibri" w:hAnsi="Calibri" w:cs="Calibri"/>
                <w:i/>
                <w:iCs/>
                <w:color w:val="000000" w:themeColor="text1"/>
                <w:sz w:val="14"/>
                <w:szCs w:val="14"/>
              </w:rPr>
              <w:t>Aobingvirus</w:t>
            </w:r>
          </w:p>
        </w:tc>
        <w:tc>
          <w:tcPr>
            <w:tcW w:w="1753" w:type="dxa"/>
            <w:tcBorders>
              <w:left w:val="single" w:sz="4" w:space="0" w:color="FFFFFF" w:themeColor="background1"/>
              <w:right w:val="single" w:sz="4" w:space="0" w:color="FFFFFF" w:themeColor="background1"/>
            </w:tcBorders>
          </w:tcPr>
          <w:p w14:paraId="736EDED7" w14:textId="5FD23F44" w:rsidR="00B34964" w:rsidRPr="00197783" w:rsidRDefault="00B34964" w:rsidP="00A87600">
            <w:pPr>
              <w:rPr>
                <w:rFonts w:ascii="Calibri" w:hAnsi="Calibri" w:cs="Calibri"/>
                <w:i/>
                <w:iCs/>
                <w:color w:val="000000" w:themeColor="text1"/>
                <w:sz w:val="14"/>
                <w:szCs w:val="14"/>
              </w:rPr>
            </w:pPr>
            <w:r w:rsidRPr="00B34964">
              <w:rPr>
                <w:rFonts w:ascii="Calibri" w:hAnsi="Calibri" w:cs="Calibri"/>
                <w:i/>
                <w:iCs/>
                <w:color w:val="000000" w:themeColor="text1"/>
                <w:sz w:val="14"/>
                <w:szCs w:val="14"/>
              </w:rPr>
              <w:t xml:space="preserve">Aobingvirus </w:t>
            </w:r>
            <w:r w:rsidR="00863A58" w:rsidRPr="00197783">
              <w:rPr>
                <w:rFonts w:ascii="Calibri" w:hAnsi="Calibri" w:cs="Calibri"/>
                <w:i/>
                <w:iCs/>
                <w:color w:val="000000" w:themeColor="text1"/>
                <w:sz w:val="14"/>
                <w:szCs w:val="14"/>
              </w:rPr>
              <w:t>yangshan</w:t>
            </w:r>
            <w:r w:rsidR="00863A58">
              <w:rPr>
                <w:rFonts w:ascii="Calibri" w:hAnsi="Calibri" w:cs="Calibri"/>
                <w:i/>
                <w:iCs/>
                <w:color w:val="000000" w:themeColor="text1"/>
                <w:sz w:val="14"/>
                <w:szCs w:val="14"/>
              </w:rPr>
              <w:t>ense</w:t>
            </w:r>
          </w:p>
        </w:tc>
        <w:tc>
          <w:tcPr>
            <w:tcW w:w="1438" w:type="dxa"/>
            <w:tcBorders>
              <w:left w:val="single" w:sz="4" w:space="0" w:color="FFFFFF" w:themeColor="background1"/>
              <w:right w:val="single" w:sz="4" w:space="0" w:color="FFFFFF" w:themeColor="background1"/>
            </w:tcBorders>
          </w:tcPr>
          <w:p w14:paraId="7F67D2FD" w14:textId="08523882" w:rsidR="00B34964" w:rsidRPr="00197783" w:rsidRDefault="00B34964" w:rsidP="00A87600">
            <w:pPr>
              <w:rPr>
                <w:rFonts w:ascii="Calibri" w:hAnsi="Calibri" w:cs="Calibri"/>
                <w:iCs/>
                <w:color w:val="000000" w:themeColor="text1"/>
                <w:sz w:val="14"/>
                <w:szCs w:val="14"/>
              </w:rPr>
            </w:pPr>
            <w:r w:rsidRPr="00B34964">
              <w:rPr>
                <w:rFonts w:ascii="Calibri" w:hAnsi="Calibri" w:cs="Calibri"/>
                <w:iCs/>
                <w:color w:val="000000" w:themeColor="text1"/>
                <w:sz w:val="14"/>
                <w:szCs w:val="14"/>
              </w:rPr>
              <w:t>Poseidoniales virus YSH_150918</w:t>
            </w:r>
          </w:p>
        </w:tc>
        <w:tc>
          <w:tcPr>
            <w:tcW w:w="1122" w:type="dxa"/>
            <w:tcBorders>
              <w:left w:val="single" w:sz="4" w:space="0" w:color="FFFFFF" w:themeColor="background1"/>
              <w:right w:val="single" w:sz="4" w:space="0" w:color="FFFFFF" w:themeColor="background1"/>
            </w:tcBorders>
          </w:tcPr>
          <w:p w14:paraId="4D1641E6" w14:textId="77777777" w:rsidR="00B34964" w:rsidRPr="00197783" w:rsidRDefault="00B34964" w:rsidP="00A87600">
            <w:pPr>
              <w:rPr>
                <w:rFonts w:ascii="Calibri" w:hAnsi="Calibri" w:cs="Calibri"/>
                <w:iCs/>
                <w:color w:val="000000" w:themeColor="text1"/>
                <w:sz w:val="14"/>
                <w:szCs w:val="14"/>
              </w:rPr>
            </w:pPr>
          </w:p>
        </w:tc>
        <w:tc>
          <w:tcPr>
            <w:tcW w:w="1420" w:type="dxa"/>
            <w:tcBorders>
              <w:left w:val="single" w:sz="4" w:space="0" w:color="FFFFFF" w:themeColor="background1"/>
              <w:right w:val="single" w:sz="4" w:space="0" w:color="FFFFFF" w:themeColor="background1"/>
            </w:tcBorders>
          </w:tcPr>
          <w:p w14:paraId="69EAF67C" w14:textId="4EA653B1" w:rsidR="00B34964" w:rsidRPr="008A5306" w:rsidRDefault="00B34964" w:rsidP="00A87600">
            <w:pPr>
              <w:rPr>
                <w:rFonts w:ascii="Calibri" w:hAnsi="Calibri" w:cs="Calibri"/>
                <w:iCs/>
                <w:color w:val="000000" w:themeColor="text1"/>
                <w:sz w:val="14"/>
                <w:szCs w:val="14"/>
              </w:rPr>
            </w:pPr>
            <w:r w:rsidRPr="00B34964">
              <w:rPr>
                <w:rFonts w:ascii="Calibri" w:hAnsi="Calibri" w:cs="Calibri"/>
                <w:iCs/>
                <w:color w:val="000000" w:themeColor="text1"/>
                <w:sz w:val="14"/>
                <w:szCs w:val="14"/>
              </w:rPr>
              <w:t>ON649702</w:t>
            </w:r>
          </w:p>
        </w:tc>
      </w:tr>
    </w:tbl>
    <w:p w14:paraId="1D0A1802" w14:textId="65DC2363" w:rsidR="00A174CC" w:rsidRDefault="00A174CC">
      <w:pPr>
        <w:rPr>
          <w:rFonts w:ascii="Arial" w:hAnsi="Arial" w:cs="Arial"/>
          <w:b/>
          <w:sz w:val="22"/>
          <w:szCs w:val="22"/>
        </w:rPr>
      </w:pPr>
    </w:p>
    <w:p w14:paraId="4946847A" w14:textId="2BA67869" w:rsidR="00846C52" w:rsidRDefault="00846C52">
      <w:pPr>
        <w:rPr>
          <w:rFonts w:ascii="Arial" w:hAnsi="Arial" w:cs="Arial"/>
          <w:b/>
          <w:sz w:val="22"/>
          <w:szCs w:val="22"/>
        </w:rPr>
      </w:pPr>
    </w:p>
    <w:p w14:paraId="269F2752" w14:textId="2BE6D9FA" w:rsidR="00846C52" w:rsidRDefault="00895D56">
      <w:pPr>
        <w:rPr>
          <w:rFonts w:ascii="Arial" w:hAnsi="Arial" w:cs="Arial"/>
          <w:b/>
          <w:sz w:val="22"/>
          <w:szCs w:val="22"/>
        </w:rPr>
      </w:pPr>
      <w:r>
        <w:rPr>
          <w:rFonts w:ascii="Arial" w:hAnsi="Arial" w:cs="Arial"/>
          <w:b/>
          <w:noProof/>
          <w:sz w:val="22"/>
          <w:szCs w:val="22"/>
        </w:rPr>
        <w:drawing>
          <wp:inline distT="0" distB="0" distL="0" distR="0" wp14:anchorId="52450C2F" wp14:editId="30F10337">
            <wp:extent cx="5731510" cy="2922905"/>
            <wp:effectExtent l="0" t="0" r="254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22905"/>
                    </a:xfrm>
                    <a:prstGeom prst="rect">
                      <a:avLst/>
                    </a:prstGeom>
                  </pic:spPr>
                </pic:pic>
              </a:graphicData>
            </a:graphic>
          </wp:inline>
        </w:drawing>
      </w:r>
    </w:p>
    <w:p w14:paraId="1908C53B" w14:textId="77777777" w:rsidR="001045A0" w:rsidRDefault="001045A0">
      <w:pPr>
        <w:rPr>
          <w:rFonts w:ascii="Arial" w:hAnsi="Arial" w:cs="Arial"/>
          <w:b/>
          <w:sz w:val="22"/>
          <w:szCs w:val="22"/>
        </w:rPr>
      </w:pPr>
    </w:p>
    <w:p w14:paraId="0017D582" w14:textId="51699FF4" w:rsidR="00846C52" w:rsidRPr="00846C52" w:rsidRDefault="00846C52">
      <w:pPr>
        <w:rPr>
          <w:rFonts w:ascii="Arial" w:hAnsi="Arial" w:cs="Arial"/>
          <w:bCs/>
          <w:sz w:val="22"/>
          <w:szCs w:val="22"/>
        </w:rPr>
      </w:pPr>
      <w:r>
        <w:rPr>
          <w:rFonts w:ascii="Arial" w:hAnsi="Arial" w:cs="Arial"/>
          <w:b/>
          <w:sz w:val="22"/>
          <w:szCs w:val="22"/>
        </w:rPr>
        <w:t xml:space="preserve">Figure 1. </w:t>
      </w:r>
      <w:r w:rsidR="00861FCD" w:rsidRPr="00861FCD">
        <w:rPr>
          <w:rFonts w:ascii="Arial" w:hAnsi="Arial" w:cs="Arial"/>
          <w:bCs/>
          <w:sz w:val="22"/>
          <w:szCs w:val="22"/>
        </w:rPr>
        <w:t>The gene-sharing networks of YSH archaeal viruses and reference prokaryotic DNA viruses constructed by vConTACT2</w:t>
      </w:r>
      <w:r w:rsidR="00861FCD">
        <w:rPr>
          <w:rFonts w:ascii="Arial" w:hAnsi="Arial" w:cs="Arial"/>
          <w:bCs/>
          <w:sz w:val="22"/>
          <w:szCs w:val="22"/>
        </w:rPr>
        <w:t xml:space="preserve"> </w:t>
      </w:r>
      <w:r w:rsidR="00DF12B6">
        <w:rPr>
          <w:rFonts w:ascii="Arial" w:hAnsi="Arial" w:cs="Arial"/>
          <w:bCs/>
          <w:sz w:val="22"/>
          <w:szCs w:val="22"/>
        </w:rPr>
        <w:t>[8]</w:t>
      </w:r>
      <w:r w:rsidR="00861FCD" w:rsidRPr="00861FCD">
        <w:rPr>
          <w:rFonts w:ascii="Arial" w:hAnsi="Arial" w:cs="Arial"/>
          <w:bCs/>
          <w:sz w:val="22"/>
          <w:szCs w:val="22"/>
        </w:rPr>
        <w:t>. Each node represents a viral genome, and the edges between genomes represent the degree of connectivity based on the fraction of shared proteins. Nodes for classified archaeal tailed viruses are colored orange, other classified archaeal viruses are in purple, bacteriophages are in lake blue</w:t>
      </w:r>
      <w:r w:rsidR="003C3C8E">
        <w:rPr>
          <w:rFonts w:ascii="Arial" w:hAnsi="Arial" w:cs="Arial"/>
          <w:bCs/>
          <w:sz w:val="22"/>
          <w:szCs w:val="22"/>
        </w:rPr>
        <w:t>, whereas unclassified marine archaeal viruses, including those from the Yangshan dataset, are shown in magenta</w:t>
      </w:r>
      <w:r w:rsidR="00861FCD" w:rsidRPr="00861FCD">
        <w:rPr>
          <w:rFonts w:ascii="Arial" w:hAnsi="Arial" w:cs="Arial"/>
          <w:bCs/>
          <w:sz w:val="22"/>
          <w:szCs w:val="22"/>
        </w:rPr>
        <w:t xml:space="preserve"> (left panel). More detailed view on the nodes corresponding to the YSH archaeal viruses, metagenomic Poseidoniales viruses and Nitrososphaeria viruses are shown on the right.</w:t>
      </w:r>
      <w:r w:rsidR="003C3C8E">
        <w:rPr>
          <w:rFonts w:ascii="Arial" w:hAnsi="Arial" w:cs="Arial"/>
          <w:bCs/>
          <w:sz w:val="22"/>
          <w:szCs w:val="22"/>
        </w:rPr>
        <w:t xml:space="preserve"> Yangshan virus genomes are shown in red, whereas uncultured and unclassified viruses of Nitrososphaeria and Poseidoniales are in green and blue, respectively.</w:t>
      </w:r>
    </w:p>
    <w:p w14:paraId="7C1B1470" w14:textId="2BA785C6" w:rsidR="00DE16A8" w:rsidRDefault="00DE16A8">
      <w:pPr>
        <w:rPr>
          <w:rFonts w:ascii="Arial" w:hAnsi="Arial" w:cs="Arial"/>
          <w:b/>
          <w:sz w:val="22"/>
          <w:szCs w:val="22"/>
        </w:rPr>
      </w:pPr>
    </w:p>
    <w:p w14:paraId="54C3B859" w14:textId="77777777" w:rsidR="00DE16A8" w:rsidRDefault="00DE16A8">
      <w:pPr>
        <w:rPr>
          <w:rFonts w:ascii="Arial" w:hAnsi="Arial" w:cs="Arial"/>
          <w:b/>
          <w:sz w:val="22"/>
          <w:szCs w:val="22"/>
        </w:rPr>
      </w:pPr>
    </w:p>
    <w:p w14:paraId="52AAA90F" w14:textId="55D01853" w:rsidR="00736B43" w:rsidRDefault="00E04D04">
      <w:pPr>
        <w:rPr>
          <w:rFonts w:ascii="Arial" w:hAnsi="Arial" w:cs="Arial"/>
          <w:b/>
          <w:sz w:val="22"/>
          <w:szCs w:val="22"/>
        </w:rPr>
      </w:pPr>
      <w:r>
        <w:rPr>
          <w:rFonts w:ascii="Arial" w:hAnsi="Arial" w:cs="Arial"/>
          <w:b/>
          <w:noProof/>
          <w:sz w:val="22"/>
          <w:szCs w:val="22"/>
        </w:rPr>
        <w:drawing>
          <wp:inline distT="0" distB="0" distL="0" distR="0" wp14:anchorId="2B42079D" wp14:editId="7187EF22">
            <wp:extent cx="5731510" cy="32473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2D74D2E1" w14:textId="38EDEDF5" w:rsidR="00736B43" w:rsidRDefault="00736B43">
      <w:pPr>
        <w:rPr>
          <w:rFonts w:ascii="Arial" w:hAnsi="Arial" w:cs="Arial"/>
          <w:b/>
          <w:sz w:val="22"/>
          <w:szCs w:val="22"/>
        </w:rPr>
      </w:pPr>
    </w:p>
    <w:p w14:paraId="1ACEA32D" w14:textId="3CE5B742" w:rsidR="00846C52" w:rsidRPr="00F47B8C" w:rsidRDefault="00846C52">
      <w:pPr>
        <w:rPr>
          <w:rFonts w:ascii="Arial" w:hAnsi="Arial" w:cs="Arial"/>
          <w:b/>
          <w:sz w:val="20"/>
          <w:szCs w:val="22"/>
        </w:rPr>
      </w:pPr>
      <w:r w:rsidRPr="00F47B8C">
        <w:rPr>
          <w:rFonts w:ascii="Arial" w:hAnsi="Arial" w:cs="Arial"/>
          <w:b/>
          <w:sz w:val="20"/>
          <w:szCs w:val="22"/>
        </w:rPr>
        <w:t xml:space="preserve">Figure 2. </w:t>
      </w:r>
      <w:r w:rsidR="00996E9D" w:rsidRPr="00F47B8C">
        <w:rPr>
          <w:rFonts w:ascii="Arial" w:hAnsi="Arial" w:cs="Arial"/>
          <w:bCs/>
          <w:sz w:val="20"/>
          <w:szCs w:val="22"/>
        </w:rPr>
        <w:t xml:space="preserve">Genome maps of </w:t>
      </w:r>
      <w:r w:rsidR="00E04D04">
        <w:rPr>
          <w:rFonts w:ascii="Arial" w:hAnsi="Arial" w:cs="Arial"/>
          <w:bCs/>
          <w:sz w:val="20"/>
          <w:szCs w:val="22"/>
        </w:rPr>
        <w:t xml:space="preserve">marine archaeal </w:t>
      </w:r>
      <w:r w:rsidR="00996E9D" w:rsidRPr="00F47B8C">
        <w:rPr>
          <w:rFonts w:ascii="Arial" w:hAnsi="Arial" w:cs="Arial"/>
          <w:bCs/>
          <w:sz w:val="20"/>
          <w:szCs w:val="22"/>
        </w:rPr>
        <w:t xml:space="preserve">viruses from the Yangshan dataset. </w:t>
      </w:r>
      <w:r w:rsidR="00E34503">
        <w:rPr>
          <w:rFonts w:ascii="Arial" w:hAnsi="Arial" w:cs="Arial"/>
          <w:bCs/>
          <w:sz w:val="20"/>
          <w:szCs w:val="22"/>
        </w:rPr>
        <w:t xml:space="preserve">A. Genome map of </w:t>
      </w:r>
      <w:r w:rsidR="00E34503" w:rsidRPr="00E34503">
        <w:rPr>
          <w:rFonts w:ascii="Arial" w:hAnsi="Arial" w:cs="Arial"/>
          <w:bCs/>
          <w:sz w:val="20"/>
          <w:szCs w:val="22"/>
        </w:rPr>
        <w:t>Poseidoniales virus YSH_150918</w:t>
      </w:r>
      <w:r w:rsidR="00E34503">
        <w:rPr>
          <w:rFonts w:ascii="Arial" w:hAnsi="Arial" w:cs="Arial"/>
          <w:bCs/>
          <w:sz w:val="20"/>
          <w:szCs w:val="22"/>
        </w:rPr>
        <w:t xml:space="preserve"> compared to the previously reported genome of a Group B Magrovirus. B. Genome maps of four Nitrososphaeria viruses. Related genes are linked by turquoise shading. </w:t>
      </w:r>
      <w:r w:rsidR="00996E9D" w:rsidRPr="00F47B8C">
        <w:rPr>
          <w:rFonts w:ascii="Arial" w:hAnsi="Arial" w:cs="Arial"/>
          <w:bCs/>
          <w:sz w:val="20"/>
          <w:szCs w:val="22"/>
        </w:rPr>
        <w:t>Genes sharing significant similarity (BLASTp E-value &lt;10-5, bitscore &gt;50) are linked grey shadings, the intensity of which correspond to sequence identity (see the scale at the bottom of the figure). Abbreviations: MTP, major tail protein; MCP, major capsid protein; Pro, prohead protease; terL, terminase large subunit; MCM helicase, minichromosome maintenance helicase; DEDDy exo, DEDDy 3'-5' exonuclease domain of family-B DNA polymerases; tail TMP, tail tape measure protein; GTase, glycosyltransferase; LamG domain, Laminin G-like domain; MTase, DNA-adenine methyltransferase</w:t>
      </w:r>
      <w:r w:rsidR="00E34503">
        <w:rPr>
          <w:rFonts w:ascii="Arial" w:hAnsi="Arial" w:cs="Arial"/>
          <w:bCs/>
          <w:sz w:val="20"/>
          <w:szCs w:val="22"/>
        </w:rPr>
        <w:t xml:space="preserve">; </w:t>
      </w:r>
      <w:r w:rsidR="00E34503" w:rsidRPr="00E34503">
        <w:rPr>
          <w:rFonts w:ascii="Arial" w:hAnsi="Arial" w:cs="Arial"/>
          <w:bCs/>
          <w:sz w:val="20"/>
          <w:szCs w:val="22"/>
        </w:rPr>
        <w:t xml:space="preserve">TR, transcriptional regulator; RNR_II_monomer, </w:t>
      </w:r>
      <w:r w:rsidR="00E34503">
        <w:rPr>
          <w:rFonts w:ascii="Arial" w:hAnsi="Arial" w:cs="Arial"/>
          <w:bCs/>
          <w:sz w:val="20"/>
          <w:szCs w:val="22"/>
        </w:rPr>
        <w:t>c</w:t>
      </w:r>
      <w:r w:rsidR="00E34503" w:rsidRPr="00E34503">
        <w:rPr>
          <w:rFonts w:ascii="Arial" w:hAnsi="Arial" w:cs="Arial"/>
          <w:bCs/>
          <w:sz w:val="20"/>
          <w:szCs w:val="22"/>
        </w:rPr>
        <w:t>lass II ribonucleotide reductase monomeric form</w:t>
      </w:r>
      <w:r w:rsidR="00E34503">
        <w:rPr>
          <w:rFonts w:ascii="Arial" w:hAnsi="Arial" w:cs="Arial"/>
          <w:bCs/>
          <w:sz w:val="20"/>
          <w:szCs w:val="22"/>
        </w:rPr>
        <w:t xml:space="preserve">; </w:t>
      </w:r>
      <w:r w:rsidR="00E34503" w:rsidRPr="00E34503">
        <w:rPr>
          <w:rFonts w:ascii="Arial" w:hAnsi="Arial" w:cs="Arial"/>
          <w:bCs/>
          <w:sz w:val="20"/>
          <w:szCs w:val="22"/>
        </w:rPr>
        <w:t>GcrA, cell cycle regulator GcrA;</w:t>
      </w:r>
      <w:r w:rsidR="00E34503">
        <w:rPr>
          <w:rFonts w:ascii="Arial" w:hAnsi="Arial" w:cs="Arial"/>
          <w:bCs/>
          <w:sz w:val="20"/>
          <w:szCs w:val="22"/>
        </w:rPr>
        <w:t xml:space="preserve"> </w:t>
      </w:r>
      <w:r w:rsidR="00E34503" w:rsidRPr="00E34503">
        <w:rPr>
          <w:rFonts w:ascii="Arial" w:hAnsi="Arial" w:cs="Arial"/>
          <w:bCs/>
          <w:sz w:val="20"/>
          <w:szCs w:val="22"/>
        </w:rPr>
        <w:t>DPSC, DNA polymerase sliding clamp;</w:t>
      </w:r>
      <w:r w:rsidR="00E34503">
        <w:rPr>
          <w:rFonts w:ascii="Arial" w:hAnsi="Arial" w:cs="Arial"/>
          <w:bCs/>
          <w:sz w:val="20"/>
          <w:szCs w:val="22"/>
        </w:rPr>
        <w:t xml:space="preserve"> </w:t>
      </w:r>
      <w:r w:rsidR="00E34503" w:rsidRPr="00E34503">
        <w:rPr>
          <w:rFonts w:ascii="Arial" w:hAnsi="Arial" w:cs="Arial"/>
          <w:bCs/>
          <w:sz w:val="20"/>
          <w:szCs w:val="22"/>
        </w:rPr>
        <w:t>CL, clamp-loader</w:t>
      </w:r>
      <w:r w:rsidR="00996E9D" w:rsidRPr="00E34503">
        <w:rPr>
          <w:rFonts w:ascii="Arial" w:hAnsi="Arial" w:cs="Arial"/>
          <w:bCs/>
          <w:sz w:val="20"/>
          <w:szCs w:val="22"/>
        </w:rPr>
        <w:t>.</w:t>
      </w:r>
    </w:p>
    <w:p w14:paraId="62C6356E" w14:textId="77777777" w:rsidR="003C3C8E" w:rsidRDefault="003C3C8E">
      <w:pPr>
        <w:rPr>
          <w:rFonts w:ascii="Arial" w:hAnsi="Arial" w:cs="Arial"/>
          <w:b/>
          <w:sz w:val="22"/>
          <w:szCs w:val="22"/>
        </w:rPr>
      </w:pPr>
    </w:p>
    <w:p w14:paraId="11267D5A" w14:textId="26F058F2" w:rsidR="00DE16A8" w:rsidRDefault="00F47B8C">
      <w:pPr>
        <w:rPr>
          <w:rFonts w:ascii="Arial" w:hAnsi="Arial" w:cs="Arial"/>
          <w:b/>
          <w:sz w:val="22"/>
          <w:szCs w:val="22"/>
        </w:rPr>
      </w:pPr>
      <w:r>
        <w:rPr>
          <w:rFonts w:ascii="Arial" w:hAnsi="Arial" w:cs="Arial"/>
          <w:b/>
          <w:noProof/>
          <w:sz w:val="22"/>
          <w:szCs w:val="22"/>
        </w:rPr>
        <w:lastRenderedPageBreak/>
        <w:drawing>
          <wp:inline distT="0" distB="0" distL="0" distR="0" wp14:anchorId="6D9100FF" wp14:editId="3DC129B1">
            <wp:extent cx="5731510" cy="40665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3v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066540"/>
                    </a:xfrm>
                    <a:prstGeom prst="rect">
                      <a:avLst/>
                    </a:prstGeom>
                  </pic:spPr>
                </pic:pic>
              </a:graphicData>
            </a:graphic>
          </wp:inline>
        </w:drawing>
      </w:r>
    </w:p>
    <w:p w14:paraId="73EC35BC" w14:textId="47D66BDA" w:rsidR="00846C52" w:rsidRDefault="00846C52">
      <w:pPr>
        <w:rPr>
          <w:rFonts w:ascii="Arial" w:hAnsi="Arial" w:cs="Arial"/>
          <w:b/>
          <w:sz w:val="22"/>
          <w:szCs w:val="22"/>
        </w:rPr>
      </w:pPr>
    </w:p>
    <w:p w14:paraId="07F45C18" w14:textId="16B3A7DE" w:rsidR="00846C52" w:rsidRPr="00F47B8C" w:rsidRDefault="00846C52" w:rsidP="00F47B8C">
      <w:pPr>
        <w:rPr>
          <w:rFonts w:ascii="Arial" w:hAnsi="Arial" w:cs="Arial"/>
          <w:bCs/>
          <w:sz w:val="20"/>
          <w:szCs w:val="22"/>
        </w:rPr>
      </w:pPr>
      <w:r w:rsidRPr="00F47B8C">
        <w:rPr>
          <w:rFonts w:ascii="Arial" w:hAnsi="Arial" w:cs="Arial"/>
          <w:b/>
          <w:sz w:val="20"/>
          <w:szCs w:val="22"/>
        </w:rPr>
        <w:t>Figure 3.</w:t>
      </w:r>
      <w:r w:rsidR="00996E9D" w:rsidRPr="00F47B8C">
        <w:rPr>
          <w:rFonts w:ascii="Arial" w:hAnsi="Arial" w:cs="Arial"/>
          <w:b/>
          <w:sz w:val="20"/>
          <w:szCs w:val="22"/>
        </w:rPr>
        <w:t xml:space="preserve"> </w:t>
      </w:r>
      <w:r w:rsidR="00996E9D" w:rsidRPr="00F47B8C">
        <w:rPr>
          <w:rFonts w:ascii="Arial" w:hAnsi="Arial" w:cs="Arial"/>
          <w:bCs/>
          <w:sz w:val="20"/>
          <w:szCs w:val="22"/>
        </w:rPr>
        <w:t>Heatmap of orthologous fraction among archaeal tailed viruses. Values ≥ 0.08 shown in the boxes. The proportion of orthologous contents for family-level demarcation is around 0.1.</w:t>
      </w:r>
      <w:r w:rsidR="00F47B8C" w:rsidRPr="00F47B8C">
        <w:rPr>
          <w:rFonts w:ascii="Arial" w:hAnsi="Arial" w:cs="Arial"/>
          <w:bCs/>
          <w:sz w:val="20"/>
          <w:szCs w:val="22"/>
        </w:rPr>
        <w:t xml:space="preserve"> Viruses for which new taxa are proposed are highlighted with the colored background.</w:t>
      </w:r>
    </w:p>
    <w:p w14:paraId="2920E488" w14:textId="77777777" w:rsidR="00846C52" w:rsidRDefault="00846C52">
      <w:pPr>
        <w:rPr>
          <w:rFonts w:ascii="Arial" w:hAnsi="Arial" w:cs="Arial"/>
          <w:b/>
          <w:sz w:val="22"/>
          <w:szCs w:val="22"/>
        </w:rPr>
      </w:pPr>
    </w:p>
    <w:p w14:paraId="2747B32F" w14:textId="325AA8AD" w:rsidR="00A174CC" w:rsidRDefault="00E558A0">
      <w:pPr>
        <w:rPr>
          <w:rFonts w:ascii="Arial" w:hAnsi="Arial" w:cs="Arial"/>
          <w:b/>
          <w:sz w:val="22"/>
          <w:szCs w:val="22"/>
        </w:rPr>
      </w:pPr>
      <w:r>
        <w:rPr>
          <w:rFonts w:ascii="Arial" w:hAnsi="Arial" w:cs="Arial"/>
          <w:b/>
          <w:noProof/>
          <w:sz w:val="22"/>
          <w:szCs w:val="22"/>
        </w:rPr>
        <w:lastRenderedPageBreak/>
        <w:drawing>
          <wp:inline distT="0" distB="0" distL="0" distR="0" wp14:anchorId="5B05B06A" wp14:editId="00295DE9">
            <wp:extent cx="4714240" cy="4932716"/>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4v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5896" cy="4944912"/>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1C00CADE" w14:textId="3BEB70CD" w:rsidR="00846C52" w:rsidRPr="00F47B8C" w:rsidRDefault="00846C52">
      <w:pPr>
        <w:rPr>
          <w:rFonts w:ascii="Arial" w:hAnsi="Arial" w:cs="Arial"/>
          <w:bCs/>
          <w:sz w:val="20"/>
          <w:szCs w:val="22"/>
        </w:rPr>
      </w:pPr>
      <w:r w:rsidRPr="00F47B8C">
        <w:rPr>
          <w:rFonts w:ascii="Arial" w:hAnsi="Arial" w:cs="Arial"/>
          <w:b/>
          <w:sz w:val="20"/>
          <w:szCs w:val="22"/>
        </w:rPr>
        <w:t>Figure 4.</w:t>
      </w:r>
      <w:r w:rsidR="001045A0" w:rsidRPr="00F47B8C">
        <w:rPr>
          <w:sz w:val="22"/>
        </w:rPr>
        <w:t xml:space="preserve"> </w:t>
      </w:r>
      <w:r w:rsidR="001045A0" w:rsidRPr="00F47B8C">
        <w:rPr>
          <w:rFonts w:ascii="Arial" w:hAnsi="Arial" w:cs="Arial"/>
          <w:bCs/>
          <w:sz w:val="20"/>
          <w:szCs w:val="22"/>
        </w:rPr>
        <w:t xml:space="preserve">Classification of archaeal </w:t>
      </w:r>
      <w:r w:rsidR="001045A0" w:rsidRPr="00F47B8C">
        <w:rPr>
          <w:rFonts w:ascii="Arial" w:hAnsi="Arial" w:cs="Arial"/>
          <w:bCs/>
          <w:i/>
          <w:iCs/>
          <w:sz w:val="20"/>
          <w:szCs w:val="22"/>
        </w:rPr>
        <w:t>Caudoviricetes</w:t>
      </w:r>
      <w:r w:rsidR="001045A0" w:rsidRPr="00F47B8C">
        <w:rPr>
          <w:rFonts w:ascii="Arial" w:hAnsi="Arial" w:cs="Arial"/>
          <w:bCs/>
          <w:sz w:val="20"/>
          <w:szCs w:val="22"/>
        </w:rPr>
        <w:t xml:space="preserve">. The Viral Proteomic Tree (ViPTree) of archaeal tailed viruses. </w:t>
      </w:r>
      <w:r w:rsidR="006453DF" w:rsidRPr="00F47B8C">
        <w:rPr>
          <w:rFonts w:ascii="Arial" w:hAnsi="Arial" w:cs="Arial"/>
          <w:bCs/>
          <w:sz w:val="20"/>
          <w:szCs w:val="22"/>
        </w:rPr>
        <w:t xml:space="preserve">Viruses for which new taxa are proposed are highlighted with the colored background. </w:t>
      </w:r>
      <w:r w:rsidR="001045A0" w:rsidRPr="00F47B8C">
        <w:rPr>
          <w:rFonts w:ascii="Arial" w:hAnsi="Arial" w:cs="Arial"/>
          <w:bCs/>
          <w:sz w:val="20"/>
          <w:szCs w:val="22"/>
        </w:rPr>
        <w:t>The tree is constructed using BIONJ based on all-versus-all genomic similarity matrix, and mid-point rooted. Branch lengths are log-scaled. The branch len</w:t>
      </w:r>
      <w:r w:rsidR="00E558A0" w:rsidRPr="00F47B8C">
        <w:rPr>
          <w:rFonts w:ascii="Arial" w:hAnsi="Arial" w:cs="Arial"/>
          <w:bCs/>
          <w:sz w:val="20"/>
          <w:szCs w:val="22"/>
        </w:rPr>
        <w:t>g</w:t>
      </w:r>
      <w:r w:rsidR="001045A0" w:rsidRPr="00F47B8C">
        <w:rPr>
          <w:rFonts w:ascii="Arial" w:hAnsi="Arial" w:cs="Arial"/>
          <w:bCs/>
          <w:sz w:val="20"/>
          <w:szCs w:val="22"/>
        </w:rPr>
        <w:t>th for family-level demarcation is around 0.05</w:t>
      </w:r>
      <w:r w:rsidR="00EE600A" w:rsidRPr="00F47B8C">
        <w:rPr>
          <w:rFonts w:ascii="Arial" w:hAnsi="Arial" w:cs="Arial"/>
          <w:bCs/>
          <w:sz w:val="20"/>
          <w:szCs w:val="22"/>
        </w:rPr>
        <w:t xml:space="preserve"> (red dashed line)</w:t>
      </w:r>
      <w:r w:rsidR="001045A0" w:rsidRPr="00F47B8C">
        <w:rPr>
          <w:rFonts w:ascii="Arial" w:hAnsi="Arial" w:cs="Arial"/>
          <w:bCs/>
          <w:sz w:val="20"/>
          <w:szCs w:val="22"/>
        </w:rPr>
        <w:t>.</w:t>
      </w:r>
    </w:p>
    <w:p w14:paraId="085F7709" w14:textId="77777777" w:rsidR="00A174CC" w:rsidRPr="00F47B8C" w:rsidRDefault="00A174CC">
      <w:pPr>
        <w:rPr>
          <w:rFonts w:ascii="Arial" w:hAnsi="Arial" w:cs="Arial"/>
          <w:b/>
          <w:sz w:val="20"/>
          <w:szCs w:val="22"/>
        </w:rPr>
      </w:pPr>
    </w:p>
    <w:p w14:paraId="51663F6D" w14:textId="77777777" w:rsidR="00A174CC" w:rsidRPr="00F47B8C" w:rsidRDefault="00A174CC">
      <w:pPr>
        <w:rPr>
          <w:rFonts w:ascii="Arial" w:hAnsi="Arial" w:cs="Arial"/>
          <w:b/>
          <w:sz w:val="20"/>
          <w:szCs w:val="22"/>
        </w:rPr>
      </w:pPr>
    </w:p>
    <w:p w14:paraId="3437A237" w14:textId="2C825866" w:rsidR="00A174CC" w:rsidRPr="002B1D5E" w:rsidRDefault="008815EE">
      <w:pPr>
        <w:spacing w:before="120" w:after="120"/>
        <w:rPr>
          <w:rFonts w:ascii="Arial" w:hAnsi="Arial" w:cs="Arial"/>
          <w:b/>
          <w:sz w:val="20"/>
        </w:rPr>
      </w:pPr>
      <w:r w:rsidRPr="002B1D5E">
        <w:rPr>
          <w:rFonts w:ascii="Arial" w:hAnsi="Arial" w:cs="Arial"/>
          <w:b/>
          <w:sz w:val="20"/>
        </w:rPr>
        <w:t>References</w:t>
      </w:r>
    </w:p>
    <w:p w14:paraId="0B3AEEE2" w14:textId="406F5965" w:rsidR="00A64357" w:rsidRPr="002B1D5E" w:rsidRDefault="00A64357" w:rsidP="00A64357">
      <w:pPr>
        <w:spacing w:before="120" w:after="120"/>
        <w:rPr>
          <w:rFonts w:ascii="Arial" w:hAnsi="Arial" w:cs="Arial"/>
          <w:bCs/>
          <w:sz w:val="20"/>
        </w:rPr>
      </w:pPr>
      <w:r w:rsidRPr="002B1D5E">
        <w:rPr>
          <w:rFonts w:ascii="Arial" w:hAnsi="Arial" w:cs="Arial"/>
          <w:bCs/>
          <w:sz w:val="20"/>
        </w:rPr>
        <w:t xml:space="preserve">1. Liu Y, Demina TA, Roux S, Aiewsakun P, Kazlauskas D, Simmonds P, Prangishvili D, Oksanen HM, Krupovic M (2021) Diversity, taxonomy, and evolution of archaeal viruses of the class Caudoviricetes. PLOS Biology 19:e3001442. PMID: 34752450. doi: 10.1371/journal.pbio.3001442. </w:t>
      </w:r>
    </w:p>
    <w:p w14:paraId="5C12FB80" w14:textId="0AC5434C" w:rsidR="00A64357" w:rsidRPr="002B1D5E" w:rsidRDefault="00A64357" w:rsidP="00A64357">
      <w:pPr>
        <w:spacing w:before="120" w:after="120"/>
        <w:rPr>
          <w:rFonts w:ascii="Arial" w:hAnsi="Arial" w:cs="Arial"/>
          <w:bCs/>
          <w:sz w:val="20"/>
        </w:rPr>
      </w:pPr>
      <w:r w:rsidRPr="002B1D5E">
        <w:rPr>
          <w:rFonts w:ascii="Arial" w:hAnsi="Arial" w:cs="Arial"/>
          <w:bCs/>
          <w:sz w:val="20"/>
        </w:rPr>
        <w:t>2. Chow CE, Winget DM, White RA 3rd, Hallam SJ, Suttle CA (2015) Combining genomic sequencing methods to explore viral diversity and reveal potential virus-host interactions. Front Microbiol 6:265. PMID: 25914678. doi: 10.3389/fmicb.2015.00265.</w:t>
      </w:r>
    </w:p>
    <w:p w14:paraId="4CB378A6" w14:textId="4CE2FD79" w:rsidR="00A64357" w:rsidRPr="002B1D5E" w:rsidRDefault="00A64357" w:rsidP="00A64357">
      <w:pPr>
        <w:spacing w:before="120" w:after="120"/>
        <w:rPr>
          <w:rFonts w:ascii="Arial" w:hAnsi="Arial" w:cs="Arial"/>
          <w:bCs/>
          <w:sz w:val="20"/>
        </w:rPr>
      </w:pPr>
      <w:r w:rsidRPr="002B1D5E">
        <w:rPr>
          <w:rFonts w:ascii="Arial" w:hAnsi="Arial" w:cs="Arial"/>
          <w:bCs/>
          <w:sz w:val="20"/>
        </w:rPr>
        <w:t>3.</w:t>
      </w:r>
      <w:r w:rsidRPr="002B1D5E">
        <w:rPr>
          <w:sz w:val="20"/>
        </w:rPr>
        <w:t xml:space="preserve"> </w:t>
      </w:r>
      <w:r w:rsidRPr="002B1D5E">
        <w:rPr>
          <w:rFonts w:ascii="Arial" w:hAnsi="Arial" w:cs="Arial"/>
          <w:bCs/>
          <w:sz w:val="20"/>
        </w:rPr>
        <w:t>Ahlgren NA, Fuchsman CA, Rocap G, Fuhrman JA (2019) Discovery of several novel, widespread, and ecologically distinct marine Thaumarchaeota viruses that encode amoC nitrification genes. ISME J 13(3):618-631. PMID: 30315316. doi: 10.1038/s41396-018-0289-4.</w:t>
      </w:r>
    </w:p>
    <w:p w14:paraId="7B9F5359" w14:textId="0498E88D" w:rsidR="00A64357" w:rsidRPr="002B1D5E" w:rsidRDefault="00A64357" w:rsidP="00A64357">
      <w:pPr>
        <w:spacing w:before="120" w:after="120"/>
        <w:rPr>
          <w:rFonts w:ascii="Arial" w:hAnsi="Arial" w:cs="Arial"/>
          <w:bCs/>
          <w:sz w:val="20"/>
        </w:rPr>
      </w:pPr>
      <w:r w:rsidRPr="002B1D5E">
        <w:rPr>
          <w:rFonts w:ascii="Arial" w:hAnsi="Arial" w:cs="Arial"/>
          <w:bCs/>
          <w:sz w:val="20"/>
        </w:rPr>
        <w:t xml:space="preserve">4. López-Pérez M, Haro-Moreno JM, de la Torre JR, Rodriguez-Valera F (2019) </w:t>
      </w:r>
      <w:r w:rsidRPr="002B1D5E">
        <w:rPr>
          <w:sz w:val="20"/>
        </w:rPr>
        <w:t xml:space="preserve"> </w:t>
      </w:r>
      <w:r w:rsidRPr="002B1D5E">
        <w:rPr>
          <w:rFonts w:ascii="Arial" w:hAnsi="Arial" w:cs="Arial"/>
          <w:bCs/>
          <w:sz w:val="20"/>
        </w:rPr>
        <w:t>Novel Caudovirales associated with Marine Group I Thaumarchaeota assembled from metagenomes. Environ Microbiol 21(6):1980-1988. PMID: 30370610. doi: 10.1111/1462-2920.14462.</w:t>
      </w:r>
    </w:p>
    <w:p w14:paraId="791E24F0" w14:textId="27DF5456" w:rsidR="004209FB" w:rsidRPr="002B1D5E" w:rsidRDefault="004209FB" w:rsidP="004209FB">
      <w:pPr>
        <w:spacing w:before="120" w:after="120"/>
        <w:rPr>
          <w:rFonts w:ascii="Arial" w:hAnsi="Arial" w:cs="Arial"/>
          <w:bCs/>
          <w:sz w:val="20"/>
        </w:rPr>
      </w:pPr>
      <w:r w:rsidRPr="002B1D5E">
        <w:rPr>
          <w:rFonts w:ascii="Arial" w:hAnsi="Arial" w:cs="Arial"/>
          <w:bCs/>
          <w:sz w:val="20"/>
        </w:rPr>
        <w:lastRenderedPageBreak/>
        <w:t>5. Philosof A, Yutin N, Flores-Uribe J, Sharon I, Koonin EV, Béjà O (2017) Novel Abundant Oceanic Viruses of Uncultured Marine Group II Euryarchaeota. Curr Biol 27(9):1362-1368. doi: 10.1016/j.cub.2017.03.052. PMID: 28457865</w:t>
      </w:r>
    </w:p>
    <w:p w14:paraId="236A1014" w14:textId="77777777" w:rsidR="004209FB" w:rsidRPr="002B1D5E" w:rsidRDefault="004209FB" w:rsidP="004209FB">
      <w:pPr>
        <w:spacing w:before="120" w:after="120"/>
        <w:rPr>
          <w:rFonts w:ascii="Arial" w:hAnsi="Arial" w:cs="Arial"/>
          <w:bCs/>
          <w:sz w:val="20"/>
        </w:rPr>
      </w:pPr>
      <w:r w:rsidRPr="002B1D5E">
        <w:rPr>
          <w:rFonts w:ascii="Arial" w:hAnsi="Arial" w:cs="Arial"/>
          <w:bCs/>
          <w:sz w:val="20"/>
        </w:rPr>
        <w:t>Environmental Viral Genomes Shed New Light on Virus-Host Interactions in the Ocean.</w:t>
      </w:r>
    </w:p>
    <w:p w14:paraId="3DB33C10" w14:textId="40D64A47" w:rsidR="004209FB" w:rsidRPr="002B1D5E" w:rsidRDefault="004209FB" w:rsidP="004209FB">
      <w:pPr>
        <w:spacing w:before="120" w:after="120"/>
        <w:rPr>
          <w:rFonts w:ascii="Arial" w:hAnsi="Arial" w:cs="Arial"/>
          <w:bCs/>
          <w:sz w:val="20"/>
        </w:rPr>
      </w:pPr>
      <w:r w:rsidRPr="002B1D5E">
        <w:rPr>
          <w:rFonts w:ascii="Arial" w:hAnsi="Arial" w:cs="Arial"/>
          <w:bCs/>
          <w:sz w:val="20"/>
        </w:rPr>
        <w:t>6. Nishimura Y, Watai H, Honda T, Mihara T, Omae K, Roux S, Blanc-Mathieu R, Yamamoto K, Hingamp P, Sako Y, Sullivan MB, Goto S, Ogata H, Yoshida T (2017) mSphere 2(2):e00359-16. doi: 10.1128/mSphere.00359-16. PMID: 28261669</w:t>
      </w:r>
    </w:p>
    <w:p w14:paraId="1D0624E7" w14:textId="42121C0A" w:rsidR="002B1046" w:rsidRPr="002B1D5E" w:rsidRDefault="004209FB" w:rsidP="002B1046">
      <w:pPr>
        <w:spacing w:before="120" w:after="120"/>
        <w:rPr>
          <w:rFonts w:ascii="Arial" w:hAnsi="Arial" w:cs="Arial"/>
          <w:bCs/>
          <w:sz w:val="20"/>
        </w:rPr>
      </w:pPr>
      <w:r w:rsidRPr="002B1D5E">
        <w:rPr>
          <w:rFonts w:ascii="Arial" w:hAnsi="Arial" w:cs="Arial"/>
          <w:bCs/>
          <w:sz w:val="20"/>
        </w:rPr>
        <w:t>7</w:t>
      </w:r>
      <w:r w:rsidR="00A64357" w:rsidRPr="002B1D5E">
        <w:rPr>
          <w:rFonts w:ascii="Arial" w:hAnsi="Arial" w:cs="Arial"/>
          <w:bCs/>
          <w:sz w:val="20"/>
        </w:rPr>
        <w:t xml:space="preserve">. </w:t>
      </w:r>
      <w:r w:rsidR="002B1046" w:rsidRPr="002B1D5E">
        <w:rPr>
          <w:rFonts w:ascii="Arial" w:hAnsi="Arial" w:cs="Arial"/>
          <w:bCs/>
          <w:sz w:val="20"/>
        </w:rPr>
        <w:t>Nishimura Y, Yoshida T, Kuronishi M, Uehara H, Ogata H, Goto S (2017)</w:t>
      </w:r>
      <w:r w:rsidR="00A64357" w:rsidRPr="002B1D5E">
        <w:rPr>
          <w:rFonts w:ascii="Arial" w:hAnsi="Arial" w:cs="Arial"/>
          <w:bCs/>
          <w:sz w:val="20"/>
        </w:rPr>
        <w:t xml:space="preserve"> ViPTree: the viral proteomic tree server. Bioinformatics 33</w:t>
      </w:r>
      <w:r w:rsidR="002B1046" w:rsidRPr="002B1D5E">
        <w:rPr>
          <w:rFonts w:ascii="Arial" w:hAnsi="Arial" w:cs="Arial"/>
          <w:bCs/>
          <w:sz w:val="20"/>
        </w:rPr>
        <w:t>:</w:t>
      </w:r>
      <w:r w:rsidR="00A64357" w:rsidRPr="002B1D5E">
        <w:rPr>
          <w:rFonts w:ascii="Arial" w:hAnsi="Arial" w:cs="Arial"/>
          <w:bCs/>
          <w:sz w:val="20"/>
        </w:rPr>
        <w:t>2379-2380.</w:t>
      </w:r>
      <w:r w:rsidR="002B1046" w:rsidRPr="002B1D5E">
        <w:rPr>
          <w:rFonts w:ascii="Arial" w:hAnsi="Arial" w:cs="Arial"/>
          <w:bCs/>
          <w:sz w:val="20"/>
        </w:rPr>
        <w:t xml:space="preserve"> PMID: 28379287. doi: 10.1093/bioinformatics/btx157.</w:t>
      </w:r>
    </w:p>
    <w:p w14:paraId="4C455AA8" w14:textId="35DC28B2" w:rsidR="009F7B1B" w:rsidRPr="002B1D5E" w:rsidRDefault="004209FB" w:rsidP="009F7B1B">
      <w:pPr>
        <w:spacing w:before="120" w:after="120"/>
        <w:rPr>
          <w:rFonts w:ascii="Arial" w:hAnsi="Arial" w:cs="Arial"/>
          <w:bCs/>
          <w:sz w:val="20"/>
        </w:rPr>
      </w:pPr>
      <w:r w:rsidRPr="002B1D5E">
        <w:rPr>
          <w:rFonts w:ascii="Arial" w:hAnsi="Arial" w:cs="Arial"/>
          <w:bCs/>
          <w:sz w:val="20"/>
        </w:rPr>
        <w:t>8</w:t>
      </w:r>
      <w:r w:rsidR="00A64357" w:rsidRPr="002B1D5E">
        <w:rPr>
          <w:rFonts w:ascii="Arial" w:hAnsi="Arial" w:cs="Arial"/>
          <w:bCs/>
          <w:sz w:val="20"/>
        </w:rPr>
        <w:t>. Bin Jang H, Bolduc B, Zablocki O, Kuhn JH, Roux S, Adriaenssens EM, Brister JR, Kropinski AM, Krupovic M, Lavigne R, Turner D, Sullivan MB (2019) Taxonomic assignment of uncultivated prokaryotic virus genomes is enabled by gene-sharing networks. Nature Biotechnology 37</w:t>
      </w:r>
      <w:r w:rsidR="009F7B1B" w:rsidRPr="002B1D5E">
        <w:rPr>
          <w:rFonts w:ascii="Arial" w:hAnsi="Arial" w:cs="Arial"/>
          <w:bCs/>
          <w:sz w:val="20"/>
        </w:rPr>
        <w:t>:</w:t>
      </w:r>
      <w:r w:rsidR="00A64357" w:rsidRPr="002B1D5E">
        <w:rPr>
          <w:rFonts w:ascii="Arial" w:hAnsi="Arial" w:cs="Arial"/>
          <w:bCs/>
          <w:sz w:val="20"/>
        </w:rPr>
        <w:t>632-639.</w:t>
      </w:r>
      <w:r w:rsidR="009F7B1B" w:rsidRPr="002B1D5E">
        <w:rPr>
          <w:rFonts w:ascii="Arial" w:hAnsi="Arial" w:cs="Arial"/>
          <w:bCs/>
          <w:sz w:val="20"/>
        </w:rPr>
        <w:t xml:space="preserve"> PMID: 31061483. doi: 10.1038/s41587-019-0100-8. </w:t>
      </w:r>
    </w:p>
    <w:p w14:paraId="14157AEA" w14:textId="10F35821" w:rsidR="00A64357" w:rsidRPr="00A64357" w:rsidRDefault="00A64357" w:rsidP="009F7B1B">
      <w:pPr>
        <w:spacing w:before="120" w:after="120"/>
        <w:rPr>
          <w:rFonts w:ascii="Arial" w:hAnsi="Arial" w:cs="Arial"/>
          <w:bCs/>
        </w:rPr>
      </w:pPr>
    </w:p>
    <w:sectPr w:rsidR="00A64357" w:rsidRPr="00A64357">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E5AF6" w14:textId="77777777" w:rsidR="00D777AA" w:rsidRDefault="00D777AA">
      <w:r>
        <w:separator/>
      </w:r>
    </w:p>
  </w:endnote>
  <w:endnote w:type="continuationSeparator" w:id="0">
    <w:p w14:paraId="631F23EE" w14:textId="77777777" w:rsidR="00D777AA" w:rsidRDefault="00D7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3D15" w14:textId="77777777" w:rsidR="00D777AA" w:rsidRDefault="00D777AA">
      <w:r>
        <w:separator/>
      </w:r>
    </w:p>
  </w:footnote>
  <w:footnote w:type="continuationSeparator" w:id="0">
    <w:p w14:paraId="27B0F0AF" w14:textId="77777777" w:rsidR="00D777AA" w:rsidRDefault="00D77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80C5DA2"/>
    <w:multiLevelType w:val="hybridMultilevel"/>
    <w:tmpl w:val="D41CD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A146A"/>
    <w:rsid w:val="000D17AA"/>
    <w:rsid w:val="000F51F4"/>
    <w:rsid w:val="000F7067"/>
    <w:rsid w:val="001045A0"/>
    <w:rsid w:val="0013113D"/>
    <w:rsid w:val="00197783"/>
    <w:rsid w:val="00221A7A"/>
    <w:rsid w:val="002964E2"/>
    <w:rsid w:val="002B1046"/>
    <w:rsid w:val="002B1D5E"/>
    <w:rsid w:val="002C7B60"/>
    <w:rsid w:val="00345268"/>
    <w:rsid w:val="00366557"/>
    <w:rsid w:val="0037243A"/>
    <w:rsid w:val="00383263"/>
    <w:rsid w:val="003B75A7"/>
    <w:rsid w:val="003C3C8E"/>
    <w:rsid w:val="003D7F39"/>
    <w:rsid w:val="003F2E30"/>
    <w:rsid w:val="004209FB"/>
    <w:rsid w:val="00423553"/>
    <w:rsid w:val="0043110C"/>
    <w:rsid w:val="0043463E"/>
    <w:rsid w:val="004F3196"/>
    <w:rsid w:val="00505EE8"/>
    <w:rsid w:val="00506257"/>
    <w:rsid w:val="00536F3E"/>
    <w:rsid w:val="00543F86"/>
    <w:rsid w:val="00574A6C"/>
    <w:rsid w:val="005A54C3"/>
    <w:rsid w:val="0063589E"/>
    <w:rsid w:val="006453DF"/>
    <w:rsid w:val="006E0125"/>
    <w:rsid w:val="006F06BC"/>
    <w:rsid w:val="00705126"/>
    <w:rsid w:val="00736B43"/>
    <w:rsid w:val="007453BB"/>
    <w:rsid w:val="00757C3F"/>
    <w:rsid w:val="007D757C"/>
    <w:rsid w:val="007E013D"/>
    <w:rsid w:val="00846C52"/>
    <w:rsid w:val="008562A2"/>
    <w:rsid w:val="00861FCD"/>
    <w:rsid w:val="00863A58"/>
    <w:rsid w:val="008815EE"/>
    <w:rsid w:val="00895D56"/>
    <w:rsid w:val="008A2B4F"/>
    <w:rsid w:val="008A5306"/>
    <w:rsid w:val="008C0170"/>
    <w:rsid w:val="00967DB0"/>
    <w:rsid w:val="00983035"/>
    <w:rsid w:val="00996E9D"/>
    <w:rsid w:val="009F7B1B"/>
    <w:rsid w:val="00A174CC"/>
    <w:rsid w:val="00A2357C"/>
    <w:rsid w:val="00A64357"/>
    <w:rsid w:val="00A87600"/>
    <w:rsid w:val="00AB6221"/>
    <w:rsid w:val="00AD759B"/>
    <w:rsid w:val="00B34964"/>
    <w:rsid w:val="00B35CC8"/>
    <w:rsid w:val="00B47589"/>
    <w:rsid w:val="00BA08DA"/>
    <w:rsid w:val="00BC50DA"/>
    <w:rsid w:val="00BD5359"/>
    <w:rsid w:val="00BD6C06"/>
    <w:rsid w:val="00C051EE"/>
    <w:rsid w:val="00C17873"/>
    <w:rsid w:val="00C277EA"/>
    <w:rsid w:val="00C53163"/>
    <w:rsid w:val="00C97A02"/>
    <w:rsid w:val="00CF76BC"/>
    <w:rsid w:val="00D32286"/>
    <w:rsid w:val="00D777AA"/>
    <w:rsid w:val="00DE16A8"/>
    <w:rsid w:val="00DF12B6"/>
    <w:rsid w:val="00E04D04"/>
    <w:rsid w:val="00E34503"/>
    <w:rsid w:val="00E4612B"/>
    <w:rsid w:val="00E558A0"/>
    <w:rsid w:val="00EA7C0E"/>
    <w:rsid w:val="00EE600A"/>
    <w:rsid w:val="00F01D31"/>
    <w:rsid w:val="00F10602"/>
    <w:rsid w:val="00F47B8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BC1A9A79-C69D-475B-ACD0-ABFC8320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64357"/>
    <w:pPr>
      <w:ind w:left="720"/>
      <w:contextualSpacing/>
    </w:pPr>
  </w:style>
  <w:style w:type="character" w:styleId="Hyperlink">
    <w:name w:val="Hyperlink"/>
    <w:basedOn w:val="DefaultParagraphFont"/>
    <w:unhideWhenUsed/>
    <w:rsid w:val="008C0170"/>
    <w:rPr>
      <w:color w:val="0563C1" w:themeColor="hyperlink"/>
      <w:u w:val="single"/>
    </w:rPr>
  </w:style>
  <w:style w:type="character" w:customStyle="1" w:styleId="UnresolvedMention1">
    <w:name w:val="Unresolved Mention1"/>
    <w:basedOn w:val="DefaultParagraphFont"/>
    <w:uiPriority w:val="99"/>
    <w:semiHidden/>
    <w:unhideWhenUsed/>
    <w:rsid w:val="008C0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ifan.zhou@pasteur.fr"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yjwang@shou.edu.c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krupovic@pasteur.fr" TargetMode="External"/><Relationship Id="rId5" Type="http://schemas.openxmlformats.org/officeDocument/2006/relationships/footnotes" Target="footnotes.xml"/><Relationship Id="rId15" Type="http://schemas.openxmlformats.org/officeDocument/2006/relationships/image" Target="media/image4.tiff"/><Relationship Id="rId10" Type="http://schemas.openxmlformats.org/officeDocument/2006/relationships/hyperlink" Target="mailto:yjwang@shou.edu.c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rt.krupovic@pasteur.fr"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903</TotalTime>
  <Pages>8</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Mart  KRUPOVIC</cp:lastModifiedBy>
  <cp:revision>45</cp:revision>
  <dcterms:created xsi:type="dcterms:W3CDTF">2022-03-11T03:03:00Z</dcterms:created>
  <dcterms:modified xsi:type="dcterms:W3CDTF">2022-11-07T18:33:00Z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