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4022D" w14:textId="77777777" w:rsidR="003F14E2" w:rsidRDefault="003F14E2">
      <w:r>
        <w:rPr>
          <w:noProof/>
        </w:rPr>
        <w:drawing>
          <wp:anchor distT="0" distB="0" distL="114300" distR="114300" simplePos="0" relativeHeight="251659264" behindDoc="0" locked="0" layoutInCell="1" allowOverlap="1" wp14:anchorId="054A8668" wp14:editId="1712FD54">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1C844ED1" w14:textId="77777777" w:rsidR="003F14E2" w:rsidRDefault="003F14E2">
      <w:pPr>
        <w:rPr>
          <w:rFonts w:ascii="Arial" w:hAnsi="Arial" w:cs="Arial"/>
          <w:color w:val="0000FF"/>
          <w:sz w:val="20"/>
          <w:szCs w:val="20"/>
        </w:rPr>
      </w:pPr>
    </w:p>
    <w:p w14:paraId="1AD072EE" w14:textId="77777777" w:rsidR="003F14E2" w:rsidRDefault="003F14E2">
      <w:pPr>
        <w:rPr>
          <w:rFonts w:ascii="Arial" w:hAnsi="Arial" w:cs="Arial"/>
          <w:color w:val="0000FF"/>
          <w:sz w:val="20"/>
          <w:szCs w:val="20"/>
        </w:rPr>
      </w:pPr>
    </w:p>
    <w:p w14:paraId="49D5E77B" w14:textId="77777777" w:rsidR="003F14E2" w:rsidRDefault="003F14E2">
      <w:pPr>
        <w:rPr>
          <w:rFonts w:ascii="Arial" w:hAnsi="Arial" w:cs="Arial"/>
          <w:color w:val="0000FF"/>
          <w:sz w:val="20"/>
          <w:szCs w:val="20"/>
        </w:rPr>
      </w:pPr>
    </w:p>
    <w:p w14:paraId="2E1E3D6A" w14:textId="77777777" w:rsidR="003F14E2" w:rsidRDefault="003F14E2">
      <w:pPr>
        <w:rPr>
          <w:rFonts w:ascii="Arial" w:hAnsi="Arial" w:cs="Arial"/>
          <w:color w:val="0000FF"/>
          <w:sz w:val="20"/>
          <w:szCs w:val="20"/>
        </w:rPr>
      </w:pPr>
    </w:p>
    <w:p w14:paraId="5926DC48" w14:textId="77777777" w:rsidR="003F14E2" w:rsidRDefault="003F14E2">
      <w:pPr>
        <w:rPr>
          <w:rFonts w:ascii="Arial" w:hAnsi="Arial" w:cs="Arial"/>
          <w:color w:val="0000FF"/>
          <w:sz w:val="20"/>
          <w:szCs w:val="20"/>
        </w:rPr>
      </w:pPr>
    </w:p>
    <w:p w14:paraId="42DD88A7" w14:textId="77777777" w:rsidR="003F14E2" w:rsidRDefault="003F14E2">
      <w:pPr>
        <w:rPr>
          <w:rFonts w:ascii="Arial" w:hAnsi="Arial" w:cs="Arial"/>
          <w:color w:val="0000FF"/>
          <w:sz w:val="20"/>
          <w:szCs w:val="20"/>
        </w:rPr>
      </w:pPr>
    </w:p>
    <w:p w14:paraId="47D047FB" w14:textId="77777777" w:rsidR="003F14E2" w:rsidRDefault="003F14E2">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1C6655CE" w14:textId="77777777" w:rsidR="003F14E2" w:rsidRDefault="003F14E2">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3F14E2" w14:paraId="1DFEB903" w14:textId="77777777">
        <w:tc>
          <w:tcPr>
            <w:tcW w:w="3553" w:type="dxa"/>
            <w:tcBorders>
              <w:top w:val="double" w:sz="4" w:space="0" w:color="000000"/>
              <w:left w:val="double" w:sz="4" w:space="0" w:color="000000"/>
              <w:right w:val="single" w:sz="4" w:space="0" w:color="000000"/>
            </w:tcBorders>
            <w:shd w:val="clear" w:color="auto" w:fill="auto"/>
            <w:vAlign w:val="center"/>
          </w:tcPr>
          <w:p w14:paraId="1CF68FB6" w14:textId="77777777" w:rsidR="003F14E2" w:rsidRDefault="003F14E2">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9F404B8" w14:textId="713883CA" w:rsidR="003F14E2" w:rsidRPr="003C3287" w:rsidRDefault="0019609D">
            <w:pPr>
              <w:pStyle w:val="BodyTextIndent"/>
              <w:ind w:left="0" w:firstLine="0"/>
              <w:jc w:val="center"/>
              <w:rPr>
                <w:rFonts w:ascii="Arial" w:hAnsi="Arial" w:cs="Arial"/>
                <w:b/>
                <w:bCs/>
                <w:iCs/>
                <w:sz w:val="28"/>
                <w:szCs w:val="28"/>
              </w:rPr>
            </w:pPr>
            <w:r w:rsidRPr="003C3287">
              <w:rPr>
                <w:rFonts w:ascii="Arial" w:hAnsi="Arial" w:cs="Arial"/>
                <w:b/>
                <w:bCs/>
                <w:iCs/>
                <w:sz w:val="28"/>
                <w:szCs w:val="28"/>
              </w:rPr>
              <w:t>2022.001A</w:t>
            </w:r>
          </w:p>
        </w:tc>
        <w:tc>
          <w:tcPr>
            <w:tcW w:w="710" w:type="dxa"/>
            <w:tcBorders>
              <w:top w:val="double" w:sz="4" w:space="0" w:color="000000"/>
              <w:left w:val="single" w:sz="4" w:space="0" w:color="000000"/>
              <w:right w:val="double" w:sz="4" w:space="0" w:color="000000"/>
            </w:tcBorders>
            <w:shd w:val="clear" w:color="auto" w:fill="auto"/>
            <w:vAlign w:val="center"/>
          </w:tcPr>
          <w:p w14:paraId="6165EB3F" w14:textId="77777777" w:rsidR="003F14E2" w:rsidRDefault="003F14E2">
            <w:pPr>
              <w:pStyle w:val="BodyTextIndent"/>
              <w:ind w:left="0" w:firstLine="0"/>
              <w:rPr>
                <w:rFonts w:ascii="Arial" w:hAnsi="Arial" w:cs="Arial"/>
              </w:rPr>
            </w:pPr>
          </w:p>
        </w:tc>
      </w:tr>
      <w:tr w:rsidR="003F14E2" w14:paraId="09F8839D" w14:textId="77777777">
        <w:tc>
          <w:tcPr>
            <w:tcW w:w="9072" w:type="dxa"/>
            <w:gridSpan w:val="3"/>
            <w:tcBorders>
              <w:left w:val="double" w:sz="4" w:space="0" w:color="000000"/>
              <w:right w:val="double" w:sz="4" w:space="0" w:color="000000"/>
            </w:tcBorders>
            <w:shd w:val="clear" w:color="auto" w:fill="auto"/>
          </w:tcPr>
          <w:p w14:paraId="500C7BDC" w14:textId="77777777" w:rsidR="003F14E2" w:rsidRDefault="003F14E2" w:rsidP="003F667C">
            <w:pPr>
              <w:spacing w:before="120"/>
              <w:rPr>
                <w:rFonts w:ascii="Arial" w:hAnsi="Arial" w:cs="Arial"/>
                <w:b/>
                <w:sz w:val="22"/>
                <w:szCs w:val="22"/>
              </w:rPr>
            </w:pPr>
            <w:r>
              <w:rPr>
                <w:rFonts w:ascii="Arial" w:hAnsi="Arial" w:cs="Arial"/>
                <w:b/>
              </w:rPr>
              <w:t>Short title:</w:t>
            </w:r>
            <w:r w:rsidRPr="005A54C3">
              <w:rPr>
                <w:rFonts w:ascii="Arial" w:hAnsi="Arial" w:cs="Arial"/>
                <w:bCs/>
                <w:sz w:val="20"/>
                <w:szCs w:val="20"/>
              </w:rPr>
              <w:t xml:space="preserve"> </w:t>
            </w:r>
            <w:r>
              <w:rPr>
                <w:rFonts w:ascii="Arial" w:hAnsi="Arial" w:cs="Arial"/>
                <w:bCs/>
                <w:sz w:val="20"/>
                <w:szCs w:val="20"/>
              </w:rPr>
              <w:t>Create three new orders and 5 new families of viruses associated with methanotrophic archaea</w:t>
            </w:r>
          </w:p>
        </w:tc>
      </w:tr>
      <w:tr w:rsidR="003F14E2" w14:paraId="5FF254D3"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1DDDC59A" w14:textId="77777777" w:rsidR="003F14E2" w:rsidRDefault="003F14E2">
            <w:pPr>
              <w:rPr>
                <w:rFonts w:ascii="Arial" w:hAnsi="Arial" w:cs="Arial"/>
                <w:b/>
                <w:sz w:val="22"/>
                <w:szCs w:val="22"/>
              </w:rPr>
            </w:pPr>
          </w:p>
        </w:tc>
      </w:tr>
    </w:tbl>
    <w:p w14:paraId="6EACFF1D" w14:textId="77777777" w:rsidR="003F14E2" w:rsidRDefault="003F14E2">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3F14E2" w:rsidRPr="001D445C" w14:paraId="1FCA9C58" w14:textId="77777777" w:rsidTr="00500ED0">
        <w:tc>
          <w:tcPr>
            <w:tcW w:w="4368" w:type="dxa"/>
            <w:shd w:val="clear" w:color="auto" w:fill="auto"/>
          </w:tcPr>
          <w:p w14:paraId="7DC3DAEA" w14:textId="77777777" w:rsidR="003F14E2" w:rsidRDefault="003F14E2">
            <w:pPr>
              <w:rPr>
                <w:rFonts w:ascii="Arial" w:hAnsi="Arial" w:cs="Arial"/>
                <w:sz w:val="22"/>
                <w:szCs w:val="22"/>
              </w:rPr>
            </w:pPr>
            <w:r w:rsidRPr="0061732A">
              <w:rPr>
                <w:rFonts w:ascii="Arial" w:hAnsi="Arial" w:cs="Arial"/>
                <w:sz w:val="22"/>
                <w:szCs w:val="22"/>
              </w:rPr>
              <w:t xml:space="preserve">Rafael </w:t>
            </w:r>
            <w:proofErr w:type="spellStart"/>
            <w:r w:rsidRPr="0061732A">
              <w:rPr>
                <w:rFonts w:ascii="Arial" w:hAnsi="Arial" w:cs="Arial"/>
                <w:sz w:val="22"/>
                <w:szCs w:val="22"/>
              </w:rPr>
              <w:t>Laso</w:t>
            </w:r>
            <w:proofErr w:type="spellEnd"/>
            <w:r w:rsidRPr="0061732A">
              <w:rPr>
                <w:rFonts w:ascii="Arial" w:hAnsi="Arial" w:cs="Arial"/>
                <w:sz w:val="22"/>
                <w:szCs w:val="22"/>
              </w:rPr>
              <w:t xml:space="preserve">-Pérez, </w:t>
            </w:r>
            <w:proofErr w:type="spellStart"/>
            <w:r w:rsidRPr="0061732A">
              <w:rPr>
                <w:rFonts w:ascii="Arial" w:hAnsi="Arial" w:cs="Arial"/>
                <w:sz w:val="22"/>
                <w:szCs w:val="22"/>
              </w:rPr>
              <w:t>Fabai</w:t>
            </w:r>
            <w:proofErr w:type="spellEnd"/>
            <w:r w:rsidRPr="0061732A">
              <w:rPr>
                <w:rFonts w:ascii="Arial" w:hAnsi="Arial" w:cs="Arial"/>
                <w:sz w:val="22"/>
                <w:szCs w:val="22"/>
              </w:rPr>
              <w:t xml:space="preserve"> Wu, Antoine </w:t>
            </w:r>
            <w:proofErr w:type="spellStart"/>
            <w:r w:rsidRPr="0061732A">
              <w:rPr>
                <w:rFonts w:ascii="Arial" w:hAnsi="Arial" w:cs="Arial"/>
                <w:sz w:val="22"/>
                <w:szCs w:val="22"/>
              </w:rPr>
              <w:t>Crémière</w:t>
            </w:r>
            <w:proofErr w:type="spellEnd"/>
            <w:r w:rsidRPr="0061732A">
              <w:rPr>
                <w:rFonts w:ascii="Arial" w:hAnsi="Arial" w:cs="Arial"/>
                <w:sz w:val="22"/>
                <w:szCs w:val="22"/>
              </w:rPr>
              <w:t xml:space="preserve">, </w:t>
            </w:r>
            <w:proofErr w:type="spellStart"/>
            <w:r w:rsidRPr="0061732A">
              <w:rPr>
                <w:rFonts w:ascii="Arial" w:hAnsi="Arial" w:cs="Arial"/>
                <w:sz w:val="22"/>
                <w:szCs w:val="22"/>
              </w:rPr>
              <w:t>Daan</w:t>
            </w:r>
            <w:proofErr w:type="spellEnd"/>
            <w:r w:rsidRPr="0061732A">
              <w:rPr>
                <w:rFonts w:ascii="Arial" w:hAnsi="Arial" w:cs="Arial"/>
                <w:sz w:val="22"/>
                <w:szCs w:val="22"/>
              </w:rPr>
              <w:t xml:space="preserve"> R. </w:t>
            </w:r>
            <w:proofErr w:type="spellStart"/>
            <w:r w:rsidRPr="0061732A">
              <w:rPr>
                <w:rFonts w:ascii="Arial" w:hAnsi="Arial" w:cs="Arial"/>
                <w:sz w:val="22"/>
                <w:szCs w:val="22"/>
              </w:rPr>
              <w:t>Speth</w:t>
            </w:r>
            <w:proofErr w:type="spellEnd"/>
            <w:r w:rsidRPr="0061732A">
              <w:rPr>
                <w:rFonts w:ascii="Arial" w:hAnsi="Arial" w:cs="Arial"/>
                <w:sz w:val="22"/>
                <w:szCs w:val="22"/>
              </w:rPr>
              <w:t xml:space="preserve">, John S. Magyar, Mart Krupovic, Victoria </w:t>
            </w:r>
            <w:r>
              <w:rPr>
                <w:rFonts w:ascii="Arial" w:hAnsi="Arial" w:cs="Arial"/>
                <w:sz w:val="22"/>
                <w:szCs w:val="22"/>
              </w:rPr>
              <w:t xml:space="preserve">J. </w:t>
            </w:r>
            <w:r w:rsidRPr="0061732A">
              <w:rPr>
                <w:rFonts w:ascii="Arial" w:hAnsi="Arial" w:cs="Arial"/>
                <w:sz w:val="22"/>
                <w:szCs w:val="22"/>
              </w:rPr>
              <w:t>Orphan</w:t>
            </w:r>
          </w:p>
          <w:p w14:paraId="5DB24C0D" w14:textId="77777777" w:rsidR="003F14E2" w:rsidRDefault="003F14E2">
            <w:pPr>
              <w:rPr>
                <w:rFonts w:ascii="Arial" w:hAnsi="Arial" w:cs="Arial"/>
                <w:sz w:val="22"/>
                <w:szCs w:val="22"/>
              </w:rPr>
            </w:pPr>
          </w:p>
          <w:p w14:paraId="1C1C711B" w14:textId="77777777" w:rsidR="003F14E2" w:rsidRDefault="003F14E2">
            <w:pPr>
              <w:rPr>
                <w:rFonts w:ascii="Arial" w:hAnsi="Arial" w:cs="Arial"/>
                <w:sz w:val="22"/>
                <w:szCs w:val="22"/>
              </w:rPr>
            </w:pPr>
          </w:p>
          <w:p w14:paraId="0A2BDF3F" w14:textId="77777777" w:rsidR="003F14E2" w:rsidRDefault="003F14E2">
            <w:pPr>
              <w:rPr>
                <w:rFonts w:ascii="Arial" w:hAnsi="Arial" w:cs="Arial"/>
                <w:sz w:val="22"/>
                <w:szCs w:val="22"/>
              </w:rPr>
            </w:pPr>
          </w:p>
          <w:p w14:paraId="50201D79" w14:textId="77777777" w:rsidR="003F14E2" w:rsidRDefault="003F14E2">
            <w:pPr>
              <w:rPr>
                <w:rFonts w:ascii="Arial" w:hAnsi="Arial" w:cs="Arial"/>
                <w:sz w:val="22"/>
                <w:szCs w:val="22"/>
              </w:rPr>
            </w:pPr>
          </w:p>
          <w:p w14:paraId="7B177D86" w14:textId="77777777" w:rsidR="003F14E2" w:rsidRDefault="003F14E2">
            <w:pPr>
              <w:rPr>
                <w:rFonts w:ascii="Arial" w:hAnsi="Arial" w:cs="Arial"/>
                <w:sz w:val="22"/>
                <w:szCs w:val="22"/>
              </w:rPr>
            </w:pPr>
          </w:p>
          <w:p w14:paraId="4F378453" w14:textId="77777777" w:rsidR="003F14E2" w:rsidRDefault="003F14E2">
            <w:pPr>
              <w:rPr>
                <w:rFonts w:ascii="Arial" w:hAnsi="Arial" w:cs="Arial"/>
                <w:sz w:val="22"/>
                <w:szCs w:val="22"/>
              </w:rPr>
            </w:pPr>
          </w:p>
          <w:p w14:paraId="1FDC4DBB" w14:textId="77777777" w:rsidR="003F14E2" w:rsidRDefault="003F14E2">
            <w:pPr>
              <w:rPr>
                <w:rFonts w:ascii="Arial" w:hAnsi="Arial" w:cs="Arial"/>
                <w:sz w:val="22"/>
                <w:szCs w:val="22"/>
              </w:rPr>
            </w:pPr>
          </w:p>
        </w:tc>
        <w:tc>
          <w:tcPr>
            <w:tcW w:w="4704" w:type="dxa"/>
            <w:shd w:val="clear" w:color="auto" w:fill="auto"/>
          </w:tcPr>
          <w:p w14:paraId="619EAFC9" w14:textId="77777777" w:rsidR="003F14E2" w:rsidRPr="00587EF0" w:rsidRDefault="00945AA3" w:rsidP="001D74C2">
            <w:pPr>
              <w:rPr>
                <w:rFonts w:ascii="Arial" w:hAnsi="Arial" w:cs="Arial"/>
                <w:sz w:val="22"/>
                <w:szCs w:val="22"/>
              </w:rPr>
            </w:pPr>
            <w:hyperlink r:id="rId8" w:history="1">
              <w:r w:rsidR="003F14E2" w:rsidRPr="0061732A">
                <w:rPr>
                  <w:rFonts w:ascii="Arial" w:hAnsi="Arial" w:cs="Arial"/>
                  <w:sz w:val="22"/>
                  <w:szCs w:val="22"/>
                </w:rPr>
                <w:t>rlperez@mpi-bremen.de</w:t>
              </w:r>
            </w:hyperlink>
            <w:r w:rsidR="003F14E2">
              <w:rPr>
                <w:rFonts w:ascii="Arial" w:hAnsi="Arial" w:cs="Arial"/>
                <w:sz w:val="22"/>
                <w:szCs w:val="22"/>
              </w:rPr>
              <w:t xml:space="preserve">; </w:t>
            </w:r>
            <w:hyperlink r:id="rId9" w:history="1">
              <w:r w:rsidR="003F14E2" w:rsidRPr="0061732A">
                <w:rPr>
                  <w:rFonts w:ascii="Arial" w:hAnsi="Arial" w:cs="Arial" w:hint="eastAsia"/>
                  <w:sz w:val="22"/>
                  <w:szCs w:val="22"/>
                </w:rPr>
                <w:t>f</w:t>
              </w:r>
              <w:r w:rsidR="003F14E2" w:rsidRPr="0061732A">
                <w:rPr>
                  <w:rFonts w:ascii="Arial" w:hAnsi="Arial" w:cs="Arial"/>
                  <w:sz w:val="22"/>
                  <w:szCs w:val="22"/>
                </w:rPr>
                <w:t>abaiwu@zju.edu.cn</w:t>
              </w:r>
            </w:hyperlink>
            <w:r w:rsidR="003F14E2">
              <w:rPr>
                <w:rFonts w:ascii="Arial" w:hAnsi="Arial" w:cs="Arial"/>
                <w:sz w:val="22"/>
                <w:szCs w:val="22"/>
              </w:rPr>
              <w:t xml:space="preserve">; </w:t>
            </w:r>
            <w:hyperlink r:id="rId10" w:history="1">
              <w:r w:rsidR="003F14E2" w:rsidRPr="0061732A">
                <w:rPr>
                  <w:rFonts w:ascii="Arial" w:hAnsi="Arial" w:cs="Arial"/>
                  <w:sz w:val="22"/>
                  <w:szCs w:val="22"/>
                </w:rPr>
                <w:t>antoinecrem@gmail.com</w:t>
              </w:r>
            </w:hyperlink>
            <w:r w:rsidR="003F14E2">
              <w:rPr>
                <w:rFonts w:ascii="Arial" w:hAnsi="Arial" w:cs="Arial"/>
                <w:sz w:val="22"/>
                <w:szCs w:val="22"/>
              </w:rPr>
              <w:t xml:space="preserve">; </w:t>
            </w:r>
            <w:hyperlink r:id="rId11" w:history="1">
              <w:r w:rsidR="003F14E2" w:rsidRPr="0061732A">
                <w:rPr>
                  <w:rFonts w:ascii="Arial" w:hAnsi="Arial" w:cs="Arial"/>
                  <w:sz w:val="22"/>
                  <w:szCs w:val="22"/>
                </w:rPr>
                <w:t>daanspeth@gmail.com</w:t>
              </w:r>
            </w:hyperlink>
            <w:r w:rsidR="003F14E2">
              <w:rPr>
                <w:rFonts w:ascii="Arial" w:hAnsi="Arial" w:cs="Arial"/>
                <w:sz w:val="22"/>
                <w:szCs w:val="22"/>
              </w:rPr>
              <w:t xml:space="preserve">; </w:t>
            </w:r>
            <w:hyperlink r:id="rId12" w:history="1">
              <w:r w:rsidR="003F14E2" w:rsidRPr="0061732A">
                <w:rPr>
                  <w:rFonts w:ascii="Arial" w:hAnsi="Arial" w:cs="Arial"/>
                  <w:sz w:val="22"/>
                  <w:szCs w:val="22"/>
                </w:rPr>
                <w:t>jmagyar@caltech.edu</w:t>
              </w:r>
            </w:hyperlink>
            <w:r w:rsidR="003F14E2">
              <w:rPr>
                <w:rFonts w:ascii="Arial" w:hAnsi="Arial" w:cs="Arial"/>
                <w:sz w:val="22"/>
                <w:szCs w:val="22"/>
              </w:rPr>
              <w:t xml:space="preserve">; </w:t>
            </w:r>
            <w:hyperlink r:id="rId13" w:history="1">
              <w:r w:rsidR="003F14E2" w:rsidRPr="0061732A">
                <w:rPr>
                  <w:rFonts w:ascii="Arial" w:hAnsi="Arial" w:cs="Arial"/>
                  <w:sz w:val="22"/>
                  <w:szCs w:val="22"/>
                </w:rPr>
                <w:t>mart.krupovic@pasteur.fr</w:t>
              </w:r>
            </w:hyperlink>
            <w:r w:rsidR="003F14E2">
              <w:rPr>
                <w:rFonts w:ascii="Arial" w:hAnsi="Arial" w:cs="Arial"/>
                <w:sz w:val="22"/>
                <w:szCs w:val="22"/>
              </w:rPr>
              <w:t xml:space="preserve">; </w:t>
            </w:r>
            <w:r w:rsidR="003F14E2" w:rsidRPr="0061732A">
              <w:rPr>
                <w:rFonts w:ascii="Arial" w:hAnsi="Arial" w:cs="Arial"/>
                <w:sz w:val="22"/>
                <w:szCs w:val="22"/>
              </w:rPr>
              <w:t>vorphan@</w:t>
            </w:r>
            <w:r w:rsidR="003F14E2">
              <w:rPr>
                <w:rFonts w:ascii="Arial" w:hAnsi="Arial" w:cs="Arial"/>
                <w:sz w:val="22"/>
                <w:szCs w:val="22"/>
              </w:rPr>
              <w:t>gps.caltech.edu</w:t>
            </w:r>
          </w:p>
        </w:tc>
      </w:tr>
    </w:tbl>
    <w:p w14:paraId="3ADCAC25" w14:textId="77777777" w:rsidR="003F14E2" w:rsidRDefault="003F14E2">
      <w:pPr>
        <w:spacing w:before="120" w:after="120"/>
        <w:rPr>
          <w:rFonts w:ascii="Arial" w:hAnsi="Arial" w:cs="Arial"/>
          <w:color w:val="0000FF"/>
          <w:sz w:val="20"/>
          <w:szCs w:val="20"/>
        </w:rPr>
      </w:pPr>
      <w:r>
        <w:rPr>
          <w:rFonts w:ascii="Arial" w:hAnsi="Arial" w:cs="Arial"/>
          <w:b/>
        </w:rPr>
        <w:t>Author(s) institutional address(es) (optional)</w:t>
      </w:r>
    </w:p>
    <w:p w14:paraId="3EC4C88E" w14:textId="77777777" w:rsidR="003F14E2" w:rsidRDefault="003F14E2">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3F14E2" w14:paraId="4EAF167C" w14:textId="77777777">
        <w:tc>
          <w:tcPr>
            <w:tcW w:w="9072" w:type="dxa"/>
            <w:shd w:val="clear" w:color="auto" w:fill="auto"/>
          </w:tcPr>
          <w:p w14:paraId="1E4EC382" w14:textId="77777777" w:rsidR="003F14E2" w:rsidRDefault="003F14E2">
            <w:pPr>
              <w:rPr>
                <w:rFonts w:ascii="Arial" w:hAnsi="Arial" w:cs="Arial"/>
                <w:sz w:val="22"/>
                <w:szCs w:val="22"/>
              </w:rPr>
            </w:pPr>
          </w:p>
        </w:tc>
      </w:tr>
    </w:tbl>
    <w:p w14:paraId="2DFE7F18" w14:textId="77777777" w:rsidR="003F14E2" w:rsidRDefault="003F14E2">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3F14E2" w:rsidRPr="001415F6" w14:paraId="222F258A" w14:textId="77777777">
        <w:tc>
          <w:tcPr>
            <w:tcW w:w="9072" w:type="dxa"/>
            <w:shd w:val="clear" w:color="auto" w:fill="auto"/>
          </w:tcPr>
          <w:p w14:paraId="175E92B7" w14:textId="77777777" w:rsidR="003F14E2" w:rsidRPr="009A0E94" w:rsidRDefault="003F14E2">
            <w:pPr>
              <w:rPr>
                <w:rFonts w:ascii="Arial" w:hAnsi="Arial" w:cs="Arial"/>
                <w:sz w:val="22"/>
                <w:szCs w:val="22"/>
                <w:lang w:val="sv-SE"/>
              </w:rPr>
            </w:pPr>
            <w:r>
              <w:rPr>
                <w:rFonts w:ascii="Arial" w:hAnsi="Arial" w:cs="Arial"/>
                <w:sz w:val="22"/>
                <w:szCs w:val="22"/>
                <w:lang w:val="sv-SE"/>
              </w:rPr>
              <w:t>Fabai Wu</w:t>
            </w:r>
            <w:r w:rsidRPr="009A0E94">
              <w:rPr>
                <w:rFonts w:ascii="Arial" w:hAnsi="Arial" w:cs="Arial"/>
                <w:sz w:val="22"/>
                <w:szCs w:val="22"/>
                <w:lang w:val="sv-SE"/>
              </w:rPr>
              <w:t xml:space="preserve"> (</w:t>
            </w:r>
            <w:r>
              <w:rPr>
                <w:rFonts w:ascii="Arial" w:hAnsi="Arial" w:cs="Arial"/>
                <w:sz w:val="22"/>
                <w:szCs w:val="22"/>
                <w:lang w:val="sv-SE"/>
              </w:rPr>
              <w:t>fabaiwu</w:t>
            </w:r>
            <w:r w:rsidRPr="009A0E94">
              <w:rPr>
                <w:rFonts w:ascii="Arial" w:hAnsi="Arial" w:cs="Arial"/>
                <w:sz w:val="22"/>
                <w:szCs w:val="22"/>
                <w:lang w:val="sv-SE"/>
              </w:rPr>
              <w:t>@</w:t>
            </w:r>
            <w:r>
              <w:rPr>
                <w:rFonts w:ascii="Arial" w:hAnsi="Arial" w:cs="Arial"/>
                <w:sz w:val="22"/>
                <w:szCs w:val="22"/>
                <w:lang w:val="sv-SE"/>
              </w:rPr>
              <w:t>zju.edu.cn)</w:t>
            </w:r>
          </w:p>
        </w:tc>
      </w:tr>
    </w:tbl>
    <w:p w14:paraId="05BFD54F" w14:textId="77777777" w:rsidR="003F14E2" w:rsidRDefault="003F14E2">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3F14E2" w14:paraId="2838F96D" w14:textId="77777777">
        <w:tc>
          <w:tcPr>
            <w:tcW w:w="9072" w:type="dxa"/>
            <w:shd w:val="clear" w:color="auto" w:fill="auto"/>
          </w:tcPr>
          <w:p w14:paraId="2B66F7B1" w14:textId="77777777" w:rsidR="003F14E2" w:rsidRDefault="003F14E2" w:rsidP="005D3261">
            <w:pPr>
              <w:rPr>
                <w:rFonts w:ascii="Arial" w:hAnsi="Arial" w:cs="Arial"/>
                <w:sz w:val="22"/>
                <w:szCs w:val="22"/>
              </w:rPr>
            </w:pPr>
            <w:r>
              <w:rPr>
                <w:rFonts w:ascii="Arial" w:hAnsi="Arial" w:cs="Arial"/>
                <w:sz w:val="22"/>
                <w:szCs w:val="22"/>
              </w:rPr>
              <w:t>Archaeal Viruses Subcommittee</w:t>
            </w:r>
          </w:p>
        </w:tc>
      </w:tr>
    </w:tbl>
    <w:p w14:paraId="2CC57FF3" w14:textId="77777777" w:rsidR="003F14E2" w:rsidRDefault="003F14E2">
      <w:pPr>
        <w:spacing w:before="120" w:after="120"/>
        <w:rPr>
          <w:rFonts w:ascii="Arial" w:hAnsi="Arial" w:cs="Arial"/>
          <w:b/>
        </w:rPr>
      </w:pPr>
      <w:r>
        <w:rPr>
          <w:rFonts w:ascii="Arial" w:hAnsi="Arial" w:cs="Arial"/>
          <w:b/>
        </w:rPr>
        <w:t>ICTV study group comments and response of proposer</w:t>
      </w:r>
    </w:p>
    <w:p w14:paraId="2FCA4D58" w14:textId="77777777" w:rsidR="003F14E2" w:rsidRDefault="003F14E2">
      <w:pPr>
        <w:rPr>
          <w:rFonts w:ascii="Arial" w:hAnsi="Arial" w:cs="Arial"/>
          <w:color w:val="0000FF"/>
          <w:sz w:val="20"/>
          <w:szCs w:val="20"/>
        </w:rPr>
      </w:pPr>
      <w:r>
        <w:rPr>
          <w:rFonts w:ascii="Arial" w:hAnsi="Arial" w:cs="Arial"/>
          <w:color w:val="0000FF"/>
          <w:sz w:val="20"/>
          <w:szCs w:val="20"/>
        </w:rPr>
        <w:t>.</w:t>
      </w:r>
    </w:p>
    <w:tbl>
      <w:tblPr>
        <w:tblStyle w:val="TableGrid"/>
        <w:tblW w:w="9072" w:type="dxa"/>
        <w:tblInd w:w="137" w:type="dxa"/>
        <w:tblLook w:val="04A0" w:firstRow="1" w:lastRow="0" w:firstColumn="1" w:lastColumn="0" w:noHBand="0" w:noVBand="1"/>
      </w:tblPr>
      <w:tblGrid>
        <w:gridCol w:w="9072"/>
      </w:tblGrid>
      <w:tr w:rsidR="003F14E2" w14:paraId="41F03E8F" w14:textId="77777777">
        <w:tc>
          <w:tcPr>
            <w:tcW w:w="9072" w:type="dxa"/>
            <w:shd w:val="clear" w:color="auto" w:fill="auto"/>
          </w:tcPr>
          <w:p w14:paraId="645F9551" w14:textId="77777777" w:rsidR="003F14E2" w:rsidRDefault="003F14E2">
            <w:pPr>
              <w:rPr>
                <w:rFonts w:ascii="Arial" w:hAnsi="Arial" w:cs="Arial"/>
                <w:sz w:val="22"/>
                <w:szCs w:val="22"/>
              </w:rPr>
            </w:pPr>
          </w:p>
        </w:tc>
      </w:tr>
    </w:tbl>
    <w:p w14:paraId="389CD0A3" w14:textId="77777777" w:rsidR="003F14E2" w:rsidRDefault="003F14E2">
      <w:pPr>
        <w:spacing w:before="120" w:after="120"/>
        <w:rPr>
          <w:rFonts w:ascii="Arial" w:hAnsi="Arial" w:cs="Arial"/>
          <w:b/>
        </w:rPr>
      </w:pPr>
      <w:r>
        <w:rPr>
          <w:rFonts w:ascii="Arial" w:hAnsi="Arial" w:cs="Arial"/>
          <w:b/>
        </w:rPr>
        <w:t>Authority to use the name of a living person</w:t>
      </w:r>
    </w:p>
    <w:p w14:paraId="72FCCB23" w14:textId="77777777" w:rsidR="003F14E2" w:rsidRDefault="003F14E2">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3F14E2" w14:paraId="79476E80" w14:textId="77777777">
        <w:tc>
          <w:tcPr>
            <w:tcW w:w="7938" w:type="dxa"/>
            <w:shd w:val="clear" w:color="auto" w:fill="auto"/>
          </w:tcPr>
          <w:p w14:paraId="6709FA52" w14:textId="77777777" w:rsidR="003F14E2" w:rsidRDefault="003F14E2">
            <w:r>
              <w:rPr>
                <w:rFonts w:ascii="Arial" w:hAnsi="Arial" w:cs="Arial"/>
                <w:b/>
                <w:bCs/>
                <w:color w:val="000000"/>
                <w:sz w:val="22"/>
                <w:szCs w:val="22"/>
              </w:rPr>
              <w:t>Is any taxon name used here derived from that of a living person (Y/N)</w:t>
            </w:r>
          </w:p>
        </w:tc>
        <w:tc>
          <w:tcPr>
            <w:tcW w:w="1133" w:type="dxa"/>
            <w:shd w:val="clear" w:color="auto" w:fill="auto"/>
          </w:tcPr>
          <w:p w14:paraId="04D4F854" w14:textId="77777777" w:rsidR="003F14E2" w:rsidRDefault="003F14E2">
            <w:r>
              <w:rPr>
                <w:rFonts w:hint="eastAsia"/>
              </w:rPr>
              <w:t>N</w:t>
            </w:r>
          </w:p>
        </w:tc>
      </w:tr>
    </w:tbl>
    <w:p w14:paraId="44672959" w14:textId="77777777" w:rsidR="003F14E2" w:rsidRDefault="003F14E2">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3F14E2" w14:paraId="670E2ABB" w14:textId="77777777">
        <w:tc>
          <w:tcPr>
            <w:tcW w:w="2692" w:type="dxa"/>
            <w:shd w:val="clear" w:color="auto" w:fill="auto"/>
          </w:tcPr>
          <w:p w14:paraId="44AA171F" w14:textId="77777777" w:rsidR="003F14E2" w:rsidRDefault="003F14E2">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4C45C74B" w14:textId="77777777" w:rsidR="003F14E2" w:rsidRDefault="003F14E2">
            <w:r>
              <w:rPr>
                <w:rFonts w:ascii="Arial" w:hAnsi="Arial" w:cs="Arial"/>
                <w:b/>
                <w:bCs/>
                <w:color w:val="000000"/>
                <w:sz w:val="22"/>
                <w:szCs w:val="22"/>
              </w:rPr>
              <w:t>Person from whom the name is derived</w:t>
            </w:r>
          </w:p>
        </w:tc>
        <w:tc>
          <w:tcPr>
            <w:tcW w:w="2977" w:type="dxa"/>
            <w:shd w:val="clear" w:color="auto" w:fill="auto"/>
          </w:tcPr>
          <w:p w14:paraId="2BFB6994" w14:textId="77777777" w:rsidR="003F14E2" w:rsidRDefault="003F14E2">
            <w:r>
              <w:rPr>
                <w:rFonts w:ascii="Arial" w:hAnsi="Arial" w:cs="Arial"/>
                <w:b/>
                <w:bCs/>
                <w:color w:val="000000"/>
                <w:sz w:val="22"/>
                <w:szCs w:val="22"/>
              </w:rPr>
              <w:t>Permission attached (Y/N)</w:t>
            </w:r>
          </w:p>
        </w:tc>
      </w:tr>
      <w:tr w:rsidR="003F14E2" w14:paraId="3A040E04" w14:textId="77777777">
        <w:tc>
          <w:tcPr>
            <w:tcW w:w="2692" w:type="dxa"/>
            <w:shd w:val="clear" w:color="auto" w:fill="auto"/>
          </w:tcPr>
          <w:p w14:paraId="258A2B37" w14:textId="77777777" w:rsidR="003F14E2" w:rsidRPr="00587EF0" w:rsidRDefault="003F14E2">
            <w:pPr>
              <w:rPr>
                <w:rFonts w:ascii="Arial" w:hAnsi="Arial" w:cs="Arial"/>
                <w:i/>
                <w:sz w:val="22"/>
                <w:szCs w:val="22"/>
              </w:rPr>
            </w:pPr>
          </w:p>
        </w:tc>
        <w:tc>
          <w:tcPr>
            <w:tcW w:w="3403" w:type="dxa"/>
            <w:shd w:val="clear" w:color="auto" w:fill="auto"/>
          </w:tcPr>
          <w:p w14:paraId="40A8AA4F" w14:textId="77777777" w:rsidR="003F14E2" w:rsidRDefault="003F14E2">
            <w:pPr>
              <w:rPr>
                <w:rFonts w:ascii="Arial" w:hAnsi="Arial" w:cs="Arial"/>
                <w:sz w:val="22"/>
                <w:szCs w:val="22"/>
              </w:rPr>
            </w:pPr>
          </w:p>
        </w:tc>
        <w:tc>
          <w:tcPr>
            <w:tcW w:w="2977" w:type="dxa"/>
            <w:shd w:val="clear" w:color="auto" w:fill="auto"/>
          </w:tcPr>
          <w:p w14:paraId="219A5D8F" w14:textId="77777777" w:rsidR="003F14E2" w:rsidRDefault="003F14E2">
            <w:pPr>
              <w:rPr>
                <w:rFonts w:ascii="Arial" w:hAnsi="Arial" w:cs="Arial"/>
                <w:sz w:val="22"/>
                <w:szCs w:val="22"/>
              </w:rPr>
            </w:pPr>
          </w:p>
        </w:tc>
      </w:tr>
      <w:tr w:rsidR="003F14E2" w14:paraId="19682909" w14:textId="77777777">
        <w:tc>
          <w:tcPr>
            <w:tcW w:w="2692" w:type="dxa"/>
            <w:shd w:val="clear" w:color="auto" w:fill="auto"/>
          </w:tcPr>
          <w:p w14:paraId="489A8BD7" w14:textId="77777777" w:rsidR="003F14E2" w:rsidRDefault="003F14E2">
            <w:pPr>
              <w:rPr>
                <w:rFonts w:ascii="Arial" w:hAnsi="Arial" w:cs="Arial"/>
                <w:sz w:val="22"/>
                <w:szCs w:val="22"/>
              </w:rPr>
            </w:pPr>
          </w:p>
        </w:tc>
        <w:tc>
          <w:tcPr>
            <w:tcW w:w="3403" w:type="dxa"/>
            <w:shd w:val="clear" w:color="auto" w:fill="auto"/>
          </w:tcPr>
          <w:p w14:paraId="6BF38F85" w14:textId="77777777" w:rsidR="003F14E2" w:rsidRDefault="003F14E2">
            <w:pPr>
              <w:rPr>
                <w:rFonts w:ascii="Arial" w:hAnsi="Arial" w:cs="Arial"/>
                <w:sz w:val="22"/>
                <w:szCs w:val="22"/>
              </w:rPr>
            </w:pPr>
          </w:p>
        </w:tc>
        <w:tc>
          <w:tcPr>
            <w:tcW w:w="2977" w:type="dxa"/>
            <w:shd w:val="clear" w:color="auto" w:fill="auto"/>
          </w:tcPr>
          <w:p w14:paraId="79D5C80A" w14:textId="77777777" w:rsidR="003F14E2" w:rsidRDefault="003F14E2">
            <w:pPr>
              <w:rPr>
                <w:rFonts w:ascii="Arial" w:hAnsi="Arial" w:cs="Arial"/>
                <w:sz w:val="22"/>
                <w:szCs w:val="22"/>
              </w:rPr>
            </w:pPr>
          </w:p>
        </w:tc>
      </w:tr>
      <w:tr w:rsidR="003F14E2" w14:paraId="297DB498" w14:textId="77777777">
        <w:tc>
          <w:tcPr>
            <w:tcW w:w="2692" w:type="dxa"/>
            <w:shd w:val="clear" w:color="auto" w:fill="auto"/>
          </w:tcPr>
          <w:p w14:paraId="4BFB0C6B" w14:textId="77777777" w:rsidR="003F14E2" w:rsidRDefault="003F14E2">
            <w:pPr>
              <w:rPr>
                <w:rFonts w:ascii="Arial" w:hAnsi="Arial" w:cs="Arial"/>
                <w:sz w:val="22"/>
                <w:szCs w:val="22"/>
              </w:rPr>
            </w:pPr>
          </w:p>
        </w:tc>
        <w:tc>
          <w:tcPr>
            <w:tcW w:w="3403" w:type="dxa"/>
            <w:shd w:val="clear" w:color="auto" w:fill="auto"/>
          </w:tcPr>
          <w:p w14:paraId="79185004" w14:textId="77777777" w:rsidR="003F14E2" w:rsidRDefault="003F14E2">
            <w:pPr>
              <w:rPr>
                <w:rFonts w:ascii="Arial" w:hAnsi="Arial" w:cs="Arial"/>
                <w:sz w:val="22"/>
                <w:szCs w:val="22"/>
              </w:rPr>
            </w:pPr>
          </w:p>
        </w:tc>
        <w:tc>
          <w:tcPr>
            <w:tcW w:w="2977" w:type="dxa"/>
            <w:shd w:val="clear" w:color="auto" w:fill="auto"/>
          </w:tcPr>
          <w:p w14:paraId="34C29FEA" w14:textId="77777777" w:rsidR="003F14E2" w:rsidRDefault="003F14E2">
            <w:pPr>
              <w:rPr>
                <w:rFonts w:ascii="Arial" w:hAnsi="Arial" w:cs="Arial"/>
                <w:sz w:val="22"/>
                <w:szCs w:val="22"/>
              </w:rPr>
            </w:pPr>
          </w:p>
        </w:tc>
      </w:tr>
    </w:tbl>
    <w:p w14:paraId="5685E3DD" w14:textId="77777777" w:rsidR="003F14E2" w:rsidRDefault="003F14E2"/>
    <w:p w14:paraId="69837B69" w14:textId="77777777" w:rsidR="003F14E2" w:rsidRDefault="003F14E2">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3F14E2" w14:paraId="48D2C88E" w14:textId="77777777">
        <w:tc>
          <w:tcPr>
            <w:tcW w:w="4819" w:type="dxa"/>
            <w:shd w:val="clear" w:color="auto" w:fill="auto"/>
          </w:tcPr>
          <w:p w14:paraId="74225B16" w14:textId="77777777" w:rsidR="003F14E2" w:rsidRDefault="003F14E2">
            <w:pPr>
              <w:rPr>
                <w:sz w:val="22"/>
                <w:szCs w:val="22"/>
              </w:rPr>
            </w:pPr>
            <w:r>
              <w:rPr>
                <w:rFonts w:ascii="Arial" w:hAnsi="Arial" w:cs="Arial"/>
                <w:sz w:val="22"/>
                <w:szCs w:val="22"/>
              </w:rPr>
              <w:t>Date first submitted to SC Chair</w:t>
            </w:r>
          </w:p>
        </w:tc>
        <w:tc>
          <w:tcPr>
            <w:tcW w:w="4252" w:type="dxa"/>
            <w:shd w:val="clear" w:color="auto" w:fill="auto"/>
          </w:tcPr>
          <w:p w14:paraId="650D4311" w14:textId="77777777" w:rsidR="003F14E2" w:rsidRDefault="003F14E2">
            <w:pPr>
              <w:rPr>
                <w:rFonts w:ascii="Arial" w:hAnsi="Arial" w:cs="Arial"/>
                <w:sz w:val="22"/>
                <w:szCs w:val="22"/>
              </w:rPr>
            </w:pPr>
          </w:p>
        </w:tc>
      </w:tr>
      <w:tr w:rsidR="003F14E2" w14:paraId="5C2A4BE7" w14:textId="77777777">
        <w:tc>
          <w:tcPr>
            <w:tcW w:w="4819" w:type="dxa"/>
            <w:shd w:val="clear" w:color="auto" w:fill="auto"/>
          </w:tcPr>
          <w:p w14:paraId="5964C035" w14:textId="77777777" w:rsidR="003F14E2" w:rsidRDefault="003F14E2">
            <w:pPr>
              <w:rPr>
                <w:sz w:val="22"/>
                <w:szCs w:val="22"/>
              </w:rPr>
            </w:pPr>
            <w:r>
              <w:rPr>
                <w:rFonts w:ascii="Arial" w:hAnsi="Arial" w:cs="Arial"/>
                <w:sz w:val="22"/>
                <w:szCs w:val="22"/>
              </w:rPr>
              <w:t>Date of this revision (if different to above)</w:t>
            </w:r>
          </w:p>
        </w:tc>
        <w:tc>
          <w:tcPr>
            <w:tcW w:w="4252" w:type="dxa"/>
            <w:shd w:val="clear" w:color="auto" w:fill="auto"/>
          </w:tcPr>
          <w:p w14:paraId="092E9C2E" w14:textId="77777777" w:rsidR="003F14E2" w:rsidRDefault="003F14E2">
            <w:pPr>
              <w:rPr>
                <w:rFonts w:ascii="Arial" w:hAnsi="Arial" w:cs="Arial"/>
                <w:sz w:val="22"/>
                <w:szCs w:val="22"/>
              </w:rPr>
            </w:pPr>
          </w:p>
        </w:tc>
      </w:tr>
    </w:tbl>
    <w:p w14:paraId="5DAEC9CA" w14:textId="77777777" w:rsidR="003F14E2" w:rsidRDefault="003F14E2">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3F14E2" w14:paraId="6F8A556C" w14:textId="77777777">
        <w:tc>
          <w:tcPr>
            <w:tcW w:w="9072" w:type="dxa"/>
            <w:shd w:val="clear" w:color="auto" w:fill="auto"/>
          </w:tcPr>
          <w:p w14:paraId="1580214D" w14:textId="7E9187C1" w:rsidR="003F14E2" w:rsidRDefault="00BD61B8" w:rsidP="009A4806">
            <w:pPr>
              <w:rPr>
                <w:rFonts w:ascii="Arial" w:hAnsi="Arial" w:cs="Arial"/>
                <w:sz w:val="22"/>
                <w:szCs w:val="22"/>
              </w:rPr>
            </w:pPr>
            <w:r w:rsidRPr="00BD61B8">
              <w:rPr>
                <w:rFonts w:ascii="Arial" w:hAnsi="Arial" w:cs="Arial"/>
                <w:sz w:val="22"/>
                <w:szCs w:val="22"/>
              </w:rPr>
              <w:t xml:space="preserve">EC has noted that </w:t>
            </w:r>
            <w:proofErr w:type="spellStart"/>
            <w:r w:rsidRPr="00BD61B8">
              <w:rPr>
                <w:rFonts w:ascii="Arial" w:hAnsi="Arial" w:cs="Arial"/>
                <w:sz w:val="22"/>
                <w:szCs w:val="22"/>
              </w:rPr>
              <w:t>GenBank</w:t>
            </w:r>
            <w:proofErr w:type="spellEnd"/>
            <w:r w:rsidRPr="00BD61B8">
              <w:rPr>
                <w:rFonts w:ascii="Arial" w:hAnsi="Arial" w:cs="Arial"/>
                <w:sz w:val="22"/>
                <w:szCs w:val="22"/>
              </w:rPr>
              <w:t xml:space="preserve"> accession numbers were not accessible at the time of the EC meeting. Besides, it was asked to change some of the species names to more pronounceable. In the revised proposal, all classified viruses are accompanied with complete genome sequences accessible through </w:t>
            </w:r>
            <w:proofErr w:type="spellStart"/>
            <w:r w:rsidRPr="00BD61B8">
              <w:rPr>
                <w:rFonts w:ascii="Arial" w:hAnsi="Arial" w:cs="Arial"/>
                <w:sz w:val="22"/>
                <w:szCs w:val="22"/>
              </w:rPr>
              <w:t>GenBank</w:t>
            </w:r>
            <w:proofErr w:type="spellEnd"/>
            <w:r w:rsidRPr="00BD61B8">
              <w:rPr>
                <w:rFonts w:ascii="Arial" w:hAnsi="Arial" w:cs="Arial"/>
                <w:sz w:val="22"/>
                <w:szCs w:val="22"/>
              </w:rPr>
              <w:t>.</w:t>
            </w:r>
          </w:p>
        </w:tc>
      </w:tr>
    </w:tbl>
    <w:p w14:paraId="28FBF0E5" w14:textId="77777777" w:rsidR="003F14E2" w:rsidRDefault="003F14E2">
      <w:pPr>
        <w:pStyle w:val="BodyTextIndent"/>
        <w:spacing w:before="120" w:after="120"/>
        <w:ind w:left="0" w:firstLine="0"/>
        <w:rPr>
          <w:rFonts w:ascii="Arial" w:hAnsi="Arial" w:cs="Arial"/>
          <w:b/>
          <w:color w:val="000000"/>
          <w:szCs w:val="24"/>
        </w:rPr>
      </w:pPr>
    </w:p>
    <w:p w14:paraId="645540F4" w14:textId="77777777" w:rsidR="003F14E2" w:rsidRDefault="003F14E2">
      <w:pPr>
        <w:pStyle w:val="BodyTextIndent"/>
        <w:spacing w:before="120" w:after="120"/>
        <w:ind w:left="0" w:firstLine="0"/>
        <w:rPr>
          <w:rFonts w:ascii="Arial" w:hAnsi="Arial" w:cs="Arial"/>
          <w:color w:val="000000"/>
          <w:szCs w:val="22"/>
        </w:rPr>
      </w:pPr>
      <w:r>
        <w:rPr>
          <w:rFonts w:ascii="Arial" w:hAnsi="Arial" w:cs="Arial"/>
          <w:b/>
          <w:color w:val="000000"/>
          <w:szCs w:val="24"/>
        </w:rPr>
        <w:t>Part 3</w:t>
      </w:r>
      <w:r>
        <w:rPr>
          <w:rFonts w:ascii="Arial" w:hAnsi="Arial" w:cs="Arial"/>
          <w:b/>
          <w:color w:val="000000"/>
          <w:szCs w:val="22"/>
        </w:rPr>
        <w:t>:</w:t>
      </w:r>
      <w:r>
        <w:rPr>
          <w:rFonts w:ascii="Arial" w:hAnsi="Arial" w:cs="Arial"/>
          <w:color w:val="000000"/>
          <w:szCs w:val="22"/>
        </w:rPr>
        <w:t xml:space="preserve"> </w:t>
      </w:r>
      <w:r>
        <w:rPr>
          <w:rFonts w:ascii="Arial" w:hAnsi="Arial" w:cs="Arial"/>
          <w:b/>
          <w:color w:val="000000"/>
          <w:szCs w:val="22"/>
          <w:u w:val="single"/>
        </w:rPr>
        <w:t>TAXONOMIC PROPOSAL</w:t>
      </w:r>
    </w:p>
    <w:p w14:paraId="35A9C096" w14:textId="77777777" w:rsidR="003F14E2" w:rsidRDefault="003F14E2">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3F14E2" w:rsidRPr="0005653F" w14:paraId="66D13C31" w14:textId="77777777">
        <w:tc>
          <w:tcPr>
            <w:tcW w:w="9072" w:type="dxa"/>
            <w:shd w:val="clear" w:color="auto" w:fill="auto"/>
          </w:tcPr>
          <w:p w14:paraId="4C4DFC34" w14:textId="723AAD2F" w:rsidR="003F14E2" w:rsidRPr="00201F97" w:rsidRDefault="00B312E0" w:rsidP="00F209EB">
            <w:pPr>
              <w:spacing w:before="120" w:after="120"/>
              <w:rPr>
                <w:rFonts w:ascii="Arial" w:hAnsi="Arial" w:cs="Arial"/>
                <w:bCs/>
                <w:sz w:val="22"/>
                <w:szCs w:val="22"/>
                <w:lang w:val="fr-FR"/>
              </w:rPr>
            </w:pPr>
            <w:r w:rsidRPr="00201F97">
              <w:rPr>
                <w:rFonts w:ascii="Arial" w:hAnsi="Arial" w:cs="Arial"/>
                <w:bCs/>
                <w:sz w:val="22"/>
                <w:szCs w:val="22"/>
                <w:lang w:val="fr-FR"/>
              </w:rPr>
              <w:t>2022.001A.N.v</w:t>
            </w:r>
            <w:r w:rsidR="00F209EB">
              <w:rPr>
                <w:rFonts w:ascii="Arial" w:hAnsi="Arial" w:cs="Arial"/>
                <w:bCs/>
                <w:sz w:val="22"/>
                <w:szCs w:val="22"/>
                <w:lang w:val="fr-FR"/>
              </w:rPr>
              <w:t>3</w:t>
            </w:r>
            <w:bookmarkStart w:id="0" w:name="_GoBack"/>
            <w:bookmarkEnd w:id="0"/>
            <w:r w:rsidRPr="00201F97">
              <w:rPr>
                <w:rFonts w:ascii="Arial" w:hAnsi="Arial" w:cs="Arial"/>
                <w:bCs/>
                <w:sz w:val="22"/>
                <w:szCs w:val="22"/>
                <w:lang w:val="fr-FR"/>
              </w:rPr>
              <w:t>.Nakonvirales_Maximonvirales_Coyopavirales_3no</w:t>
            </w:r>
            <w:r w:rsidR="003F14E2" w:rsidRPr="00201F97">
              <w:rPr>
                <w:rFonts w:ascii="Arial" w:hAnsi="Arial" w:cs="Arial"/>
                <w:bCs/>
                <w:sz w:val="22"/>
                <w:szCs w:val="22"/>
                <w:lang w:val="fr-FR"/>
              </w:rPr>
              <w:t>.xlsx</w:t>
            </w:r>
          </w:p>
        </w:tc>
      </w:tr>
    </w:tbl>
    <w:p w14:paraId="03FF13D3" w14:textId="77777777" w:rsidR="003F14E2" w:rsidRDefault="003F14E2">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3F14E2" w14:paraId="2D123647" w14:textId="77777777">
        <w:tc>
          <w:tcPr>
            <w:tcW w:w="9072" w:type="dxa"/>
            <w:shd w:val="clear" w:color="auto" w:fill="auto"/>
          </w:tcPr>
          <w:p w14:paraId="6BA827F8" w14:textId="77777777" w:rsidR="003F14E2" w:rsidRPr="008A45C0" w:rsidRDefault="003F14E2">
            <w:pPr>
              <w:rPr>
                <w:rFonts w:ascii="Arial" w:hAnsi="Arial" w:cs="Arial"/>
                <w:bCs/>
                <w:sz w:val="22"/>
                <w:szCs w:val="22"/>
                <w:lang w:eastAsia="zh-CN"/>
              </w:rPr>
            </w:pPr>
            <w:r>
              <w:rPr>
                <w:rFonts w:ascii="Arial" w:hAnsi="Arial" w:cs="Arial"/>
                <w:bCs/>
                <w:sz w:val="22"/>
                <w:szCs w:val="22"/>
              </w:rPr>
              <w:t>Here we propose to create 3 new orders</w:t>
            </w:r>
            <w:r>
              <w:rPr>
                <w:rFonts w:ascii="Arial" w:hAnsi="Arial" w:cs="Arial" w:hint="eastAsia"/>
                <w:bCs/>
                <w:sz w:val="22"/>
                <w:szCs w:val="22"/>
                <w:lang w:eastAsia="zh-CN"/>
              </w:rPr>
              <w:t xml:space="preserve"> </w:t>
            </w:r>
            <w:r>
              <w:rPr>
                <w:rFonts w:ascii="Arial" w:hAnsi="Arial" w:cs="Arial"/>
                <w:bCs/>
                <w:sz w:val="22"/>
                <w:szCs w:val="22"/>
              </w:rPr>
              <w:t xml:space="preserve">and 5 new families for classification of viruses that were newly identified in the hydrothermal vent sediment and rocks and found to infect anaerobic methanotrophic ANME-1 archaea. They are related to viruses from 4 different </w:t>
            </w:r>
            <w:r w:rsidRPr="008A45C0">
              <w:rPr>
                <w:rFonts w:ascii="Arial" w:hAnsi="Arial" w:cs="Arial"/>
                <w:bCs/>
                <w:sz w:val="22"/>
                <w:szCs w:val="22"/>
              </w:rPr>
              <w:t>assemblages</w:t>
            </w:r>
            <w:r>
              <w:rPr>
                <w:rFonts w:ascii="Arial" w:hAnsi="Arial" w:cs="Arial"/>
                <w:bCs/>
                <w:sz w:val="22"/>
                <w:szCs w:val="22"/>
              </w:rPr>
              <w:t>, namely, realms</w:t>
            </w:r>
            <w:r>
              <w:rPr>
                <w:rFonts w:ascii="Arial" w:hAnsi="Arial" w:cs="Arial"/>
                <w:bCs/>
                <w:i/>
                <w:iCs/>
                <w:sz w:val="22"/>
                <w:szCs w:val="22"/>
              </w:rPr>
              <w:t xml:space="preserve"> </w:t>
            </w:r>
            <w:proofErr w:type="spellStart"/>
            <w:r>
              <w:rPr>
                <w:rFonts w:ascii="Arial" w:hAnsi="Arial" w:cs="Arial"/>
                <w:bCs/>
                <w:i/>
                <w:iCs/>
                <w:sz w:val="22"/>
                <w:szCs w:val="22"/>
              </w:rPr>
              <w:t>Duplodnaviria</w:t>
            </w:r>
            <w:proofErr w:type="spellEnd"/>
            <w:r w:rsidRPr="008A45C0">
              <w:rPr>
                <w:rFonts w:ascii="Arial" w:hAnsi="Arial" w:cs="Arial"/>
                <w:bCs/>
                <w:sz w:val="22"/>
                <w:szCs w:val="22"/>
              </w:rPr>
              <w:t xml:space="preserve">, </w:t>
            </w:r>
            <w:proofErr w:type="spellStart"/>
            <w:r w:rsidRPr="00896F84">
              <w:rPr>
                <w:rFonts w:ascii="Arial" w:hAnsi="Arial" w:cs="Arial"/>
                <w:bCs/>
                <w:i/>
                <w:iCs/>
                <w:sz w:val="22"/>
                <w:szCs w:val="22"/>
              </w:rPr>
              <w:t>Adnaviria</w:t>
            </w:r>
            <w:proofErr w:type="spellEnd"/>
            <w:r>
              <w:rPr>
                <w:rFonts w:ascii="Arial" w:hAnsi="Arial" w:cs="Arial"/>
                <w:bCs/>
                <w:sz w:val="22"/>
                <w:szCs w:val="22"/>
              </w:rPr>
              <w:t xml:space="preserve"> and</w:t>
            </w:r>
            <w:r w:rsidRPr="008A45C0">
              <w:rPr>
                <w:rFonts w:ascii="Arial" w:hAnsi="Arial" w:cs="Arial"/>
                <w:bCs/>
                <w:sz w:val="22"/>
                <w:szCs w:val="22"/>
              </w:rPr>
              <w:t xml:space="preserve"> </w:t>
            </w:r>
            <w:proofErr w:type="spellStart"/>
            <w:r w:rsidRPr="00896F84">
              <w:rPr>
                <w:rFonts w:ascii="Arial" w:hAnsi="Arial" w:cs="Arial"/>
                <w:bCs/>
                <w:i/>
                <w:iCs/>
                <w:sz w:val="22"/>
                <w:szCs w:val="22"/>
              </w:rPr>
              <w:t>Varidnaviria</w:t>
            </w:r>
            <w:proofErr w:type="spellEnd"/>
            <w:r w:rsidRPr="008A45C0">
              <w:rPr>
                <w:rFonts w:ascii="Arial" w:hAnsi="Arial" w:cs="Arial"/>
                <w:bCs/>
                <w:sz w:val="22"/>
                <w:szCs w:val="22"/>
              </w:rPr>
              <w:t xml:space="preserve">, </w:t>
            </w:r>
            <w:r>
              <w:rPr>
                <w:rFonts w:ascii="Arial" w:hAnsi="Arial" w:cs="Arial"/>
                <w:bCs/>
                <w:sz w:val="22"/>
                <w:szCs w:val="22"/>
              </w:rPr>
              <w:t>as well as</w:t>
            </w:r>
            <w:r w:rsidRPr="008A45C0">
              <w:rPr>
                <w:rFonts w:ascii="Arial" w:hAnsi="Arial" w:cs="Arial"/>
                <w:bCs/>
                <w:sz w:val="22"/>
                <w:szCs w:val="22"/>
              </w:rPr>
              <w:t xml:space="preserve"> </w:t>
            </w:r>
            <w:r>
              <w:rPr>
                <w:rFonts w:ascii="Arial" w:hAnsi="Arial" w:cs="Arial"/>
                <w:bCs/>
                <w:sz w:val="22"/>
                <w:szCs w:val="22"/>
              </w:rPr>
              <w:t xml:space="preserve">archaeal </w:t>
            </w:r>
            <w:r w:rsidRPr="008A45C0">
              <w:rPr>
                <w:rFonts w:ascii="Arial" w:hAnsi="Arial" w:cs="Arial"/>
                <w:bCs/>
                <w:sz w:val="22"/>
                <w:szCs w:val="22"/>
              </w:rPr>
              <w:t>spindle-shaped viruses</w:t>
            </w:r>
            <w:r>
              <w:rPr>
                <w:rFonts w:ascii="Arial" w:hAnsi="Arial" w:cs="Arial"/>
                <w:bCs/>
                <w:sz w:val="22"/>
                <w:szCs w:val="22"/>
              </w:rPr>
              <w:t xml:space="preserve">, which are not currently classified into a higher </w:t>
            </w:r>
            <w:proofErr w:type="spellStart"/>
            <w:r>
              <w:rPr>
                <w:rFonts w:ascii="Arial" w:hAnsi="Arial" w:cs="Arial"/>
                <w:bCs/>
                <w:sz w:val="22"/>
                <w:szCs w:val="22"/>
              </w:rPr>
              <w:t>taxon</w:t>
            </w:r>
            <w:proofErr w:type="spellEnd"/>
            <w:r w:rsidRPr="008A45C0">
              <w:rPr>
                <w:rFonts w:ascii="Arial" w:hAnsi="Arial" w:cs="Arial"/>
                <w:bCs/>
                <w:sz w:val="22"/>
                <w:szCs w:val="22"/>
              </w:rPr>
              <w:t>.</w:t>
            </w:r>
          </w:p>
        </w:tc>
      </w:tr>
    </w:tbl>
    <w:p w14:paraId="2EB90BE6" w14:textId="77777777" w:rsidR="003F14E2" w:rsidRDefault="003F14E2">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3F14E2" w14:paraId="50D224ED"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3F14E2" w14:paraId="07DC84C8" w14:textId="77777777">
              <w:tc>
                <w:tcPr>
                  <w:tcW w:w="9002" w:type="dxa"/>
                  <w:shd w:val="clear" w:color="auto" w:fill="auto"/>
                </w:tcPr>
                <w:p w14:paraId="0C0A42AF" w14:textId="77777777" w:rsidR="003F14E2" w:rsidRPr="00AD062E" w:rsidRDefault="003F14E2" w:rsidP="002B40AD">
                  <w:pPr>
                    <w:jc w:val="both"/>
                    <w:rPr>
                      <w:rFonts w:ascii="Arial" w:hAnsi="Arial" w:cs="Arial"/>
                      <w:sz w:val="22"/>
                      <w:lang w:eastAsia="zh-CN"/>
                    </w:rPr>
                  </w:pPr>
                  <w:proofErr w:type="spellStart"/>
                  <w:r w:rsidRPr="00823683">
                    <w:rPr>
                      <w:rFonts w:ascii="Arial" w:hAnsi="Arial" w:cs="Arial"/>
                      <w:i/>
                      <w:iCs/>
                      <w:sz w:val="22"/>
                    </w:rPr>
                    <w:t>Candidatus</w:t>
                  </w:r>
                  <w:proofErr w:type="spellEnd"/>
                  <w:r w:rsidRPr="00823683">
                    <w:rPr>
                      <w:rFonts w:ascii="Arial" w:hAnsi="Arial" w:cs="Arial"/>
                      <w:i/>
                      <w:iCs/>
                      <w:sz w:val="22"/>
                    </w:rPr>
                    <w:t xml:space="preserve"> </w:t>
                  </w:r>
                  <w:proofErr w:type="spellStart"/>
                  <w:r w:rsidRPr="008A2493">
                    <w:rPr>
                      <w:rFonts w:ascii="Arial" w:hAnsi="Arial" w:cs="Arial"/>
                      <w:sz w:val="22"/>
                    </w:rPr>
                    <w:t>Methanophagales</w:t>
                  </w:r>
                  <w:proofErr w:type="spellEnd"/>
                  <w:r w:rsidRPr="00823683">
                    <w:rPr>
                      <w:rFonts w:ascii="Arial" w:hAnsi="Arial" w:cs="Arial"/>
                      <w:sz w:val="22"/>
                    </w:rPr>
                    <w:t xml:space="preserve"> (ANME-1) is a major order-level clade of archaea responsible for methane removal in deep-sea sediments</w:t>
                  </w:r>
                  <w:r w:rsidRPr="00823683" w:rsidDel="000601D2">
                    <w:rPr>
                      <w:rFonts w:ascii="Arial" w:hAnsi="Arial" w:cs="Arial"/>
                      <w:sz w:val="22"/>
                    </w:rPr>
                    <w:t xml:space="preserve"> </w:t>
                  </w:r>
                  <w:r w:rsidRPr="00823683">
                    <w:rPr>
                      <w:rFonts w:ascii="Arial" w:hAnsi="Arial" w:cs="Arial"/>
                      <w:sz w:val="22"/>
                    </w:rPr>
                    <w:t xml:space="preserve">through anaerobic oxidation of methane. </w:t>
                  </w:r>
                  <w:r>
                    <w:rPr>
                      <w:rFonts w:ascii="Arial" w:hAnsi="Arial" w:cs="Arial"/>
                      <w:sz w:val="22"/>
                    </w:rPr>
                    <w:t xml:space="preserve">Their viruses have not been reported previously. Using virus metagenomics, we identified several new clades of ANME-1 viruses in marine sediments and found that they have little proteomic overlap with known viruses that have been officially classified. </w:t>
                  </w:r>
                  <w:r w:rsidRPr="00823683">
                    <w:rPr>
                      <w:rFonts w:ascii="Arial" w:hAnsi="Arial" w:cs="Arial"/>
                      <w:sz w:val="22"/>
                    </w:rPr>
                    <w:t xml:space="preserve">Here, we </w:t>
                  </w:r>
                  <w:proofErr w:type="spellStart"/>
                  <w:r>
                    <w:rPr>
                      <w:rFonts w:ascii="Arial" w:hAnsi="Arial" w:cs="Arial"/>
                      <w:sz w:val="22"/>
                    </w:rPr>
                    <w:t>analyzed</w:t>
                  </w:r>
                  <w:proofErr w:type="spellEnd"/>
                  <w:r>
                    <w:rPr>
                      <w:rFonts w:ascii="Arial" w:hAnsi="Arial" w:cs="Arial"/>
                      <w:sz w:val="22"/>
                    </w:rPr>
                    <w:t xml:space="preserve"> 10 complete ANME-1 virus genomes using </w:t>
                  </w:r>
                  <w:proofErr w:type="spellStart"/>
                  <w:r>
                    <w:rPr>
                      <w:rFonts w:ascii="Arial" w:hAnsi="Arial" w:cs="Arial"/>
                      <w:sz w:val="22"/>
                    </w:rPr>
                    <w:t>vCONTACT</w:t>
                  </w:r>
                  <w:proofErr w:type="spellEnd"/>
                  <w:r>
                    <w:rPr>
                      <w:rFonts w:ascii="Arial" w:hAnsi="Arial" w:cs="Arial"/>
                      <w:sz w:val="22"/>
                    </w:rPr>
                    <w:t xml:space="preserve"> v2.0 </w:t>
                  </w:r>
                  <w:r>
                    <w:rPr>
                      <w:rFonts w:ascii="Arial" w:hAnsi="Arial" w:cs="Arial"/>
                      <w:noProof/>
                      <w:sz w:val="22"/>
                    </w:rPr>
                    <w:t>(</w:t>
                  </w:r>
                  <w:r w:rsidRPr="002B40AD">
                    <w:rPr>
                      <w:rFonts w:ascii="Arial" w:hAnsi="Arial" w:cs="Arial"/>
                      <w:i/>
                      <w:noProof/>
                      <w:sz w:val="22"/>
                    </w:rPr>
                    <w:t>1</w:t>
                  </w:r>
                  <w:r>
                    <w:rPr>
                      <w:rFonts w:ascii="Arial" w:hAnsi="Arial" w:cs="Arial"/>
                      <w:noProof/>
                      <w:sz w:val="22"/>
                    </w:rPr>
                    <w:t>)</w:t>
                  </w:r>
                  <w:r>
                    <w:rPr>
                      <w:rFonts w:ascii="Arial" w:hAnsi="Arial" w:cs="Arial"/>
                      <w:sz w:val="22"/>
                    </w:rPr>
                    <w:t xml:space="preserve"> and </w:t>
                  </w:r>
                  <w:proofErr w:type="spellStart"/>
                  <w:r>
                    <w:rPr>
                      <w:rFonts w:ascii="Arial" w:hAnsi="Arial" w:cs="Arial"/>
                      <w:sz w:val="22"/>
                    </w:rPr>
                    <w:t>VipTree</w:t>
                  </w:r>
                  <w:proofErr w:type="spellEnd"/>
                  <w:r>
                    <w:rPr>
                      <w:rFonts w:ascii="Arial" w:hAnsi="Arial" w:cs="Arial"/>
                      <w:sz w:val="22"/>
                    </w:rPr>
                    <w:t xml:space="preserve"> </w:t>
                  </w:r>
                  <w:r>
                    <w:rPr>
                      <w:rFonts w:ascii="Arial" w:hAnsi="Arial" w:cs="Arial"/>
                      <w:noProof/>
                      <w:sz w:val="22"/>
                    </w:rPr>
                    <w:t>(</w:t>
                  </w:r>
                  <w:r w:rsidRPr="002B40AD">
                    <w:rPr>
                      <w:rFonts w:ascii="Arial" w:hAnsi="Arial" w:cs="Arial"/>
                      <w:i/>
                      <w:noProof/>
                      <w:sz w:val="22"/>
                    </w:rPr>
                    <w:t>2</w:t>
                  </w:r>
                  <w:r>
                    <w:rPr>
                      <w:rFonts w:ascii="Arial" w:hAnsi="Arial" w:cs="Arial"/>
                      <w:noProof/>
                      <w:sz w:val="22"/>
                    </w:rPr>
                    <w:t>)</w:t>
                  </w:r>
                  <w:r>
                    <w:rPr>
                      <w:rFonts w:ascii="Arial" w:hAnsi="Arial" w:cs="Arial"/>
                      <w:sz w:val="22"/>
                    </w:rPr>
                    <w:t xml:space="preserve">, along with related incomplete genomes of ANME-1 viruses, wherever available, for a broader context of viral diversity. vCONTACT2 revealed that ANME-1 viruses are distinct from known viruses </w:t>
                  </w:r>
                  <w:r>
                    <w:rPr>
                      <w:rFonts w:ascii="Arial" w:hAnsi="Arial" w:cs="Arial" w:hint="eastAsia"/>
                      <w:sz w:val="22"/>
                      <w:lang w:eastAsia="zh-CN"/>
                    </w:rPr>
                    <w:t>infecting</w:t>
                  </w:r>
                  <w:r>
                    <w:rPr>
                      <w:rFonts w:ascii="Arial" w:hAnsi="Arial" w:cs="Arial"/>
                      <w:sz w:val="22"/>
                    </w:rPr>
                    <w:t xml:space="preserve"> bacteria, archaea, and eukaryotes (Fig. 1), and form several interconnected modules of variable sizes within a gene-sharing network (Fig. 2). </w:t>
                  </w:r>
                </w:p>
                <w:p w14:paraId="00ACFC09" w14:textId="77777777" w:rsidR="003F14E2" w:rsidRDefault="003F14E2" w:rsidP="002B40AD">
                  <w:pPr>
                    <w:jc w:val="both"/>
                    <w:rPr>
                      <w:rFonts w:ascii="Arial" w:hAnsi="Arial" w:cs="Arial"/>
                      <w:sz w:val="22"/>
                    </w:rPr>
                  </w:pPr>
                </w:p>
                <w:p w14:paraId="074D8B30" w14:textId="77777777" w:rsidR="003F14E2" w:rsidRDefault="003F14E2" w:rsidP="002B40AD">
                  <w:pPr>
                    <w:jc w:val="both"/>
                    <w:rPr>
                      <w:rFonts w:ascii="Arial" w:hAnsi="Arial" w:cs="Arial"/>
                      <w:sz w:val="22"/>
                    </w:rPr>
                  </w:pPr>
                  <w:r>
                    <w:rPr>
                      <w:rFonts w:ascii="Arial" w:hAnsi="Arial" w:cs="Arial" w:hint="eastAsia"/>
                      <w:sz w:val="22"/>
                    </w:rPr>
                    <w:t>T</w:t>
                  </w:r>
                  <w:r>
                    <w:rPr>
                      <w:rFonts w:ascii="Arial" w:hAnsi="Arial" w:cs="Arial"/>
                      <w:sz w:val="22"/>
                    </w:rPr>
                    <w:t xml:space="preserve">he 10 complete ANME-1 viruses are distributed within 4 unconnected modules, and according to their proteome profiles and predicted structural features are distantly related to classified members of head-tailed viruses of the class </w:t>
                  </w:r>
                  <w:r w:rsidRPr="00324D9B">
                    <w:rPr>
                      <w:rFonts w:ascii="Arial" w:hAnsi="Arial" w:cs="Arial"/>
                      <w:i/>
                      <w:iCs/>
                      <w:sz w:val="22"/>
                    </w:rPr>
                    <w:t>Caudoviricetes</w:t>
                  </w:r>
                  <w:r>
                    <w:rPr>
                      <w:rFonts w:ascii="Arial" w:hAnsi="Arial" w:cs="Arial"/>
                      <w:i/>
                      <w:iCs/>
                      <w:sz w:val="22"/>
                    </w:rPr>
                    <w:t xml:space="preserve"> </w:t>
                  </w:r>
                  <w:r w:rsidRPr="002A7A10">
                    <w:rPr>
                      <w:rFonts w:ascii="Arial" w:hAnsi="Arial" w:cs="Arial"/>
                      <w:sz w:val="22"/>
                    </w:rPr>
                    <w:t>(</w:t>
                  </w:r>
                  <w:r>
                    <w:rPr>
                      <w:rFonts w:ascii="Arial" w:hAnsi="Arial" w:cs="Arial"/>
                      <w:sz w:val="22"/>
                    </w:rPr>
                    <w:t xml:space="preserve">realm </w:t>
                  </w:r>
                  <w:proofErr w:type="spellStart"/>
                  <w:r w:rsidRPr="002A7A10">
                    <w:rPr>
                      <w:rFonts w:ascii="Arial" w:hAnsi="Arial" w:cs="Arial"/>
                      <w:i/>
                      <w:iCs/>
                      <w:sz w:val="22"/>
                    </w:rPr>
                    <w:t>Duplodnaviria</w:t>
                  </w:r>
                  <w:proofErr w:type="spellEnd"/>
                  <w:r w:rsidRPr="002A7A10">
                    <w:rPr>
                      <w:rFonts w:ascii="Arial" w:hAnsi="Arial" w:cs="Arial"/>
                      <w:sz w:val="22"/>
                    </w:rPr>
                    <w:t>)</w:t>
                  </w:r>
                  <w:r>
                    <w:rPr>
                      <w:rFonts w:ascii="Arial" w:hAnsi="Arial" w:cs="Arial"/>
                      <w:sz w:val="22"/>
                    </w:rPr>
                    <w:t xml:space="preserve">, tailless icosahedral viruses of the realm </w:t>
                  </w:r>
                  <w:proofErr w:type="spellStart"/>
                  <w:r w:rsidRPr="00093532">
                    <w:rPr>
                      <w:rFonts w:ascii="Arial" w:hAnsi="Arial" w:cs="Arial"/>
                      <w:i/>
                      <w:iCs/>
                      <w:sz w:val="22"/>
                    </w:rPr>
                    <w:t>Varidnaviria</w:t>
                  </w:r>
                  <w:proofErr w:type="spellEnd"/>
                  <w:r>
                    <w:rPr>
                      <w:rFonts w:ascii="Arial" w:hAnsi="Arial" w:cs="Arial"/>
                      <w:sz w:val="22"/>
                    </w:rPr>
                    <w:t xml:space="preserve">, rod-shaped viruses of the realm </w:t>
                  </w:r>
                  <w:proofErr w:type="spellStart"/>
                  <w:r w:rsidRPr="00093532">
                    <w:rPr>
                      <w:rFonts w:ascii="Arial" w:hAnsi="Arial" w:cs="Arial"/>
                      <w:i/>
                      <w:iCs/>
                      <w:sz w:val="22"/>
                    </w:rPr>
                    <w:t>Adnaviria</w:t>
                  </w:r>
                  <w:proofErr w:type="spellEnd"/>
                  <w:r>
                    <w:rPr>
                      <w:rFonts w:ascii="Arial" w:hAnsi="Arial" w:cs="Arial"/>
                      <w:sz w:val="22"/>
                    </w:rPr>
                    <w:t xml:space="preserve">, and spindle-shaped viruses (realm yet undefined), respectively. To demarcate the family-level assignments of ANME-1 viruses, we used </w:t>
                  </w:r>
                  <w:proofErr w:type="spellStart"/>
                  <w:r>
                    <w:rPr>
                      <w:rFonts w:ascii="Arial" w:hAnsi="Arial" w:cs="Arial"/>
                      <w:sz w:val="22"/>
                    </w:rPr>
                    <w:t>ViPTree</w:t>
                  </w:r>
                  <w:proofErr w:type="spellEnd"/>
                  <w:r>
                    <w:rPr>
                      <w:rFonts w:ascii="Arial" w:hAnsi="Arial" w:cs="Arial"/>
                      <w:sz w:val="22"/>
                    </w:rPr>
                    <w:t xml:space="preserve"> </w:t>
                  </w:r>
                  <w:r>
                    <w:rPr>
                      <w:rFonts w:ascii="Arial" w:hAnsi="Arial" w:cs="Arial"/>
                      <w:noProof/>
                      <w:sz w:val="22"/>
                    </w:rPr>
                    <w:t>(</w:t>
                  </w:r>
                  <w:r w:rsidRPr="002B40AD">
                    <w:rPr>
                      <w:rFonts w:ascii="Arial" w:hAnsi="Arial" w:cs="Arial"/>
                      <w:i/>
                      <w:noProof/>
                      <w:sz w:val="22"/>
                    </w:rPr>
                    <w:t>2</w:t>
                  </w:r>
                  <w:r>
                    <w:rPr>
                      <w:rFonts w:ascii="Arial" w:hAnsi="Arial" w:cs="Arial"/>
                      <w:noProof/>
                      <w:sz w:val="22"/>
                    </w:rPr>
                    <w:t>)</w:t>
                  </w:r>
                  <w:r>
                    <w:rPr>
                      <w:rFonts w:ascii="Arial" w:hAnsi="Arial" w:cs="Arial"/>
                      <w:sz w:val="22"/>
                    </w:rPr>
                    <w:t xml:space="preserve">, a tool designed to inform virus taxonomy based on the clustering and branch lengths of phylogenomic trees constructed using global proteome comparisons between the </w:t>
                  </w:r>
                  <w:proofErr w:type="spellStart"/>
                  <w:r>
                    <w:rPr>
                      <w:rFonts w:ascii="Arial" w:hAnsi="Arial" w:cs="Arial"/>
                      <w:sz w:val="22"/>
                    </w:rPr>
                    <w:t>analyzed</w:t>
                  </w:r>
                  <w:proofErr w:type="spellEnd"/>
                  <w:r>
                    <w:rPr>
                      <w:rFonts w:ascii="Arial" w:hAnsi="Arial" w:cs="Arial"/>
                      <w:sz w:val="22"/>
                    </w:rPr>
                    <w:t xml:space="preserve"> viruses. </w:t>
                  </w:r>
                  <w:r w:rsidRPr="0005653F">
                    <w:rPr>
                      <w:rFonts w:ascii="Arial" w:hAnsi="Arial" w:cs="Arial"/>
                      <w:sz w:val="22"/>
                    </w:rPr>
                    <w:t xml:space="preserve">The ANME-1 viruses were </w:t>
                  </w:r>
                  <w:proofErr w:type="spellStart"/>
                  <w:r w:rsidRPr="0005653F">
                    <w:rPr>
                      <w:rFonts w:ascii="Arial" w:hAnsi="Arial" w:cs="Arial"/>
                      <w:sz w:val="22"/>
                    </w:rPr>
                    <w:t>analyzed</w:t>
                  </w:r>
                  <w:proofErr w:type="spellEnd"/>
                  <w:r w:rsidRPr="0005653F">
                    <w:rPr>
                      <w:rFonts w:ascii="Arial" w:hAnsi="Arial" w:cs="Arial"/>
                      <w:sz w:val="22"/>
                    </w:rPr>
                    <w:t xml:space="preserve"> in the context of previously classified archaeal viruses of the class </w:t>
                  </w:r>
                  <w:r w:rsidRPr="0005653F">
                    <w:rPr>
                      <w:rFonts w:ascii="Arial" w:hAnsi="Arial" w:cs="Arial"/>
                      <w:i/>
                      <w:sz w:val="22"/>
                    </w:rPr>
                    <w:t xml:space="preserve">Caudoviricetes </w:t>
                  </w:r>
                  <w:r w:rsidRPr="0005653F">
                    <w:rPr>
                      <w:rFonts w:ascii="Arial" w:hAnsi="Arial" w:cs="Arial"/>
                      <w:sz w:val="22"/>
                    </w:rPr>
                    <w:t xml:space="preserve">associated with halophilic and methanogenic archaea. Using as a guide the distances separating the established families of head-tailed archaeal viruses infecting halophilic and methanogenic hosts, </w:t>
                  </w:r>
                  <w:proofErr w:type="spellStart"/>
                  <w:r w:rsidRPr="0005653F">
                    <w:rPr>
                      <w:rFonts w:ascii="Arial" w:hAnsi="Arial" w:cs="Arial"/>
                      <w:sz w:val="22"/>
                    </w:rPr>
                    <w:t>ViPTree</w:t>
                  </w:r>
                  <w:proofErr w:type="spellEnd"/>
                  <w:r w:rsidRPr="0005653F">
                    <w:rPr>
                      <w:rFonts w:ascii="Arial" w:hAnsi="Arial" w:cs="Arial"/>
                      <w:sz w:val="22"/>
                    </w:rPr>
                    <w:t xml:space="preserve"> analysis of ANME-1 viruses </w:t>
                  </w:r>
                  <w:r w:rsidRPr="0005653F">
                    <w:rPr>
                      <w:rFonts w:ascii="Arial" w:hAnsi="Arial" w:cs="Arial"/>
                      <w:sz w:val="22"/>
                    </w:rPr>
                    <w:lastRenderedPageBreak/>
                    <w:t>suggested that they can be classified into five families that are distinct from all existing viral families.</w:t>
                  </w:r>
                </w:p>
                <w:p w14:paraId="44E16078" w14:textId="77777777" w:rsidR="003F14E2" w:rsidRDefault="003F14E2" w:rsidP="002B40AD">
                  <w:pPr>
                    <w:jc w:val="both"/>
                    <w:rPr>
                      <w:rFonts w:ascii="Arial" w:hAnsi="Arial" w:cs="Arial"/>
                      <w:sz w:val="22"/>
                    </w:rPr>
                  </w:pPr>
                </w:p>
                <w:p w14:paraId="153EAB22" w14:textId="77777777" w:rsidR="003F14E2" w:rsidRPr="00733EA6" w:rsidRDefault="003F14E2" w:rsidP="002B40AD">
                  <w:pPr>
                    <w:jc w:val="both"/>
                    <w:rPr>
                      <w:rFonts w:ascii="Arial" w:hAnsi="Arial" w:cs="Arial"/>
                      <w:sz w:val="22"/>
                      <w:lang w:eastAsia="zh-CN"/>
                    </w:rPr>
                  </w:pPr>
                  <w:r>
                    <w:rPr>
                      <w:rFonts w:ascii="Arial" w:hAnsi="Arial" w:cs="Arial"/>
                      <w:sz w:val="22"/>
                    </w:rPr>
                    <w:t xml:space="preserve">To reveal a finer taxonomic structure within each archaeal virus assemblage, we relied on the clustering analyses performed using </w:t>
                  </w:r>
                  <w:proofErr w:type="spellStart"/>
                  <w:r>
                    <w:rPr>
                      <w:rFonts w:ascii="Arial" w:hAnsi="Arial" w:cs="Arial"/>
                      <w:sz w:val="22"/>
                    </w:rPr>
                    <w:t>vConTACT</w:t>
                  </w:r>
                  <w:proofErr w:type="spellEnd"/>
                  <w:r>
                    <w:rPr>
                      <w:rFonts w:ascii="Arial" w:hAnsi="Arial" w:cs="Arial"/>
                      <w:sz w:val="22"/>
                    </w:rPr>
                    <w:t xml:space="preserve"> v2.0, which has been specifically developed and calibrated to identify genus-level groupings of prokaryotic viruses</w:t>
                  </w:r>
                  <w:r w:rsidRPr="27CF1919">
                    <w:rPr>
                      <w:rFonts w:ascii="Arial" w:hAnsi="Arial" w:cs="Arial"/>
                      <w:sz w:val="22"/>
                    </w:rPr>
                    <w:t>.</w:t>
                  </w:r>
                  <w:r>
                    <w:rPr>
                      <w:rFonts w:ascii="Arial" w:hAnsi="Arial" w:cs="Arial"/>
                      <w:sz w:val="22"/>
                    </w:rPr>
                    <w:t xml:space="preserve"> This further subdivided 2 of the families into 4 genera.</w:t>
                  </w:r>
                </w:p>
                <w:p w14:paraId="2037F6BE" w14:textId="77777777" w:rsidR="003F14E2" w:rsidRDefault="003F14E2">
                  <w:pPr>
                    <w:rPr>
                      <w:rFonts w:ascii="Arial" w:hAnsi="Arial" w:cs="Arial"/>
                      <w:sz w:val="22"/>
                    </w:rPr>
                  </w:pPr>
                </w:p>
                <w:p w14:paraId="1E01A421" w14:textId="77777777" w:rsidR="003F14E2" w:rsidRPr="000A523D" w:rsidRDefault="003F14E2" w:rsidP="00FA4258">
                  <w:pPr>
                    <w:pStyle w:val="NoSpacing"/>
                    <w:jc w:val="both"/>
                    <w:rPr>
                      <w:rFonts w:ascii="Arial" w:hAnsi="Arial" w:cs="Arial"/>
                      <w:b/>
                    </w:rPr>
                  </w:pPr>
                  <w:r w:rsidRPr="000A523D">
                    <w:rPr>
                      <w:rFonts w:ascii="Arial" w:hAnsi="Arial" w:cs="Arial"/>
                      <w:b/>
                    </w:rPr>
                    <w:t>Description of the proposed virus families</w:t>
                  </w:r>
                </w:p>
                <w:p w14:paraId="400235F1" w14:textId="77777777" w:rsidR="003F14E2" w:rsidRDefault="003F14E2" w:rsidP="00FA4258">
                  <w:pPr>
                    <w:pStyle w:val="NoSpacing"/>
                    <w:jc w:val="both"/>
                    <w:rPr>
                      <w:rFonts w:ascii="Arial" w:hAnsi="Arial" w:cs="Arial"/>
                    </w:rPr>
                  </w:pPr>
                </w:p>
                <w:p w14:paraId="2FDC41FB" w14:textId="77777777" w:rsidR="003F14E2" w:rsidRPr="00EA7EB3" w:rsidRDefault="003F14E2" w:rsidP="0090179A">
                  <w:pPr>
                    <w:pStyle w:val="NoSpacing"/>
                    <w:jc w:val="both"/>
                    <w:rPr>
                      <w:rFonts w:ascii="Arial" w:hAnsi="Arial" w:cs="Arial"/>
                      <w:i/>
                      <w:u w:val="single"/>
                    </w:rPr>
                  </w:pPr>
                  <w:r>
                    <w:rPr>
                      <w:rFonts w:ascii="Arial" w:hAnsi="Arial" w:cs="Arial"/>
                      <w:u w:val="single"/>
                    </w:rPr>
                    <w:t xml:space="preserve">Order </w:t>
                  </w:r>
                  <w:proofErr w:type="spellStart"/>
                  <w:r>
                    <w:rPr>
                      <w:rFonts w:ascii="Arial" w:hAnsi="Arial" w:cs="Arial"/>
                      <w:i/>
                      <w:iCs/>
                      <w:u w:val="single"/>
                    </w:rPr>
                    <w:t>Coyopa</w:t>
                  </w:r>
                  <w:r w:rsidRPr="00C52E3F">
                    <w:rPr>
                      <w:rFonts w:ascii="Arial" w:hAnsi="Arial" w:cs="Arial"/>
                      <w:i/>
                      <w:iCs/>
                      <w:u w:val="single"/>
                    </w:rPr>
                    <w:t>virales</w:t>
                  </w:r>
                  <w:proofErr w:type="spellEnd"/>
                  <w:r>
                    <w:rPr>
                      <w:rFonts w:ascii="Arial" w:hAnsi="Arial" w:cs="Arial"/>
                      <w:u w:val="single"/>
                    </w:rPr>
                    <w:t>, f</w:t>
                  </w:r>
                  <w:r w:rsidRPr="00EA7EB3">
                    <w:rPr>
                      <w:rFonts w:ascii="Arial" w:hAnsi="Arial" w:cs="Arial"/>
                      <w:u w:val="single"/>
                    </w:rPr>
                    <w:t>amil</w:t>
                  </w:r>
                  <w:r>
                    <w:rPr>
                      <w:rFonts w:ascii="Arial" w:hAnsi="Arial" w:cs="Arial"/>
                      <w:u w:val="single"/>
                      <w:lang w:eastAsia="zh-CN"/>
                    </w:rPr>
                    <w:t xml:space="preserve">y </w:t>
                  </w:r>
                  <w:proofErr w:type="spellStart"/>
                  <w:r w:rsidRPr="00A96A94">
                    <w:rPr>
                      <w:rFonts w:ascii="Arial" w:hAnsi="Arial" w:cs="Arial"/>
                      <w:i/>
                      <w:iCs/>
                      <w:u w:val="single"/>
                      <w:lang w:eastAsia="zh-CN"/>
                    </w:rPr>
                    <w:t>Chaacviridae</w:t>
                  </w:r>
                  <w:proofErr w:type="spellEnd"/>
                </w:p>
                <w:p w14:paraId="2FDC1573" w14:textId="77777777" w:rsidR="003F14E2" w:rsidRDefault="003F14E2" w:rsidP="0090179A">
                  <w:pPr>
                    <w:pStyle w:val="NoSpacing"/>
                    <w:jc w:val="both"/>
                    <w:rPr>
                      <w:rFonts w:ascii="Arial" w:hAnsi="Arial" w:cs="Arial"/>
                    </w:rPr>
                  </w:pPr>
                </w:p>
                <w:p w14:paraId="292F9965" w14:textId="77777777" w:rsidR="003F14E2" w:rsidRDefault="003F14E2">
                  <w:pPr>
                    <w:pStyle w:val="NoSpacing"/>
                    <w:jc w:val="both"/>
                    <w:rPr>
                      <w:rFonts w:ascii="Arial" w:hAnsi="Arial" w:cs="Arial"/>
                    </w:rPr>
                  </w:pPr>
                  <w:r w:rsidRPr="0020325B">
                    <w:rPr>
                      <w:rFonts w:ascii="Arial" w:hAnsi="Arial" w:cs="Arial" w:hint="eastAsia"/>
                      <w:b/>
                      <w:bCs/>
                    </w:rPr>
                    <w:t>C</w:t>
                  </w:r>
                  <w:r w:rsidRPr="0020325B">
                    <w:rPr>
                      <w:rFonts w:ascii="Arial" w:hAnsi="Arial" w:cs="Arial"/>
                      <w:b/>
                      <w:bCs/>
                    </w:rPr>
                    <w:t>lade 1</w:t>
                  </w:r>
                  <w:r>
                    <w:rPr>
                      <w:rFonts w:ascii="Arial" w:hAnsi="Arial" w:cs="Arial"/>
                    </w:rPr>
                    <w:t xml:space="preserve"> in the vCONTACT2 network comprises viruses predicted to have tailless icosahedral virions (Fig. 2, Fig. 3A). This group of viruses is characterized by novel major capsid protein (MCP), which is predicted using AlphaFold2 to have the double jelly-roll (DJR) fold, the hallmark protein of viruses within the realm </w:t>
                  </w:r>
                  <w:proofErr w:type="spellStart"/>
                  <w:r w:rsidRPr="000B7EE7">
                    <w:rPr>
                      <w:rFonts w:ascii="Arial" w:hAnsi="Arial" w:cs="Arial"/>
                      <w:i/>
                    </w:rPr>
                    <w:t>Varidnaviria</w:t>
                  </w:r>
                  <w:proofErr w:type="spellEnd"/>
                  <w:r>
                    <w:rPr>
                      <w:rFonts w:ascii="Arial" w:hAnsi="Arial" w:cs="Arial"/>
                    </w:rPr>
                    <w:t xml:space="preserve"> (Fig. 3B). This group of viruses displays minimal proteome overlap with other known viruses, including ANME-1 viruses described below, and is characterized by a uniform 10-11 kb genome size and a gene encoding protein-primed family B DNA polymerase (</w:t>
                  </w:r>
                  <w:proofErr w:type="spellStart"/>
                  <w:r>
                    <w:rPr>
                      <w:rFonts w:ascii="Arial" w:hAnsi="Arial" w:cs="Arial"/>
                    </w:rPr>
                    <w:t>pPolB</w:t>
                  </w:r>
                  <w:proofErr w:type="spellEnd"/>
                  <w:r>
                    <w:rPr>
                      <w:rFonts w:ascii="Arial" w:hAnsi="Arial" w:cs="Arial"/>
                    </w:rPr>
                    <w:t xml:space="preserve">). </w:t>
                  </w:r>
                  <w:r>
                    <w:rPr>
                      <w:rFonts w:ascii="Arial" w:hAnsi="Arial" w:cs="Arial" w:hint="eastAsia"/>
                    </w:rPr>
                    <w:t>W</w:t>
                  </w:r>
                  <w:r>
                    <w:rPr>
                      <w:rFonts w:ascii="Arial" w:hAnsi="Arial" w:cs="Arial"/>
                    </w:rPr>
                    <w:t xml:space="preserve">e propose classifying these viruses into a new family, </w:t>
                  </w:r>
                  <w:proofErr w:type="spellStart"/>
                  <w:r w:rsidRPr="00F85121">
                    <w:rPr>
                      <w:rFonts w:ascii="Arial" w:hAnsi="Arial" w:cs="Arial"/>
                      <w:i/>
                      <w:iCs/>
                    </w:rPr>
                    <w:t>Chaacviridae</w:t>
                  </w:r>
                  <w:proofErr w:type="spellEnd"/>
                  <w:r>
                    <w:rPr>
                      <w:rFonts w:ascii="Arial" w:hAnsi="Arial" w:cs="Arial"/>
                    </w:rPr>
                    <w:t xml:space="preserve">, after </w:t>
                  </w:r>
                  <w:proofErr w:type="spellStart"/>
                  <w:r w:rsidRPr="00F85121">
                    <w:rPr>
                      <w:rFonts w:ascii="Arial" w:hAnsi="Arial" w:cs="Arial"/>
                    </w:rPr>
                    <w:t>Chaac</w:t>
                  </w:r>
                  <w:proofErr w:type="spellEnd"/>
                  <w:r w:rsidRPr="00F85121">
                    <w:rPr>
                      <w:rFonts w:ascii="Arial" w:hAnsi="Arial" w:cs="Arial"/>
                    </w:rPr>
                    <w:t>,</w:t>
                  </w:r>
                  <w:r>
                    <w:rPr>
                      <w:rFonts w:ascii="Arial" w:hAnsi="Arial" w:cs="Arial"/>
                    </w:rPr>
                    <w:t xml:space="preserve"> the god of death in the Mayan mythology.</w:t>
                  </w:r>
                </w:p>
                <w:p w14:paraId="221C8F82" w14:textId="77777777" w:rsidR="003F14E2" w:rsidRDefault="003F14E2" w:rsidP="00502A41">
                  <w:pPr>
                    <w:pStyle w:val="NoSpacing"/>
                    <w:jc w:val="both"/>
                    <w:rPr>
                      <w:rFonts w:ascii="Arial" w:hAnsi="Arial" w:cs="Arial"/>
                    </w:rPr>
                  </w:pPr>
                </w:p>
                <w:p w14:paraId="3CBA4392" w14:textId="0736882B" w:rsidR="003F14E2" w:rsidRDefault="003F14E2" w:rsidP="00502A41">
                  <w:pPr>
                    <w:pStyle w:val="NoSpacing"/>
                    <w:jc w:val="both"/>
                    <w:rPr>
                      <w:rFonts w:ascii="Arial" w:hAnsi="Arial" w:cs="Arial"/>
                    </w:rPr>
                  </w:pPr>
                  <w:proofErr w:type="spellStart"/>
                  <w:r w:rsidRPr="007121D7">
                    <w:rPr>
                      <w:rFonts w:ascii="Arial" w:hAnsi="Arial" w:cs="Arial"/>
                      <w:i/>
                      <w:iCs/>
                    </w:rPr>
                    <w:t>Chaacvir</w:t>
                  </w:r>
                  <w:r>
                    <w:rPr>
                      <w:rFonts w:ascii="Arial" w:hAnsi="Arial" w:cs="Arial"/>
                      <w:i/>
                      <w:iCs/>
                    </w:rPr>
                    <w:t>idae</w:t>
                  </w:r>
                  <w:proofErr w:type="spellEnd"/>
                  <w:r>
                    <w:rPr>
                      <w:rFonts w:ascii="Arial" w:hAnsi="Arial" w:cs="Arial"/>
                    </w:rPr>
                    <w:t xml:space="preserve"> comprises two genera that have relatively similar functional composition in their proteomes, yet exhibit relatively low sequence conservation and distinct gene arrangements. As shown in Fig. 3A, viruses in the two genera appeared to have undergone a genomic inversion during their evolutionary history. We propose the genus names </w:t>
                  </w:r>
                  <w:proofErr w:type="spellStart"/>
                  <w:r w:rsidRPr="00796D33">
                    <w:rPr>
                      <w:rFonts w:ascii="Arial" w:hAnsi="Arial" w:cs="Arial"/>
                      <w:i/>
                      <w:iCs/>
                    </w:rPr>
                    <w:t>Homochaacvirus</w:t>
                  </w:r>
                  <w:proofErr w:type="spellEnd"/>
                  <w:r w:rsidRPr="00796D33">
                    <w:rPr>
                      <w:rFonts w:ascii="Arial" w:hAnsi="Arial" w:cs="Arial"/>
                    </w:rPr>
                    <w:t xml:space="preserve"> and </w:t>
                  </w:r>
                  <w:proofErr w:type="spellStart"/>
                  <w:r w:rsidRPr="00796D33">
                    <w:rPr>
                      <w:rFonts w:ascii="Arial" w:hAnsi="Arial" w:cs="Arial"/>
                      <w:i/>
                      <w:iCs/>
                    </w:rPr>
                    <w:t>Antichaacvirus</w:t>
                  </w:r>
                  <w:proofErr w:type="spellEnd"/>
                  <w:r>
                    <w:rPr>
                      <w:rFonts w:ascii="Arial" w:hAnsi="Arial" w:cs="Arial"/>
                    </w:rPr>
                    <w:t xml:space="preserve"> (from </w:t>
                  </w:r>
                  <w:r>
                    <w:rPr>
                      <w:rFonts w:ascii="Arial" w:hAnsi="Arial" w:cs="Arial"/>
                      <w:i/>
                      <w:iCs/>
                    </w:rPr>
                    <w:t>h</w:t>
                  </w:r>
                  <w:r w:rsidRPr="00A83152">
                    <w:rPr>
                      <w:rFonts w:ascii="Arial" w:hAnsi="Arial" w:cs="Arial"/>
                      <w:i/>
                      <w:iCs/>
                    </w:rPr>
                    <w:t>omo</w:t>
                  </w:r>
                  <w:r>
                    <w:rPr>
                      <w:rFonts w:ascii="Arial" w:hAnsi="Arial" w:cs="Arial"/>
                    </w:rPr>
                    <w:t xml:space="preserve"> [</w:t>
                  </w:r>
                  <w:r w:rsidRPr="00AC27A7">
                    <w:rPr>
                      <w:rFonts w:ascii="Arial" w:hAnsi="Arial" w:cs="Arial"/>
                    </w:rPr>
                    <w:t>same</w:t>
                  </w:r>
                  <w:r>
                    <w:rPr>
                      <w:rFonts w:ascii="Arial" w:hAnsi="Arial" w:cs="Arial"/>
                    </w:rPr>
                    <w:t xml:space="preserve"> in Greek] and </w:t>
                  </w:r>
                  <w:r w:rsidRPr="00AC27A7">
                    <w:rPr>
                      <w:rFonts w:ascii="Arial" w:hAnsi="Arial" w:cs="Arial"/>
                      <w:i/>
                      <w:iCs/>
                    </w:rPr>
                    <w:t>anti</w:t>
                  </w:r>
                  <w:r>
                    <w:rPr>
                      <w:rFonts w:ascii="Arial" w:hAnsi="Arial" w:cs="Arial"/>
                    </w:rPr>
                    <w:t xml:space="preserve"> [</w:t>
                  </w:r>
                  <w:r w:rsidRPr="00AC27A7">
                    <w:rPr>
                      <w:rFonts w:ascii="Arial" w:hAnsi="Arial" w:cs="Arial"/>
                    </w:rPr>
                    <w:t>opposed</w:t>
                  </w:r>
                  <w:r>
                    <w:rPr>
                      <w:rFonts w:ascii="Arial" w:hAnsi="Arial" w:cs="Arial"/>
                    </w:rPr>
                    <w:t xml:space="preserve"> in Greek] to emphasize the inversion of a gene module including the </w:t>
                  </w:r>
                  <w:proofErr w:type="spellStart"/>
                  <w:r w:rsidRPr="008A2493">
                    <w:rPr>
                      <w:rFonts w:ascii="Arial" w:hAnsi="Arial" w:cs="Arial"/>
                      <w:i/>
                      <w:iCs/>
                    </w:rPr>
                    <w:t>pPolB</w:t>
                  </w:r>
                  <w:proofErr w:type="spellEnd"/>
                  <w:r>
                    <w:rPr>
                      <w:rFonts w:ascii="Arial" w:hAnsi="Arial" w:cs="Arial"/>
                    </w:rPr>
                    <w:t xml:space="preserve"> gene). Additionally, although members of the </w:t>
                  </w:r>
                  <w:proofErr w:type="spellStart"/>
                  <w:r w:rsidRPr="00796D33">
                    <w:rPr>
                      <w:rFonts w:ascii="Arial" w:hAnsi="Arial" w:cs="Arial"/>
                      <w:i/>
                      <w:iCs/>
                    </w:rPr>
                    <w:t>Homochaacvirus</w:t>
                  </w:r>
                  <w:proofErr w:type="spellEnd"/>
                  <w:r>
                    <w:rPr>
                      <w:rFonts w:ascii="Arial" w:hAnsi="Arial" w:cs="Arial"/>
                    </w:rPr>
                    <w:t xml:space="preserve"> and </w:t>
                  </w:r>
                  <w:proofErr w:type="spellStart"/>
                  <w:r w:rsidRPr="00796D33">
                    <w:rPr>
                      <w:rFonts w:ascii="Arial" w:hAnsi="Arial" w:cs="Arial"/>
                      <w:i/>
                      <w:iCs/>
                    </w:rPr>
                    <w:t>Antichaacvirus</w:t>
                  </w:r>
                  <w:proofErr w:type="spellEnd"/>
                  <w:r>
                    <w:rPr>
                      <w:rFonts w:ascii="Arial" w:hAnsi="Arial" w:cs="Arial"/>
                    </w:rPr>
                    <w:t xml:space="preserve"> encode closely related MCPs (annotated as MCP-2 in Fig. 3A-C), their </w:t>
                  </w:r>
                  <w:proofErr w:type="spellStart"/>
                  <w:r>
                    <w:rPr>
                      <w:rFonts w:ascii="Arial" w:hAnsi="Arial" w:cs="Arial"/>
                    </w:rPr>
                    <w:t>pPolBs</w:t>
                  </w:r>
                  <w:proofErr w:type="spellEnd"/>
                  <w:r>
                    <w:rPr>
                      <w:rFonts w:ascii="Arial" w:hAnsi="Arial" w:cs="Arial"/>
                    </w:rPr>
                    <w:t xml:space="preserve"> are highly divergent, forming two distinct clades in the phylogenetic tree (Fig. 3D). Compared to the well-characterized DJR-MCP of the bacteriophage PM2, the MCPs of </w:t>
                  </w:r>
                  <w:proofErr w:type="spellStart"/>
                  <w:r w:rsidR="008C60F9">
                    <w:rPr>
                      <w:rFonts w:ascii="Arial" w:hAnsi="Arial" w:cs="Arial"/>
                    </w:rPr>
                    <w:t>h</w:t>
                  </w:r>
                  <w:r w:rsidRPr="00E11A58">
                    <w:rPr>
                      <w:rFonts w:ascii="Arial" w:hAnsi="Arial" w:cs="Arial"/>
                      <w:iCs/>
                    </w:rPr>
                    <w:t>omochaacviruses</w:t>
                  </w:r>
                  <w:proofErr w:type="spellEnd"/>
                  <w:r>
                    <w:rPr>
                      <w:rFonts w:ascii="Arial" w:hAnsi="Arial" w:cs="Arial"/>
                      <w:i/>
                      <w:iCs/>
                    </w:rPr>
                    <w:t xml:space="preserve"> </w:t>
                  </w:r>
                  <w:r w:rsidRPr="00796D33">
                    <w:rPr>
                      <w:rFonts w:ascii="Arial" w:hAnsi="Arial" w:cs="Arial"/>
                    </w:rPr>
                    <w:t xml:space="preserve">and </w:t>
                  </w:r>
                  <w:proofErr w:type="spellStart"/>
                  <w:r w:rsidR="008C60F9">
                    <w:rPr>
                      <w:rFonts w:ascii="Arial" w:hAnsi="Arial" w:cs="Arial"/>
                    </w:rPr>
                    <w:t>a</w:t>
                  </w:r>
                  <w:r w:rsidRPr="00E11A58">
                    <w:rPr>
                      <w:rFonts w:ascii="Arial" w:hAnsi="Arial" w:cs="Arial"/>
                      <w:iCs/>
                    </w:rPr>
                    <w:t>ntichaacvirus</w:t>
                  </w:r>
                  <w:r>
                    <w:rPr>
                      <w:rFonts w:ascii="Arial" w:hAnsi="Arial" w:cs="Arial"/>
                      <w:iCs/>
                    </w:rPr>
                    <w:t>es</w:t>
                  </w:r>
                  <w:proofErr w:type="spellEnd"/>
                  <w:r>
                    <w:rPr>
                      <w:rFonts w:ascii="Arial" w:hAnsi="Arial" w:cs="Arial"/>
                      <w:i/>
                      <w:iCs/>
                    </w:rPr>
                    <w:t xml:space="preserve"> </w:t>
                  </w:r>
                  <w:r>
                    <w:rPr>
                      <w:rFonts w:ascii="Arial" w:hAnsi="Arial" w:cs="Arial"/>
                    </w:rPr>
                    <w:t xml:space="preserve">have </w:t>
                  </w:r>
                  <w:r w:rsidRPr="008665A2">
                    <w:rPr>
                      <w:rFonts w:ascii="Arial" w:hAnsi="Arial" w:cs="Arial"/>
                    </w:rPr>
                    <w:t>an additional small beta-barrel inserted after the alpha-helix between jelly-roll beta-strands</w:t>
                  </w:r>
                  <w:r>
                    <w:rPr>
                      <w:rFonts w:ascii="Arial" w:hAnsi="Arial" w:cs="Arial"/>
                    </w:rPr>
                    <w:t xml:space="preserve"> (Fig. 3B). We have also identified relatives of </w:t>
                  </w:r>
                  <w:proofErr w:type="spellStart"/>
                  <w:r>
                    <w:rPr>
                      <w:rFonts w:ascii="Arial" w:hAnsi="Arial" w:cs="Arial"/>
                    </w:rPr>
                    <w:t>chaacviruses</w:t>
                  </w:r>
                  <w:proofErr w:type="spellEnd"/>
                  <w:r>
                    <w:rPr>
                      <w:rFonts w:ascii="Arial" w:hAnsi="Arial" w:cs="Arial"/>
                    </w:rPr>
                    <w:t xml:space="preserve"> with highly divergent DJR MCPs, but this group of viruses does not include representatives with complete genomes as could be judged from the presence of inverted or direct terminal repeats, so they are left out from further taxonomic considerations.</w:t>
                  </w:r>
                </w:p>
                <w:p w14:paraId="50BF0D9B" w14:textId="77777777" w:rsidR="003F14E2" w:rsidRDefault="003F14E2" w:rsidP="00502A41">
                  <w:pPr>
                    <w:pStyle w:val="NoSpacing"/>
                    <w:jc w:val="both"/>
                    <w:rPr>
                      <w:rFonts w:ascii="Arial" w:hAnsi="Arial" w:cs="Arial"/>
                    </w:rPr>
                  </w:pPr>
                </w:p>
                <w:p w14:paraId="4C79DDC8" w14:textId="01FE26D8" w:rsidR="003F14E2" w:rsidRDefault="00BD61B8" w:rsidP="00502A41">
                  <w:pPr>
                    <w:pStyle w:val="NoSpacing"/>
                    <w:jc w:val="both"/>
                    <w:rPr>
                      <w:rFonts w:ascii="Arial" w:hAnsi="Arial" w:cs="Arial"/>
                    </w:rPr>
                  </w:pPr>
                  <w:r>
                    <w:rPr>
                      <w:rFonts w:ascii="Arial" w:hAnsi="Arial" w:cs="Arial"/>
                    </w:rPr>
                    <w:t>Three</w:t>
                  </w:r>
                  <w:r w:rsidR="003F14E2">
                    <w:rPr>
                      <w:rFonts w:ascii="Arial" w:hAnsi="Arial" w:cs="Arial"/>
                    </w:rPr>
                    <w:t xml:space="preserve"> complete genomes of </w:t>
                  </w:r>
                  <w:proofErr w:type="spellStart"/>
                  <w:r w:rsidR="003F14E2">
                    <w:rPr>
                      <w:rFonts w:ascii="Arial" w:hAnsi="Arial" w:cs="Arial"/>
                    </w:rPr>
                    <w:t>chaacviruses</w:t>
                  </w:r>
                  <w:proofErr w:type="spellEnd"/>
                  <w:r w:rsidR="003F14E2">
                    <w:rPr>
                      <w:rFonts w:ascii="Arial" w:hAnsi="Arial" w:cs="Arial"/>
                    </w:rPr>
                    <w:t xml:space="preserve"> have been obtained, as judged from the presence of inverted terminal repeats, consistent with the presence of </w:t>
                  </w:r>
                  <w:proofErr w:type="spellStart"/>
                  <w:r w:rsidR="003F14E2" w:rsidRPr="008A2493">
                    <w:rPr>
                      <w:rFonts w:ascii="Arial" w:hAnsi="Arial" w:cs="Arial"/>
                      <w:i/>
                    </w:rPr>
                    <w:t>pPolB</w:t>
                  </w:r>
                  <w:proofErr w:type="spellEnd"/>
                  <w:r w:rsidR="003F14E2">
                    <w:rPr>
                      <w:rFonts w:ascii="Arial" w:hAnsi="Arial" w:cs="Arial"/>
                    </w:rPr>
                    <w:t xml:space="preserve"> gene. The </w:t>
                  </w:r>
                  <w:r>
                    <w:rPr>
                      <w:rFonts w:ascii="Arial" w:hAnsi="Arial" w:cs="Arial"/>
                    </w:rPr>
                    <w:t>three</w:t>
                  </w:r>
                  <w:r w:rsidR="003F14E2">
                    <w:rPr>
                      <w:rFonts w:ascii="Arial" w:hAnsi="Arial" w:cs="Arial"/>
                    </w:rPr>
                    <w:t xml:space="preserve"> viruses share less than 90% average nucleotide identity and represent separate species. </w:t>
                  </w:r>
                  <w:proofErr w:type="spellStart"/>
                  <w:r w:rsidR="003F14E2" w:rsidRPr="00796D33">
                    <w:rPr>
                      <w:rFonts w:ascii="Arial" w:hAnsi="Arial" w:cs="Arial"/>
                      <w:i/>
                      <w:iCs/>
                    </w:rPr>
                    <w:t>Homochaacvirus</w:t>
                  </w:r>
                  <w:proofErr w:type="spellEnd"/>
                  <w:r w:rsidR="003F14E2">
                    <w:rPr>
                      <w:rFonts w:ascii="Arial" w:hAnsi="Arial" w:cs="Arial"/>
                      <w:i/>
                      <w:iCs/>
                    </w:rPr>
                    <w:t xml:space="preserve"> </w:t>
                  </w:r>
                  <w:r w:rsidR="003F14E2">
                    <w:rPr>
                      <w:rFonts w:ascii="Arial" w:hAnsi="Arial" w:cs="Arial"/>
                      <w:iCs/>
                    </w:rPr>
                    <w:t xml:space="preserve">genus will include viruses </w:t>
                  </w:r>
                  <w:r w:rsidR="001164E8">
                    <w:rPr>
                      <w:rFonts w:ascii="Arial" w:hAnsi="Arial" w:cs="Arial"/>
                      <w:iCs/>
                      <w:lang w:val="en-US"/>
                    </w:rPr>
                    <w:t>PBV</w:t>
                  </w:r>
                  <w:r w:rsidR="001164E8">
                    <w:rPr>
                      <w:rFonts w:ascii="Arial" w:hAnsi="Arial" w:cs="Arial"/>
                      <w:iCs/>
                    </w:rPr>
                    <w:t>304</w:t>
                  </w:r>
                  <w:r w:rsidR="003F14E2">
                    <w:rPr>
                      <w:rFonts w:ascii="Arial" w:hAnsi="Arial" w:cs="Arial"/>
                    </w:rPr>
                    <w:t xml:space="preserve"> and</w:t>
                  </w:r>
                  <w:r w:rsidR="003F14E2" w:rsidRPr="00F252F9">
                    <w:rPr>
                      <w:rFonts w:ascii="Arial" w:hAnsi="Arial" w:cs="Arial"/>
                    </w:rPr>
                    <w:t xml:space="preserve"> </w:t>
                  </w:r>
                  <w:r w:rsidR="001164E8">
                    <w:rPr>
                      <w:rFonts w:ascii="Arial" w:hAnsi="Arial" w:cs="Arial"/>
                      <w:iCs/>
                    </w:rPr>
                    <w:t>PBV305</w:t>
                  </w:r>
                  <w:r w:rsidR="003F14E2">
                    <w:rPr>
                      <w:rFonts w:ascii="Arial" w:hAnsi="Arial" w:cs="Arial"/>
                    </w:rPr>
                    <w:t xml:space="preserve">, whereas genus </w:t>
                  </w:r>
                  <w:proofErr w:type="spellStart"/>
                  <w:r w:rsidR="003F14E2" w:rsidRPr="00225B53">
                    <w:rPr>
                      <w:rFonts w:ascii="Arial" w:hAnsi="Arial" w:cs="Arial"/>
                      <w:i/>
                      <w:iCs/>
                    </w:rPr>
                    <w:t>Anti</w:t>
                  </w:r>
                  <w:r w:rsidR="003F14E2" w:rsidRPr="00796D33">
                    <w:rPr>
                      <w:rFonts w:ascii="Arial" w:hAnsi="Arial" w:cs="Arial"/>
                      <w:i/>
                      <w:iCs/>
                    </w:rPr>
                    <w:t>chaacvirus</w:t>
                  </w:r>
                  <w:proofErr w:type="spellEnd"/>
                  <w:r w:rsidR="003F14E2" w:rsidRPr="003C1D0F">
                    <w:rPr>
                      <w:rFonts w:ascii="Arial" w:hAnsi="Arial" w:cs="Arial"/>
                      <w:i/>
                      <w:iCs/>
                    </w:rPr>
                    <w:t xml:space="preserve"> </w:t>
                  </w:r>
                  <w:r w:rsidR="003F14E2">
                    <w:rPr>
                      <w:rFonts w:ascii="Arial" w:hAnsi="Arial" w:cs="Arial"/>
                      <w:iCs/>
                    </w:rPr>
                    <w:t xml:space="preserve">will include a single representative </w:t>
                  </w:r>
                  <w:r w:rsidR="003F14E2" w:rsidRPr="001415F6">
                    <w:rPr>
                      <w:rFonts w:ascii="Arial" w:hAnsi="Arial" w:cs="Arial"/>
                      <w:iCs/>
                    </w:rPr>
                    <w:t>PBV266</w:t>
                  </w:r>
                  <w:r w:rsidR="003F14E2">
                    <w:rPr>
                      <w:rFonts w:ascii="Arial" w:hAnsi="Arial" w:cs="Arial"/>
                    </w:rPr>
                    <w:t>.</w:t>
                  </w:r>
                </w:p>
                <w:p w14:paraId="7A3E1FC3" w14:textId="77777777" w:rsidR="003F14E2" w:rsidRPr="00225B53" w:rsidRDefault="003F14E2" w:rsidP="00502A41">
                  <w:pPr>
                    <w:pStyle w:val="NoSpacing"/>
                    <w:jc w:val="both"/>
                    <w:rPr>
                      <w:rFonts w:ascii="Arial" w:hAnsi="Arial" w:cs="Arial"/>
                    </w:rPr>
                  </w:pPr>
                </w:p>
                <w:p w14:paraId="3C558170" w14:textId="77777777" w:rsidR="003F14E2" w:rsidRDefault="003F14E2" w:rsidP="003D46A0">
                  <w:pPr>
                    <w:pStyle w:val="NoSpacing"/>
                    <w:jc w:val="both"/>
                    <w:rPr>
                      <w:rFonts w:ascii="Arial" w:hAnsi="Arial" w:cs="Arial"/>
                    </w:rPr>
                  </w:pPr>
                  <w:r>
                    <w:rPr>
                      <w:rFonts w:ascii="Arial" w:hAnsi="Arial" w:cs="Arial"/>
                    </w:rPr>
                    <w:lastRenderedPageBreak/>
                    <w:t xml:space="preserve">As mentioned above, </w:t>
                  </w:r>
                  <w:proofErr w:type="spellStart"/>
                  <w:r w:rsidRPr="007121D7">
                    <w:rPr>
                      <w:rFonts w:ascii="Arial" w:hAnsi="Arial" w:cs="Arial"/>
                      <w:i/>
                      <w:iCs/>
                    </w:rPr>
                    <w:t>Chaacvir</w:t>
                  </w:r>
                  <w:r>
                    <w:rPr>
                      <w:rFonts w:ascii="Arial" w:hAnsi="Arial" w:cs="Arial"/>
                      <w:i/>
                      <w:iCs/>
                    </w:rPr>
                    <w:t>idae</w:t>
                  </w:r>
                  <w:proofErr w:type="spellEnd"/>
                  <w:r>
                    <w:rPr>
                      <w:rFonts w:ascii="Arial" w:hAnsi="Arial" w:cs="Arial"/>
                    </w:rPr>
                    <w:t xml:space="preserve"> is not closely related to any of the existing virus families. However, based on the gene complement, </w:t>
                  </w:r>
                  <w:proofErr w:type="spellStart"/>
                  <w:r w:rsidRPr="008A2493">
                    <w:rPr>
                      <w:rFonts w:ascii="Arial" w:hAnsi="Arial" w:cs="Arial"/>
                      <w:iCs/>
                    </w:rPr>
                    <w:t>chaacvir</w:t>
                  </w:r>
                  <w:r>
                    <w:rPr>
                      <w:rFonts w:ascii="Arial" w:hAnsi="Arial" w:cs="Arial"/>
                      <w:iCs/>
                    </w:rPr>
                    <w:t>uses</w:t>
                  </w:r>
                  <w:proofErr w:type="spellEnd"/>
                  <w:r>
                    <w:rPr>
                      <w:rFonts w:ascii="Arial" w:hAnsi="Arial" w:cs="Arial"/>
                      <w:iCs/>
                    </w:rPr>
                    <w:t xml:space="preserve"> resemble members of the class </w:t>
                  </w:r>
                  <w:proofErr w:type="spellStart"/>
                  <w:r w:rsidRPr="008A2493">
                    <w:rPr>
                      <w:rFonts w:ascii="Arial" w:hAnsi="Arial" w:cs="Arial"/>
                      <w:i/>
                      <w:iCs/>
                    </w:rPr>
                    <w:t>Tectiliviricetes</w:t>
                  </w:r>
                  <w:proofErr w:type="spellEnd"/>
                  <w:r>
                    <w:rPr>
                      <w:rFonts w:ascii="Arial" w:hAnsi="Arial" w:cs="Arial"/>
                    </w:rPr>
                    <w:t xml:space="preserve">, which among others includes bacterial members of the families </w:t>
                  </w:r>
                  <w:proofErr w:type="spellStart"/>
                  <w:r w:rsidRPr="008A2493">
                    <w:rPr>
                      <w:rFonts w:ascii="Arial" w:hAnsi="Arial" w:cs="Arial"/>
                      <w:i/>
                    </w:rPr>
                    <w:t>Tectiviridae</w:t>
                  </w:r>
                  <w:proofErr w:type="spellEnd"/>
                  <w:r>
                    <w:rPr>
                      <w:rFonts w:ascii="Arial" w:hAnsi="Arial" w:cs="Arial"/>
                    </w:rPr>
                    <w:t xml:space="preserve"> and </w:t>
                  </w:r>
                  <w:proofErr w:type="spellStart"/>
                  <w:r w:rsidRPr="008A2493">
                    <w:rPr>
                      <w:rFonts w:ascii="Arial" w:hAnsi="Arial" w:cs="Arial"/>
                      <w:i/>
                    </w:rPr>
                    <w:t>Corticoviridae</w:t>
                  </w:r>
                  <w:proofErr w:type="spellEnd"/>
                  <w:r>
                    <w:rPr>
                      <w:rFonts w:ascii="Arial" w:hAnsi="Arial" w:cs="Arial"/>
                    </w:rPr>
                    <w:t xml:space="preserve"> as well as archaeal viruses of the family </w:t>
                  </w:r>
                  <w:proofErr w:type="spellStart"/>
                  <w:r w:rsidRPr="008A2493">
                    <w:rPr>
                      <w:rFonts w:ascii="Arial" w:hAnsi="Arial" w:cs="Arial"/>
                      <w:i/>
                    </w:rPr>
                    <w:t>Turriviridae</w:t>
                  </w:r>
                  <w:proofErr w:type="spellEnd"/>
                  <w:r>
                    <w:rPr>
                      <w:rFonts w:ascii="Arial" w:hAnsi="Arial" w:cs="Arial"/>
                    </w:rPr>
                    <w:t xml:space="preserve">. Thus, we propose placing </w:t>
                  </w:r>
                  <w:proofErr w:type="spellStart"/>
                  <w:r w:rsidRPr="007121D7">
                    <w:rPr>
                      <w:rFonts w:ascii="Arial" w:hAnsi="Arial" w:cs="Arial"/>
                      <w:i/>
                      <w:iCs/>
                    </w:rPr>
                    <w:t>Chaacvir</w:t>
                  </w:r>
                  <w:r>
                    <w:rPr>
                      <w:rFonts w:ascii="Arial" w:hAnsi="Arial" w:cs="Arial"/>
                      <w:i/>
                      <w:iCs/>
                    </w:rPr>
                    <w:t>idae</w:t>
                  </w:r>
                  <w:proofErr w:type="spellEnd"/>
                  <w:r>
                    <w:rPr>
                      <w:rFonts w:ascii="Arial" w:hAnsi="Arial" w:cs="Arial"/>
                    </w:rPr>
                    <w:t xml:space="preserve"> into a new monotypic order </w:t>
                  </w:r>
                  <w:proofErr w:type="spellStart"/>
                  <w:r w:rsidRPr="00353EC8">
                    <w:rPr>
                      <w:rFonts w:ascii="Arial" w:hAnsi="Arial" w:cs="Arial"/>
                      <w:i/>
                      <w:iCs/>
                    </w:rPr>
                    <w:t>Co</w:t>
                  </w:r>
                  <w:r>
                    <w:rPr>
                      <w:rFonts w:ascii="Arial" w:hAnsi="Arial" w:cs="Arial"/>
                      <w:i/>
                      <w:iCs/>
                    </w:rPr>
                    <w:t>y</w:t>
                  </w:r>
                  <w:r w:rsidRPr="00353EC8">
                    <w:rPr>
                      <w:rFonts w:ascii="Arial" w:hAnsi="Arial" w:cs="Arial"/>
                      <w:i/>
                      <w:iCs/>
                    </w:rPr>
                    <w:t>o</w:t>
                  </w:r>
                  <w:r>
                    <w:rPr>
                      <w:rFonts w:ascii="Arial" w:hAnsi="Arial" w:cs="Arial"/>
                      <w:i/>
                      <w:iCs/>
                    </w:rPr>
                    <w:t>p</w:t>
                  </w:r>
                  <w:r w:rsidRPr="00353EC8">
                    <w:rPr>
                      <w:rFonts w:ascii="Arial" w:hAnsi="Arial" w:cs="Arial"/>
                      <w:i/>
                      <w:iCs/>
                    </w:rPr>
                    <w:t>avirales</w:t>
                  </w:r>
                  <w:proofErr w:type="spellEnd"/>
                  <w:r>
                    <w:rPr>
                      <w:rFonts w:ascii="Arial" w:hAnsi="Arial" w:cs="Arial"/>
                    </w:rPr>
                    <w:t xml:space="preserve"> (after </w:t>
                  </w:r>
                  <w:proofErr w:type="spellStart"/>
                  <w:r>
                    <w:rPr>
                      <w:rFonts w:ascii="Arial" w:hAnsi="Arial" w:cs="Arial"/>
                    </w:rPr>
                    <w:t>Coyopa</w:t>
                  </w:r>
                  <w:proofErr w:type="spellEnd"/>
                  <w:r>
                    <w:rPr>
                      <w:rFonts w:ascii="Arial" w:hAnsi="Arial" w:cs="Arial"/>
                    </w:rPr>
                    <w:t xml:space="preserve">, the god of thunder in Mayan mythology) within the existing class </w:t>
                  </w:r>
                  <w:proofErr w:type="spellStart"/>
                  <w:r w:rsidRPr="00A16C44">
                    <w:rPr>
                      <w:rFonts w:ascii="Arial" w:hAnsi="Arial" w:cs="Arial"/>
                      <w:i/>
                      <w:iCs/>
                    </w:rPr>
                    <w:t>Tectiliviricetes</w:t>
                  </w:r>
                  <w:proofErr w:type="spellEnd"/>
                  <w:r>
                    <w:rPr>
                      <w:rFonts w:ascii="Arial" w:hAnsi="Arial" w:cs="Arial"/>
                    </w:rPr>
                    <w:t xml:space="preserve">. </w:t>
                  </w:r>
                </w:p>
                <w:p w14:paraId="37537A6F" w14:textId="77777777" w:rsidR="003F14E2" w:rsidRDefault="003F14E2" w:rsidP="003D46A0">
                  <w:pPr>
                    <w:pStyle w:val="NoSpacing"/>
                    <w:jc w:val="both"/>
                    <w:rPr>
                      <w:rFonts w:ascii="Arial" w:hAnsi="Arial" w:cs="Arial"/>
                      <w:u w:val="single"/>
                    </w:rPr>
                  </w:pPr>
                </w:p>
                <w:p w14:paraId="188CB883" w14:textId="77777777" w:rsidR="003F14E2" w:rsidRPr="00F517F0" w:rsidRDefault="003F14E2" w:rsidP="00384B0E">
                  <w:pPr>
                    <w:rPr>
                      <w:rFonts w:ascii="Arial" w:hAnsi="Arial" w:cs="Arial"/>
                      <w:b/>
                      <w:sz w:val="22"/>
                    </w:rPr>
                  </w:pPr>
                  <w:r w:rsidRPr="00F517F0">
                    <w:rPr>
                      <w:rFonts w:ascii="Arial" w:hAnsi="Arial" w:cs="Arial"/>
                      <w:b/>
                      <w:sz w:val="22"/>
                    </w:rPr>
                    <w:t>Demarcation criteria</w:t>
                  </w:r>
                </w:p>
                <w:p w14:paraId="698F384D" w14:textId="77777777" w:rsidR="003F14E2" w:rsidRPr="003A152E" w:rsidRDefault="003F14E2" w:rsidP="003D46A0">
                  <w:pPr>
                    <w:pStyle w:val="NoSpacing"/>
                    <w:jc w:val="both"/>
                    <w:rPr>
                      <w:rFonts w:ascii="Microsoft YaHei" w:eastAsia="Microsoft YaHei" w:hAnsi="Microsoft YaHei" w:cs="Microsoft YaHei"/>
                      <w:lang w:eastAsia="zh-CN"/>
                    </w:rPr>
                  </w:pPr>
                  <w:r>
                    <w:rPr>
                      <w:rFonts w:ascii="Arial" w:hAnsi="Arial" w:cs="Arial"/>
                    </w:rPr>
                    <w:t xml:space="preserve">We propose using 95% sequence identity as a species demarcation criterion, to be consistent with the classification of other bacterial and archaeal viruses in the class </w:t>
                  </w:r>
                  <w:proofErr w:type="spellStart"/>
                  <w:r w:rsidRPr="00A16C44">
                    <w:rPr>
                      <w:rFonts w:ascii="Arial" w:hAnsi="Arial" w:cs="Arial"/>
                      <w:i/>
                      <w:iCs/>
                    </w:rPr>
                    <w:t>Tectiliviricetes</w:t>
                  </w:r>
                  <w:proofErr w:type="spellEnd"/>
                  <w:r>
                    <w:rPr>
                      <w:rFonts w:ascii="Arial" w:hAnsi="Arial" w:cs="Arial"/>
                    </w:rPr>
                    <w:t xml:space="preserve">. </w:t>
                  </w:r>
                </w:p>
                <w:p w14:paraId="366FE373" w14:textId="77777777" w:rsidR="003F14E2" w:rsidRDefault="003F14E2" w:rsidP="003D46A0">
                  <w:pPr>
                    <w:pStyle w:val="NoSpacing"/>
                    <w:jc w:val="both"/>
                    <w:rPr>
                      <w:rFonts w:ascii="Arial" w:hAnsi="Arial" w:cs="Arial"/>
                      <w:u w:val="single"/>
                    </w:rPr>
                  </w:pPr>
                </w:p>
                <w:p w14:paraId="7D7587D1" w14:textId="77777777" w:rsidR="003F14E2" w:rsidRPr="00EA7EB3" w:rsidRDefault="003F14E2" w:rsidP="00FA4258">
                  <w:pPr>
                    <w:pStyle w:val="NoSpacing"/>
                    <w:jc w:val="both"/>
                    <w:rPr>
                      <w:rFonts w:ascii="Arial" w:hAnsi="Arial" w:cs="Arial"/>
                      <w:i/>
                      <w:u w:val="single"/>
                    </w:rPr>
                  </w:pPr>
                  <w:r>
                    <w:rPr>
                      <w:rFonts w:ascii="Arial" w:hAnsi="Arial" w:cs="Arial"/>
                      <w:u w:val="single"/>
                    </w:rPr>
                    <w:t xml:space="preserve">Order </w:t>
                  </w:r>
                  <w:proofErr w:type="spellStart"/>
                  <w:r w:rsidRPr="00C52E3F">
                    <w:rPr>
                      <w:rFonts w:ascii="Arial" w:hAnsi="Arial" w:cs="Arial"/>
                      <w:i/>
                      <w:iCs/>
                      <w:u w:val="single"/>
                    </w:rPr>
                    <w:t>Nakonvirales</w:t>
                  </w:r>
                  <w:proofErr w:type="spellEnd"/>
                  <w:r>
                    <w:rPr>
                      <w:rFonts w:ascii="Arial" w:hAnsi="Arial" w:cs="Arial"/>
                      <w:u w:val="single"/>
                    </w:rPr>
                    <w:t>, f</w:t>
                  </w:r>
                  <w:r w:rsidRPr="00EA7EB3">
                    <w:rPr>
                      <w:rFonts w:ascii="Arial" w:hAnsi="Arial" w:cs="Arial"/>
                      <w:u w:val="single"/>
                    </w:rPr>
                    <w:t>amil</w:t>
                  </w:r>
                  <w:r>
                    <w:rPr>
                      <w:rFonts w:ascii="Arial" w:hAnsi="Arial" w:cs="Arial" w:hint="eastAsia"/>
                      <w:u w:val="single"/>
                      <w:lang w:eastAsia="zh-CN"/>
                    </w:rPr>
                    <w:t>ies</w:t>
                  </w:r>
                  <w:r w:rsidRPr="00EA7EB3">
                    <w:rPr>
                      <w:rFonts w:ascii="Arial" w:hAnsi="Arial" w:cs="Arial"/>
                      <w:i/>
                      <w:u w:val="single"/>
                    </w:rPr>
                    <w:t xml:space="preserve"> </w:t>
                  </w:r>
                  <w:proofErr w:type="spellStart"/>
                  <w:r>
                    <w:rPr>
                      <w:rFonts w:ascii="Arial" w:hAnsi="Arial" w:cs="Arial"/>
                      <w:i/>
                      <w:u w:val="single"/>
                    </w:rPr>
                    <w:t>Ahpuchviridae</w:t>
                  </w:r>
                  <w:proofErr w:type="spellEnd"/>
                  <w:r>
                    <w:rPr>
                      <w:rFonts w:ascii="Arial" w:hAnsi="Arial" w:cs="Arial"/>
                      <w:i/>
                      <w:u w:val="single"/>
                    </w:rPr>
                    <w:t xml:space="preserve"> </w:t>
                  </w:r>
                  <w:r w:rsidRPr="00415657">
                    <w:rPr>
                      <w:rFonts w:ascii="Arial" w:hAnsi="Arial" w:cs="Arial"/>
                      <w:iCs/>
                      <w:u w:val="single"/>
                    </w:rPr>
                    <w:t xml:space="preserve">and </w:t>
                  </w:r>
                  <w:proofErr w:type="spellStart"/>
                  <w:r>
                    <w:rPr>
                      <w:rFonts w:ascii="Arial" w:hAnsi="Arial" w:cs="Arial"/>
                      <w:i/>
                      <w:u w:val="single"/>
                    </w:rPr>
                    <w:t>Ekchuahviridae</w:t>
                  </w:r>
                  <w:proofErr w:type="spellEnd"/>
                </w:p>
                <w:p w14:paraId="20E86359" w14:textId="77777777" w:rsidR="003F14E2" w:rsidRDefault="003F14E2" w:rsidP="00FA4258">
                  <w:pPr>
                    <w:pStyle w:val="NoSpacing"/>
                    <w:jc w:val="both"/>
                    <w:rPr>
                      <w:rFonts w:ascii="Arial" w:hAnsi="Arial" w:cs="Arial"/>
                    </w:rPr>
                  </w:pPr>
                </w:p>
                <w:p w14:paraId="0E382214" w14:textId="77777777" w:rsidR="003F14E2" w:rsidRPr="00B43396" w:rsidRDefault="003F14E2" w:rsidP="00843CFC">
                  <w:pPr>
                    <w:pStyle w:val="NoSpacing"/>
                    <w:jc w:val="both"/>
                    <w:rPr>
                      <w:rFonts w:ascii="Arial" w:hAnsi="Arial" w:cs="Arial"/>
                    </w:rPr>
                  </w:pPr>
                  <w:r w:rsidRPr="0020325B">
                    <w:rPr>
                      <w:rFonts w:ascii="Arial" w:hAnsi="Arial" w:cs="Arial" w:hint="eastAsia"/>
                      <w:b/>
                      <w:bCs/>
                    </w:rPr>
                    <w:t>C</w:t>
                  </w:r>
                  <w:r w:rsidRPr="0020325B">
                    <w:rPr>
                      <w:rFonts w:ascii="Arial" w:hAnsi="Arial" w:cs="Arial"/>
                      <w:b/>
                      <w:bCs/>
                    </w:rPr>
                    <w:t xml:space="preserve">lade </w:t>
                  </w:r>
                  <w:r>
                    <w:rPr>
                      <w:rFonts w:ascii="Arial" w:hAnsi="Arial" w:cs="Arial"/>
                      <w:b/>
                      <w:bCs/>
                    </w:rPr>
                    <w:t>2</w:t>
                  </w:r>
                  <w:r>
                    <w:rPr>
                      <w:rFonts w:ascii="Arial" w:hAnsi="Arial" w:cs="Arial"/>
                    </w:rPr>
                    <w:t xml:space="preserve"> in the vCONTACT2 network comprises viruses encoding proteins typical of members of the class </w:t>
                  </w:r>
                  <w:r>
                    <w:rPr>
                      <w:rFonts w:ascii="Arial" w:hAnsi="Arial" w:cs="Arial"/>
                      <w:i/>
                    </w:rPr>
                    <w:t xml:space="preserve">Caudoviricetes, </w:t>
                  </w:r>
                  <w:r>
                    <w:rPr>
                      <w:rFonts w:ascii="Arial" w:hAnsi="Arial" w:cs="Arial"/>
                    </w:rPr>
                    <w:t xml:space="preserve">including HK97-fold MCPs, portal protein, large terminase subunit and various tail proteins. </w:t>
                  </w:r>
                  <w:proofErr w:type="spellStart"/>
                  <w:r>
                    <w:rPr>
                      <w:rFonts w:ascii="Arial" w:hAnsi="Arial" w:cs="Arial"/>
                    </w:rPr>
                    <w:t>ViPTree</w:t>
                  </w:r>
                  <w:proofErr w:type="spellEnd"/>
                  <w:r>
                    <w:rPr>
                      <w:rFonts w:ascii="Arial" w:hAnsi="Arial" w:cs="Arial"/>
                    </w:rPr>
                    <w:t xml:space="preserve"> analysis of these ANME-1 viruses in the context of the previously classified archaeal members of the class </w:t>
                  </w:r>
                  <w:r>
                    <w:rPr>
                      <w:rFonts w:ascii="Arial" w:hAnsi="Arial" w:cs="Arial"/>
                      <w:i/>
                    </w:rPr>
                    <w:t xml:space="preserve">Caudoviricetes </w:t>
                  </w:r>
                  <w:r>
                    <w:rPr>
                      <w:rFonts w:ascii="Arial" w:hAnsi="Arial" w:cs="Arial"/>
                    </w:rPr>
                    <w:t xml:space="preserve">suggested that ANME-1 viruses form several family level groups. However, only two of these groups include representatives with complete genomes, assembled as circular contigs. Importantly, all ANME-1 viruses form a distinct clade outside of the three existing orders of </w:t>
                  </w:r>
                  <w:proofErr w:type="spellStart"/>
                  <w:r>
                    <w:rPr>
                      <w:rFonts w:ascii="Arial" w:hAnsi="Arial" w:cs="Arial"/>
                    </w:rPr>
                    <w:t>haloarchaeal</w:t>
                  </w:r>
                  <w:proofErr w:type="spellEnd"/>
                  <w:r>
                    <w:rPr>
                      <w:rFonts w:ascii="Arial" w:hAnsi="Arial" w:cs="Arial"/>
                    </w:rPr>
                    <w:t xml:space="preserve"> and methanogenic archaeal viruses </w:t>
                  </w:r>
                  <w:r>
                    <w:rPr>
                      <w:rFonts w:ascii="Arial" w:hAnsi="Arial" w:cs="Arial"/>
                      <w:noProof/>
                    </w:rPr>
                    <w:t>(</w:t>
                  </w:r>
                  <w:r w:rsidRPr="00D43669">
                    <w:rPr>
                      <w:rFonts w:ascii="Arial" w:hAnsi="Arial" w:cs="Arial"/>
                      <w:i/>
                      <w:noProof/>
                    </w:rPr>
                    <w:t>3</w:t>
                  </w:r>
                  <w:r>
                    <w:rPr>
                      <w:rFonts w:ascii="Arial" w:hAnsi="Arial" w:cs="Arial"/>
                      <w:noProof/>
                    </w:rPr>
                    <w:t>)</w:t>
                  </w:r>
                  <w:r>
                    <w:rPr>
                      <w:rFonts w:ascii="Arial" w:hAnsi="Arial" w:cs="Arial"/>
                    </w:rPr>
                    <w:t xml:space="preserve"> (Fig. 4). Thus, we propose to create a new order </w:t>
                  </w:r>
                  <w:proofErr w:type="spellStart"/>
                  <w:r w:rsidRPr="00B43396">
                    <w:rPr>
                      <w:rFonts w:ascii="Arial" w:hAnsi="Arial" w:cs="Arial"/>
                      <w:i/>
                      <w:iCs/>
                    </w:rPr>
                    <w:t>Nakonvirales</w:t>
                  </w:r>
                  <w:proofErr w:type="spellEnd"/>
                  <w:r>
                    <w:rPr>
                      <w:rFonts w:ascii="Arial" w:hAnsi="Arial" w:cs="Arial"/>
                    </w:rPr>
                    <w:t xml:space="preserve"> (after </w:t>
                  </w:r>
                  <w:proofErr w:type="spellStart"/>
                  <w:r>
                    <w:rPr>
                      <w:rFonts w:ascii="Arial" w:hAnsi="Arial" w:cs="Arial"/>
                    </w:rPr>
                    <w:t>Nakon</w:t>
                  </w:r>
                  <w:proofErr w:type="spellEnd"/>
                  <w:r>
                    <w:rPr>
                      <w:rFonts w:ascii="Arial" w:hAnsi="Arial" w:cs="Arial"/>
                    </w:rPr>
                    <w:t>, the most powerful god of war in Mayan mythology) for unification of these two family-level groups.</w:t>
                  </w:r>
                </w:p>
                <w:p w14:paraId="1A801D74" w14:textId="77777777" w:rsidR="003F14E2" w:rsidRDefault="003F14E2" w:rsidP="00FA4258">
                  <w:pPr>
                    <w:pStyle w:val="NoSpacing"/>
                    <w:jc w:val="both"/>
                    <w:rPr>
                      <w:rFonts w:ascii="Arial" w:hAnsi="Arial" w:cs="Arial"/>
                    </w:rPr>
                  </w:pPr>
                </w:p>
                <w:p w14:paraId="3FF6A9DB" w14:textId="03FE1F55" w:rsidR="003F14E2" w:rsidRPr="00800EE7" w:rsidRDefault="003F14E2" w:rsidP="00FA4258">
                  <w:pPr>
                    <w:pStyle w:val="NoSpacing"/>
                    <w:jc w:val="both"/>
                    <w:rPr>
                      <w:rFonts w:ascii="Microsoft YaHei" w:eastAsia="Microsoft YaHei" w:hAnsi="Microsoft YaHei" w:cs="Microsoft YaHei"/>
                      <w:lang w:eastAsia="zh-CN"/>
                    </w:rPr>
                  </w:pPr>
                  <w:r>
                    <w:rPr>
                      <w:rFonts w:ascii="Arial" w:hAnsi="Arial" w:cs="Arial" w:hint="eastAsia"/>
                    </w:rPr>
                    <w:t>W</w:t>
                  </w:r>
                  <w:r>
                    <w:rPr>
                      <w:rFonts w:ascii="Arial" w:hAnsi="Arial" w:cs="Arial"/>
                    </w:rPr>
                    <w:t xml:space="preserve">e propose naming the first of the two groups </w:t>
                  </w:r>
                  <w:proofErr w:type="spellStart"/>
                  <w:r w:rsidRPr="00137A4E">
                    <w:rPr>
                      <w:rFonts w:ascii="Arial" w:hAnsi="Arial" w:cs="Arial"/>
                      <w:i/>
                      <w:iCs/>
                    </w:rPr>
                    <w:t>Ahpuchviridae</w:t>
                  </w:r>
                  <w:proofErr w:type="spellEnd"/>
                  <w:r>
                    <w:rPr>
                      <w:rFonts w:ascii="Arial" w:hAnsi="Arial" w:cs="Arial"/>
                    </w:rPr>
                    <w:t xml:space="preserve"> (after </w:t>
                  </w:r>
                  <w:r w:rsidRPr="00AA79AC">
                    <w:rPr>
                      <w:rFonts w:ascii="Arial" w:hAnsi="Arial" w:cs="Arial"/>
                    </w:rPr>
                    <w:t xml:space="preserve">Ah </w:t>
                  </w:r>
                  <w:proofErr w:type="spellStart"/>
                  <w:r w:rsidRPr="00AA79AC">
                    <w:rPr>
                      <w:rFonts w:ascii="Arial" w:hAnsi="Arial" w:cs="Arial"/>
                    </w:rPr>
                    <w:t>Puch</w:t>
                  </w:r>
                  <w:proofErr w:type="spellEnd"/>
                  <w:r>
                    <w:rPr>
                      <w:rFonts w:ascii="Arial" w:hAnsi="Arial" w:cs="Arial"/>
                    </w:rPr>
                    <w:t xml:space="preserve">, the god of death in the Mayan mythology). This family is represented by one genus </w:t>
                  </w:r>
                  <w:proofErr w:type="spellStart"/>
                  <w:r w:rsidRPr="00F95941">
                    <w:rPr>
                      <w:rFonts w:ascii="Arial" w:hAnsi="Arial" w:cs="Arial"/>
                      <w:i/>
                      <w:iCs/>
                    </w:rPr>
                    <w:t>Kisinvirus</w:t>
                  </w:r>
                  <w:proofErr w:type="spellEnd"/>
                  <w:r>
                    <w:rPr>
                      <w:rFonts w:ascii="Arial" w:hAnsi="Arial" w:cs="Arial"/>
                    </w:rPr>
                    <w:t xml:space="preserve"> (after </w:t>
                  </w:r>
                  <w:proofErr w:type="spellStart"/>
                  <w:r>
                    <w:rPr>
                      <w:rFonts w:ascii="Arial" w:hAnsi="Arial" w:cs="Arial"/>
                    </w:rPr>
                    <w:t>Kisin</w:t>
                  </w:r>
                  <w:proofErr w:type="spellEnd"/>
                  <w:r>
                    <w:rPr>
                      <w:rFonts w:ascii="Arial" w:hAnsi="Arial" w:cs="Arial"/>
                    </w:rPr>
                    <w:t xml:space="preserve">, another Mayan god of death) and a single species, </w:t>
                  </w:r>
                  <w:proofErr w:type="spellStart"/>
                  <w:r w:rsidRPr="000D6189">
                    <w:rPr>
                      <w:rFonts w:ascii="Arial" w:hAnsi="Arial" w:cs="Arial"/>
                      <w:i/>
                      <w:iCs/>
                    </w:rPr>
                    <w:t>Kisinvirus</w:t>
                  </w:r>
                  <w:proofErr w:type="spellEnd"/>
                  <w:r w:rsidRPr="000D6189">
                    <w:rPr>
                      <w:rFonts w:ascii="Arial" w:hAnsi="Arial" w:cs="Arial"/>
                      <w:i/>
                      <w:iCs/>
                    </w:rPr>
                    <w:t xml:space="preserve"> </w:t>
                  </w:r>
                  <w:proofErr w:type="spellStart"/>
                  <w:r w:rsidRPr="00F9279B">
                    <w:rPr>
                      <w:rFonts w:ascii="Arial" w:hAnsi="Arial" w:cs="Arial"/>
                      <w:i/>
                      <w:iCs/>
                    </w:rPr>
                    <w:t>pescadero</w:t>
                  </w:r>
                  <w:r w:rsidR="002C7AD9">
                    <w:rPr>
                      <w:rFonts w:ascii="Arial" w:hAnsi="Arial" w:cs="Arial"/>
                      <w:i/>
                      <w:iCs/>
                    </w:rPr>
                    <w:t>ense</w:t>
                  </w:r>
                  <w:proofErr w:type="spellEnd"/>
                  <w:r>
                    <w:rPr>
                      <w:rFonts w:ascii="Arial" w:hAnsi="Arial" w:cs="Arial"/>
                      <w:iCs/>
                    </w:rPr>
                    <w:t>. The species includes virus PBV299, which</w:t>
                  </w:r>
                  <w:r>
                    <w:rPr>
                      <w:rFonts w:ascii="Arial" w:hAnsi="Arial" w:cs="Arial"/>
                    </w:rPr>
                    <w:t xml:space="preserve"> has a dsDNA genome of 70,925 bp and besides the morphogenetic genes typical of members of the </w:t>
                  </w:r>
                  <w:r>
                    <w:rPr>
                      <w:rFonts w:ascii="Arial" w:hAnsi="Arial" w:cs="Arial"/>
                      <w:i/>
                    </w:rPr>
                    <w:t xml:space="preserve">Caudoviricetes, </w:t>
                  </w:r>
                  <w:r>
                    <w:rPr>
                      <w:rFonts w:ascii="Arial" w:hAnsi="Arial" w:cs="Arial"/>
                    </w:rPr>
                    <w:t xml:space="preserve">encodes </w:t>
                  </w:r>
                  <w:r>
                    <w:rPr>
                      <w:rFonts w:ascii="Arial" w:hAnsi="Arial" w:cs="Arial"/>
                      <w:lang w:eastAsia="zh-CN"/>
                    </w:rPr>
                    <w:t xml:space="preserve">an RNA-primed family B DNA polymerase, </w:t>
                  </w:r>
                  <w:proofErr w:type="spellStart"/>
                  <w:r>
                    <w:rPr>
                      <w:rFonts w:ascii="Arial" w:hAnsi="Arial" w:cs="Arial"/>
                      <w:lang w:eastAsia="zh-CN"/>
                    </w:rPr>
                    <w:t>archaeo</w:t>
                  </w:r>
                  <w:proofErr w:type="spellEnd"/>
                  <w:r>
                    <w:rPr>
                      <w:rFonts w:ascii="Arial" w:hAnsi="Arial" w:cs="Arial"/>
                      <w:lang w:eastAsia="zh-CN"/>
                    </w:rPr>
                    <w:t>-eukaryotic primase and a processivity factor PCNA (Fig. 4B).</w:t>
                  </w:r>
                </w:p>
                <w:p w14:paraId="74DF11AB" w14:textId="77777777" w:rsidR="003F14E2" w:rsidRPr="00E87192" w:rsidRDefault="003F14E2" w:rsidP="00FA4258">
                  <w:pPr>
                    <w:pStyle w:val="NoSpacing"/>
                    <w:jc w:val="both"/>
                    <w:rPr>
                      <w:rFonts w:ascii="Arial" w:hAnsi="Arial" w:cs="Arial"/>
                      <w:lang w:eastAsia="zh-CN"/>
                    </w:rPr>
                  </w:pPr>
                </w:p>
                <w:p w14:paraId="2CB5C888" w14:textId="640E9199" w:rsidR="003F14E2" w:rsidRDefault="003F14E2" w:rsidP="00FA4258">
                  <w:pPr>
                    <w:pStyle w:val="NoSpacing"/>
                    <w:jc w:val="both"/>
                    <w:rPr>
                      <w:rFonts w:ascii="Arial" w:hAnsi="Arial" w:cs="Arial"/>
                      <w:lang w:eastAsia="zh-CN"/>
                    </w:rPr>
                  </w:pPr>
                  <w:r>
                    <w:rPr>
                      <w:rFonts w:ascii="Arial" w:hAnsi="Arial" w:cs="Arial"/>
                    </w:rPr>
                    <w:t xml:space="preserve">The second proposed family, </w:t>
                  </w:r>
                  <w:proofErr w:type="spellStart"/>
                  <w:r w:rsidRPr="00606821">
                    <w:rPr>
                      <w:rFonts w:ascii="Arial" w:hAnsi="Arial" w:cs="Arial"/>
                      <w:i/>
                      <w:iCs/>
                    </w:rPr>
                    <w:t>Ekchua</w:t>
                  </w:r>
                  <w:r>
                    <w:rPr>
                      <w:rFonts w:ascii="Arial" w:hAnsi="Arial" w:cs="Arial"/>
                      <w:i/>
                      <w:iCs/>
                    </w:rPr>
                    <w:t>h</w:t>
                  </w:r>
                  <w:r w:rsidRPr="00137A4E">
                    <w:rPr>
                      <w:rFonts w:ascii="Arial" w:hAnsi="Arial" w:cs="Arial"/>
                      <w:i/>
                      <w:iCs/>
                    </w:rPr>
                    <w:t>viridae</w:t>
                  </w:r>
                  <w:proofErr w:type="spellEnd"/>
                  <w:r>
                    <w:rPr>
                      <w:rFonts w:ascii="Arial" w:hAnsi="Arial" w:cs="Arial"/>
                    </w:rPr>
                    <w:t xml:space="preserve"> (after </w:t>
                  </w:r>
                  <w:proofErr w:type="spellStart"/>
                  <w:r w:rsidRPr="00F410C3">
                    <w:rPr>
                      <w:rFonts w:ascii="Arial" w:hAnsi="Arial" w:cs="Arial"/>
                    </w:rPr>
                    <w:t>Ek</w:t>
                  </w:r>
                  <w:proofErr w:type="spellEnd"/>
                  <w:r w:rsidRPr="00F410C3">
                    <w:rPr>
                      <w:rFonts w:ascii="Arial" w:hAnsi="Arial" w:cs="Arial"/>
                    </w:rPr>
                    <w:t xml:space="preserve"> </w:t>
                  </w:r>
                  <w:proofErr w:type="spellStart"/>
                  <w:r w:rsidRPr="00F410C3">
                    <w:rPr>
                      <w:rFonts w:ascii="Arial" w:hAnsi="Arial" w:cs="Arial"/>
                    </w:rPr>
                    <w:t>Chuah</w:t>
                  </w:r>
                  <w:proofErr w:type="spellEnd"/>
                  <w:r>
                    <w:rPr>
                      <w:rFonts w:ascii="Arial" w:hAnsi="Arial" w:cs="Arial" w:hint="eastAsia"/>
                      <w:lang w:eastAsia="zh-CN"/>
                    </w:rPr>
                    <w:t>,</w:t>
                  </w:r>
                  <w:r>
                    <w:rPr>
                      <w:rFonts w:ascii="Arial" w:hAnsi="Arial" w:cs="Arial"/>
                    </w:rPr>
                    <w:t xml:space="preserve"> the patron god of warriors and merchants in the Mayan mythology), is represented by one genus </w:t>
                  </w:r>
                  <w:proofErr w:type="spellStart"/>
                  <w:r w:rsidRPr="00F95941">
                    <w:rPr>
                      <w:rFonts w:ascii="Arial" w:hAnsi="Arial" w:cs="Arial"/>
                      <w:i/>
                      <w:iCs/>
                    </w:rPr>
                    <w:t>K</w:t>
                  </w:r>
                  <w:r>
                    <w:rPr>
                      <w:rFonts w:ascii="Arial" w:hAnsi="Arial" w:cs="Arial"/>
                      <w:i/>
                      <w:iCs/>
                    </w:rPr>
                    <w:t>ukulkan</w:t>
                  </w:r>
                  <w:r w:rsidRPr="00F95941">
                    <w:rPr>
                      <w:rFonts w:ascii="Arial" w:hAnsi="Arial" w:cs="Arial"/>
                      <w:i/>
                      <w:iCs/>
                    </w:rPr>
                    <w:t>virus</w:t>
                  </w:r>
                  <w:proofErr w:type="spellEnd"/>
                  <w:r>
                    <w:rPr>
                      <w:rFonts w:ascii="Arial" w:hAnsi="Arial" w:cs="Arial"/>
                    </w:rPr>
                    <w:t xml:space="preserve"> (after </w:t>
                  </w:r>
                  <w:proofErr w:type="spellStart"/>
                  <w:r>
                    <w:rPr>
                      <w:rFonts w:ascii="Arial" w:hAnsi="Arial" w:cs="Arial"/>
                    </w:rPr>
                    <w:t>Kukulkan</w:t>
                  </w:r>
                  <w:proofErr w:type="spellEnd"/>
                  <w:r>
                    <w:rPr>
                      <w:rFonts w:ascii="Arial" w:hAnsi="Arial" w:cs="Arial"/>
                    </w:rPr>
                    <w:t xml:space="preserve">, the War Serpent in the Mayan mythology). The proposed genus will include two species, </w:t>
                  </w:r>
                  <w:proofErr w:type="spellStart"/>
                  <w:r w:rsidRPr="00F95941">
                    <w:rPr>
                      <w:rFonts w:ascii="Arial" w:hAnsi="Arial" w:cs="Arial"/>
                      <w:i/>
                      <w:iCs/>
                    </w:rPr>
                    <w:t>K</w:t>
                  </w:r>
                  <w:r>
                    <w:rPr>
                      <w:rFonts w:ascii="Arial" w:hAnsi="Arial" w:cs="Arial"/>
                      <w:i/>
                      <w:iCs/>
                    </w:rPr>
                    <w:t>ukulkan</w:t>
                  </w:r>
                  <w:r w:rsidRPr="00F95941">
                    <w:rPr>
                      <w:rFonts w:ascii="Arial" w:hAnsi="Arial" w:cs="Arial"/>
                      <w:i/>
                      <w:iCs/>
                    </w:rPr>
                    <w:t>virus</w:t>
                  </w:r>
                  <w:proofErr w:type="spellEnd"/>
                  <w:r w:rsidRPr="000D6189">
                    <w:rPr>
                      <w:rFonts w:ascii="Arial" w:hAnsi="Arial" w:cs="Arial"/>
                      <w:i/>
                      <w:iCs/>
                    </w:rPr>
                    <w:t xml:space="preserve"> </w:t>
                  </w:r>
                  <w:proofErr w:type="spellStart"/>
                  <w:r w:rsidR="00921664">
                    <w:rPr>
                      <w:rFonts w:ascii="Arial" w:hAnsi="Arial" w:cs="Arial"/>
                      <w:i/>
                      <w:iCs/>
                    </w:rPr>
                    <w:t>guaymasense</w:t>
                  </w:r>
                  <w:proofErr w:type="spellEnd"/>
                  <w:r>
                    <w:rPr>
                      <w:rFonts w:ascii="Arial" w:hAnsi="Arial" w:cs="Arial"/>
                    </w:rPr>
                    <w:t xml:space="preserve"> </w:t>
                  </w:r>
                  <w:r w:rsidR="00921664">
                    <w:rPr>
                      <w:rFonts w:ascii="Arial" w:hAnsi="Arial" w:cs="Arial"/>
                    </w:rPr>
                    <w:t xml:space="preserve">(GBV301) </w:t>
                  </w:r>
                  <w:r>
                    <w:rPr>
                      <w:rFonts w:ascii="Arial" w:hAnsi="Arial" w:cs="Arial"/>
                    </w:rPr>
                    <w:t xml:space="preserve">and </w:t>
                  </w:r>
                  <w:proofErr w:type="spellStart"/>
                  <w:r w:rsidRPr="00F95941">
                    <w:rPr>
                      <w:rFonts w:ascii="Arial" w:hAnsi="Arial" w:cs="Arial"/>
                      <w:i/>
                      <w:iCs/>
                    </w:rPr>
                    <w:t>K</w:t>
                  </w:r>
                  <w:r>
                    <w:rPr>
                      <w:rFonts w:ascii="Arial" w:hAnsi="Arial" w:cs="Arial"/>
                      <w:i/>
                      <w:iCs/>
                    </w:rPr>
                    <w:t>ukulkan</w:t>
                  </w:r>
                  <w:r w:rsidRPr="00F95941">
                    <w:rPr>
                      <w:rFonts w:ascii="Arial" w:hAnsi="Arial" w:cs="Arial"/>
                      <w:i/>
                      <w:iCs/>
                    </w:rPr>
                    <w:t>virus</w:t>
                  </w:r>
                  <w:proofErr w:type="spellEnd"/>
                  <w:r w:rsidRPr="000D6189">
                    <w:rPr>
                      <w:rFonts w:ascii="Arial" w:hAnsi="Arial" w:cs="Arial"/>
                      <w:i/>
                      <w:iCs/>
                    </w:rPr>
                    <w:t xml:space="preserve"> </w:t>
                  </w:r>
                  <w:proofErr w:type="spellStart"/>
                  <w:r w:rsidR="00921664">
                    <w:rPr>
                      <w:rFonts w:ascii="Arial" w:hAnsi="Arial" w:cs="Arial"/>
                      <w:i/>
                      <w:iCs/>
                    </w:rPr>
                    <w:t>mexicoense</w:t>
                  </w:r>
                  <w:proofErr w:type="spellEnd"/>
                  <w:r w:rsidR="00921664">
                    <w:rPr>
                      <w:rFonts w:ascii="Arial" w:hAnsi="Arial" w:cs="Arial"/>
                    </w:rPr>
                    <w:t xml:space="preserve"> (GBV302)</w:t>
                  </w:r>
                  <w:r>
                    <w:rPr>
                      <w:rFonts w:ascii="Arial" w:hAnsi="Arial" w:cs="Arial"/>
                      <w:iCs/>
                    </w:rPr>
                    <w:t>,</w:t>
                  </w:r>
                  <w:r>
                    <w:rPr>
                      <w:rFonts w:ascii="Arial" w:hAnsi="Arial" w:cs="Arial"/>
                    </w:rPr>
                    <w:t xml:space="preserve"> with representative viruses containing genomes of 80,551 bp and 71,795 bp, respectively</w:t>
                  </w:r>
                  <w:r>
                    <w:rPr>
                      <w:rFonts w:ascii="Arial" w:hAnsi="Arial" w:cs="Arial" w:hint="eastAsia"/>
                      <w:lang w:eastAsia="zh-CN"/>
                    </w:rPr>
                    <w:t>.</w:t>
                  </w:r>
                  <w:r>
                    <w:rPr>
                      <w:rFonts w:ascii="Arial" w:hAnsi="Arial" w:cs="Arial"/>
                    </w:rPr>
                    <w:t xml:space="preserve"> Notably, viruses in this group encode two divergent HK97-fold MCPs with their own capsid maturation proteases, but all other canonical head-tailed virus structural proteins are encoded as single copy genes</w:t>
                  </w:r>
                  <w:r>
                    <w:rPr>
                      <w:rFonts w:ascii="Arial" w:hAnsi="Arial" w:cs="Arial" w:hint="eastAsia"/>
                      <w:lang w:eastAsia="zh-CN"/>
                    </w:rPr>
                    <w:t>.</w:t>
                  </w:r>
                  <w:r>
                    <w:rPr>
                      <w:rFonts w:ascii="Arial" w:hAnsi="Arial" w:cs="Arial"/>
                      <w:lang w:eastAsia="zh-CN"/>
                    </w:rPr>
                    <w:t xml:space="preserve"> Their replication modules include RNA-primed family B DNA polymerase and </w:t>
                  </w:r>
                  <w:proofErr w:type="spellStart"/>
                  <w:r>
                    <w:rPr>
                      <w:rFonts w:ascii="Arial" w:hAnsi="Arial" w:cs="Arial"/>
                      <w:lang w:eastAsia="zh-CN"/>
                    </w:rPr>
                    <w:t>archaeo</w:t>
                  </w:r>
                  <w:proofErr w:type="spellEnd"/>
                  <w:r>
                    <w:rPr>
                      <w:rFonts w:ascii="Arial" w:hAnsi="Arial" w:cs="Arial"/>
                      <w:lang w:eastAsia="zh-CN"/>
                    </w:rPr>
                    <w:t>-eukaryotic primase (Fig. 4C).</w:t>
                  </w:r>
                </w:p>
                <w:p w14:paraId="54DAC32D" w14:textId="77777777" w:rsidR="003F14E2" w:rsidRDefault="003F14E2" w:rsidP="00FA4258">
                  <w:pPr>
                    <w:pStyle w:val="NoSpacing"/>
                    <w:jc w:val="both"/>
                    <w:rPr>
                      <w:rFonts w:ascii="Arial" w:hAnsi="Arial" w:cs="Arial"/>
                      <w:lang w:eastAsia="zh-CN"/>
                    </w:rPr>
                  </w:pPr>
                </w:p>
                <w:p w14:paraId="677E70E8" w14:textId="77777777" w:rsidR="003F14E2" w:rsidRPr="00F517F0" w:rsidRDefault="003F14E2" w:rsidP="00384B0E">
                  <w:pPr>
                    <w:rPr>
                      <w:rFonts w:ascii="Arial" w:hAnsi="Arial" w:cs="Arial"/>
                      <w:b/>
                      <w:sz w:val="22"/>
                    </w:rPr>
                  </w:pPr>
                  <w:r w:rsidRPr="00F517F0">
                    <w:rPr>
                      <w:rFonts w:ascii="Arial" w:hAnsi="Arial" w:cs="Arial"/>
                      <w:b/>
                      <w:sz w:val="22"/>
                    </w:rPr>
                    <w:t>Demarcation criteria</w:t>
                  </w:r>
                </w:p>
                <w:p w14:paraId="78BE7322" w14:textId="77777777" w:rsidR="003F14E2" w:rsidRPr="00521018" w:rsidRDefault="003F14E2" w:rsidP="00FA4258">
                  <w:pPr>
                    <w:pStyle w:val="NoSpacing"/>
                    <w:jc w:val="both"/>
                    <w:rPr>
                      <w:rFonts w:ascii="Microsoft YaHei" w:eastAsia="Microsoft YaHei" w:hAnsi="Microsoft YaHei" w:cs="Microsoft YaHei"/>
                      <w:lang w:eastAsia="zh-CN"/>
                    </w:rPr>
                  </w:pPr>
                  <w:r>
                    <w:rPr>
                      <w:rFonts w:ascii="Arial" w:hAnsi="Arial" w:cs="Arial"/>
                    </w:rPr>
                    <w:lastRenderedPageBreak/>
                    <w:t xml:space="preserve">We propose using 95% sequence identity as a species demarcation criterion, to be consistent with the classification of other bacterial and archaeal viruses in the class </w:t>
                  </w:r>
                  <w:r>
                    <w:rPr>
                      <w:rFonts w:ascii="Arial" w:hAnsi="Arial" w:cs="Arial"/>
                      <w:i/>
                    </w:rPr>
                    <w:t>Caudoviricetes</w:t>
                  </w:r>
                  <w:r>
                    <w:rPr>
                      <w:rFonts w:ascii="Arial" w:hAnsi="Arial" w:cs="Arial"/>
                    </w:rPr>
                    <w:t xml:space="preserve">. Family demarcation was established based on the global proteomic tree calculated using </w:t>
                  </w:r>
                  <w:proofErr w:type="spellStart"/>
                  <w:r>
                    <w:rPr>
                      <w:rFonts w:ascii="Arial" w:hAnsi="Arial" w:cs="Arial"/>
                    </w:rPr>
                    <w:t>ViPTree</w:t>
                  </w:r>
                  <w:proofErr w:type="spellEnd"/>
                  <w:r>
                    <w:rPr>
                      <w:rFonts w:ascii="Arial" w:hAnsi="Arial" w:cs="Arial"/>
                    </w:rPr>
                    <w:t>.</w:t>
                  </w:r>
                </w:p>
                <w:p w14:paraId="3D53CD0C" w14:textId="77777777" w:rsidR="003F14E2" w:rsidRDefault="003F14E2" w:rsidP="00FA4258">
                  <w:pPr>
                    <w:pStyle w:val="NoSpacing"/>
                    <w:jc w:val="both"/>
                    <w:rPr>
                      <w:rFonts w:ascii="Arial" w:hAnsi="Arial" w:cs="Arial"/>
                    </w:rPr>
                  </w:pPr>
                </w:p>
                <w:p w14:paraId="52EE1C33" w14:textId="77777777" w:rsidR="003F14E2" w:rsidRPr="00E71BCB" w:rsidRDefault="003F14E2" w:rsidP="008335E0">
                  <w:pPr>
                    <w:pStyle w:val="NoSpacing"/>
                    <w:jc w:val="both"/>
                    <w:rPr>
                      <w:rFonts w:ascii="Arial" w:hAnsi="Arial" w:cs="Arial"/>
                      <w:u w:val="single"/>
                    </w:rPr>
                  </w:pPr>
                  <w:r w:rsidRPr="00E71BCB">
                    <w:rPr>
                      <w:rFonts w:ascii="Arial" w:hAnsi="Arial" w:cs="Arial"/>
                      <w:u w:val="single"/>
                    </w:rPr>
                    <w:t>Famil</w:t>
                  </w:r>
                  <w:r>
                    <w:rPr>
                      <w:rFonts w:ascii="Arial" w:hAnsi="Arial" w:cs="Arial"/>
                      <w:u w:val="single"/>
                    </w:rPr>
                    <w:t>y</w:t>
                  </w:r>
                  <w:r w:rsidRPr="00E71BCB">
                    <w:rPr>
                      <w:rFonts w:ascii="Arial" w:hAnsi="Arial" w:cs="Arial"/>
                      <w:u w:val="single"/>
                    </w:rPr>
                    <w:t xml:space="preserve"> </w:t>
                  </w:r>
                  <w:proofErr w:type="spellStart"/>
                  <w:r>
                    <w:rPr>
                      <w:rFonts w:ascii="Arial" w:hAnsi="Arial" w:cs="Arial"/>
                      <w:i/>
                      <w:u w:val="single"/>
                    </w:rPr>
                    <w:t>Itzamnaviridae</w:t>
                  </w:r>
                  <w:proofErr w:type="spellEnd"/>
                </w:p>
                <w:p w14:paraId="13BCBE60" w14:textId="77777777" w:rsidR="003F14E2" w:rsidRDefault="003F14E2" w:rsidP="00521018">
                  <w:pPr>
                    <w:pStyle w:val="NoSpacing"/>
                    <w:jc w:val="both"/>
                    <w:rPr>
                      <w:rFonts w:ascii="Arial" w:hAnsi="Arial" w:cs="Arial"/>
                      <w:b/>
                      <w:bCs/>
                    </w:rPr>
                  </w:pPr>
                </w:p>
                <w:p w14:paraId="4AE0274A" w14:textId="77777777" w:rsidR="003F14E2" w:rsidRDefault="003F14E2" w:rsidP="00FA4258">
                  <w:pPr>
                    <w:pStyle w:val="NoSpacing"/>
                    <w:jc w:val="both"/>
                    <w:rPr>
                      <w:rFonts w:ascii="Arial" w:hAnsi="Arial" w:cs="Arial"/>
                      <w:lang w:eastAsia="zh-CN"/>
                    </w:rPr>
                  </w:pPr>
                  <w:r w:rsidRPr="0054555F">
                    <w:rPr>
                      <w:rFonts w:ascii="Arial" w:hAnsi="Arial" w:cs="Arial" w:hint="eastAsia"/>
                      <w:b/>
                      <w:bCs/>
                    </w:rPr>
                    <w:t>C</w:t>
                  </w:r>
                  <w:r w:rsidRPr="0054555F">
                    <w:rPr>
                      <w:rFonts w:ascii="Arial" w:hAnsi="Arial" w:cs="Arial"/>
                      <w:b/>
                      <w:bCs/>
                    </w:rPr>
                    <w:t xml:space="preserve">lade </w:t>
                  </w:r>
                  <w:r>
                    <w:rPr>
                      <w:rFonts w:ascii="Arial" w:hAnsi="Arial" w:cs="Arial"/>
                      <w:b/>
                      <w:bCs/>
                    </w:rPr>
                    <w:t>3</w:t>
                  </w:r>
                  <w:r>
                    <w:rPr>
                      <w:rFonts w:ascii="Arial" w:hAnsi="Arial" w:cs="Arial"/>
                    </w:rPr>
                    <w:t xml:space="preserve"> in the vCONTACT2 network comprises spindle-shaped viruses. This clade includes one family with representatives containing complete genomes. We propose the family name </w:t>
                  </w:r>
                  <w:proofErr w:type="spellStart"/>
                  <w:r w:rsidRPr="00BB7EC2">
                    <w:rPr>
                      <w:rFonts w:ascii="Arial" w:hAnsi="Arial" w:cs="Arial"/>
                      <w:i/>
                      <w:iCs/>
                    </w:rPr>
                    <w:t>Itzamnaviridae</w:t>
                  </w:r>
                  <w:proofErr w:type="spellEnd"/>
                  <w:r>
                    <w:rPr>
                      <w:rFonts w:ascii="Arial" w:hAnsi="Arial" w:cs="Arial"/>
                    </w:rPr>
                    <w:t xml:space="preserve"> (after </w:t>
                  </w:r>
                  <w:proofErr w:type="spellStart"/>
                  <w:r>
                    <w:rPr>
                      <w:rFonts w:ascii="Arial" w:hAnsi="Arial" w:cs="Arial"/>
                    </w:rPr>
                    <w:t>Itzamna</w:t>
                  </w:r>
                  <w:proofErr w:type="spellEnd"/>
                  <w:r>
                    <w:rPr>
                      <w:rFonts w:ascii="Arial" w:hAnsi="Arial" w:cs="Arial"/>
                    </w:rPr>
                    <w:t xml:space="preserve">, lord of the heavens as well as night and day in the Mayan mythology). The members of this family </w:t>
                  </w:r>
                  <w:r>
                    <w:rPr>
                      <w:rFonts w:ascii="Arial" w:hAnsi="Arial" w:cs="Arial"/>
                      <w:lang w:eastAsia="zh-CN"/>
                    </w:rPr>
                    <w:t xml:space="preserve">differ in genome sizes (Fig. 5B) and </w:t>
                  </w:r>
                  <w:r>
                    <w:rPr>
                      <w:rFonts w:ascii="Arial" w:hAnsi="Arial" w:cs="Arial"/>
                    </w:rPr>
                    <w:t>are subdivided into</w:t>
                  </w:r>
                  <w:r>
                    <w:rPr>
                      <w:rFonts w:ascii="Arial" w:hAnsi="Arial" w:cs="Arial"/>
                      <w:lang w:eastAsia="zh-CN"/>
                    </w:rPr>
                    <w:t xml:space="preserve"> two genera, which we propose naming </w:t>
                  </w:r>
                  <w:proofErr w:type="spellStart"/>
                  <w:r w:rsidRPr="000F7DD9">
                    <w:rPr>
                      <w:rFonts w:ascii="Arial" w:hAnsi="Arial" w:cs="Arial"/>
                      <w:i/>
                      <w:iCs/>
                      <w:lang w:eastAsia="zh-CN"/>
                    </w:rPr>
                    <w:t>Demiitzamnavirus</w:t>
                  </w:r>
                  <w:proofErr w:type="spellEnd"/>
                  <w:r>
                    <w:rPr>
                      <w:rFonts w:ascii="Arial" w:hAnsi="Arial" w:cs="Arial"/>
                      <w:lang w:eastAsia="zh-CN"/>
                    </w:rPr>
                    <w:t xml:space="preserve"> and </w:t>
                  </w:r>
                  <w:proofErr w:type="spellStart"/>
                  <w:r w:rsidRPr="000F7DD9">
                    <w:rPr>
                      <w:rFonts w:ascii="Arial" w:hAnsi="Arial" w:cs="Arial"/>
                      <w:i/>
                      <w:iCs/>
                      <w:lang w:eastAsia="zh-CN"/>
                    </w:rPr>
                    <w:t>Pletoitzamnavirus</w:t>
                  </w:r>
                  <w:proofErr w:type="spellEnd"/>
                  <w:r>
                    <w:rPr>
                      <w:rFonts w:ascii="Arial" w:hAnsi="Arial" w:cs="Arial"/>
                      <w:i/>
                      <w:iCs/>
                      <w:lang w:eastAsia="zh-CN"/>
                    </w:rPr>
                    <w:t xml:space="preserve"> </w:t>
                  </w:r>
                  <w:r>
                    <w:rPr>
                      <w:rFonts w:ascii="Arial" w:hAnsi="Arial" w:cs="Arial"/>
                      <w:iCs/>
                      <w:lang w:eastAsia="zh-CN"/>
                    </w:rPr>
                    <w:t>(after</w:t>
                  </w:r>
                  <w:r>
                    <w:rPr>
                      <w:rFonts w:ascii="Arial" w:hAnsi="Arial" w:cs="Arial"/>
                      <w:lang w:eastAsia="zh-CN"/>
                    </w:rPr>
                    <w:t xml:space="preserve"> </w:t>
                  </w:r>
                  <w:r>
                    <w:rPr>
                      <w:rFonts w:ascii="Arial" w:hAnsi="Arial" w:cs="Arial"/>
                      <w:i/>
                      <w:iCs/>
                      <w:lang w:eastAsia="zh-CN"/>
                    </w:rPr>
                    <w:t>d</w:t>
                  </w:r>
                  <w:r w:rsidRPr="00EC391F">
                    <w:rPr>
                      <w:rFonts w:ascii="Arial" w:hAnsi="Arial" w:cs="Arial"/>
                      <w:i/>
                      <w:iCs/>
                      <w:lang w:eastAsia="zh-CN"/>
                    </w:rPr>
                    <w:t>emi-</w:t>
                  </w:r>
                  <w:r>
                    <w:rPr>
                      <w:rFonts w:ascii="Arial" w:hAnsi="Arial" w:cs="Arial"/>
                      <w:lang w:eastAsia="zh-CN"/>
                    </w:rPr>
                    <w:t xml:space="preserve"> for half or partial [derived via French from Latin ‘</w:t>
                  </w:r>
                  <w:proofErr w:type="spellStart"/>
                  <w:r w:rsidRPr="000C3B71">
                    <w:rPr>
                      <w:rFonts w:ascii="Arial" w:hAnsi="Arial" w:cs="Arial"/>
                      <w:i/>
                      <w:iCs/>
                      <w:lang w:eastAsia="zh-CN"/>
                    </w:rPr>
                    <w:t>dimedius</w:t>
                  </w:r>
                  <w:proofErr w:type="spellEnd"/>
                  <w:r>
                    <w:rPr>
                      <w:rFonts w:ascii="Arial" w:hAnsi="Arial" w:cs="Arial"/>
                      <w:lang w:eastAsia="zh-CN"/>
                    </w:rPr>
                    <w:t xml:space="preserve">’] and </w:t>
                  </w:r>
                  <w:proofErr w:type="spellStart"/>
                  <w:r>
                    <w:rPr>
                      <w:rFonts w:ascii="Arial" w:hAnsi="Arial" w:cs="Arial"/>
                      <w:i/>
                      <w:iCs/>
                      <w:lang w:eastAsia="zh-CN"/>
                    </w:rPr>
                    <w:t>p</w:t>
                  </w:r>
                  <w:r w:rsidRPr="00EC391F">
                    <w:rPr>
                      <w:rFonts w:ascii="Arial" w:hAnsi="Arial" w:cs="Arial"/>
                      <w:i/>
                      <w:iCs/>
                      <w:lang w:eastAsia="zh-CN"/>
                    </w:rPr>
                    <w:t>leto</w:t>
                  </w:r>
                  <w:proofErr w:type="spellEnd"/>
                  <w:r>
                    <w:rPr>
                      <w:rFonts w:ascii="Arial" w:hAnsi="Arial" w:cs="Arial"/>
                      <w:lang w:eastAsia="zh-CN"/>
                    </w:rPr>
                    <w:t xml:space="preserve"> for full [Latin]).</w:t>
                  </w:r>
                </w:p>
                <w:p w14:paraId="1450277D" w14:textId="77777777" w:rsidR="003F14E2" w:rsidRPr="0040179E" w:rsidRDefault="003F14E2" w:rsidP="00FA4258">
                  <w:pPr>
                    <w:pStyle w:val="NoSpacing"/>
                    <w:jc w:val="both"/>
                    <w:rPr>
                      <w:rFonts w:ascii="Arial" w:hAnsi="Arial" w:cs="Arial"/>
                      <w:i/>
                      <w:iCs/>
                      <w:lang w:eastAsia="zh-CN"/>
                    </w:rPr>
                  </w:pPr>
                </w:p>
                <w:p w14:paraId="6207A593" w14:textId="0F21FFE0" w:rsidR="003F14E2" w:rsidRDefault="003F14E2" w:rsidP="00FA4258">
                  <w:pPr>
                    <w:pStyle w:val="NoSpacing"/>
                    <w:jc w:val="both"/>
                    <w:rPr>
                      <w:rFonts w:ascii="Arial" w:hAnsi="Arial" w:cs="Arial"/>
                      <w:iCs/>
                    </w:rPr>
                  </w:pPr>
                  <w:proofErr w:type="spellStart"/>
                  <w:r w:rsidRPr="001415F6">
                    <w:rPr>
                      <w:rFonts w:ascii="Arial" w:hAnsi="Arial" w:cs="Arial"/>
                      <w:iCs/>
                      <w:lang w:eastAsia="zh-CN"/>
                    </w:rPr>
                    <w:t>Demiitzamnaviruses</w:t>
                  </w:r>
                  <w:proofErr w:type="spellEnd"/>
                  <w:r>
                    <w:rPr>
                      <w:rFonts w:ascii="Arial" w:hAnsi="Arial" w:cs="Arial"/>
                      <w:lang w:eastAsia="zh-CN"/>
                    </w:rPr>
                    <w:t xml:space="preserve"> have circular genomes sized around 25 kb, each encoding two MCPs homologous to those characteristic of and exclusive to archaeal spindle-shaped viruses. This genus is represented by species </w:t>
                  </w:r>
                  <w:proofErr w:type="spellStart"/>
                  <w:r w:rsidRPr="000F7DD9">
                    <w:rPr>
                      <w:rFonts w:ascii="Arial" w:hAnsi="Arial" w:cs="Arial"/>
                      <w:i/>
                      <w:iCs/>
                      <w:lang w:eastAsia="zh-CN"/>
                    </w:rPr>
                    <w:t>Demiitzamnavirus</w:t>
                  </w:r>
                  <w:proofErr w:type="spellEnd"/>
                  <w:r>
                    <w:rPr>
                      <w:rFonts w:ascii="Arial" w:hAnsi="Arial" w:cs="Arial"/>
                      <w:i/>
                      <w:iCs/>
                      <w:lang w:eastAsia="zh-CN"/>
                    </w:rPr>
                    <w:t xml:space="preserve"> </w:t>
                  </w:r>
                  <w:proofErr w:type="spellStart"/>
                  <w:r w:rsidR="00921664">
                    <w:rPr>
                      <w:rFonts w:ascii="Arial" w:hAnsi="Arial" w:cs="Arial"/>
                      <w:i/>
                      <w:iCs/>
                      <w:lang w:eastAsia="zh-CN"/>
                    </w:rPr>
                    <w:t>mexicoense</w:t>
                  </w:r>
                  <w:proofErr w:type="spellEnd"/>
                  <w:r>
                    <w:rPr>
                      <w:rFonts w:ascii="Arial" w:hAnsi="Arial" w:cs="Arial"/>
                      <w:lang w:eastAsia="zh-CN"/>
                    </w:rPr>
                    <w:t xml:space="preserve">. </w:t>
                  </w:r>
                  <w:proofErr w:type="spellStart"/>
                  <w:r w:rsidRPr="008A2493">
                    <w:rPr>
                      <w:rFonts w:ascii="Arial" w:hAnsi="Arial" w:cs="Arial"/>
                      <w:lang w:eastAsia="zh-CN"/>
                    </w:rPr>
                    <w:t>Pletoitzamnaviruses</w:t>
                  </w:r>
                  <w:proofErr w:type="spellEnd"/>
                  <w:r>
                    <w:rPr>
                      <w:rFonts w:ascii="Arial" w:hAnsi="Arial" w:cs="Arial"/>
                      <w:i/>
                      <w:iCs/>
                      <w:lang w:eastAsia="zh-CN"/>
                    </w:rPr>
                    <w:t xml:space="preserve"> </w:t>
                  </w:r>
                  <w:r>
                    <w:rPr>
                      <w:rFonts w:ascii="Arial" w:hAnsi="Arial" w:cs="Arial"/>
                      <w:lang w:eastAsia="zh-CN"/>
                    </w:rPr>
                    <w:t xml:space="preserve">have genome sizes around 45-48 kb, where roughly half of the genome aligns with nearly the entirety of the genomes of </w:t>
                  </w:r>
                  <w:proofErr w:type="spellStart"/>
                  <w:r>
                    <w:rPr>
                      <w:rFonts w:ascii="Arial" w:hAnsi="Arial" w:cs="Arial"/>
                      <w:iCs/>
                      <w:lang w:eastAsia="zh-CN"/>
                    </w:rPr>
                    <w:t>d</w:t>
                  </w:r>
                  <w:r w:rsidRPr="003B7C8B">
                    <w:rPr>
                      <w:rFonts w:ascii="Arial" w:hAnsi="Arial" w:cs="Arial"/>
                      <w:iCs/>
                      <w:lang w:eastAsia="zh-CN"/>
                    </w:rPr>
                    <w:t>emiitzamnaviruses</w:t>
                  </w:r>
                  <w:proofErr w:type="spellEnd"/>
                  <w:r>
                    <w:rPr>
                      <w:rFonts w:ascii="Arial" w:hAnsi="Arial" w:cs="Arial"/>
                      <w:lang w:eastAsia="zh-CN"/>
                    </w:rPr>
                    <w:t xml:space="preserve">, including the two MCP genes. However, the remaining fraction of </w:t>
                  </w:r>
                  <w:proofErr w:type="spellStart"/>
                  <w:r>
                    <w:rPr>
                      <w:rFonts w:ascii="Arial" w:hAnsi="Arial" w:cs="Arial"/>
                      <w:lang w:eastAsia="zh-CN"/>
                    </w:rPr>
                    <w:t>p</w:t>
                  </w:r>
                  <w:r w:rsidRPr="008A2493">
                    <w:rPr>
                      <w:rFonts w:ascii="Arial" w:hAnsi="Arial" w:cs="Arial"/>
                      <w:lang w:eastAsia="zh-CN"/>
                    </w:rPr>
                    <w:t>letoitzamnavirus</w:t>
                  </w:r>
                  <w:proofErr w:type="spellEnd"/>
                  <w:r>
                    <w:rPr>
                      <w:rFonts w:ascii="Arial" w:hAnsi="Arial" w:cs="Arial"/>
                      <w:lang w:eastAsia="zh-CN"/>
                    </w:rPr>
                    <w:t xml:space="preserve"> genom</w:t>
                  </w:r>
                  <w:r w:rsidRPr="008A2493">
                    <w:rPr>
                      <w:rFonts w:ascii="Arial" w:hAnsi="Arial" w:cs="Arial"/>
                      <w:lang w:eastAsia="zh-CN"/>
                    </w:rPr>
                    <w:t>es</w:t>
                  </w:r>
                  <w:r>
                    <w:rPr>
                      <w:rFonts w:ascii="Arial" w:hAnsi="Arial" w:cs="Arial"/>
                      <w:lang w:eastAsia="zh-CN"/>
                    </w:rPr>
                    <w:t xml:space="preserve"> encodes enzymes of diverse functions, including replicative proteins, such as RNA-primed family B DNA polymerase and </w:t>
                  </w:r>
                  <w:proofErr w:type="spellStart"/>
                  <w:r>
                    <w:rPr>
                      <w:rFonts w:ascii="Arial" w:hAnsi="Arial" w:cs="Arial"/>
                      <w:lang w:eastAsia="zh-CN"/>
                    </w:rPr>
                    <w:t>archaeo</w:t>
                  </w:r>
                  <w:proofErr w:type="spellEnd"/>
                  <w:r>
                    <w:rPr>
                      <w:rFonts w:ascii="Arial" w:hAnsi="Arial" w:cs="Arial"/>
                      <w:lang w:eastAsia="zh-CN"/>
                    </w:rPr>
                    <w:t xml:space="preserve">-eukaryotic primase, PCNA, large and small subunit of the replication factor C, etc (Fig. 5B). The content of this genome fraction is relatively flexible, with genes encoding various metabolic and regulatory enzymes swapping in and out, often in the form of multi-gene cassettes. For example, the representative </w:t>
                  </w:r>
                  <w:proofErr w:type="spellStart"/>
                  <w:r w:rsidRPr="008A2493">
                    <w:rPr>
                      <w:rFonts w:ascii="Arial" w:hAnsi="Arial" w:cs="Arial"/>
                      <w:iCs/>
                      <w:lang w:eastAsia="zh-CN"/>
                    </w:rPr>
                    <w:t>pletoitzamnavirus</w:t>
                  </w:r>
                  <w:proofErr w:type="spellEnd"/>
                  <w:r>
                    <w:rPr>
                      <w:rFonts w:ascii="Arial" w:hAnsi="Arial" w:cs="Arial"/>
                      <w:iCs/>
                      <w:lang w:eastAsia="zh-CN"/>
                    </w:rPr>
                    <w:t>,</w:t>
                  </w:r>
                  <w:r w:rsidRPr="008A2493">
                    <w:rPr>
                      <w:rFonts w:ascii="Arial" w:hAnsi="Arial" w:cs="Arial"/>
                      <w:iCs/>
                      <w:lang w:eastAsia="zh-CN"/>
                    </w:rPr>
                    <w:t xml:space="preserve"> </w:t>
                  </w:r>
                  <w:r w:rsidRPr="001415F6">
                    <w:rPr>
                      <w:rFonts w:ascii="Arial" w:hAnsi="Arial" w:cs="Arial"/>
                      <w:iCs/>
                      <w:lang w:eastAsia="zh-CN"/>
                    </w:rPr>
                    <w:t>PBV082</w:t>
                  </w:r>
                  <w:r>
                    <w:rPr>
                      <w:rFonts w:ascii="Arial" w:hAnsi="Arial" w:cs="Arial"/>
                      <w:iCs/>
                      <w:lang w:eastAsia="zh-CN"/>
                    </w:rPr>
                    <w:t>,</w:t>
                  </w:r>
                  <w:r w:rsidRPr="000B07E7">
                    <w:rPr>
                      <w:rFonts w:ascii="Arial" w:hAnsi="Arial" w:cs="Arial"/>
                      <w:lang w:eastAsia="zh-CN"/>
                    </w:rPr>
                    <w:t xml:space="preserve"> </w:t>
                  </w:r>
                  <w:r>
                    <w:rPr>
                      <w:rFonts w:ascii="Arial" w:hAnsi="Arial" w:cs="Arial" w:hint="eastAsia"/>
                      <w:lang w:eastAsia="zh-CN"/>
                    </w:rPr>
                    <w:t>contains</w:t>
                  </w:r>
                  <w:r>
                    <w:rPr>
                      <w:rFonts w:ascii="Arial" w:hAnsi="Arial" w:cs="Arial"/>
                      <w:lang w:eastAsia="zh-CN"/>
                    </w:rPr>
                    <w:t xml:space="preserve"> a gene cluster encoding a kinase-phosphatase pair, a thymidylate synthase, and a radical SAM enzyme of unknown function (Fig. 5C). Except for the characteristic MCP, members of the </w:t>
                  </w:r>
                  <w:proofErr w:type="spellStart"/>
                  <w:r w:rsidRPr="00BB7EC2">
                    <w:rPr>
                      <w:rFonts w:ascii="Arial" w:hAnsi="Arial" w:cs="Arial"/>
                      <w:i/>
                      <w:iCs/>
                    </w:rPr>
                    <w:t>Itzamnaviridae</w:t>
                  </w:r>
                  <w:proofErr w:type="spellEnd"/>
                  <w:r>
                    <w:rPr>
                      <w:rFonts w:ascii="Arial" w:hAnsi="Arial" w:cs="Arial"/>
                      <w:i/>
                      <w:iCs/>
                    </w:rPr>
                    <w:t xml:space="preserve"> </w:t>
                  </w:r>
                  <w:r>
                    <w:rPr>
                      <w:rFonts w:ascii="Arial" w:hAnsi="Arial" w:cs="Arial"/>
                      <w:iCs/>
                    </w:rPr>
                    <w:t>do not encode proteins with appreciable sequence similarity to proteins of other spindle-shaped viruses.</w:t>
                  </w:r>
                </w:p>
                <w:p w14:paraId="5A67D6F6" w14:textId="77777777" w:rsidR="003F14E2" w:rsidRDefault="003F14E2" w:rsidP="00FA4258">
                  <w:pPr>
                    <w:pStyle w:val="NoSpacing"/>
                    <w:jc w:val="both"/>
                    <w:rPr>
                      <w:rFonts w:ascii="Arial" w:hAnsi="Arial" w:cs="Arial"/>
                      <w:iCs/>
                    </w:rPr>
                  </w:pPr>
                </w:p>
                <w:p w14:paraId="5CAE7E0C" w14:textId="77777777" w:rsidR="003F14E2" w:rsidRPr="00F517F0" w:rsidRDefault="003F14E2" w:rsidP="00031270">
                  <w:pPr>
                    <w:rPr>
                      <w:rFonts w:ascii="Arial" w:hAnsi="Arial" w:cs="Arial"/>
                      <w:b/>
                      <w:sz w:val="22"/>
                    </w:rPr>
                  </w:pPr>
                  <w:r w:rsidRPr="00F517F0">
                    <w:rPr>
                      <w:rFonts w:ascii="Arial" w:hAnsi="Arial" w:cs="Arial"/>
                      <w:b/>
                      <w:sz w:val="22"/>
                    </w:rPr>
                    <w:t>Demarcation criteria</w:t>
                  </w:r>
                </w:p>
                <w:p w14:paraId="2D2674AB" w14:textId="77777777" w:rsidR="003F14E2" w:rsidRPr="00F54710" w:rsidRDefault="003F14E2" w:rsidP="00031270">
                  <w:pPr>
                    <w:pStyle w:val="NoSpacing"/>
                    <w:jc w:val="both"/>
                    <w:rPr>
                      <w:rFonts w:ascii="Arial" w:hAnsi="Arial" w:cs="Arial"/>
                      <w:lang w:eastAsia="zh-CN"/>
                    </w:rPr>
                  </w:pPr>
                  <w:r>
                    <w:rPr>
                      <w:rFonts w:ascii="Arial" w:hAnsi="Arial" w:cs="Arial"/>
                    </w:rPr>
                    <w:t>We propose using 95% sequence identity as a species demarcation criteria, to be consistent with the classification of other prokaryotic viruses.</w:t>
                  </w:r>
                </w:p>
                <w:p w14:paraId="37568396" w14:textId="77777777" w:rsidR="003F14E2" w:rsidRDefault="003F14E2" w:rsidP="00FA4258">
                  <w:pPr>
                    <w:pStyle w:val="NoSpacing"/>
                    <w:jc w:val="both"/>
                    <w:rPr>
                      <w:rFonts w:ascii="Arial" w:hAnsi="Arial" w:cs="Arial"/>
                    </w:rPr>
                  </w:pPr>
                </w:p>
                <w:p w14:paraId="0D02E591" w14:textId="77777777" w:rsidR="003F14E2" w:rsidRPr="00E71BCB" w:rsidRDefault="003F14E2" w:rsidP="00775B61">
                  <w:pPr>
                    <w:pStyle w:val="NoSpacing"/>
                    <w:jc w:val="both"/>
                    <w:rPr>
                      <w:rFonts w:ascii="Arial" w:hAnsi="Arial" w:cs="Arial"/>
                      <w:u w:val="single"/>
                    </w:rPr>
                  </w:pPr>
                  <w:r>
                    <w:rPr>
                      <w:rFonts w:ascii="Arial" w:hAnsi="Arial" w:cs="Arial"/>
                      <w:u w:val="single"/>
                    </w:rPr>
                    <w:t xml:space="preserve">Order </w:t>
                  </w:r>
                  <w:proofErr w:type="spellStart"/>
                  <w:r w:rsidRPr="005B2551">
                    <w:rPr>
                      <w:rFonts w:ascii="Arial" w:hAnsi="Arial" w:cs="Arial"/>
                      <w:i/>
                      <w:iCs/>
                      <w:u w:val="single"/>
                    </w:rPr>
                    <w:t>Maximonvirales</w:t>
                  </w:r>
                  <w:proofErr w:type="spellEnd"/>
                  <w:r w:rsidRPr="005B2551">
                    <w:rPr>
                      <w:rFonts w:ascii="Arial" w:hAnsi="Arial" w:cs="Arial"/>
                      <w:i/>
                      <w:iCs/>
                      <w:u w:val="single"/>
                    </w:rPr>
                    <w:t>,</w:t>
                  </w:r>
                  <w:r w:rsidRPr="00E71BCB">
                    <w:rPr>
                      <w:rFonts w:ascii="Arial" w:hAnsi="Arial" w:cs="Arial"/>
                      <w:u w:val="single"/>
                    </w:rPr>
                    <w:t xml:space="preserve"> </w:t>
                  </w:r>
                  <w:r>
                    <w:rPr>
                      <w:rFonts w:ascii="Arial" w:hAnsi="Arial" w:cs="Arial"/>
                      <w:u w:val="single"/>
                    </w:rPr>
                    <w:t>f</w:t>
                  </w:r>
                  <w:r w:rsidRPr="00E71BCB">
                    <w:rPr>
                      <w:rFonts w:ascii="Arial" w:hAnsi="Arial" w:cs="Arial"/>
                      <w:u w:val="single"/>
                    </w:rPr>
                    <w:t>amil</w:t>
                  </w:r>
                  <w:r>
                    <w:rPr>
                      <w:rFonts w:ascii="Arial" w:hAnsi="Arial" w:cs="Arial"/>
                      <w:u w:val="single"/>
                    </w:rPr>
                    <w:t>y</w:t>
                  </w:r>
                  <w:r w:rsidRPr="00E71BCB">
                    <w:rPr>
                      <w:rFonts w:ascii="Arial" w:hAnsi="Arial" w:cs="Arial"/>
                      <w:u w:val="single"/>
                    </w:rPr>
                    <w:t xml:space="preserve"> </w:t>
                  </w:r>
                  <w:proofErr w:type="spellStart"/>
                  <w:r>
                    <w:rPr>
                      <w:rFonts w:ascii="Arial" w:hAnsi="Arial" w:cs="Arial"/>
                      <w:i/>
                      <w:u w:val="single"/>
                    </w:rPr>
                    <w:t>Ahmunviridae</w:t>
                  </w:r>
                  <w:proofErr w:type="spellEnd"/>
                </w:p>
                <w:p w14:paraId="432D9782" w14:textId="77777777" w:rsidR="003F14E2" w:rsidRPr="008B5C7C" w:rsidRDefault="003F14E2" w:rsidP="00FA4258">
                  <w:pPr>
                    <w:pStyle w:val="NoSpacing"/>
                    <w:jc w:val="both"/>
                    <w:rPr>
                      <w:rFonts w:ascii="Arial" w:hAnsi="Arial" w:cs="Arial"/>
                      <w:lang w:eastAsia="zh-CN"/>
                    </w:rPr>
                  </w:pPr>
                </w:p>
                <w:p w14:paraId="471A3A08" w14:textId="77777777" w:rsidR="003F14E2" w:rsidRDefault="003F14E2" w:rsidP="00FA4258">
                  <w:pPr>
                    <w:pStyle w:val="NoSpacing"/>
                    <w:jc w:val="both"/>
                    <w:rPr>
                      <w:rFonts w:ascii="Arial" w:hAnsi="Arial" w:cs="Arial"/>
                    </w:rPr>
                  </w:pPr>
                  <w:r w:rsidRPr="004D4700">
                    <w:rPr>
                      <w:rFonts w:ascii="Arial" w:hAnsi="Arial" w:cs="Arial" w:hint="eastAsia"/>
                      <w:b/>
                      <w:bCs/>
                      <w:lang w:eastAsia="zh-CN"/>
                    </w:rPr>
                    <w:t>C</w:t>
                  </w:r>
                  <w:r w:rsidRPr="004D4700">
                    <w:rPr>
                      <w:rFonts w:ascii="Arial" w:hAnsi="Arial" w:cs="Arial"/>
                      <w:b/>
                      <w:bCs/>
                      <w:lang w:eastAsia="zh-CN"/>
                    </w:rPr>
                    <w:t xml:space="preserve">lade </w:t>
                  </w:r>
                  <w:r>
                    <w:rPr>
                      <w:rFonts w:ascii="Arial" w:hAnsi="Arial" w:cs="Arial"/>
                      <w:b/>
                      <w:bCs/>
                      <w:lang w:eastAsia="zh-CN"/>
                    </w:rPr>
                    <w:t>4</w:t>
                  </w:r>
                  <w:r>
                    <w:rPr>
                      <w:rFonts w:ascii="Arial" w:hAnsi="Arial" w:cs="Arial"/>
                      <w:lang w:eastAsia="zh-CN"/>
                    </w:rPr>
                    <w:t xml:space="preserve"> in the </w:t>
                  </w:r>
                  <w:r>
                    <w:rPr>
                      <w:rFonts w:ascii="Arial" w:hAnsi="Arial" w:cs="Arial"/>
                    </w:rPr>
                    <w:t xml:space="preserve">vCONTACT2 network corresponds to a rod-shaped virus family with a single representative for which complete genome sequence is available. Virus PBV300 has a linear dsDNA genome of 41,525 bp with 99 bp terminal inverted repeats. It encodes two divergent MCPs homologous to those of viruses in the realm </w:t>
                  </w:r>
                  <w:proofErr w:type="spellStart"/>
                  <w:r w:rsidRPr="00F8398B">
                    <w:rPr>
                      <w:rFonts w:ascii="Arial" w:hAnsi="Arial" w:cs="Arial"/>
                      <w:i/>
                    </w:rPr>
                    <w:t>Adnaviria</w:t>
                  </w:r>
                  <w:proofErr w:type="spellEnd"/>
                  <w:r>
                    <w:rPr>
                      <w:rFonts w:ascii="Arial" w:hAnsi="Arial" w:cs="Arial"/>
                    </w:rPr>
                    <w:t xml:space="preserve">. The virus also encodes several other proteins with homologs in members of the family </w:t>
                  </w:r>
                  <w:proofErr w:type="spellStart"/>
                  <w:r w:rsidRPr="00F8398B">
                    <w:rPr>
                      <w:rFonts w:ascii="Arial" w:hAnsi="Arial" w:cs="Arial"/>
                      <w:i/>
                    </w:rPr>
                    <w:t>Rudiviridae</w:t>
                  </w:r>
                  <w:proofErr w:type="spellEnd"/>
                  <w:r>
                    <w:rPr>
                      <w:rFonts w:ascii="Arial" w:hAnsi="Arial" w:cs="Arial"/>
                    </w:rPr>
                    <w:t xml:space="preserve">, including the terminal </w:t>
                  </w:r>
                  <w:proofErr w:type="spellStart"/>
                  <w:r>
                    <w:rPr>
                      <w:rFonts w:ascii="Arial" w:hAnsi="Arial" w:cs="Arial"/>
                    </w:rPr>
                    <w:t>fiber</w:t>
                  </w:r>
                  <w:proofErr w:type="spellEnd"/>
                  <w:r>
                    <w:rPr>
                      <w:rFonts w:ascii="Arial" w:hAnsi="Arial" w:cs="Arial"/>
                    </w:rPr>
                    <w:t xml:space="preserve"> protein responsible for receptor binding. For classification of PBV300, we propose the creation of a new genus, </w:t>
                  </w:r>
                  <w:proofErr w:type="spellStart"/>
                  <w:r w:rsidRPr="00AE1AE4">
                    <w:rPr>
                      <w:rFonts w:ascii="Arial" w:hAnsi="Arial" w:cs="Arial"/>
                      <w:i/>
                      <w:iCs/>
                    </w:rPr>
                    <w:lastRenderedPageBreak/>
                    <w:t>Yu</w:t>
                  </w:r>
                  <w:r>
                    <w:rPr>
                      <w:rFonts w:ascii="Arial" w:hAnsi="Arial" w:cs="Arial"/>
                      <w:i/>
                      <w:iCs/>
                    </w:rPr>
                    <w:t>m</w:t>
                  </w:r>
                  <w:r w:rsidRPr="00AE1AE4">
                    <w:rPr>
                      <w:rFonts w:ascii="Arial" w:hAnsi="Arial" w:cs="Arial"/>
                      <w:i/>
                      <w:iCs/>
                    </w:rPr>
                    <w:t>kaaxvirus</w:t>
                  </w:r>
                  <w:proofErr w:type="spellEnd"/>
                  <w:r>
                    <w:rPr>
                      <w:rFonts w:ascii="Arial" w:hAnsi="Arial" w:cs="Arial"/>
                    </w:rPr>
                    <w:t xml:space="preserve"> (after Yum </w:t>
                  </w:r>
                  <w:proofErr w:type="spellStart"/>
                  <w:r>
                    <w:rPr>
                      <w:rFonts w:ascii="Arial" w:hAnsi="Arial" w:cs="Arial"/>
                    </w:rPr>
                    <w:t>Kaax</w:t>
                  </w:r>
                  <w:proofErr w:type="spellEnd"/>
                  <w:r>
                    <w:rPr>
                      <w:rFonts w:ascii="Arial" w:hAnsi="Arial" w:cs="Arial"/>
                    </w:rPr>
                    <w:t xml:space="preserve">, the god of the woods, the wild nature, and the hunt in Mayan mythology) within a new family, </w:t>
                  </w:r>
                  <w:proofErr w:type="spellStart"/>
                  <w:r w:rsidRPr="000B3E0A">
                    <w:rPr>
                      <w:rFonts w:ascii="Arial" w:hAnsi="Arial" w:cs="Arial"/>
                      <w:i/>
                      <w:iCs/>
                    </w:rPr>
                    <w:t>Ahmunviridae</w:t>
                  </w:r>
                  <w:proofErr w:type="spellEnd"/>
                  <w:r>
                    <w:rPr>
                      <w:rFonts w:ascii="Arial" w:hAnsi="Arial" w:cs="Arial"/>
                    </w:rPr>
                    <w:t xml:space="preserve"> (after Ah </w:t>
                  </w:r>
                  <w:proofErr w:type="spellStart"/>
                  <w:r>
                    <w:rPr>
                      <w:rFonts w:ascii="Arial" w:hAnsi="Arial" w:cs="Arial"/>
                    </w:rPr>
                    <w:t>Mun</w:t>
                  </w:r>
                  <w:proofErr w:type="spellEnd"/>
                  <w:r>
                    <w:rPr>
                      <w:rFonts w:ascii="Arial" w:hAnsi="Arial" w:cs="Arial"/>
                    </w:rPr>
                    <w:t xml:space="preserve">, the god of agriculture in Mayan mythology). </w:t>
                  </w:r>
                </w:p>
                <w:p w14:paraId="54311CA5" w14:textId="77777777" w:rsidR="003F14E2" w:rsidRDefault="003F14E2" w:rsidP="00FA4258">
                  <w:pPr>
                    <w:pStyle w:val="NoSpacing"/>
                    <w:jc w:val="both"/>
                    <w:rPr>
                      <w:rFonts w:ascii="Arial" w:hAnsi="Arial" w:cs="Arial"/>
                    </w:rPr>
                  </w:pPr>
                </w:p>
                <w:p w14:paraId="7B24DAAD" w14:textId="77777777" w:rsidR="003F14E2" w:rsidRDefault="003F14E2" w:rsidP="00FA4258">
                  <w:pPr>
                    <w:pStyle w:val="NoSpacing"/>
                    <w:jc w:val="both"/>
                    <w:rPr>
                      <w:rFonts w:ascii="Arial" w:hAnsi="Arial" w:cs="Arial"/>
                    </w:rPr>
                  </w:pPr>
                  <w:r>
                    <w:rPr>
                      <w:rFonts w:ascii="Arial" w:hAnsi="Arial" w:cs="Arial"/>
                    </w:rPr>
                    <w:t xml:space="preserve">We propose placing the family into the class </w:t>
                  </w:r>
                  <w:proofErr w:type="spellStart"/>
                  <w:r w:rsidRPr="00D25E8A">
                    <w:rPr>
                      <w:rFonts w:ascii="Arial" w:hAnsi="Arial" w:cs="Arial"/>
                      <w:i/>
                    </w:rPr>
                    <w:t>Tokiviricetes</w:t>
                  </w:r>
                  <w:proofErr w:type="spellEnd"/>
                  <w:r>
                    <w:rPr>
                      <w:rFonts w:ascii="Arial" w:hAnsi="Arial" w:cs="Arial"/>
                    </w:rPr>
                    <w:t xml:space="preserve"> (realm </w:t>
                  </w:r>
                  <w:proofErr w:type="spellStart"/>
                  <w:r w:rsidRPr="00D25E8A">
                    <w:rPr>
                      <w:rFonts w:ascii="Arial" w:hAnsi="Arial" w:cs="Arial"/>
                      <w:i/>
                    </w:rPr>
                    <w:t>Adnaviria</w:t>
                  </w:r>
                  <w:proofErr w:type="spellEnd"/>
                  <w:r>
                    <w:rPr>
                      <w:rFonts w:ascii="Arial" w:hAnsi="Arial" w:cs="Arial"/>
                    </w:rPr>
                    <w:t xml:space="preserve">), but outside of the two existing orders, </w:t>
                  </w:r>
                  <w:proofErr w:type="spellStart"/>
                  <w:r w:rsidRPr="00D25E8A">
                    <w:rPr>
                      <w:rFonts w:ascii="Arial" w:hAnsi="Arial" w:cs="Arial"/>
                      <w:i/>
                    </w:rPr>
                    <w:t>Ligamenvirales</w:t>
                  </w:r>
                  <w:proofErr w:type="spellEnd"/>
                  <w:r>
                    <w:rPr>
                      <w:rFonts w:ascii="Arial" w:hAnsi="Arial" w:cs="Arial"/>
                    </w:rPr>
                    <w:t xml:space="preserve"> and </w:t>
                  </w:r>
                  <w:proofErr w:type="spellStart"/>
                  <w:r w:rsidRPr="00D25E8A">
                    <w:rPr>
                      <w:rFonts w:ascii="Arial" w:hAnsi="Arial" w:cs="Arial"/>
                      <w:i/>
                    </w:rPr>
                    <w:t>Primavirales</w:t>
                  </w:r>
                  <w:proofErr w:type="spellEnd"/>
                  <w:r>
                    <w:rPr>
                      <w:rFonts w:ascii="Arial" w:hAnsi="Arial" w:cs="Arial"/>
                    </w:rPr>
                    <w:t xml:space="preserve">. </w:t>
                  </w:r>
                  <w:r>
                    <w:rPr>
                      <w:rFonts w:ascii="Arial" w:hAnsi="Arial" w:cs="Arial" w:hint="eastAsia"/>
                    </w:rPr>
                    <w:t>W</w:t>
                  </w:r>
                  <w:r>
                    <w:rPr>
                      <w:rFonts w:ascii="Arial" w:hAnsi="Arial" w:cs="Arial"/>
                    </w:rPr>
                    <w:t xml:space="preserve">e thus propose to assign </w:t>
                  </w:r>
                  <w:proofErr w:type="spellStart"/>
                  <w:r>
                    <w:rPr>
                      <w:rFonts w:ascii="Arial" w:hAnsi="Arial" w:cs="Arial"/>
                      <w:i/>
                      <w:u w:val="single"/>
                    </w:rPr>
                    <w:t>Ahmunviridae</w:t>
                  </w:r>
                  <w:proofErr w:type="spellEnd"/>
                  <w:r>
                    <w:rPr>
                      <w:rFonts w:ascii="Arial" w:hAnsi="Arial" w:cs="Arial"/>
                    </w:rPr>
                    <w:t xml:space="preserve"> to a new order </w:t>
                  </w:r>
                  <w:proofErr w:type="spellStart"/>
                  <w:r w:rsidRPr="00F8398B">
                    <w:rPr>
                      <w:rFonts w:ascii="Arial" w:hAnsi="Arial" w:cs="Arial"/>
                      <w:i/>
                      <w:iCs/>
                    </w:rPr>
                    <w:t>Maximonvirales</w:t>
                  </w:r>
                  <w:proofErr w:type="spellEnd"/>
                  <w:r>
                    <w:rPr>
                      <w:rFonts w:ascii="Arial" w:hAnsi="Arial" w:cs="Arial"/>
                    </w:rPr>
                    <w:t xml:space="preserve">, after </w:t>
                  </w:r>
                  <w:proofErr w:type="spellStart"/>
                  <w:r>
                    <w:rPr>
                      <w:rFonts w:ascii="Arial" w:hAnsi="Arial" w:cs="Arial"/>
                    </w:rPr>
                    <w:t>Maximon</w:t>
                  </w:r>
                  <w:proofErr w:type="spellEnd"/>
                  <w:r>
                    <w:rPr>
                      <w:rFonts w:ascii="Arial" w:hAnsi="Arial" w:cs="Arial"/>
                    </w:rPr>
                    <w:t xml:space="preserve">, a god of </w:t>
                  </w:r>
                  <w:proofErr w:type="spellStart"/>
                  <w:r>
                    <w:rPr>
                      <w:rFonts w:ascii="Arial" w:hAnsi="Arial" w:cs="Arial"/>
                    </w:rPr>
                    <w:t>travelers</w:t>
                  </w:r>
                  <w:proofErr w:type="spellEnd"/>
                  <w:r>
                    <w:rPr>
                      <w:rFonts w:ascii="Arial" w:hAnsi="Arial" w:cs="Arial"/>
                    </w:rPr>
                    <w:t xml:space="preserve">, merchants, </w:t>
                  </w:r>
                  <w:proofErr w:type="spellStart"/>
                  <w:r>
                    <w:rPr>
                      <w:rFonts w:ascii="Arial" w:hAnsi="Arial" w:cs="Arial"/>
                    </w:rPr>
                    <w:t>mecidine</w:t>
                  </w:r>
                  <w:proofErr w:type="spellEnd"/>
                  <w:r>
                    <w:rPr>
                      <w:rFonts w:ascii="Arial" w:hAnsi="Arial" w:cs="Arial"/>
                    </w:rPr>
                    <w:t xml:space="preserve"> men/women, mischief and fertility in Mayan mythology. </w:t>
                  </w:r>
                </w:p>
                <w:p w14:paraId="4FE61EE6" w14:textId="77777777" w:rsidR="003F14E2" w:rsidRPr="00F517F0" w:rsidRDefault="003F14E2">
                  <w:pPr>
                    <w:rPr>
                      <w:rFonts w:ascii="Arial" w:hAnsi="Arial" w:cs="Arial"/>
                      <w:sz w:val="28"/>
                    </w:rPr>
                  </w:pPr>
                </w:p>
                <w:p w14:paraId="4A3C47BA" w14:textId="77777777" w:rsidR="003F14E2" w:rsidRPr="00F517F0" w:rsidRDefault="003F14E2">
                  <w:pPr>
                    <w:rPr>
                      <w:rFonts w:ascii="Arial" w:hAnsi="Arial" w:cs="Arial"/>
                      <w:b/>
                      <w:sz w:val="22"/>
                    </w:rPr>
                  </w:pPr>
                  <w:r w:rsidRPr="00F517F0">
                    <w:rPr>
                      <w:rFonts w:ascii="Arial" w:hAnsi="Arial" w:cs="Arial"/>
                      <w:b/>
                      <w:sz w:val="22"/>
                    </w:rPr>
                    <w:t>Demarcation criteria</w:t>
                  </w:r>
                </w:p>
                <w:p w14:paraId="0598932D" w14:textId="77777777" w:rsidR="003F14E2" w:rsidRDefault="003F14E2">
                  <w:pPr>
                    <w:rPr>
                      <w:rFonts w:ascii="Arial" w:hAnsi="Arial" w:cs="Arial"/>
                      <w:sz w:val="22"/>
                    </w:rPr>
                  </w:pPr>
                  <w:r>
                    <w:rPr>
                      <w:rFonts w:ascii="Arial" w:hAnsi="Arial" w:cs="Arial"/>
                      <w:sz w:val="22"/>
                    </w:rPr>
                    <w:t xml:space="preserve">We propose using 95% sequence identity as a species demarcation criterion, to be consistent with the classification of viruses in the realm </w:t>
                  </w:r>
                  <w:proofErr w:type="spellStart"/>
                  <w:r w:rsidRPr="00F8398B">
                    <w:rPr>
                      <w:rFonts w:ascii="Arial" w:hAnsi="Arial" w:cs="Arial"/>
                      <w:i/>
                      <w:sz w:val="22"/>
                    </w:rPr>
                    <w:t>Adnaviria</w:t>
                  </w:r>
                  <w:proofErr w:type="spellEnd"/>
                  <w:r>
                    <w:rPr>
                      <w:rFonts w:ascii="Arial" w:hAnsi="Arial" w:cs="Arial"/>
                      <w:sz w:val="22"/>
                    </w:rPr>
                    <w:t>.</w:t>
                  </w:r>
                </w:p>
                <w:p w14:paraId="4952C857" w14:textId="77777777" w:rsidR="003F14E2" w:rsidRDefault="003F14E2">
                  <w:pPr>
                    <w:rPr>
                      <w:rFonts w:ascii="Arial" w:hAnsi="Arial" w:cs="Arial"/>
                      <w:color w:val="0000FF"/>
                      <w:sz w:val="22"/>
                      <w:szCs w:val="22"/>
                    </w:rPr>
                  </w:pPr>
                </w:p>
              </w:tc>
            </w:tr>
            <w:tr w:rsidR="003F14E2" w14:paraId="4284631D" w14:textId="77777777">
              <w:tc>
                <w:tcPr>
                  <w:tcW w:w="9002" w:type="dxa"/>
                  <w:shd w:val="clear" w:color="auto" w:fill="auto"/>
                </w:tcPr>
                <w:p w14:paraId="31DE9199" w14:textId="77777777" w:rsidR="003F14E2" w:rsidRPr="00823683" w:rsidRDefault="003F14E2">
                  <w:pPr>
                    <w:rPr>
                      <w:rFonts w:ascii="Arial" w:hAnsi="Arial" w:cs="Arial"/>
                      <w:i/>
                      <w:iCs/>
                      <w:sz w:val="22"/>
                    </w:rPr>
                  </w:pPr>
                </w:p>
              </w:tc>
            </w:tr>
          </w:tbl>
          <w:p w14:paraId="6BDB22C7" w14:textId="77777777" w:rsidR="003F14E2" w:rsidRDefault="003F14E2">
            <w:pPr>
              <w:rPr>
                <w:rFonts w:ascii="Arial" w:hAnsi="Arial" w:cs="Arial"/>
                <w:color w:val="0000FF"/>
                <w:sz w:val="20"/>
              </w:rPr>
            </w:pPr>
          </w:p>
        </w:tc>
      </w:tr>
    </w:tbl>
    <w:p w14:paraId="28DF8306" w14:textId="77777777" w:rsidR="003F14E2" w:rsidRDefault="003F14E2">
      <w:pPr>
        <w:pStyle w:val="BodyTextIndent"/>
        <w:spacing w:before="120" w:after="120"/>
        <w:ind w:left="0" w:firstLine="0"/>
        <w:rPr>
          <w:rFonts w:ascii="Arial" w:hAnsi="Arial" w:cs="Arial"/>
          <w:b/>
          <w:color w:val="000000"/>
          <w:szCs w:val="24"/>
        </w:rPr>
      </w:pPr>
    </w:p>
    <w:p w14:paraId="21B23860" w14:textId="77777777" w:rsidR="003F14E2" w:rsidRDefault="003F14E2">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4D298162" w14:textId="77777777" w:rsidR="003F14E2" w:rsidRDefault="003F14E2">
      <w:pPr>
        <w:pStyle w:val="BodyTextIndent"/>
        <w:spacing w:before="120" w:after="120"/>
        <w:ind w:left="0" w:firstLine="0"/>
        <w:rPr>
          <w:rFonts w:ascii="Arial" w:hAnsi="Arial"/>
          <w:b/>
          <w:color w:val="000000" w:themeColor="text1"/>
          <w:sz w:val="20"/>
        </w:rPr>
      </w:pPr>
    </w:p>
    <w:p w14:paraId="4C556385" w14:textId="77777777" w:rsidR="003F14E2" w:rsidRDefault="003F14E2">
      <w:pPr>
        <w:rPr>
          <w:rFonts w:ascii="Arial" w:eastAsia="Times" w:hAnsi="Arial" w:cs="Arial"/>
          <w:color w:val="000000" w:themeColor="text1"/>
          <w:sz w:val="16"/>
          <w:szCs w:val="20"/>
          <w:lang w:eastAsia="en-GB"/>
        </w:rPr>
      </w:pPr>
    </w:p>
    <w:p w14:paraId="02D7B3C5" w14:textId="77777777" w:rsidR="003F14E2" w:rsidRDefault="003F14E2" w:rsidP="00AD062E">
      <w:pPr>
        <w:jc w:val="both"/>
      </w:pPr>
      <w:r>
        <w:rPr>
          <w:noProof/>
        </w:rPr>
        <w:drawing>
          <wp:inline distT="0" distB="0" distL="0" distR="0" wp14:anchorId="4E8D462C" wp14:editId="1CC9EAD7">
            <wp:extent cx="5388553" cy="4170948"/>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5396362" cy="4176992"/>
                    </a:xfrm>
                    <a:prstGeom prst="rect">
                      <a:avLst/>
                    </a:prstGeom>
                  </pic:spPr>
                </pic:pic>
              </a:graphicData>
            </a:graphic>
          </wp:inline>
        </w:drawing>
      </w:r>
    </w:p>
    <w:p w14:paraId="281846DD" w14:textId="77777777" w:rsidR="003F14E2" w:rsidRPr="00A86C68" w:rsidRDefault="003F14E2" w:rsidP="00AD062E">
      <w:pPr>
        <w:jc w:val="both"/>
        <w:rPr>
          <w:rFonts w:ascii="Arial" w:hAnsi="Arial" w:cs="Arial"/>
          <w:sz w:val="20"/>
          <w:szCs w:val="22"/>
        </w:rPr>
      </w:pPr>
      <w:r w:rsidRPr="00A86C68">
        <w:rPr>
          <w:rFonts w:ascii="Arial" w:hAnsi="Arial" w:cs="Arial"/>
          <w:b/>
          <w:bCs/>
          <w:sz w:val="20"/>
          <w:szCs w:val="22"/>
        </w:rPr>
        <w:t>Figure 1</w:t>
      </w:r>
      <w:r w:rsidRPr="00A86C68">
        <w:rPr>
          <w:rFonts w:ascii="Arial" w:hAnsi="Arial" w:cs="Arial"/>
          <w:sz w:val="20"/>
          <w:szCs w:val="22"/>
        </w:rPr>
        <w:t xml:space="preserve">. Gene-sharing networks produced via </w:t>
      </w:r>
      <w:proofErr w:type="spellStart"/>
      <w:r w:rsidRPr="00A86C68">
        <w:rPr>
          <w:rFonts w:ascii="Arial" w:hAnsi="Arial" w:cs="Arial"/>
          <w:sz w:val="20"/>
          <w:szCs w:val="22"/>
        </w:rPr>
        <w:t>vCONTACT</w:t>
      </w:r>
      <w:proofErr w:type="spellEnd"/>
      <w:r w:rsidRPr="00A86C68">
        <w:rPr>
          <w:rFonts w:ascii="Arial" w:hAnsi="Arial" w:cs="Arial"/>
          <w:sz w:val="20"/>
          <w:szCs w:val="22"/>
        </w:rPr>
        <w:t xml:space="preserve"> v2 indicate that all ANME-1 MGEs (Magenta) are well distinguished from the known </w:t>
      </w:r>
      <w:proofErr w:type="spellStart"/>
      <w:r w:rsidRPr="00A86C68">
        <w:rPr>
          <w:rFonts w:ascii="Arial" w:hAnsi="Arial" w:cs="Arial"/>
          <w:iCs/>
          <w:sz w:val="20"/>
          <w:szCs w:val="22"/>
        </w:rPr>
        <w:t>halo</w:t>
      </w:r>
      <w:r w:rsidRPr="00A86C68">
        <w:rPr>
          <w:rFonts w:ascii="Arial" w:hAnsi="Arial" w:cs="Arial"/>
          <w:iCs/>
          <w:sz w:val="20"/>
          <w:szCs w:val="22"/>
          <w:lang w:eastAsia="zh-CN"/>
        </w:rPr>
        <w:t>archaeal</w:t>
      </w:r>
      <w:proofErr w:type="spellEnd"/>
      <w:r w:rsidRPr="00A86C68">
        <w:rPr>
          <w:rFonts w:ascii="Arial" w:hAnsi="Arial" w:cs="Arial"/>
          <w:i/>
          <w:iCs/>
          <w:sz w:val="20"/>
          <w:szCs w:val="22"/>
        </w:rPr>
        <w:t xml:space="preserve"> </w:t>
      </w:r>
      <w:r w:rsidRPr="00A86C68">
        <w:rPr>
          <w:rFonts w:ascii="Arial" w:hAnsi="Arial" w:cs="Arial"/>
          <w:sz w:val="20"/>
          <w:szCs w:val="22"/>
        </w:rPr>
        <w:t xml:space="preserve">viruses (Blue) and other viruses with known hosts (yellow, </w:t>
      </w:r>
      <w:proofErr w:type="spellStart"/>
      <w:r w:rsidRPr="00A86C68">
        <w:rPr>
          <w:rFonts w:ascii="Arial" w:hAnsi="Arial" w:cs="Arial"/>
          <w:sz w:val="20"/>
          <w:szCs w:val="22"/>
        </w:rPr>
        <w:t>RefSeq</w:t>
      </w:r>
      <w:proofErr w:type="spellEnd"/>
      <w:r w:rsidRPr="00A86C68">
        <w:rPr>
          <w:rFonts w:ascii="Arial" w:hAnsi="Arial" w:cs="Arial"/>
          <w:sz w:val="20"/>
          <w:szCs w:val="22"/>
        </w:rPr>
        <w:t xml:space="preserve"> v202). </w:t>
      </w:r>
    </w:p>
    <w:p w14:paraId="46634BE7" w14:textId="0D58C997" w:rsidR="003F14E2" w:rsidRDefault="00B93800">
      <w:pPr>
        <w:pStyle w:val="BodyTextIndent"/>
        <w:spacing w:before="120" w:after="120"/>
        <w:ind w:left="0" w:firstLine="0"/>
        <w:rPr>
          <w:rFonts w:ascii="Arial" w:hAnsi="Arial" w:cs="Arial"/>
          <w:color w:val="000000" w:themeColor="text1"/>
          <w:sz w:val="16"/>
        </w:rPr>
      </w:pPr>
      <w:r>
        <w:rPr>
          <w:rFonts w:ascii="Arial" w:hAnsi="Arial" w:cs="Arial"/>
          <w:noProof/>
          <w:color w:val="000000" w:themeColor="text1"/>
          <w:sz w:val="16"/>
          <w:lang w:eastAsia="en-US"/>
        </w:rPr>
        <w:lastRenderedPageBreak/>
        <w:drawing>
          <wp:inline distT="0" distB="0" distL="0" distR="0" wp14:anchorId="223A53DD" wp14:editId="43678375">
            <wp:extent cx="5943600" cy="4666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943600" cy="4666615"/>
                    </a:xfrm>
                    <a:prstGeom prst="rect">
                      <a:avLst/>
                    </a:prstGeom>
                  </pic:spPr>
                </pic:pic>
              </a:graphicData>
            </a:graphic>
          </wp:inline>
        </w:drawing>
      </w:r>
    </w:p>
    <w:p w14:paraId="6A63AF90" w14:textId="37A22B8E" w:rsidR="003F14E2" w:rsidRPr="00A86C68" w:rsidRDefault="003F14E2" w:rsidP="00D935FA">
      <w:pPr>
        <w:pStyle w:val="BodyTextIndent"/>
        <w:spacing w:before="120" w:after="120"/>
        <w:ind w:left="0" w:firstLine="0"/>
        <w:jc w:val="both"/>
        <w:rPr>
          <w:rFonts w:ascii="Arial" w:hAnsi="Arial" w:cs="Arial"/>
          <w:color w:val="000000" w:themeColor="text1"/>
          <w:sz w:val="20"/>
          <w:szCs w:val="22"/>
        </w:rPr>
      </w:pPr>
      <w:r w:rsidRPr="00A86C68">
        <w:rPr>
          <w:rFonts w:ascii="Arial" w:hAnsi="Arial" w:cs="Arial"/>
          <w:b/>
          <w:bCs/>
          <w:color w:val="000000" w:themeColor="text1"/>
          <w:sz w:val="20"/>
          <w:szCs w:val="22"/>
        </w:rPr>
        <w:t>Figure 2.</w:t>
      </w:r>
      <w:r w:rsidRPr="00A86C68">
        <w:rPr>
          <w:rFonts w:ascii="Arial" w:hAnsi="Arial" w:cs="Arial"/>
          <w:color w:val="000000" w:themeColor="text1"/>
          <w:sz w:val="20"/>
          <w:szCs w:val="22"/>
        </w:rPr>
        <w:t xml:space="preserve"> The ANME-1 mobilome subnetwork of the vCONTACT2 gene-sharing network shown in Figure 1. Solid/open circles indicate viral assemblies with/without identifiable MCPs. Dashed lines encircle five new families of viruses with representative complete genomes. The </w:t>
      </w:r>
      <w:r w:rsidR="00210CC7">
        <w:rPr>
          <w:rFonts w:ascii="Arial" w:hAnsi="Arial" w:cs="Arial"/>
          <w:color w:val="000000" w:themeColor="text1"/>
          <w:sz w:val="20"/>
          <w:szCs w:val="22"/>
        </w:rPr>
        <w:t>9</w:t>
      </w:r>
      <w:r w:rsidRPr="00A86C68">
        <w:rPr>
          <w:rFonts w:ascii="Arial" w:hAnsi="Arial" w:cs="Arial"/>
          <w:color w:val="000000" w:themeColor="text1"/>
          <w:sz w:val="20"/>
          <w:szCs w:val="22"/>
        </w:rPr>
        <w:t xml:space="preserve"> representative viruses with complete genomes are labeled in grey.</w:t>
      </w:r>
    </w:p>
    <w:p w14:paraId="0D530E91" w14:textId="77777777" w:rsidR="003F14E2" w:rsidRDefault="003F14E2" w:rsidP="00D935FA">
      <w:pPr>
        <w:pStyle w:val="BodyTextIndent"/>
        <w:spacing w:before="120" w:after="120"/>
        <w:ind w:left="0" w:firstLine="0"/>
        <w:jc w:val="both"/>
        <w:rPr>
          <w:rFonts w:ascii="Arial" w:hAnsi="Arial" w:cs="Arial"/>
          <w:color w:val="000000" w:themeColor="text1"/>
          <w:szCs w:val="22"/>
        </w:rPr>
      </w:pPr>
    </w:p>
    <w:p w14:paraId="46628FB1" w14:textId="77777777" w:rsidR="003F14E2" w:rsidRDefault="003F14E2">
      <w:pPr>
        <w:rPr>
          <w:rFonts w:ascii="Arial" w:eastAsia="Times" w:hAnsi="Arial" w:cs="Arial"/>
          <w:color w:val="000000" w:themeColor="text1"/>
          <w:sz w:val="22"/>
          <w:szCs w:val="22"/>
          <w:lang w:eastAsia="en-GB"/>
        </w:rPr>
      </w:pPr>
      <w:r>
        <w:rPr>
          <w:rFonts w:ascii="Arial" w:hAnsi="Arial" w:cs="Arial"/>
          <w:color w:val="000000" w:themeColor="text1"/>
          <w:sz w:val="22"/>
          <w:szCs w:val="22"/>
        </w:rPr>
        <w:br w:type="page"/>
      </w:r>
    </w:p>
    <w:p w14:paraId="4E2F49EC" w14:textId="77777777" w:rsidR="003F14E2" w:rsidRDefault="003F14E2" w:rsidP="00570CB5">
      <w:pPr>
        <w:pStyle w:val="BodyTextIndent"/>
        <w:spacing w:before="120" w:after="120"/>
        <w:ind w:left="0" w:firstLine="0"/>
        <w:jc w:val="center"/>
        <w:rPr>
          <w:rFonts w:ascii="Arial" w:hAnsi="Arial" w:cs="Arial"/>
          <w:color w:val="000000" w:themeColor="text1"/>
          <w:szCs w:val="22"/>
        </w:rPr>
      </w:pPr>
      <w:r>
        <w:rPr>
          <w:rFonts w:ascii="Arial" w:hAnsi="Arial" w:cs="Arial"/>
          <w:noProof/>
          <w:color w:val="000000" w:themeColor="text1"/>
          <w:szCs w:val="22"/>
          <w:lang w:eastAsia="en-US"/>
        </w:rPr>
        <w:lastRenderedPageBreak/>
        <w:drawing>
          <wp:inline distT="0" distB="0" distL="0" distR="0" wp14:anchorId="60B68087" wp14:editId="6E8DB9E9">
            <wp:extent cx="5114907" cy="6356278"/>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14907" cy="6356278"/>
                    </a:xfrm>
                    <a:prstGeom prst="rect">
                      <a:avLst/>
                    </a:prstGeom>
                  </pic:spPr>
                </pic:pic>
              </a:graphicData>
            </a:graphic>
          </wp:inline>
        </w:drawing>
      </w:r>
    </w:p>
    <w:p w14:paraId="0733CDA9" w14:textId="7C8A6E74" w:rsidR="003F14E2" w:rsidRPr="00A86C68" w:rsidRDefault="003F14E2" w:rsidP="003F15EF">
      <w:pPr>
        <w:jc w:val="both"/>
        <w:rPr>
          <w:rFonts w:ascii="Arial" w:hAnsi="Arial" w:cs="Arial"/>
          <w:color w:val="000000" w:themeColor="text1"/>
          <w:sz w:val="20"/>
          <w:szCs w:val="22"/>
        </w:rPr>
      </w:pPr>
      <w:r w:rsidRPr="00A86C68">
        <w:rPr>
          <w:rFonts w:ascii="Arial" w:hAnsi="Arial" w:cs="Arial" w:hint="eastAsia"/>
          <w:b/>
          <w:color w:val="000000" w:themeColor="text1"/>
          <w:sz w:val="20"/>
          <w:szCs w:val="22"/>
        </w:rPr>
        <w:t>F</w:t>
      </w:r>
      <w:r w:rsidRPr="00A86C68">
        <w:rPr>
          <w:rFonts w:ascii="Arial" w:hAnsi="Arial" w:cs="Arial"/>
          <w:b/>
          <w:color w:val="000000" w:themeColor="text1"/>
          <w:sz w:val="20"/>
          <w:szCs w:val="22"/>
        </w:rPr>
        <w:t>igure 3.</w:t>
      </w:r>
      <w:r w:rsidRPr="00A86C68">
        <w:rPr>
          <w:rFonts w:ascii="Arial" w:hAnsi="Arial" w:cs="Arial"/>
          <w:color w:val="000000" w:themeColor="text1"/>
          <w:sz w:val="20"/>
          <w:szCs w:val="22"/>
        </w:rPr>
        <w:t xml:space="preserve"> New tailless icosahedral viruses belonging to the proposed order </w:t>
      </w:r>
      <w:proofErr w:type="spellStart"/>
      <w:r w:rsidRPr="00A86C68">
        <w:rPr>
          <w:rFonts w:ascii="Arial" w:hAnsi="Arial" w:cs="Arial"/>
          <w:i/>
          <w:iCs/>
          <w:color w:val="000000" w:themeColor="text1"/>
          <w:sz w:val="20"/>
          <w:szCs w:val="22"/>
        </w:rPr>
        <w:t>Coyopavirales</w:t>
      </w:r>
      <w:proofErr w:type="spellEnd"/>
      <w:r w:rsidRPr="00A86C68">
        <w:rPr>
          <w:rFonts w:ascii="Arial" w:hAnsi="Arial" w:cs="Arial"/>
          <w:color w:val="000000" w:themeColor="text1"/>
          <w:sz w:val="20"/>
          <w:szCs w:val="22"/>
        </w:rPr>
        <w:t xml:space="preserve"> and family </w:t>
      </w:r>
      <w:proofErr w:type="spellStart"/>
      <w:r w:rsidRPr="00A86C68">
        <w:rPr>
          <w:rFonts w:ascii="Arial" w:hAnsi="Arial" w:cs="Arial"/>
          <w:i/>
          <w:iCs/>
          <w:color w:val="000000" w:themeColor="text1"/>
          <w:sz w:val="20"/>
          <w:szCs w:val="22"/>
        </w:rPr>
        <w:t>Chaacviridae</w:t>
      </w:r>
      <w:proofErr w:type="spellEnd"/>
      <w:r w:rsidRPr="00A86C68">
        <w:rPr>
          <w:rFonts w:ascii="Arial" w:hAnsi="Arial" w:cs="Arial"/>
          <w:color w:val="000000" w:themeColor="text1"/>
          <w:sz w:val="20"/>
          <w:szCs w:val="22"/>
        </w:rPr>
        <w:t xml:space="preserve">.  A, Gene synteny of tailless icosahedral viruses belonging to the new order </w:t>
      </w:r>
      <w:proofErr w:type="spellStart"/>
      <w:r w:rsidRPr="00A86C68">
        <w:rPr>
          <w:rFonts w:ascii="Arial" w:hAnsi="Arial" w:cs="Arial"/>
          <w:i/>
          <w:iCs/>
          <w:color w:val="000000" w:themeColor="text1"/>
          <w:sz w:val="20"/>
          <w:szCs w:val="22"/>
        </w:rPr>
        <w:t>Coyopavirales</w:t>
      </w:r>
      <w:proofErr w:type="spellEnd"/>
      <w:r w:rsidRPr="00A86C68">
        <w:rPr>
          <w:rFonts w:ascii="Arial" w:hAnsi="Arial" w:cs="Arial"/>
          <w:color w:val="000000" w:themeColor="text1"/>
          <w:sz w:val="20"/>
          <w:szCs w:val="22"/>
        </w:rPr>
        <w:t xml:space="preserve"> and family </w:t>
      </w:r>
      <w:proofErr w:type="spellStart"/>
      <w:r w:rsidRPr="00A86C68">
        <w:rPr>
          <w:rFonts w:ascii="Arial" w:hAnsi="Arial" w:cs="Arial"/>
          <w:i/>
          <w:iCs/>
          <w:color w:val="000000" w:themeColor="text1"/>
          <w:sz w:val="20"/>
          <w:szCs w:val="22"/>
        </w:rPr>
        <w:t>Chaacviridae</w:t>
      </w:r>
      <w:proofErr w:type="spellEnd"/>
      <w:r w:rsidRPr="00A86C68">
        <w:rPr>
          <w:rFonts w:ascii="Arial" w:hAnsi="Arial" w:cs="Arial"/>
          <w:color w:val="000000" w:themeColor="text1"/>
          <w:sz w:val="20"/>
          <w:szCs w:val="22"/>
        </w:rPr>
        <w:t xml:space="preserve">. Different colors indicate different protein groups, grey indicate singletons. </w:t>
      </w:r>
      <w:bookmarkStart w:id="1" w:name="OLE_LINK11"/>
      <w:bookmarkStart w:id="2" w:name="OLE_LINK12"/>
      <w:r w:rsidRPr="00A86C68">
        <w:rPr>
          <w:rFonts w:ascii="Arial" w:hAnsi="Arial" w:cs="Arial"/>
          <w:color w:val="000000" w:themeColor="text1"/>
          <w:sz w:val="20"/>
          <w:szCs w:val="22"/>
        </w:rPr>
        <w:t xml:space="preserve">The scale bars are indicated </w:t>
      </w:r>
      <w:bookmarkEnd w:id="1"/>
      <w:bookmarkEnd w:id="2"/>
      <w:r w:rsidRPr="00A86C68">
        <w:rPr>
          <w:rFonts w:ascii="Arial" w:hAnsi="Arial" w:cs="Arial"/>
          <w:color w:val="000000" w:themeColor="text1"/>
          <w:sz w:val="20"/>
          <w:szCs w:val="22"/>
        </w:rPr>
        <w:t>at the bottom for genome size (left) and amino acid identity scores between connected coding regions (right).</w:t>
      </w:r>
      <w:r w:rsidR="00210CC7">
        <w:rPr>
          <w:rFonts w:ascii="Arial" w:hAnsi="Arial" w:cs="Arial"/>
          <w:color w:val="000000" w:themeColor="text1"/>
          <w:sz w:val="20"/>
          <w:szCs w:val="22"/>
        </w:rPr>
        <w:t xml:space="preserve"> The three representative viruses are highlighted in bold.</w:t>
      </w:r>
      <w:r w:rsidRPr="00A86C68">
        <w:rPr>
          <w:rFonts w:ascii="Arial" w:hAnsi="Arial" w:cs="Arial"/>
          <w:color w:val="000000" w:themeColor="text1"/>
          <w:sz w:val="20"/>
          <w:szCs w:val="22"/>
        </w:rPr>
        <w:t xml:space="preserve"> B, Alphafold2-predicted structures of newly discovered DJR MCPs in ANME-1 viruses shown in panel A. C, Maximum-likelihood analysis of new MCP families indicates their long evolutionary distances. D, Maximum-likelihood analysis of </w:t>
      </w:r>
      <w:proofErr w:type="spellStart"/>
      <w:r w:rsidRPr="00A86C68">
        <w:rPr>
          <w:rFonts w:ascii="Arial" w:hAnsi="Arial" w:cs="Arial"/>
          <w:color w:val="000000" w:themeColor="text1"/>
          <w:sz w:val="20"/>
          <w:szCs w:val="22"/>
        </w:rPr>
        <w:t>pPolB</w:t>
      </w:r>
      <w:proofErr w:type="spellEnd"/>
      <w:r w:rsidRPr="00A86C68">
        <w:rPr>
          <w:rFonts w:ascii="Arial" w:hAnsi="Arial" w:cs="Arial"/>
          <w:color w:val="000000" w:themeColor="text1"/>
          <w:sz w:val="20"/>
          <w:szCs w:val="22"/>
        </w:rPr>
        <w:t xml:space="preserve"> found in different clades of </w:t>
      </w:r>
      <w:proofErr w:type="spellStart"/>
      <w:r w:rsidRPr="00A86C68">
        <w:rPr>
          <w:rFonts w:ascii="Arial" w:hAnsi="Arial" w:cs="Arial"/>
          <w:i/>
          <w:color w:val="000000" w:themeColor="text1"/>
          <w:sz w:val="20"/>
          <w:szCs w:val="22"/>
        </w:rPr>
        <w:t>Chaacviridae</w:t>
      </w:r>
      <w:proofErr w:type="spellEnd"/>
      <w:r w:rsidRPr="00A86C68">
        <w:rPr>
          <w:rFonts w:ascii="Arial" w:hAnsi="Arial" w:cs="Arial"/>
          <w:color w:val="000000" w:themeColor="text1"/>
          <w:sz w:val="20"/>
          <w:szCs w:val="22"/>
        </w:rPr>
        <w:t xml:space="preserve"> are respectively related to two clades of spindle-shaped </w:t>
      </w:r>
      <w:proofErr w:type="spellStart"/>
      <w:r w:rsidRPr="00A86C68">
        <w:rPr>
          <w:rFonts w:ascii="Arial" w:hAnsi="Arial" w:cs="Arial"/>
          <w:color w:val="000000" w:themeColor="text1"/>
          <w:sz w:val="20"/>
          <w:szCs w:val="22"/>
        </w:rPr>
        <w:t>Wyrdviruses</w:t>
      </w:r>
      <w:proofErr w:type="spellEnd"/>
      <w:r w:rsidRPr="00A86C68">
        <w:rPr>
          <w:rFonts w:ascii="Arial" w:hAnsi="Arial" w:cs="Arial"/>
          <w:color w:val="000000" w:themeColor="text1"/>
          <w:sz w:val="20"/>
          <w:szCs w:val="22"/>
        </w:rPr>
        <w:t xml:space="preserve"> targeting </w:t>
      </w:r>
      <w:proofErr w:type="spellStart"/>
      <w:r w:rsidRPr="00A86C68">
        <w:rPr>
          <w:rFonts w:ascii="Arial" w:hAnsi="Arial" w:cs="Arial"/>
          <w:color w:val="000000" w:themeColor="text1"/>
          <w:sz w:val="20"/>
          <w:szCs w:val="22"/>
        </w:rPr>
        <w:t>Asgard</w:t>
      </w:r>
      <w:proofErr w:type="spellEnd"/>
      <w:r w:rsidRPr="00A86C68">
        <w:rPr>
          <w:rFonts w:ascii="Arial" w:hAnsi="Arial" w:cs="Arial"/>
          <w:color w:val="000000" w:themeColor="text1"/>
          <w:sz w:val="20"/>
          <w:szCs w:val="22"/>
        </w:rPr>
        <w:t xml:space="preserve"> archaea.</w:t>
      </w:r>
      <w:r w:rsidRPr="00A86C68">
        <w:rPr>
          <w:rFonts w:ascii="Arial" w:hAnsi="Arial" w:cs="Arial" w:hint="eastAsia"/>
          <w:color w:val="000000" w:themeColor="text1"/>
          <w:sz w:val="20"/>
          <w:szCs w:val="22"/>
        </w:rPr>
        <w:t xml:space="preserve"> </w:t>
      </w:r>
      <w:r w:rsidRPr="00A86C68">
        <w:rPr>
          <w:rFonts w:ascii="Arial" w:hAnsi="Arial" w:cs="Arial"/>
          <w:color w:val="000000" w:themeColor="text1"/>
          <w:sz w:val="20"/>
          <w:szCs w:val="22"/>
        </w:rPr>
        <w:t xml:space="preserve">Abbreviations: MCP, major capsid protein; DJR, double jelly-roll; </w:t>
      </w:r>
      <w:proofErr w:type="spellStart"/>
      <w:r w:rsidRPr="00A86C68">
        <w:rPr>
          <w:rFonts w:ascii="Arial" w:hAnsi="Arial" w:cs="Arial"/>
          <w:color w:val="000000" w:themeColor="text1"/>
          <w:sz w:val="20"/>
          <w:szCs w:val="22"/>
        </w:rPr>
        <w:t>pPolB</w:t>
      </w:r>
      <w:proofErr w:type="spellEnd"/>
      <w:r w:rsidRPr="00A86C68">
        <w:rPr>
          <w:rFonts w:ascii="Arial" w:hAnsi="Arial" w:cs="Arial"/>
          <w:color w:val="000000" w:themeColor="text1"/>
          <w:sz w:val="20"/>
          <w:szCs w:val="22"/>
        </w:rPr>
        <w:t>, protein-primed DNA polymerase family B.</w:t>
      </w:r>
    </w:p>
    <w:p w14:paraId="69658796" w14:textId="77777777" w:rsidR="003F14E2" w:rsidRDefault="003F14E2" w:rsidP="00D935FA">
      <w:pPr>
        <w:pStyle w:val="BodyTextIndent"/>
        <w:spacing w:before="120" w:after="120"/>
        <w:ind w:left="0" w:firstLine="0"/>
        <w:jc w:val="both"/>
        <w:rPr>
          <w:rFonts w:ascii="Arial" w:hAnsi="Arial" w:cs="Arial"/>
          <w:color w:val="000000" w:themeColor="text1"/>
          <w:szCs w:val="22"/>
          <w:lang w:eastAsia="zh-CN"/>
        </w:rPr>
      </w:pPr>
      <w:r>
        <w:rPr>
          <w:rFonts w:ascii="Arial" w:hAnsi="Arial" w:cs="Arial"/>
          <w:noProof/>
          <w:color w:val="000000" w:themeColor="text1"/>
          <w:szCs w:val="22"/>
          <w:lang w:eastAsia="en-US"/>
        </w:rPr>
        <w:lastRenderedPageBreak/>
        <w:drawing>
          <wp:inline distT="0" distB="0" distL="0" distR="0" wp14:anchorId="0BC18A98" wp14:editId="77B5A6F2">
            <wp:extent cx="5731510" cy="5816491"/>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7">
                      <a:extLst>
                        <a:ext uri="{28A0092B-C50C-407E-A947-70E740481C1C}">
                          <a14:useLocalDpi xmlns:a14="http://schemas.microsoft.com/office/drawing/2010/main" val="0"/>
                        </a:ext>
                      </a:extLst>
                    </a:blip>
                    <a:stretch>
                      <a:fillRect/>
                    </a:stretch>
                  </pic:blipFill>
                  <pic:spPr>
                    <a:xfrm>
                      <a:off x="0" y="0"/>
                      <a:ext cx="5731510" cy="5816491"/>
                    </a:xfrm>
                    <a:prstGeom prst="rect">
                      <a:avLst/>
                    </a:prstGeom>
                  </pic:spPr>
                </pic:pic>
              </a:graphicData>
            </a:graphic>
          </wp:inline>
        </w:drawing>
      </w:r>
    </w:p>
    <w:p w14:paraId="770F725C" w14:textId="77777777" w:rsidR="003F14E2" w:rsidRPr="00A86C68" w:rsidRDefault="003F14E2" w:rsidP="00D935FA">
      <w:pPr>
        <w:pStyle w:val="BodyTextIndent"/>
        <w:spacing w:before="120" w:after="120"/>
        <w:ind w:left="0" w:firstLine="0"/>
        <w:jc w:val="both"/>
        <w:rPr>
          <w:rFonts w:ascii="Arial" w:hAnsi="Arial" w:cs="Arial"/>
          <w:color w:val="000000" w:themeColor="text1"/>
          <w:sz w:val="20"/>
          <w:szCs w:val="22"/>
          <w:lang w:eastAsia="zh-CN"/>
        </w:rPr>
      </w:pPr>
      <w:r w:rsidRPr="00A86C68">
        <w:rPr>
          <w:rFonts w:ascii="Arial" w:hAnsi="Arial" w:cs="Arial" w:hint="eastAsia"/>
          <w:b/>
          <w:bCs/>
          <w:color w:val="000000" w:themeColor="text1"/>
          <w:sz w:val="20"/>
          <w:szCs w:val="22"/>
          <w:lang w:eastAsia="zh-CN"/>
        </w:rPr>
        <w:t>F</w:t>
      </w:r>
      <w:r w:rsidRPr="00A86C68">
        <w:rPr>
          <w:rFonts w:ascii="Arial" w:hAnsi="Arial" w:cs="Arial"/>
          <w:b/>
          <w:bCs/>
          <w:color w:val="000000" w:themeColor="text1"/>
          <w:sz w:val="20"/>
          <w:szCs w:val="22"/>
          <w:lang w:eastAsia="zh-CN"/>
        </w:rPr>
        <w:t>igure 4.</w:t>
      </w:r>
      <w:r w:rsidRPr="00A86C68">
        <w:rPr>
          <w:rFonts w:ascii="Arial" w:hAnsi="Arial" w:cs="Arial"/>
          <w:color w:val="000000" w:themeColor="text1"/>
          <w:sz w:val="20"/>
          <w:szCs w:val="22"/>
          <w:lang w:eastAsia="zh-CN"/>
        </w:rPr>
        <w:t xml:space="preserve"> The new order </w:t>
      </w:r>
      <w:proofErr w:type="spellStart"/>
      <w:r w:rsidRPr="00A86C68">
        <w:rPr>
          <w:rFonts w:ascii="Arial" w:hAnsi="Arial" w:cs="Arial"/>
          <w:i/>
          <w:iCs/>
          <w:color w:val="000000" w:themeColor="text1"/>
          <w:sz w:val="20"/>
          <w:szCs w:val="22"/>
          <w:lang w:eastAsia="zh-CN"/>
        </w:rPr>
        <w:t>Nakonvirales</w:t>
      </w:r>
      <w:proofErr w:type="spellEnd"/>
      <w:r w:rsidRPr="00A86C68">
        <w:rPr>
          <w:rFonts w:ascii="Arial" w:hAnsi="Arial" w:cs="Arial"/>
          <w:color w:val="000000" w:themeColor="text1"/>
          <w:sz w:val="20"/>
          <w:szCs w:val="22"/>
          <w:lang w:eastAsia="zh-CN"/>
        </w:rPr>
        <w:t xml:space="preserve"> and its two families within the class of </w:t>
      </w:r>
      <w:r w:rsidRPr="00A86C68">
        <w:rPr>
          <w:rFonts w:ascii="Arial" w:hAnsi="Arial" w:cs="Arial"/>
          <w:i/>
          <w:iCs/>
          <w:color w:val="000000" w:themeColor="text1"/>
          <w:sz w:val="20"/>
          <w:szCs w:val="22"/>
          <w:lang w:eastAsia="zh-CN"/>
        </w:rPr>
        <w:t>Caudoviricetes</w:t>
      </w:r>
      <w:r w:rsidRPr="00A86C68">
        <w:rPr>
          <w:rFonts w:ascii="Arial" w:hAnsi="Arial" w:cs="Arial"/>
          <w:color w:val="000000" w:themeColor="text1"/>
          <w:sz w:val="20"/>
          <w:szCs w:val="22"/>
          <w:lang w:eastAsia="zh-CN"/>
        </w:rPr>
        <w:t xml:space="preserve">. A. proteome-scale phylogeny of Caudoviricetes hosted by ANME-1 archaea and 12 families (comprising more than 3 order-level diversity) of haloarchaea indicate a clear dichotomy. The tree is mid-point rooted. ANME-1 viruses with complete circular genomes are indicated in purple, those with </w:t>
      </w:r>
      <w:r w:rsidRPr="00A86C68">
        <w:rPr>
          <w:rFonts w:ascii="Arial" w:hAnsi="Arial" w:cs="Arial" w:hint="eastAsia"/>
          <w:color w:val="000000" w:themeColor="text1"/>
          <w:sz w:val="20"/>
          <w:szCs w:val="22"/>
          <w:lang w:eastAsia="zh-CN"/>
        </w:rPr>
        <w:t>unconfirmed</w:t>
      </w:r>
      <w:r w:rsidRPr="00A86C68">
        <w:rPr>
          <w:rFonts w:ascii="Arial" w:hAnsi="Arial" w:cs="Arial"/>
          <w:color w:val="000000" w:themeColor="text1"/>
          <w:sz w:val="20"/>
          <w:szCs w:val="22"/>
          <w:lang w:eastAsia="zh-CN"/>
        </w:rPr>
        <w:t xml:space="preserve"> completeness in blue. B and C, genome organization and gene content of the complete genomes representing two new families of ANME-1 head-tailed viruses. Blue and purple respectively represents forward and reverse strands. D, Sequence alignment of representatives of ANME-1 viruses</w:t>
      </w:r>
      <w:r w:rsidRPr="00A86C68">
        <w:rPr>
          <w:rFonts w:ascii="Arial" w:hAnsi="Arial" w:cs="Arial" w:hint="eastAsia"/>
          <w:color w:val="000000" w:themeColor="text1"/>
          <w:sz w:val="20"/>
          <w:szCs w:val="22"/>
          <w:lang w:eastAsia="zh-CN"/>
        </w:rPr>
        <w:t>.</w:t>
      </w:r>
      <w:r w:rsidRPr="00A86C68">
        <w:rPr>
          <w:rFonts w:ascii="Arial" w:hAnsi="Arial" w:cs="Arial"/>
          <w:color w:val="000000" w:themeColor="text1"/>
          <w:sz w:val="20"/>
          <w:szCs w:val="22"/>
          <w:lang w:eastAsia="zh-CN"/>
        </w:rPr>
        <w:t xml:space="preserve"> Colors indicates different protein families. Grey indicates singleton proteins without apparent homologs. Scale bar for protein identity scores is indicated at the bottom.</w:t>
      </w:r>
    </w:p>
    <w:p w14:paraId="26A330B4" w14:textId="77777777" w:rsidR="003F14E2" w:rsidRDefault="003F14E2" w:rsidP="00D935FA">
      <w:pPr>
        <w:pStyle w:val="BodyTextIndent"/>
        <w:spacing w:before="120" w:after="120"/>
        <w:ind w:left="0" w:firstLine="0"/>
        <w:jc w:val="both"/>
        <w:rPr>
          <w:rFonts w:ascii="Arial" w:hAnsi="Arial" w:cs="Arial"/>
          <w:color w:val="000000" w:themeColor="text1"/>
          <w:szCs w:val="22"/>
          <w:lang w:eastAsia="zh-CN"/>
        </w:rPr>
      </w:pPr>
    </w:p>
    <w:p w14:paraId="5D9037D7" w14:textId="77777777" w:rsidR="003F14E2" w:rsidRDefault="003F14E2">
      <w:pPr>
        <w:rPr>
          <w:rFonts w:ascii="Arial" w:eastAsia="Times" w:hAnsi="Arial" w:cs="Arial"/>
          <w:color w:val="000000" w:themeColor="text1"/>
          <w:sz w:val="22"/>
          <w:szCs w:val="22"/>
          <w:lang w:eastAsia="zh-CN"/>
        </w:rPr>
      </w:pPr>
      <w:r>
        <w:rPr>
          <w:rFonts w:ascii="Arial" w:hAnsi="Arial" w:cs="Arial"/>
          <w:color w:val="000000" w:themeColor="text1"/>
          <w:sz w:val="22"/>
          <w:szCs w:val="22"/>
          <w:lang w:eastAsia="zh-CN"/>
        </w:rPr>
        <w:br w:type="page"/>
      </w:r>
    </w:p>
    <w:p w14:paraId="00BB13C4" w14:textId="77777777" w:rsidR="003F14E2" w:rsidRDefault="003F14E2" w:rsidP="00D935FA">
      <w:pPr>
        <w:pStyle w:val="BodyTextIndent"/>
        <w:spacing w:before="120" w:after="120"/>
        <w:ind w:left="0" w:firstLine="0"/>
        <w:jc w:val="both"/>
        <w:rPr>
          <w:rFonts w:ascii="Arial" w:hAnsi="Arial" w:cs="Arial"/>
          <w:color w:val="000000" w:themeColor="text1"/>
          <w:szCs w:val="22"/>
          <w:lang w:eastAsia="zh-CN"/>
        </w:rPr>
      </w:pPr>
      <w:r>
        <w:rPr>
          <w:rFonts w:ascii="Arial" w:hAnsi="Arial" w:cs="Arial" w:hint="eastAsia"/>
          <w:noProof/>
          <w:color w:val="000000" w:themeColor="text1"/>
          <w:szCs w:val="22"/>
          <w:lang w:eastAsia="en-US"/>
        </w:rPr>
        <w:lastRenderedPageBreak/>
        <w:drawing>
          <wp:inline distT="0" distB="0" distL="0" distR="0" wp14:anchorId="5111F269" wp14:editId="3E4805B7">
            <wp:extent cx="5731349" cy="449706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8">
                      <a:extLst>
                        <a:ext uri="{28A0092B-C50C-407E-A947-70E740481C1C}">
                          <a14:useLocalDpi xmlns:a14="http://schemas.microsoft.com/office/drawing/2010/main" val="0"/>
                        </a:ext>
                      </a:extLst>
                    </a:blip>
                    <a:stretch>
                      <a:fillRect/>
                    </a:stretch>
                  </pic:blipFill>
                  <pic:spPr>
                    <a:xfrm>
                      <a:off x="0" y="0"/>
                      <a:ext cx="5731349" cy="4497069"/>
                    </a:xfrm>
                    <a:prstGeom prst="rect">
                      <a:avLst/>
                    </a:prstGeom>
                  </pic:spPr>
                </pic:pic>
              </a:graphicData>
            </a:graphic>
          </wp:inline>
        </w:drawing>
      </w:r>
    </w:p>
    <w:p w14:paraId="23F205D2" w14:textId="77777777" w:rsidR="003F14E2" w:rsidRPr="003F14E2" w:rsidRDefault="003F14E2" w:rsidP="00572F88">
      <w:pPr>
        <w:jc w:val="both"/>
        <w:rPr>
          <w:rFonts w:ascii="Arial" w:hAnsi="Arial" w:cs="Arial"/>
          <w:color w:val="000000" w:themeColor="text1"/>
          <w:sz w:val="20"/>
          <w:szCs w:val="22"/>
          <w:lang w:eastAsia="zh-CN"/>
        </w:rPr>
      </w:pPr>
      <w:r w:rsidRPr="003F14E2">
        <w:rPr>
          <w:rFonts w:ascii="Arial" w:hAnsi="Arial" w:cs="Arial" w:hint="eastAsia"/>
          <w:b/>
          <w:bCs/>
          <w:color w:val="000000" w:themeColor="text1"/>
          <w:sz w:val="20"/>
          <w:szCs w:val="22"/>
          <w:lang w:eastAsia="zh-CN"/>
        </w:rPr>
        <w:t>F</w:t>
      </w:r>
      <w:r w:rsidRPr="003F14E2">
        <w:rPr>
          <w:rFonts w:ascii="Arial" w:hAnsi="Arial" w:cs="Arial"/>
          <w:b/>
          <w:bCs/>
          <w:color w:val="000000" w:themeColor="text1"/>
          <w:sz w:val="20"/>
          <w:szCs w:val="22"/>
          <w:lang w:eastAsia="zh-CN"/>
        </w:rPr>
        <w:t xml:space="preserve">igure 5. </w:t>
      </w:r>
      <w:r w:rsidRPr="003F14E2">
        <w:rPr>
          <w:rFonts w:ascii="Arial" w:hAnsi="Arial" w:cs="Arial"/>
          <w:color w:val="000000" w:themeColor="text1"/>
          <w:sz w:val="20"/>
          <w:szCs w:val="22"/>
          <w:lang w:eastAsia="zh-CN"/>
        </w:rPr>
        <w:t xml:space="preserve">Representatives of new families of rod-shaped and spindle-shaped viruses. A. Gene content of the complete representative linear genome of the new </w:t>
      </w:r>
      <w:r w:rsidRPr="003F14E2">
        <w:rPr>
          <w:rFonts w:ascii="Arial" w:hAnsi="Arial" w:cs="Arial" w:hint="eastAsia"/>
          <w:color w:val="000000" w:themeColor="text1"/>
          <w:sz w:val="20"/>
          <w:szCs w:val="22"/>
          <w:lang w:eastAsia="zh-CN"/>
        </w:rPr>
        <w:t>r</w:t>
      </w:r>
      <w:r w:rsidRPr="003F14E2">
        <w:rPr>
          <w:rFonts w:ascii="Arial" w:hAnsi="Arial" w:cs="Arial"/>
          <w:color w:val="000000" w:themeColor="text1"/>
          <w:sz w:val="20"/>
          <w:szCs w:val="22"/>
          <w:lang w:eastAsia="zh-CN"/>
        </w:rPr>
        <w:t xml:space="preserve">od-shaped virus family </w:t>
      </w:r>
      <w:proofErr w:type="spellStart"/>
      <w:r w:rsidRPr="003F14E2">
        <w:rPr>
          <w:rFonts w:ascii="Arial" w:hAnsi="Arial" w:cs="Arial"/>
          <w:i/>
          <w:iCs/>
          <w:color w:val="000000" w:themeColor="text1"/>
          <w:sz w:val="20"/>
          <w:szCs w:val="22"/>
          <w:lang w:eastAsia="zh-CN"/>
        </w:rPr>
        <w:t>Ahmunviridae</w:t>
      </w:r>
      <w:proofErr w:type="spellEnd"/>
      <w:r w:rsidRPr="003F14E2">
        <w:rPr>
          <w:rFonts w:ascii="Arial" w:hAnsi="Arial" w:cs="Arial"/>
          <w:color w:val="000000" w:themeColor="text1"/>
          <w:sz w:val="20"/>
          <w:szCs w:val="22"/>
          <w:lang w:eastAsia="zh-CN"/>
        </w:rPr>
        <w:t xml:space="preserve">. Blue and purple respectively indicate genes encoded on the forward and reverse strands. B, Genome alignment of various spindle-shaped viruses hosted by ANME-1 archaea. The encoded thymidylate synthases </w:t>
      </w:r>
      <w:proofErr w:type="spellStart"/>
      <w:r w:rsidRPr="003F14E2">
        <w:rPr>
          <w:rFonts w:ascii="Arial" w:hAnsi="Arial" w:cs="Arial"/>
          <w:color w:val="000000" w:themeColor="text1"/>
          <w:sz w:val="20"/>
          <w:szCs w:val="22"/>
          <w:lang w:eastAsia="zh-CN"/>
        </w:rPr>
        <w:t>ThyX</w:t>
      </w:r>
      <w:proofErr w:type="spellEnd"/>
      <w:r w:rsidRPr="003F14E2">
        <w:rPr>
          <w:rFonts w:ascii="Arial" w:hAnsi="Arial" w:cs="Arial"/>
          <w:color w:val="000000" w:themeColor="text1"/>
          <w:sz w:val="20"/>
          <w:szCs w:val="22"/>
          <w:lang w:eastAsia="zh-CN"/>
        </w:rPr>
        <w:t xml:space="preserve"> and </w:t>
      </w:r>
      <w:proofErr w:type="spellStart"/>
      <w:r w:rsidRPr="003F14E2">
        <w:rPr>
          <w:rFonts w:ascii="Arial" w:hAnsi="Arial" w:cs="Arial"/>
          <w:color w:val="000000" w:themeColor="text1"/>
          <w:sz w:val="20"/>
          <w:szCs w:val="22"/>
          <w:lang w:eastAsia="zh-CN"/>
        </w:rPr>
        <w:t>ThyA</w:t>
      </w:r>
      <w:proofErr w:type="spellEnd"/>
      <w:r w:rsidRPr="003F14E2">
        <w:rPr>
          <w:rFonts w:ascii="Arial" w:hAnsi="Arial" w:cs="Arial"/>
          <w:color w:val="000000" w:themeColor="text1"/>
          <w:sz w:val="20"/>
          <w:szCs w:val="22"/>
          <w:lang w:eastAsia="zh-CN"/>
        </w:rPr>
        <w:t xml:space="preserve"> are highlighted in red. Different colors indicate 76 different protein groups. Grey indicates singletons. The scale bars are indicated in the bottom right. C, Gene content of the complete circular genome of a representative of the spindle-shaped virus family </w:t>
      </w:r>
      <w:bookmarkStart w:id="3" w:name="OLE_LINK7"/>
      <w:bookmarkStart w:id="4" w:name="OLE_LINK8"/>
      <w:proofErr w:type="spellStart"/>
      <w:r w:rsidRPr="003F14E2">
        <w:rPr>
          <w:rFonts w:ascii="Arial" w:hAnsi="Arial" w:cs="Arial"/>
          <w:i/>
          <w:iCs/>
          <w:color w:val="000000" w:themeColor="text1"/>
          <w:sz w:val="20"/>
          <w:szCs w:val="22"/>
          <w:lang w:eastAsia="zh-CN"/>
        </w:rPr>
        <w:t>Itzamnaviridae</w:t>
      </w:r>
      <w:proofErr w:type="spellEnd"/>
      <w:r w:rsidRPr="003F14E2">
        <w:rPr>
          <w:rFonts w:ascii="Arial" w:hAnsi="Arial" w:cs="Arial"/>
          <w:color w:val="000000" w:themeColor="text1"/>
          <w:sz w:val="20"/>
          <w:szCs w:val="22"/>
          <w:lang w:eastAsia="zh-CN"/>
        </w:rPr>
        <w:t>.</w:t>
      </w:r>
      <w:bookmarkEnd w:id="3"/>
      <w:bookmarkEnd w:id="4"/>
      <w:r w:rsidRPr="003F14E2">
        <w:rPr>
          <w:rFonts w:ascii="Arial" w:hAnsi="Arial" w:cs="Arial"/>
          <w:color w:val="000000" w:themeColor="text1"/>
          <w:sz w:val="20"/>
          <w:szCs w:val="22"/>
          <w:lang w:eastAsia="zh-CN"/>
        </w:rPr>
        <w:t xml:space="preserve"> Dashed red boxes in B and C shows an example of a </w:t>
      </w:r>
      <w:proofErr w:type="spellStart"/>
      <w:r w:rsidR="009C7895">
        <w:rPr>
          <w:rFonts w:ascii="Arial" w:hAnsi="Arial" w:cs="Arial"/>
          <w:color w:val="000000" w:themeColor="text1"/>
          <w:sz w:val="20"/>
          <w:szCs w:val="22"/>
          <w:lang w:eastAsia="zh-CN"/>
        </w:rPr>
        <w:t>non</w:t>
      </w:r>
      <w:r w:rsidRPr="003F14E2">
        <w:rPr>
          <w:rFonts w:ascii="Arial" w:hAnsi="Arial" w:cs="Arial"/>
          <w:color w:val="000000" w:themeColor="text1"/>
          <w:sz w:val="20"/>
          <w:szCs w:val="22"/>
          <w:lang w:eastAsia="zh-CN"/>
        </w:rPr>
        <w:t>conserved</w:t>
      </w:r>
      <w:proofErr w:type="spellEnd"/>
      <w:r w:rsidRPr="003F14E2">
        <w:rPr>
          <w:rFonts w:ascii="Arial" w:hAnsi="Arial" w:cs="Arial"/>
          <w:color w:val="000000" w:themeColor="text1"/>
          <w:sz w:val="20"/>
          <w:szCs w:val="22"/>
          <w:lang w:eastAsia="zh-CN"/>
        </w:rPr>
        <w:t xml:space="preserve"> multi-gene cluster insertion. </w:t>
      </w:r>
      <w:proofErr w:type="spellStart"/>
      <w:r w:rsidRPr="003F14E2">
        <w:rPr>
          <w:rFonts w:ascii="Arial" w:hAnsi="Arial" w:cs="Arial"/>
          <w:color w:val="000000" w:themeColor="text1"/>
          <w:sz w:val="20"/>
          <w:szCs w:val="22"/>
          <w:lang w:eastAsia="zh-CN"/>
        </w:rPr>
        <w:t>PolB</w:t>
      </w:r>
      <w:proofErr w:type="spellEnd"/>
      <w:r w:rsidRPr="003F14E2">
        <w:rPr>
          <w:rFonts w:ascii="Arial" w:hAnsi="Arial" w:cs="Arial"/>
          <w:color w:val="000000" w:themeColor="text1"/>
          <w:sz w:val="20"/>
          <w:szCs w:val="22"/>
          <w:lang w:eastAsia="zh-CN"/>
        </w:rPr>
        <w:t>, DNA polymerase B. MCP, major capsid protein.</w:t>
      </w:r>
    </w:p>
    <w:p w14:paraId="16D604F0" w14:textId="77777777" w:rsidR="003F14E2" w:rsidRPr="00A92C44" w:rsidRDefault="003F14E2" w:rsidP="00722BC7">
      <w:pPr>
        <w:pStyle w:val="BodyTextIndent"/>
        <w:spacing w:before="120" w:after="120"/>
        <w:ind w:left="0" w:firstLine="0"/>
        <w:jc w:val="both"/>
        <w:rPr>
          <w:rFonts w:ascii="Arial" w:eastAsia="Times New Roman" w:hAnsi="Arial" w:cs="Arial"/>
          <w:color w:val="000000" w:themeColor="text1"/>
          <w:szCs w:val="22"/>
          <w:lang w:eastAsia="zh-CN"/>
        </w:rPr>
      </w:pPr>
    </w:p>
    <w:p w14:paraId="2B881A48" w14:textId="77777777" w:rsidR="003F14E2" w:rsidRPr="003F14E2" w:rsidRDefault="003F14E2">
      <w:pPr>
        <w:rPr>
          <w:b/>
        </w:rPr>
      </w:pPr>
      <w:r w:rsidRPr="003F14E2">
        <w:rPr>
          <w:b/>
        </w:rPr>
        <w:t>References</w:t>
      </w:r>
    </w:p>
    <w:p w14:paraId="1F6508FF" w14:textId="77777777" w:rsidR="003F14E2" w:rsidRPr="003F14E2" w:rsidRDefault="003F14E2" w:rsidP="00CE3310">
      <w:pPr>
        <w:ind w:left="180" w:hanging="180"/>
        <w:rPr>
          <w:sz w:val="22"/>
        </w:rPr>
      </w:pPr>
      <w:r w:rsidRPr="003F14E2">
        <w:rPr>
          <w:sz w:val="22"/>
        </w:rPr>
        <w:t xml:space="preserve">1. Bin Jang H, Bolduc B, Zablocki O, Kuhn JH, Roux S, Adriaenssens EM, Brister JR, Kropinski AM, Krupovic M, Lavigne R, Turner D, Sullivan MB (2019) Taxonomic assignment of uncultivated prokaryotic virus genomes is enabled by gene-sharing networks. Nat </w:t>
      </w:r>
      <w:proofErr w:type="spellStart"/>
      <w:r w:rsidRPr="003F14E2">
        <w:rPr>
          <w:sz w:val="22"/>
        </w:rPr>
        <w:t>Biotechnol</w:t>
      </w:r>
      <w:proofErr w:type="spellEnd"/>
      <w:r w:rsidRPr="003F14E2">
        <w:rPr>
          <w:sz w:val="22"/>
        </w:rPr>
        <w:t xml:space="preserve"> 37:632-639. doi:10.1038/s41587-019-0100-8. PMID:31061483</w:t>
      </w:r>
    </w:p>
    <w:p w14:paraId="0216EFC0" w14:textId="77777777" w:rsidR="003F14E2" w:rsidRPr="003F14E2" w:rsidRDefault="003F14E2" w:rsidP="00CE3310">
      <w:pPr>
        <w:ind w:left="180" w:hanging="180"/>
        <w:rPr>
          <w:sz w:val="22"/>
        </w:rPr>
      </w:pPr>
      <w:r w:rsidRPr="003F14E2">
        <w:rPr>
          <w:sz w:val="22"/>
        </w:rPr>
        <w:t xml:space="preserve">2. Nishimura Y, Yoshida T, </w:t>
      </w:r>
      <w:proofErr w:type="spellStart"/>
      <w:r w:rsidRPr="003F14E2">
        <w:rPr>
          <w:sz w:val="22"/>
        </w:rPr>
        <w:t>Kuronishi</w:t>
      </w:r>
      <w:proofErr w:type="spellEnd"/>
      <w:r w:rsidRPr="003F14E2">
        <w:rPr>
          <w:sz w:val="22"/>
        </w:rPr>
        <w:t xml:space="preserve"> M, Uehara H, Ogata H, </w:t>
      </w:r>
      <w:proofErr w:type="spellStart"/>
      <w:r w:rsidRPr="003F14E2">
        <w:rPr>
          <w:sz w:val="22"/>
        </w:rPr>
        <w:t>Goto</w:t>
      </w:r>
      <w:proofErr w:type="spellEnd"/>
      <w:r w:rsidRPr="003F14E2">
        <w:rPr>
          <w:sz w:val="22"/>
        </w:rPr>
        <w:t xml:space="preserve"> S (2017) </w:t>
      </w:r>
      <w:proofErr w:type="spellStart"/>
      <w:r w:rsidRPr="003F14E2">
        <w:rPr>
          <w:sz w:val="22"/>
        </w:rPr>
        <w:t>ViPTree</w:t>
      </w:r>
      <w:proofErr w:type="spellEnd"/>
      <w:r w:rsidRPr="003F14E2">
        <w:rPr>
          <w:sz w:val="22"/>
        </w:rPr>
        <w:t>: the viral proteomic tree server. Bioinformatics 33:2379-2380. doi:10.1093/bioinformatics/btx157. PMID:28379287</w:t>
      </w:r>
    </w:p>
    <w:p w14:paraId="44F8510F" w14:textId="77777777" w:rsidR="003F14E2" w:rsidRPr="003F14E2" w:rsidRDefault="003F14E2" w:rsidP="00CE3310">
      <w:pPr>
        <w:ind w:left="180" w:hanging="180"/>
        <w:rPr>
          <w:sz w:val="22"/>
        </w:rPr>
      </w:pPr>
      <w:r w:rsidRPr="003F14E2">
        <w:rPr>
          <w:sz w:val="22"/>
        </w:rPr>
        <w:t xml:space="preserve">3. Liu Y, Demina TA, Roux S, Aiewsakun P, Kazlauskas D, Simmonds P, </w:t>
      </w:r>
      <w:proofErr w:type="spellStart"/>
      <w:r w:rsidRPr="003F14E2">
        <w:rPr>
          <w:sz w:val="22"/>
        </w:rPr>
        <w:t>Prangishvili</w:t>
      </w:r>
      <w:proofErr w:type="spellEnd"/>
      <w:r w:rsidRPr="003F14E2">
        <w:rPr>
          <w:sz w:val="22"/>
        </w:rPr>
        <w:t xml:space="preserve"> D, Oksanen HM, Krupovic M (2021) Diversity, taxonomy, and evolution of archaeal viruses of the class Caudoviricetes. </w:t>
      </w:r>
      <w:proofErr w:type="spellStart"/>
      <w:r w:rsidRPr="003F14E2">
        <w:rPr>
          <w:sz w:val="22"/>
        </w:rPr>
        <w:t>PLoS</w:t>
      </w:r>
      <w:proofErr w:type="spellEnd"/>
      <w:r w:rsidRPr="003F14E2">
        <w:rPr>
          <w:sz w:val="22"/>
        </w:rPr>
        <w:t xml:space="preserve"> </w:t>
      </w:r>
      <w:proofErr w:type="spellStart"/>
      <w:r w:rsidRPr="003F14E2">
        <w:rPr>
          <w:sz w:val="22"/>
        </w:rPr>
        <w:t>Biol</w:t>
      </w:r>
      <w:proofErr w:type="spellEnd"/>
      <w:r w:rsidRPr="003F14E2">
        <w:rPr>
          <w:sz w:val="22"/>
        </w:rPr>
        <w:t xml:space="preserve"> 19:e3001442. doi:10.1371/journal.pbio.3001442. PMID:34752450</w:t>
      </w:r>
    </w:p>
    <w:sectPr w:rsidR="003F14E2" w:rsidRPr="003F14E2" w:rsidSect="00711FE7">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BA7CB" w14:textId="77777777" w:rsidR="00945AA3" w:rsidRDefault="00945AA3">
      <w:r>
        <w:separator/>
      </w:r>
    </w:p>
  </w:endnote>
  <w:endnote w:type="continuationSeparator" w:id="0">
    <w:p w14:paraId="30AE6119" w14:textId="77777777" w:rsidR="00945AA3" w:rsidRDefault="00945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84C520" w14:textId="77777777" w:rsidR="00945AA3" w:rsidRDefault="00945AA3">
      <w:r>
        <w:separator/>
      </w:r>
    </w:p>
  </w:footnote>
  <w:footnote w:type="continuationSeparator" w:id="0">
    <w:p w14:paraId="7DB18B8E" w14:textId="77777777" w:rsidR="00945AA3" w:rsidRDefault="00945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92C6" w14:textId="77777777" w:rsidR="001D0867" w:rsidRDefault="00CE3310">
    <w:pPr>
      <w:pStyle w:val="Header"/>
      <w:jc w:val="right"/>
    </w:pPr>
    <w:r>
      <w:t>May 2022</w:t>
    </w:r>
  </w:p>
  <w:p w14:paraId="099E8090" w14:textId="77777777" w:rsidR="001D0867" w:rsidRDefault="00945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EB55329"/>
    <w:multiLevelType w:val="hybridMultilevel"/>
    <w:tmpl w:val="A8A41D60"/>
    <w:lvl w:ilvl="0" w:tplc="B71E8CB8">
      <w:start w:val="1"/>
      <w:numFmt w:val="decimal"/>
      <w:lvlText w:val="%1."/>
      <w:lvlJc w:val="left"/>
      <w:pPr>
        <w:ind w:left="720" w:hanging="360"/>
      </w:pPr>
      <w:rPr>
        <w:b w:val="0"/>
        <w:i w:val="0"/>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F14E2"/>
    <w:rsid w:val="00001353"/>
    <w:rsid w:val="00047947"/>
    <w:rsid w:val="0005653F"/>
    <w:rsid w:val="001164E8"/>
    <w:rsid w:val="00127086"/>
    <w:rsid w:val="0019609D"/>
    <w:rsid w:val="001A6C23"/>
    <w:rsid w:val="00201F97"/>
    <w:rsid w:val="00210CC7"/>
    <w:rsid w:val="002407F1"/>
    <w:rsid w:val="002C7AD9"/>
    <w:rsid w:val="003C3287"/>
    <w:rsid w:val="003F14E2"/>
    <w:rsid w:val="005825F2"/>
    <w:rsid w:val="00592725"/>
    <w:rsid w:val="005B10C1"/>
    <w:rsid w:val="005B2551"/>
    <w:rsid w:val="00714990"/>
    <w:rsid w:val="007236A7"/>
    <w:rsid w:val="008C60F9"/>
    <w:rsid w:val="00921664"/>
    <w:rsid w:val="00945AA3"/>
    <w:rsid w:val="009C7895"/>
    <w:rsid w:val="00A86C68"/>
    <w:rsid w:val="00B312E0"/>
    <w:rsid w:val="00B6310C"/>
    <w:rsid w:val="00B93800"/>
    <w:rsid w:val="00BD61B8"/>
    <w:rsid w:val="00CE3310"/>
    <w:rsid w:val="00DF3DDB"/>
    <w:rsid w:val="00F209EB"/>
    <w:rsid w:val="00FE4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957DF"/>
  <w15:chartTrackingRefBased/>
  <w15:docId w15:val="{3FCCCC3B-0B25-4336-A5EC-C2CDB37AB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4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3F14E2"/>
    <w:rPr>
      <w:rFonts w:ascii="Times" w:eastAsia="Times" w:hAnsi="Times" w:cs="Times New Roman"/>
      <w:szCs w:val="20"/>
      <w:lang w:eastAsia="en-GB"/>
    </w:rPr>
  </w:style>
  <w:style w:type="character" w:customStyle="1" w:styleId="InternetLink">
    <w:name w:val="Internet Link"/>
    <w:rsid w:val="003F14E2"/>
    <w:rPr>
      <w:color w:val="0000FF"/>
      <w:u w:val="single"/>
    </w:rPr>
  </w:style>
  <w:style w:type="character" w:customStyle="1" w:styleId="BalloonTextChar">
    <w:name w:val="Balloon Text Char"/>
    <w:basedOn w:val="DefaultParagraphFont"/>
    <w:link w:val="BalloonText"/>
    <w:uiPriority w:val="99"/>
    <w:semiHidden/>
    <w:qFormat/>
    <w:rsid w:val="003F14E2"/>
    <w:rPr>
      <w:rFonts w:ascii="Times New Roman" w:eastAsia="Times New Roman" w:hAnsi="Times New Roman" w:cs="Times New Roman"/>
      <w:sz w:val="18"/>
      <w:szCs w:val="18"/>
    </w:rPr>
  </w:style>
  <w:style w:type="character" w:customStyle="1" w:styleId="refsource">
    <w:name w:val="refsource"/>
    <w:basedOn w:val="DefaultParagraphFont"/>
    <w:qFormat/>
    <w:rsid w:val="003F14E2"/>
  </w:style>
  <w:style w:type="character" w:customStyle="1" w:styleId="HeaderChar">
    <w:name w:val="Header Char"/>
    <w:basedOn w:val="DefaultParagraphFont"/>
    <w:link w:val="Header"/>
    <w:uiPriority w:val="99"/>
    <w:qFormat/>
    <w:rsid w:val="003F14E2"/>
    <w:rPr>
      <w:rFonts w:ascii="Times New Roman" w:eastAsia="Times New Roman" w:hAnsi="Times New Roman" w:cs="Times New Roman"/>
    </w:rPr>
  </w:style>
  <w:style w:type="character" w:customStyle="1" w:styleId="FooterChar">
    <w:name w:val="Footer Char"/>
    <w:basedOn w:val="DefaultParagraphFont"/>
    <w:link w:val="Footer"/>
    <w:uiPriority w:val="99"/>
    <w:qFormat/>
    <w:rsid w:val="003F14E2"/>
    <w:rPr>
      <w:rFonts w:ascii="Times New Roman" w:eastAsia="Times New Roman" w:hAnsi="Times New Roman" w:cs="Times New Roman"/>
    </w:rPr>
  </w:style>
  <w:style w:type="character" w:customStyle="1" w:styleId="VisitedInternetLink">
    <w:name w:val="Visited Internet Link"/>
    <w:rsid w:val="003F14E2"/>
    <w:rPr>
      <w:color w:val="800000"/>
      <w:u w:val="single"/>
    </w:rPr>
  </w:style>
  <w:style w:type="paragraph" w:customStyle="1" w:styleId="Heading">
    <w:name w:val="Heading"/>
    <w:basedOn w:val="Normal"/>
    <w:next w:val="BodyText"/>
    <w:qFormat/>
    <w:rsid w:val="003F14E2"/>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3F14E2"/>
    <w:pPr>
      <w:spacing w:after="140" w:line="276" w:lineRule="auto"/>
    </w:pPr>
  </w:style>
  <w:style w:type="character" w:customStyle="1" w:styleId="BodyTextChar">
    <w:name w:val="Body Text Char"/>
    <w:basedOn w:val="DefaultParagraphFont"/>
    <w:link w:val="BodyText"/>
    <w:rsid w:val="003F14E2"/>
    <w:rPr>
      <w:rFonts w:ascii="Times New Roman" w:eastAsia="Times New Roman" w:hAnsi="Times New Roman" w:cs="Times New Roman"/>
      <w:sz w:val="24"/>
      <w:szCs w:val="24"/>
    </w:rPr>
  </w:style>
  <w:style w:type="paragraph" w:styleId="List">
    <w:name w:val="List"/>
    <w:basedOn w:val="BodyText"/>
    <w:rsid w:val="003F14E2"/>
    <w:rPr>
      <w:rFonts w:cs="Arial Unicode MS"/>
    </w:rPr>
  </w:style>
  <w:style w:type="paragraph" w:styleId="Caption">
    <w:name w:val="caption"/>
    <w:basedOn w:val="Normal"/>
    <w:qFormat/>
    <w:rsid w:val="003F14E2"/>
    <w:pPr>
      <w:suppressLineNumbers/>
      <w:spacing w:before="120" w:after="120"/>
    </w:pPr>
    <w:rPr>
      <w:rFonts w:cs="Arial Unicode MS"/>
      <w:i/>
      <w:iCs/>
    </w:rPr>
  </w:style>
  <w:style w:type="paragraph" w:customStyle="1" w:styleId="Index">
    <w:name w:val="Index"/>
    <w:basedOn w:val="Normal"/>
    <w:qFormat/>
    <w:rsid w:val="003F14E2"/>
    <w:pPr>
      <w:suppressLineNumbers/>
    </w:pPr>
    <w:rPr>
      <w:rFonts w:cs="Arial Unicode MS"/>
    </w:rPr>
  </w:style>
  <w:style w:type="paragraph" w:styleId="BodyTextIndent">
    <w:name w:val="Body Text Indent"/>
    <w:basedOn w:val="Normal"/>
    <w:link w:val="BodyTextIndentChar"/>
    <w:semiHidden/>
    <w:rsid w:val="003F14E2"/>
    <w:pPr>
      <w:ind w:left="2880" w:hanging="2880"/>
    </w:pPr>
    <w:rPr>
      <w:rFonts w:ascii="Times" w:eastAsia="Times" w:hAnsi="Times"/>
      <w:sz w:val="22"/>
      <w:szCs w:val="20"/>
      <w:lang w:eastAsia="en-GB"/>
    </w:rPr>
  </w:style>
  <w:style w:type="character" w:customStyle="1" w:styleId="BodyTextIndentChar1">
    <w:name w:val="Body Text Indent Char1"/>
    <w:basedOn w:val="DefaultParagraphFont"/>
    <w:uiPriority w:val="99"/>
    <w:semiHidden/>
    <w:rsid w:val="003F14E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qFormat/>
    <w:rsid w:val="003F14E2"/>
    <w:rPr>
      <w:sz w:val="18"/>
      <w:szCs w:val="18"/>
    </w:rPr>
  </w:style>
  <w:style w:type="character" w:customStyle="1" w:styleId="BalloonTextChar1">
    <w:name w:val="Balloon Text Char1"/>
    <w:basedOn w:val="DefaultParagraphFont"/>
    <w:uiPriority w:val="99"/>
    <w:semiHidden/>
    <w:rsid w:val="003F14E2"/>
    <w:rPr>
      <w:rFonts w:ascii="Segoe UI" w:eastAsia="Times New Roman" w:hAnsi="Segoe UI" w:cs="Segoe UI"/>
      <w:sz w:val="18"/>
      <w:szCs w:val="18"/>
    </w:rPr>
  </w:style>
  <w:style w:type="paragraph" w:customStyle="1" w:styleId="HeaderandFooter">
    <w:name w:val="Header and Footer"/>
    <w:basedOn w:val="Normal"/>
    <w:qFormat/>
    <w:rsid w:val="003F14E2"/>
  </w:style>
  <w:style w:type="paragraph" w:styleId="Header">
    <w:name w:val="header"/>
    <w:basedOn w:val="Normal"/>
    <w:link w:val="HeaderChar"/>
    <w:uiPriority w:val="99"/>
    <w:unhideWhenUsed/>
    <w:rsid w:val="003F14E2"/>
    <w:pPr>
      <w:tabs>
        <w:tab w:val="center" w:pos="4513"/>
        <w:tab w:val="right" w:pos="9026"/>
      </w:tabs>
    </w:pPr>
    <w:rPr>
      <w:sz w:val="22"/>
      <w:szCs w:val="22"/>
    </w:rPr>
  </w:style>
  <w:style w:type="character" w:customStyle="1" w:styleId="HeaderChar1">
    <w:name w:val="Header Char1"/>
    <w:basedOn w:val="DefaultParagraphFont"/>
    <w:uiPriority w:val="99"/>
    <w:semiHidden/>
    <w:rsid w:val="003F14E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F14E2"/>
    <w:pPr>
      <w:tabs>
        <w:tab w:val="center" w:pos="4513"/>
        <w:tab w:val="right" w:pos="9026"/>
      </w:tabs>
    </w:pPr>
    <w:rPr>
      <w:sz w:val="22"/>
      <w:szCs w:val="22"/>
    </w:rPr>
  </w:style>
  <w:style w:type="character" w:customStyle="1" w:styleId="FooterChar1">
    <w:name w:val="Footer Char1"/>
    <w:basedOn w:val="DefaultParagraphFont"/>
    <w:uiPriority w:val="99"/>
    <w:semiHidden/>
    <w:rsid w:val="003F14E2"/>
    <w:rPr>
      <w:rFonts w:ascii="Times New Roman" w:eastAsia="Times New Roman" w:hAnsi="Times New Roman" w:cs="Times New Roman"/>
      <w:sz w:val="24"/>
      <w:szCs w:val="24"/>
    </w:rPr>
  </w:style>
  <w:style w:type="table" w:styleId="TableGrid">
    <w:name w:val="Table Grid"/>
    <w:basedOn w:val="TableNormal"/>
    <w:uiPriority w:val="39"/>
    <w:rsid w:val="003F14E2"/>
    <w:pPr>
      <w:spacing w:after="0" w:line="240" w:lineRule="auto"/>
    </w:pPr>
    <w:rPr>
      <w:rFonts w:eastAsia="SimSun"/>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3F14E2"/>
    <w:rPr>
      <w:sz w:val="20"/>
      <w:szCs w:val="20"/>
    </w:rPr>
  </w:style>
  <w:style w:type="character" w:customStyle="1" w:styleId="CommentTextChar">
    <w:name w:val="Comment Text Char"/>
    <w:basedOn w:val="DefaultParagraphFont"/>
    <w:link w:val="CommentText"/>
    <w:uiPriority w:val="99"/>
    <w:semiHidden/>
    <w:rsid w:val="003F14E2"/>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F14E2"/>
    <w:rPr>
      <w:sz w:val="16"/>
      <w:szCs w:val="16"/>
    </w:rPr>
  </w:style>
  <w:style w:type="character" w:styleId="Hyperlink">
    <w:name w:val="Hyperlink"/>
    <w:basedOn w:val="DefaultParagraphFont"/>
    <w:unhideWhenUsed/>
    <w:rsid w:val="003F14E2"/>
    <w:rPr>
      <w:color w:val="0563C1" w:themeColor="hyperlink"/>
      <w:u w:val="single"/>
    </w:rPr>
  </w:style>
  <w:style w:type="paragraph" w:customStyle="1" w:styleId="EndNoteBibliographyTitle">
    <w:name w:val="EndNote Bibliography Title"/>
    <w:basedOn w:val="Normal"/>
    <w:link w:val="EndNoteBibliographyTitleChar"/>
    <w:rsid w:val="003F14E2"/>
    <w:pPr>
      <w:jc w:val="center"/>
    </w:pPr>
    <w:rPr>
      <w:noProof/>
    </w:rPr>
  </w:style>
  <w:style w:type="character" w:customStyle="1" w:styleId="EndNoteBibliographyTitleChar">
    <w:name w:val="EndNote Bibliography Title Char"/>
    <w:basedOn w:val="DefaultParagraphFont"/>
    <w:link w:val="EndNoteBibliographyTitle"/>
    <w:rsid w:val="003F14E2"/>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3F14E2"/>
    <w:rPr>
      <w:noProof/>
    </w:rPr>
  </w:style>
  <w:style w:type="character" w:customStyle="1" w:styleId="EndNoteBibliographyChar">
    <w:name w:val="EndNote Bibliography Char"/>
    <w:basedOn w:val="DefaultParagraphFont"/>
    <w:link w:val="EndNoteBibliography"/>
    <w:rsid w:val="003F14E2"/>
    <w:rPr>
      <w:rFonts w:ascii="Times New Roman" w:eastAsia="Times New Roman" w:hAnsi="Times New Roman" w:cs="Times New Roman"/>
      <w:noProof/>
      <w:sz w:val="24"/>
      <w:szCs w:val="24"/>
    </w:rPr>
  </w:style>
  <w:style w:type="paragraph" w:styleId="NoSpacing">
    <w:name w:val="No Spacing"/>
    <w:uiPriority w:val="1"/>
    <w:qFormat/>
    <w:rsid w:val="003F14E2"/>
    <w:pPr>
      <w:spacing w:after="0" w:line="240" w:lineRule="auto"/>
    </w:pPr>
  </w:style>
  <w:style w:type="paragraph" w:styleId="CommentSubject">
    <w:name w:val="annotation subject"/>
    <w:basedOn w:val="CommentText"/>
    <w:next w:val="CommentText"/>
    <w:link w:val="CommentSubjectChar"/>
    <w:uiPriority w:val="99"/>
    <w:semiHidden/>
    <w:unhideWhenUsed/>
    <w:rsid w:val="003F14E2"/>
    <w:rPr>
      <w:b/>
      <w:bCs/>
    </w:rPr>
  </w:style>
  <w:style w:type="character" w:customStyle="1" w:styleId="CommentSubjectChar">
    <w:name w:val="Comment Subject Char"/>
    <w:basedOn w:val="CommentTextChar"/>
    <w:link w:val="CommentSubject"/>
    <w:uiPriority w:val="99"/>
    <w:semiHidden/>
    <w:rsid w:val="003F14E2"/>
    <w:rPr>
      <w:rFonts w:ascii="Times New Roman" w:eastAsia="Times New Roman" w:hAnsi="Times New Roman" w:cs="Times New Roman"/>
      <w:b/>
      <w:bCs/>
      <w:sz w:val="20"/>
      <w:szCs w:val="20"/>
    </w:rPr>
  </w:style>
  <w:style w:type="paragraph" w:styleId="ListParagraph">
    <w:name w:val="List Paragraph"/>
    <w:basedOn w:val="Normal"/>
    <w:uiPriority w:val="99"/>
    <w:qFormat/>
    <w:rsid w:val="003F14E2"/>
    <w:pPr>
      <w:ind w:left="720"/>
      <w:contextualSpacing/>
      <w:jc w:val="both"/>
    </w:pPr>
    <w:rPr>
      <w:rFonts w:asciiTheme="minorHAnsi" w:hAnsiTheme="minorHAnsi"/>
    </w:rPr>
  </w:style>
  <w:style w:type="character" w:customStyle="1" w:styleId="UnresolvedMention1">
    <w:name w:val="Unresolved Mention1"/>
    <w:basedOn w:val="DefaultParagraphFont"/>
    <w:uiPriority w:val="99"/>
    <w:semiHidden/>
    <w:unhideWhenUsed/>
    <w:rsid w:val="003F14E2"/>
    <w:rPr>
      <w:color w:val="605E5C"/>
      <w:shd w:val="clear" w:color="auto" w:fill="E1DFDD"/>
    </w:rPr>
  </w:style>
  <w:style w:type="paragraph" w:styleId="Revision">
    <w:name w:val="Revision"/>
    <w:hidden/>
    <w:uiPriority w:val="99"/>
    <w:semiHidden/>
    <w:rsid w:val="003F14E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ael%20Laso%20Perez%20%3Crlperez%40mpi-bremen.de%3E" TargetMode="External"/><Relationship Id="rId13" Type="http://schemas.openxmlformats.org/officeDocument/2006/relationships/hyperlink" Target="mailto:mart.krupovic@pasteur.fr" TargetMode="External"/><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22Magyar%2C%20John%20S.%22%20%3Cjmagyar%40caltech.edu%3E"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an%20Speth%20%3Cdaanspeth%40gmail.com%3E" TargetMode="External"/><Relationship Id="rId5" Type="http://schemas.openxmlformats.org/officeDocument/2006/relationships/footnotes" Target="footnotes.xml"/><Relationship Id="rId15" Type="http://schemas.openxmlformats.org/officeDocument/2006/relationships/image" Target="media/image3.emf"/><Relationship Id="rId10" Type="http://schemas.openxmlformats.org/officeDocument/2006/relationships/hyperlink" Target="mailto:%22Antoine%20Cr%C3%A9mi%C3%A8re%22%20%3Cantoinecrem%40gmail.com%3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abaiwu@zju.edu.cn"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10</Pages>
  <Words>2652</Words>
  <Characters>15118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Institut Pasteur</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  KRUPOVIC</dc:creator>
  <cp:keywords/>
  <dc:description/>
  <cp:lastModifiedBy>Mart  KRUPOVIC</cp:lastModifiedBy>
  <cp:revision>22</cp:revision>
  <dcterms:created xsi:type="dcterms:W3CDTF">2022-06-04T13:13:00Z</dcterms:created>
  <dcterms:modified xsi:type="dcterms:W3CDTF">2022-12-12T17:49:00Z</dcterms:modified>
</cp:coreProperties>
</file>