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6AD775" w14:textId="4AE06BD6" w:rsidR="00AA601F" w:rsidRDefault="00A70A9A" w:rsidP="008A612E">
      <w:pPr>
        <w:rPr>
          <w:rFonts w:ascii="Arial" w:hAnsi="Arial" w:cs="Arial"/>
          <w:color w:val="0000FF"/>
          <w:sz w:val="22"/>
          <w:szCs w:val="22"/>
        </w:rPr>
      </w:pPr>
      <w:r>
        <w:rPr>
          <w:rFonts w:ascii="Times" w:hAnsi="Times"/>
          <w:noProof/>
          <w:color w:val="0000FF"/>
          <w:szCs w:val="20"/>
          <w:lang w:val="en-GB" w:eastAsia="en-GB"/>
        </w:rPr>
        <w:drawing>
          <wp:anchor distT="0" distB="0" distL="114300" distR="114300" simplePos="0" relativeHeight="251658240" behindDoc="0" locked="0" layoutInCell="1" allowOverlap="1" wp14:anchorId="3A76C3AE" wp14:editId="2BFAAD8B">
            <wp:simplePos x="0" y="0"/>
            <wp:positionH relativeFrom="column">
              <wp:posOffset>-85725</wp:posOffset>
            </wp:positionH>
            <wp:positionV relativeFrom="paragraph">
              <wp:posOffset>151765</wp:posOffset>
            </wp:positionV>
            <wp:extent cx="1238250" cy="762000"/>
            <wp:effectExtent l="0" t="0" r="0" b="0"/>
            <wp:wrapSquare wrapText="bothSides"/>
            <wp:docPr id="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3ED865BE"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complete </w:t>
      </w:r>
      <w:r w:rsidRPr="00AA601F">
        <w:rPr>
          <w:rFonts w:ascii="Arial" w:hAnsi="Arial" w:cs="Arial"/>
          <w:b/>
          <w:color w:val="0000FF"/>
          <w:sz w:val="22"/>
          <w:szCs w:val="22"/>
        </w:rPr>
        <w:t>Part 1</w:t>
      </w:r>
      <w:r w:rsidRPr="008A612E">
        <w:rPr>
          <w:rFonts w:ascii="Arial" w:hAnsi="Arial" w:cs="Arial"/>
          <w:color w:val="0000FF"/>
          <w:sz w:val="22"/>
          <w:szCs w:val="22"/>
        </w:rPr>
        <w:t xml:space="preserve"> and:</w:t>
      </w:r>
    </w:p>
    <w:p w14:paraId="0EC3F362"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0E5CA369"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12F5BE73" w14:textId="77777777"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78980A4E"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4D236F">
        <w:rPr>
          <w:rFonts w:ascii="Arial" w:hAnsi="Arial" w:cs="Arial"/>
          <w:color w:val="0000FF"/>
          <w:sz w:val="22"/>
          <w:szCs w:val="22"/>
        </w:rPr>
        <w:t xml:space="preserve">help notes in file </w:t>
      </w:r>
      <w:r w:rsidR="004D236F" w:rsidRPr="004D236F">
        <w:rPr>
          <w:rFonts w:ascii="Arial" w:hAnsi="Arial" w:cs="Arial"/>
          <w:color w:val="0000FF"/>
          <w:sz w:val="22"/>
          <w:szCs w:val="22"/>
        </w:rPr>
        <w:t>Taxonomic_Proposals_Help_2018</w:t>
      </w:r>
      <w:r w:rsidR="004D236F">
        <w:rPr>
          <w:rFonts w:ascii="Arial" w:hAnsi="Arial" w:cs="Arial"/>
          <w:color w:val="0000FF"/>
          <w:sz w:val="22"/>
          <w:szCs w:val="22"/>
        </w:rPr>
        <w:t>.</w:t>
      </w:r>
    </w:p>
    <w:p w14:paraId="7BD04BF1" w14:textId="77777777" w:rsidR="00AA1E2F" w:rsidRPr="009320C8" w:rsidRDefault="00CF3890" w:rsidP="005B446B">
      <w:pPr>
        <w:outlineLvl w:val="0"/>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00FE5544" w14:textId="77777777" w:rsidR="00AA1E2F" w:rsidRPr="009320C8" w:rsidRDefault="00AA1E2F" w:rsidP="006D1B4E">
      <w:pPr>
        <w:rPr>
          <w:rFonts w:ascii="Arial" w:hAnsi="Arial" w:cs="Arial"/>
          <w:sz w:val="22"/>
          <w:szCs w:val="22"/>
          <w:lang w:val="en-GB"/>
        </w:rPr>
      </w:pPr>
    </w:p>
    <w:tbl>
      <w:tblPr>
        <w:tblW w:w="9468" w:type="dxa"/>
        <w:tblLook w:val="04A0" w:firstRow="1" w:lastRow="0" w:firstColumn="1" w:lastColumn="0" w:noHBand="0" w:noVBand="1"/>
      </w:tblPr>
      <w:tblGrid>
        <w:gridCol w:w="2518"/>
        <w:gridCol w:w="2693"/>
        <w:gridCol w:w="575"/>
        <w:gridCol w:w="3682"/>
      </w:tblGrid>
      <w:tr w:rsidR="006D1B4E" w:rsidRPr="009320C8" w14:paraId="461FAAC8" w14:textId="77777777" w:rsidTr="00EF7D67">
        <w:tc>
          <w:tcPr>
            <w:tcW w:w="2518" w:type="dxa"/>
            <w:tcBorders>
              <w:top w:val="double" w:sz="4" w:space="0" w:color="auto"/>
              <w:left w:val="double" w:sz="4" w:space="0" w:color="auto"/>
              <w:right w:val="single" w:sz="4" w:space="0" w:color="auto"/>
            </w:tcBorders>
            <w:vAlign w:val="center"/>
          </w:tcPr>
          <w:p w14:paraId="3819B6CB"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68" w:type="dxa"/>
            <w:gridSpan w:val="2"/>
            <w:tcBorders>
              <w:top w:val="double" w:sz="4" w:space="0" w:color="auto"/>
              <w:left w:val="single" w:sz="4" w:space="0" w:color="auto"/>
              <w:bottom w:val="single" w:sz="4" w:space="0" w:color="auto"/>
              <w:right w:val="single" w:sz="4" w:space="0" w:color="auto"/>
            </w:tcBorders>
          </w:tcPr>
          <w:p w14:paraId="4D866037" w14:textId="5ECBB746" w:rsidR="006D1B4E" w:rsidRPr="009320C8" w:rsidRDefault="001114D9" w:rsidP="001114D9">
            <w:pPr>
              <w:pStyle w:val="BodyTextIndent"/>
              <w:ind w:left="0" w:firstLine="0"/>
              <w:rPr>
                <w:rFonts w:ascii="Arial" w:hAnsi="Arial" w:cs="Arial"/>
                <w:b/>
                <w:i/>
                <w:sz w:val="36"/>
                <w:szCs w:val="36"/>
              </w:rPr>
            </w:pPr>
            <w:r w:rsidRPr="001114D9">
              <w:rPr>
                <w:rFonts w:ascii="Arial" w:hAnsi="Arial" w:cs="Arial"/>
                <w:b/>
                <w:i/>
                <w:sz w:val="36"/>
                <w:szCs w:val="36"/>
              </w:rPr>
              <w:t>2018.004M</w:t>
            </w:r>
          </w:p>
        </w:tc>
        <w:tc>
          <w:tcPr>
            <w:tcW w:w="3682" w:type="dxa"/>
            <w:tcBorders>
              <w:top w:val="double" w:sz="4" w:space="0" w:color="auto"/>
              <w:left w:val="single" w:sz="4" w:space="0" w:color="auto"/>
              <w:right w:val="double" w:sz="4" w:space="0" w:color="auto"/>
            </w:tcBorders>
            <w:vAlign w:val="center"/>
          </w:tcPr>
          <w:p w14:paraId="3725F473" w14:textId="77777777" w:rsidR="006D1B4E" w:rsidRPr="009320C8" w:rsidRDefault="006D1B4E" w:rsidP="00291213">
            <w:pPr>
              <w:pStyle w:val="BodyTextIndent"/>
              <w:ind w:left="0" w:firstLine="0"/>
              <w:rPr>
                <w:rFonts w:ascii="Arial" w:hAnsi="Arial" w:cs="Arial"/>
              </w:rPr>
            </w:pPr>
            <w:r w:rsidRPr="009320C8">
              <w:rPr>
                <w:rFonts w:ascii="Arial" w:hAnsi="Arial" w:cs="Arial"/>
                <w:color w:val="0000FF"/>
                <w:sz w:val="20"/>
              </w:rPr>
              <w:t>(to be completed by ICTV officers)</w:t>
            </w:r>
          </w:p>
        </w:tc>
      </w:tr>
      <w:tr w:rsidR="006D1B4E" w:rsidRPr="009320C8" w14:paraId="5603438A" w14:textId="77777777">
        <w:tc>
          <w:tcPr>
            <w:tcW w:w="9468" w:type="dxa"/>
            <w:gridSpan w:val="4"/>
            <w:tcBorders>
              <w:left w:val="double" w:sz="4" w:space="0" w:color="auto"/>
              <w:right w:val="double" w:sz="4" w:space="0" w:color="auto"/>
            </w:tcBorders>
          </w:tcPr>
          <w:p w14:paraId="19330994" w14:textId="599C61D8" w:rsidR="00CF0A9B" w:rsidRPr="009C5097" w:rsidRDefault="006D1B4E" w:rsidP="00D579A9">
            <w:pPr>
              <w:spacing w:before="120"/>
              <w:rPr>
                <w:rFonts w:ascii="Arial" w:hAnsi="Arial" w:cs="Arial"/>
              </w:rPr>
            </w:pPr>
            <w:r w:rsidRPr="009320C8">
              <w:rPr>
                <w:rFonts w:ascii="Arial" w:hAnsi="Arial" w:cs="Arial"/>
                <w:b/>
              </w:rPr>
              <w:t>Short title:</w:t>
            </w:r>
            <w:r w:rsidR="00AA3952" w:rsidRPr="009320C8">
              <w:rPr>
                <w:rFonts w:ascii="Arial" w:hAnsi="Arial" w:cs="Arial"/>
                <w:b/>
              </w:rPr>
              <w:t xml:space="preserve"> </w:t>
            </w:r>
            <w:r w:rsidR="00E70F64" w:rsidRPr="0027146A">
              <w:rPr>
                <w:rFonts w:ascii="Arial" w:hAnsi="Arial" w:cs="Arial"/>
              </w:rPr>
              <w:t>One</w:t>
            </w:r>
            <w:r w:rsidR="009C5097" w:rsidRPr="00E70F64">
              <w:rPr>
                <w:rFonts w:ascii="Arial" w:hAnsi="Arial" w:cs="Arial"/>
              </w:rPr>
              <w:t xml:space="preserve"> </w:t>
            </w:r>
            <w:r w:rsidR="009C5097" w:rsidRPr="009C5097">
              <w:rPr>
                <w:rFonts w:ascii="Arial" w:hAnsi="Arial" w:cs="Arial"/>
              </w:rPr>
              <w:t xml:space="preserve">new species in the genus </w:t>
            </w:r>
            <w:r w:rsidR="009C5097" w:rsidRPr="0027146A">
              <w:rPr>
                <w:rFonts w:ascii="Arial" w:hAnsi="Arial" w:cs="Arial"/>
                <w:i/>
              </w:rPr>
              <w:t>Ledantevirus</w:t>
            </w:r>
            <w:r w:rsidR="00E70F64">
              <w:rPr>
                <w:rFonts w:ascii="Arial" w:hAnsi="Arial" w:cs="Arial"/>
              </w:rPr>
              <w:t xml:space="preserve">, family </w:t>
            </w:r>
            <w:r w:rsidR="00E70F64" w:rsidRPr="0027146A">
              <w:rPr>
                <w:rFonts w:ascii="Arial" w:hAnsi="Arial" w:cs="Arial"/>
                <w:i/>
              </w:rPr>
              <w:t>Rhabdoviridae</w:t>
            </w:r>
          </w:p>
        </w:tc>
      </w:tr>
      <w:tr w:rsidR="00CF0A9B" w:rsidRPr="001E492D" w14:paraId="5D5714CD" w14:textId="77777777" w:rsidTr="004D236F">
        <w:trPr>
          <w:trHeight w:val="245"/>
        </w:trPr>
        <w:tc>
          <w:tcPr>
            <w:tcW w:w="9468" w:type="dxa"/>
            <w:gridSpan w:val="4"/>
            <w:tcBorders>
              <w:left w:val="double" w:sz="4" w:space="0" w:color="auto"/>
              <w:bottom w:val="double" w:sz="4" w:space="0" w:color="auto"/>
              <w:right w:val="double" w:sz="4" w:space="0" w:color="auto"/>
            </w:tcBorders>
            <w:vAlign w:val="center"/>
          </w:tcPr>
          <w:p w14:paraId="5642D7A1" w14:textId="77777777" w:rsidR="00CF0A9B" w:rsidRDefault="00CF0A9B" w:rsidP="004B5D02">
            <w:pPr>
              <w:rPr>
                <w:b/>
              </w:rPr>
            </w:pPr>
            <w:r>
              <w:rPr>
                <w:b/>
              </w:rPr>
              <w:t xml:space="preserve">  </w:t>
            </w:r>
          </w:p>
        </w:tc>
      </w:tr>
      <w:tr w:rsidR="00636B14" w:rsidRPr="009320C8" w14:paraId="73B26A97" w14:textId="77777777">
        <w:tc>
          <w:tcPr>
            <w:tcW w:w="9468" w:type="dxa"/>
            <w:gridSpan w:val="4"/>
          </w:tcPr>
          <w:p w14:paraId="70C5EA17" w14:textId="77777777" w:rsidR="00636B14" w:rsidRPr="009320C8" w:rsidRDefault="00636B14" w:rsidP="00CE5ECF">
            <w:pPr>
              <w:spacing w:before="120" w:after="120"/>
              <w:rPr>
                <w:rFonts w:ascii="Arial" w:hAnsi="Arial" w:cs="Arial"/>
                <w:b/>
              </w:rPr>
            </w:pPr>
            <w:r w:rsidRPr="009320C8">
              <w:rPr>
                <w:rFonts w:ascii="Arial" w:hAnsi="Arial" w:cs="Arial"/>
                <w:b/>
              </w:rPr>
              <w:t>Author(s):</w:t>
            </w:r>
          </w:p>
        </w:tc>
      </w:tr>
      <w:tr w:rsidR="00636B14" w:rsidRPr="000C269D" w14:paraId="64216082" w14:textId="77777777" w:rsidTr="004D236F">
        <w:trPr>
          <w:trHeight w:val="531"/>
        </w:trPr>
        <w:tc>
          <w:tcPr>
            <w:tcW w:w="9468" w:type="dxa"/>
            <w:gridSpan w:val="4"/>
            <w:tcBorders>
              <w:top w:val="single" w:sz="4" w:space="0" w:color="auto"/>
              <w:left w:val="single" w:sz="4" w:space="0" w:color="auto"/>
              <w:bottom w:val="single" w:sz="4" w:space="0" w:color="auto"/>
              <w:right w:val="single" w:sz="4" w:space="0" w:color="auto"/>
            </w:tcBorders>
          </w:tcPr>
          <w:p w14:paraId="1EB014F9" w14:textId="77777777" w:rsidR="00636B14" w:rsidRPr="009C5097" w:rsidRDefault="009C5097" w:rsidP="00E85D30">
            <w:pPr>
              <w:pStyle w:val="BodyTextIndent"/>
              <w:ind w:left="0" w:firstLine="0"/>
              <w:rPr>
                <w:rFonts w:ascii="Arial" w:hAnsi="Arial" w:cs="Arial"/>
                <w:color w:val="000000"/>
                <w:lang w:val="it-IT"/>
              </w:rPr>
            </w:pPr>
            <w:r w:rsidRPr="009C5097">
              <w:rPr>
                <w:rFonts w:ascii="Arial" w:hAnsi="Arial" w:cs="Arial"/>
                <w:color w:val="000000"/>
                <w:lang w:val="it-IT"/>
              </w:rPr>
              <w:t>Davide Lelli, Alice Prosperi, Ana Moreno, Chiara Chiapponi, Enrica Sozzi, Antonio Lavazza</w:t>
            </w:r>
          </w:p>
        </w:tc>
      </w:tr>
      <w:tr w:rsidR="00CE5ECF" w:rsidRPr="009320C8" w14:paraId="269A26AA" w14:textId="77777777" w:rsidTr="003B1954">
        <w:tc>
          <w:tcPr>
            <w:tcW w:w="9468" w:type="dxa"/>
            <w:gridSpan w:val="4"/>
          </w:tcPr>
          <w:p w14:paraId="6F804313" w14:textId="77777777" w:rsidR="00CE5ECF" w:rsidRPr="009320C8" w:rsidRDefault="00CE5ECF" w:rsidP="00CE5ECF">
            <w:pPr>
              <w:spacing w:before="120" w:after="120"/>
              <w:rPr>
                <w:rFonts w:ascii="Arial" w:hAnsi="Arial" w:cs="Arial"/>
                <w:b/>
              </w:rPr>
            </w:pPr>
            <w:r w:rsidRPr="009320C8">
              <w:rPr>
                <w:rFonts w:ascii="Arial" w:hAnsi="Arial" w:cs="Arial"/>
                <w:b/>
              </w:rPr>
              <w:t>Corresponding author with e-mail address:</w:t>
            </w:r>
          </w:p>
        </w:tc>
      </w:tr>
      <w:tr w:rsidR="00CE5ECF" w:rsidRPr="000C269D" w14:paraId="0692D875" w14:textId="77777777" w:rsidTr="004D236F">
        <w:trPr>
          <w:trHeight w:val="319"/>
        </w:trPr>
        <w:tc>
          <w:tcPr>
            <w:tcW w:w="9468" w:type="dxa"/>
            <w:gridSpan w:val="4"/>
            <w:tcBorders>
              <w:top w:val="single" w:sz="4" w:space="0" w:color="auto"/>
              <w:left w:val="single" w:sz="4" w:space="0" w:color="auto"/>
              <w:bottom w:val="single" w:sz="4" w:space="0" w:color="auto"/>
              <w:right w:val="single" w:sz="4" w:space="0" w:color="auto"/>
            </w:tcBorders>
          </w:tcPr>
          <w:p w14:paraId="02CA1DDB" w14:textId="77777777" w:rsidR="00351831" w:rsidRPr="00480C4B" w:rsidRDefault="009C5097" w:rsidP="003B1954">
            <w:pPr>
              <w:pStyle w:val="BodyTextIndent"/>
              <w:ind w:left="0" w:firstLine="0"/>
              <w:rPr>
                <w:rFonts w:ascii="Arial" w:hAnsi="Arial" w:cs="Arial"/>
                <w:color w:val="000000"/>
                <w:lang w:val="it-IT"/>
              </w:rPr>
            </w:pPr>
            <w:r w:rsidRPr="00480C4B">
              <w:rPr>
                <w:rFonts w:ascii="Arial" w:hAnsi="Arial" w:cs="Arial"/>
                <w:color w:val="000000"/>
                <w:lang w:val="it-IT"/>
              </w:rPr>
              <w:t>Davide Lelli</w:t>
            </w:r>
          </w:p>
          <w:p w14:paraId="1EE802B9" w14:textId="77777777" w:rsidR="00480C4B" w:rsidRPr="00992D38" w:rsidRDefault="00351831" w:rsidP="00480C4B">
            <w:pPr>
              <w:pStyle w:val="BodyTextIndent"/>
              <w:ind w:left="0" w:firstLine="0"/>
              <w:rPr>
                <w:rFonts w:ascii="Arial" w:hAnsi="Arial" w:cs="Arial"/>
                <w:lang w:val="it-IT"/>
              </w:rPr>
            </w:pPr>
            <w:r w:rsidRPr="00992D38">
              <w:rPr>
                <w:rFonts w:ascii="Arial" w:hAnsi="Arial" w:cs="Arial"/>
                <w:lang w:val="it-IT"/>
              </w:rPr>
              <w:t>Istituto Zooprofilattico Sperimentale della Lombardia e dell’Emilia Romagna (IZSLER), Via Bianchi 9 - 25124</w:t>
            </w:r>
            <w:r w:rsidR="00480C4B" w:rsidRPr="00992D38">
              <w:rPr>
                <w:rFonts w:ascii="Arial" w:hAnsi="Arial" w:cs="Arial"/>
                <w:lang w:val="it-IT"/>
              </w:rPr>
              <w:t xml:space="preserve"> Brescia, Italy. </w:t>
            </w:r>
          </w:p>
          <w:p w14:paraId="45BD3479" w14:textId="77777777" w:rsidR="009C5097" w:rsidRPr="00480C4B" w:rsidRDefault="00480C4B" w:rsidP="00480C4B">
            <w:pPr>
              <w:pStyle w:val="BodyTextIndent"/>
              <w:ind w:left="0" w:firstLine="0"/>
              <w:rPr>
                <w:rFonts w:ascii="Arial" w:hAnsi="Arial" w:cs="Arial"/>
                <w:color w:val="000000"/>
                <w:lang w:val="it-IT"/>
              </w:rPr>
            </w:pPr>
            <w:r w:rsidRPr="00480C4B">
              <w:rPr>
                <w:rFonts w:ascii="Arial" w:hAnsi="Arial" w:cs="Arial"/>
                <w:lang w:val="it-IT"/>
              </w:rPr>
              <w:t xml:space="preserve">E-mail: </w:t>
            </w:r>
            <w:hyperlink r:id="rId8" w:history="1">
              <w:r w:rsidR="009C5097" w:rsidRPr="00480C4B">
                <w:rPr>
                  <w:rStyle w:val="Hyperlink"/>
                  <w:rFonts w:ascii="Arial" w:hAnsi="Arial" w:cs="Arial"/>
                  <w:lang w:val="it-IT"/>
                </w:rPr>
                <w:t>davide.lelli@izsler.it</w:t>
              </w:r>
            </w:hyperlink>
            <w:r w:rsidR="009C5097" w:rsidRPr="00480C4B">
              <w:rPr>
                <w:rFonts w:ascii="Arial" w:hAnsi="Arial" w:cs="Arial"/>
                <w:color w:val="000000"/>
                <w:lang w:val="it-IT"/>
              </w:rPr>
              <w:t xml:space="preserve"> </w:t>
            </w:r>
          </w:p>
        </w:tc>
      </w:tr>
      <w:tr w:rsidR="00D1634C" w:rsidRPr="009320C8" w14:paraId="2C9F56C3" w14:textId="77777777">
        <w:tc>
          <w:tcPr>
            <w:tcW w:w="9468" w:type="dxa"/>
            <w:gridSpan w:val="4"/>
          </w:tcPr>
          <w:p w14:paraId="4A86B37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0131581D" w14:textId="77777777" w:rsidTr="001578A6">
        <w:trPr>
          <w:tblHeader/>
        </w:trPr>
        <w:tc>
          <w:tcPr>
            <w:tcW w:w="5211" w:type="dxa"/>
            <w:gridSpan w:val="2"/>
            <w:tcBorders>
              <w:top w:val="single" w:sz="4" w:space="0" w:color="auto"/>
              <w:left w:val="single" w:sz="4" w:space="0" w:color="auto"/>
              <w:bottom w:val="single" w:sz="4" w:space="0" w:color="auto"/>
              <w:right w:val="single" w:sz="4" w:space="0" w:color="auto"/>
            </w:tcBorders>
          </w:tcPr>
          <w:p w14:paraId="77D046B6" w14:textId="5B8D727D" w:rsidR="00D1634C" w:rsidRPr="009320C8" w:rsidRDefault="00D1634C" w:rsidP="00295698">
            <w:pPr>
              <w:pStyle w:val="BodyTextIndent"/>
              <w:ind w:left="0" w:firstLine="0"/>
              <w:rPr>
                <w:rFonts w:ascii="Arial" w:hAnsi="Arial" w:cs="Arial"/>
                <w:color w:val="0000FF"/>
                <w:sz w:val="20"/>
              </w:rPr>
            </w:pPr>
          </w:p>
        </w:tc>
        <w:tc>
          <w:tcPr>
            <w:tcW w:w="4257" w:type="dxa"/>
            <w:gridSpan w:val="2"/>
            <w:tcBorders>
              <w:top w:val="single" w:sz="4" w:space="0" w:color="auto"/>
              <w:left w:val="single" w:sz="4" w:space="0" w:color="auto"/>
              <w:bottom w:val="single" w:sz="4" w:space="0" w:color="auto"/>
              <w:right w:val="single" w:sz="4" w:space="0" w:color="auto"/>
            </w:tcBorders>
            <w:vAlign w:val="center"/>
          </w:tcPr>
          <w:p w14:paraId="0C35A616" w14:textId="359F984D" w:rsidR="00D1634C" w:rsidRPr="00821597" w:rsidRDefault="00821597" w:rsidP="00C15EC4">
            <w:pPr>
              <w:jc w:val="both"/>
              <w:rPr>
                <w:rFonts w:ascii="Arial" w:hAnsi="Arial" w:cs="Arial"/>
              </w:rPr>
            </w:pPr>
            <w:r w:rsidRPr="00821597">
              <w:rPr>
                <w:rFonts w:ascii="Arial" w:hAnsi="Arial" w:cs="Arial"/>
              </w:rPr>
              <w:t>ICTV</w:t>
            </w:r>
            <w:r>
              <w:rPr>
                <w:rFonts w:ascii="Arial" w:hAnsi="Arial" w:cs="Arial"/>
              </w:rPr>
              <w:t xml:space="preserve"> </w:t>
            </w:r>
            <w:r w:rsidRPr="00821597">
              <w:rPr>
                <w:rFonts w:ascii="Arial" w:hAnsi="Arial" w:cs="Arial"/>
                <w:i/>
              </w:rPr>
              <w:t>Rhabdoviridae</w:t>
            </w:r>
            <w:r>
              <w:rPr>
                <w:rFonts w:ascii="Arial" w:hAnsi="Arial" w:cs="Arial"/>
              </w:rPr>
              <w:t xml:space="preserve"> S</w:t>
            </w:r>
            <w:r w:rsidR="005B446B">
              <w:rPr>
                <w:rFonts w:ascii="Arial" w:hAnsi="Arial" w:cs="Arial"/>
              </w:rPr>
              <w:t xml:space="preserve">tudy </w:t>
            </w:r>
            <w:r>
              <w:rPr>
                <w:rFonts w:ascii="Arial" w:hAnsi="Arial" w:cs="Arial"/>
              </w:rPr>
              <w:t>G</w:t>
            </w:r>
            <w:r w:rsidR="005B446B">
              <w:rPr>
                <w:rFonts w:ascii="Arial" w:hAnsi="Arial" w:cs="Arial"/>
              </w:rPr>
              <w:t>roup</w:t>
            </w:r>
          </w:p>
        </w:tc>
      </w:tr>
      <w:tr w:rsidR="00AA3952" w:rsidRPr="009320C8" w14:paraId="7B52B491" w14:textId="77777777">
        <w:trPr>
          <w:tblHeader/>
        </w:trPr>
        <w:tc>
          <w:tcPr>
            <w:tcW w:w="9468" w:type="dxa"/>
            <w:gridSpan w:val="4"/>
          </w:tcPr>
          <w:p w14:paraId="5D0DF3E6" w14:textId="77777777"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49AF185A" w14:textId="77777777" w:rsidTr="004D236F">
        <w:trPr>
          <w:trHeight w:val="428"/>
        </w:trPr>
        <w:tc>
          <w:tcPr>
            <w:tcW w:w="9468" w:type="dxa"/>
            <w:gridSpan w:val="4"/>
            <w:tcBorders>
              <w:top w:val="single" w:sz="4" w:space="0" w:color="auto"/>
              <w:bottom w:val="single" w:sz="4" w:space="0" w:color="auto"/>
            </w:tcBorders>
          </w:tcPr>
          <w:p w14:paraId="2EE60734" w14:textId="7C773F60" w:rsidR="00821597" w:rsidRPr="009320C8" w:rsidRDefault="005B446B" w:rsidP="0060587D">
            <w:pPr>
              <w:pStyle w:val="BodyTextIndent"/>
              <w:ind w:left="0" w:firstLine="0"/>
              <w:rPr>
                <w:rFonts w:ascii="Arial" w:hAnsi="Arial" w:cs="Arial"/>
                <w:color w:val="000000"/>
              </w:rPr>
            </w:pPr>
            <w:r>
              <w:rPr>
                <w:rFonts w:ascii="Arial" w:hAnsi="Arial" w:cs="Arial"/>
                <w:color w:val="000000"/>
              </w:rPr>
              <w:t>The majority of Study Group members support the proposal (8 supporters and 4 non-responders)</w:t>
            </w:r>
          </w:p>
        </w:tc>
      </w:tr>
      <w:tr w:rsidR="00422FF0" w:rsidRPr="009320C8" w14:paraId="645207CF" w14:textId="77777777">
        <w:trPr>
          <w:trHeight w:val="270"/>
        </w:trPr>
        <w:tc>
          <w:tcPr>
            <w:tcW w:w="9468" w:type="dxa"/>
            <w:gridSpan w:val="4"/>
            <w:tcBorders>
              <w:top w:val="single" w:sz="4" w:space="0" w:color="auto"/>
            </w:tcBorders>
          </w:tcPr>
          <w:p w14:paraId="5D4612F4" w14:textId="77777777" w:rsidR="00422FF0" w:rsidRPr="009320C8" w:rsidRDefault="00422FF0" w:rsidP="00291213">
            <w:pPr>
              <w:pStyle w:val="BodyTextIndent"/>
              <w:ind w:left="0" w:firstLine="0"/>
              <w:rPr>
                <w:rFonts w:ascii="Arial" w:hAnsi="Arial" w:cs="Arial"/>
                <w:color w:val="000000"/>
              </w:rPr>
            </w:pPr>
          </w:p>
        </w:tc>
      </w:tr>
      <w:tr w:rsidR="00422FF0" w:rsidRPr="009320C8" w14:paraId="6B10EE50" w14:textId="77777777" w:rsidTr="00C15EC4">
        <w:trPr>
          <w:trHeight w:val="270"/>
        </w:trPr>
        <w:tc>
          <w:tcPr>
            <w:tcW w:w="5786" w:type="dxa"/>
            <w:gridSpan w:val="3"/>
          </w:tcPr>
          <w:p w14:paraId="3A0282FD" w14:textId="04FF93BE"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r w:rsidR="00821597">
              <w:rPr>
                <w:rFonts w:ascii="Arial" w:hAnsi="Arial" w:cs="Arial"/>
              </w:rPr>
              <w:t xml:space="preserve"> </w:t>
            </w:r>
            <w:r w:rsidR="001A1C1E">
              <w:rPr>
                <w:rFonts w:ascii="Arial" w:hAnsi="Arial" w:cs="Arial"/>
              </w:rPr>
              <w:t xml:space="preserve">                </w:t>
            </w:r>
          </w:p>
        </w:tc>
        <w:tc>
          <w:tcPr>
            <w:tcW w:w="3682" w:type="dxa"/>
          </w:tcPr>
          <w:p w14:paraId="0D68083E" w14:textId="50A3E7C6" w:rsidR="00422FF0" w:rsidRPr="009320C8" w:rsidRDefault="00544997" w:rsidP="006F44A4">
            <w:pPr>
              <w:pStyle w:val="BodyTextIndent"/>
              <w:ind w:left="0" w:firstLine="0"/>
              <w:rPr>
                <w:rFonts w:ascii="Arial" w:hAnsi="Arial" w:cs="Arial"/>
                <w:color w:val="000000"/>
              </w:rPr>
            </w:pPr>
            <w:r>
              <w:rPr>
                <w:rFonts w:ascii="Arial" w:hAnsi="Arial" w:cs="Arial"/>
                <w:color w:val="000000"/>
              </w:rPr>
              <w:t>June 6, 2018</w:t>
            </w:r>
          </w:p>
        </w:tc>
      </w:tr>
      <w:tr w:rsidR="00422FF0" w:rsidRPr="009320C8" w14:paraId="214B5FFB" w14:textId="77777777" w:rsidTr="00C15EC4">
        <w:trPr>
          <w:trHeight w:val="270"/>
        </w:trPr>
        <w:tc>
          <w:tcPr>
            <w:tcW w:w="5786" w:type="dxa"/>
            <w:gridSpan w:val="3"/>
            <w:tcBorders>
              <w:bottom w:val="single" w:sz="4" w:space="0" w:color="auto"/>
            </w:tcBorders>
          </w:tcPr>
          <w:p w14:paraId="03937152"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3682" w:type="dxa"/>
            <w:tcBorders>
              <w:bottom w:val="single" w:sz="4" w:space="0" w:color="auto"/>
            </w:tcBorders>
          </w:tcPr>
          <w:p w14:paraId="4A6F0CD0"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63ADE08C"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3DF9A6C2" w14:textId="77777777" w:rsidTr="003B1954">
        <w:tc>
          <w:tcPr>
            <w:tcW w:w="9468" w:type="dxa"/>
          </w:tcPr>
          <w:p w14:paraId="208C35D3"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0717CE24"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2D7F48C7"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374BF85F" w14:textId="77777777" w:rsidR="004D236F" w:rsidRDefault="004D236F" w:rsidP="00D2300C">
      <w:pPr>
        <w:pStyle w:val="BodyTextIndent"/>
        <w:spacing w:after="120"/>
        <w:ind w:left="0" w:firstLine="0"/>
        <w:rPr>
          <w:rFonts w:ascii="Arial" w:hAnsi="Arial" w:cs="Arial"/>
          <w:b/>
          <w:color w:val="000000"/>
          <w:sz w:val="20"/>
        </w:rPr>
      </w:pPr>
    </w:p>
    <w:p w14:paraId="2E500533" w14:textId="77777777" w:rsidR="00534EED" w:rsidRDefault="00534EED" w:rsidP="00603CFD">
      <w:pPr>
        <w:pStyle w:val="BodyTextIndent"/>
        <w:ind w:left="0" w:firstLine="0"/>
        <w:rPr>
          <w:rFonts w:ascii="Arial" w:hAnsi="Arial" w:cs="Arial"/>
          <w:color w:val="000000"/>
          <w:sz w:val="20"/>
        </w:rPr>
      </w:pPr>
    </w:p>
    <w:p w14:paraId="4EE4390A" w14:textId="77777777" w:rsidR="009F32F7" w:rsidRPr="009320C8" w:rsidRDefault="006B2EE7" w:rsidP="005B446B">
      <w:pPr>
        <w:pStyle w:val="BodyTextIndent"/>
        <w:ind w:left="0" w:firstLine="0"/>
        <w:outlineLvl w:val="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246D015D"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3A48DC03" w14:textId="77777777" w:rsidTr="00BF75AF">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04DA0044" w14:textId="00FAABAD" w:rsidR="009F32F7" w:rsidRPr="009320C8" w:rsidRDefault="009F32F7" w:rsidP="00DB6A50">
            <w:pPr>
              <w:spacing w:before="120"/>
              <w:rPr>
                <w:rFonts w:ascii="Arial" w:hAnsi="Arial" w:cs="Arial"/>
                <w:b/>
                <w:sz w:val="22"/>
                <w:szCs w:val="22"/>
              </w:rPr>
            </w:pPr>
            <w:r w:rsidRPr="009320C8">
              <w:rPr>
                <w:rFonts w:ascii="Arial" w:hAnsi="Arial" w:cs="Arial"/>
                <w:b/>
                <w:sz w:val="22"/>
                <w:szCs w:val="22"/>
              </w:rPr>
              <w:t>Name of accompanying Excel module:</w:t>
            </w:r>
            <w:r w:rsidR="00DB6A50">
              <w:rPr>
                <w:rFonts w:ascii="Arial" w:hAnsi="Arial" w:cs="Arial"/>
                <w:b/>
                <w:sz w:val="22"/>
                <w:szCs w:val="22"/>
              </w:rPr>
              <w:t xml:space="preserve"> </w:t>
            </w:r>
            <w:r w:rsidR="001114D9" w:rsidRPr="001114D9">
              <w:rPr>
                <w:rFonts w:ascii="Arial" w:hAnsi="Arial" w:cs="Arial"/>
                <w:b/>
                <w:sz w:val="22"/>
                <w:szCs w:val="22"/>
              </w:rPr>
              <w:t>2018.004M.N.v1.Ledantevirus_sp</w:t>
            </w:r>
            <w:bookmarkStart w:id="0" w:name="_GoBack"/>
            <w:bookmarkEnd w:id="0"/>
          </w:p>
        </w:tc>
      </w:tr>
    </w:tbl>
    <w:p w14:paraId="23BD3D6B" w14:textId="77777777" w:rsidR="005B446B" w:rsidRDefault="005B446B" w:rsidP="005B446B">
      <w:pPr>
        <w:pStyle w:val="BodyTextIndent"/>
        <w:ind w:left="0" w:firstLine="0"/>
        <w:outlineLvl w:val="0"/>
        <w:rPr>
          <w:rFonts w:ascii="Arial" w:hAnsi="Arial" w:cs="Arial"/>
          <w:color w:val="0000FF"/>
          <w:sz w:val="20"/>
        </w:rPr>
      </w:pPr>
    </w:p>
    <w:p w14:paraId="19DC94E9" w14:textId="77777777" w:rsidR="008A612E" w:rsidRPr="009320C8" w:rsidRDefault="00AA601F" w:rsidP="005B446B">
      <w:pPr>
        <w:pStyle w:val="BodyTextIndent"/>
        <w:ind w:left="0" w:firstLine="0"/>
        <w:outlineLvl w:val="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p w14:paraId="7836499F" w14:textId="71C26051" w:rsidR="002E6141" w:rsidRDefault="00E70F64" w:rsidP="002E6141">
      <w:pPr>
        <w:jc w:val="both"/>
        <w:rPr>
          <w:rFonts w:ascii="Arial" w:hAnsi="Arial" w:cs="Arial"/>
          <w:sz w:val="22"/>
          <w:szCs w:val="22"/>
          <w:lang w:val="en-GB"/>
        </w:rPr>
      </w:pPr>
      <w:r>
        <w:rPr>
          <w:rFonts w:ascii="Arial" w:hAnsi="Arial" w:cs="Arial"/>
          <w:sz w:val="22"/>
          <w:szCs w:val="22"/>
          <w:lang w:val="en-GB"/>
        </w:rPr>
        <w:t xml:space="preserve">The </w:t>
      </w:r>
      <w:r w:rsidR="001A1C1E" w:rsidRPr="0027146A">
        <w:rPr>
          <w:rFonts w:ascii="Arial" w:hAnsi="Arial" w:cs="Arial"/>
          <w:i/>
          <w:sz w:val="22"/>
          <w:szCs w:val="22"/>
          <w:lang w:val="en-GB"/>
        </w:rPr>
        <w:t>Rhabdoviridae</w:t>
      </w:r>
      <w:r w:rsidR="001A1C1E" w:rsidRPr="001A1C1E">
        <w:rPr>
          <w:rFonts w:ascii="Arial" w:hAnsi="Arial" w:cs="Arial"/>
          <w:sz w:val="22"/>
          <w:szCs w:val="22"/>
          <w:lang w:val="en-GB"/>
        </w:rPr>
        <w:t xml:space="preserve"> is one of the most ecologically diverse families of RNA </w:t>
      </w:r>
      <w:r w:rsidR="001A1C1E">
        <w:rPr>
          <w:rFonts w:ascii="Arial" w:hAnsi="Arial" w:cs="Arial"/>
          <w:sz w:val="22"/>
          <w:szCs w:val="22"/>
          <w:lang w:val="en-GB"/>
        </w:rPr>
        <w:t xml:space="preserve">viruses which can infect a wide </w:t>
      </w:r>
      <w:r w:rsidR="001A1C1E" w:rsidRPr="001A1C1E">
        <w:rPr>
          <w:rFonts w:ascii="Arial" w:hAnsi="Arial" w:cs="Arial"/>
          <w:sz w:val="22"/>
          <w:szCs w:val="22"/>
          <w:lang w:val="en-GB"/>
        </w:rPr>
        <w:t>range of vertebrates and invertebrates. Bats, among mammals, are pointed to harbor a significantly higher</w:t>
      </w:r>
      <w:r w:rsidR="001A1C1E">
        <w:rPr>
          <w:rFonts w:ascii="Arial" w:hAnsi="Arial" w:cs="Arial"/>
          <w:sz w:val="22"/>
          <w:szCs w:val="22"/>
          <w:lang w:val="en-GB"/>
        </w:rPr>
        <w:t xml:space="preserve"> </w:t>
      </w:r>
      <w:r w:rsidR="001A1C1E" w:rsidRPr="001A1C1E">
        <w:rPr>
          <w:rFonts w:ascii="Arial" w:hAnsi="Arial" w:cs="Arial"/>
          <w:sz w:val="22"/>
          <w:szCs w:val="22"/>
          <w:lang w:val="en-GB"/>
        </w:rPr>
        <w:t>proportion of unknown or emerging viruses with zoonotic potential</w:t>
      </w:r>
      <w:r w:rsidR="001A1C1E">
        <w:rPr>
          <w:rFonts w:ascii="Arial" w:hAnsi="Arial" w:cs="Arial"/>
          <w:sz w:val="22"/>
          <w:szCs w:val="22"/>
          <w:lang w:val="en-GB"/>
        </w:rPr>
        <w:t>.</w:t>
      </w:r>
      <w:r w:rsidR="00D96AF7">
        <w:rPr>
          <w:rFonts w:ascii="Arial" w:hAnsi="Arial" w:cs="Arial"/>
          <w:sz w:val="22"/>
          <w:szCs w:val="22"/>
          <w:lang w:val="en-GB"/>
        </w:rPr>
        <w:t xml:space="preserve"> </w:t>
      </w:r>
      <w:r w:rsidR="00320F0D" w:rsidRPr="00456EC9">
        <w:rPr>
          <w:rFonts w:ascii="Arial" w:hAnsi="Arial" w:cs="Arial"/>
          <w:sz w:val="22"/>
          <w:szCs w:val="22"/>
          <w:lang w:val="en-GB"/>
        </w:rPr>
        <w:t>W</w:t>
      </w:r>
      <w:r w:rsidR="00BB103F" w:rsidRPr="00456EC9">
        <w:rPr>
          <w:rFonts w:ascii="Arial" w:hAnsi="Arial" w:cs="Arial"/>
          <w:sz w:val="22"/>
          <w:szCs w:val="22"/>
          <w:lang w:val="en-GB"/>
        </w:rPr>
        <w:t>e</w:t>
      </w:r>
      <w:r w:rsidR="00F40FC6" w:rsidRPr="00456EC9">
        <w:rPr>
          <w:rFonts w:ascii="Arial" w:hAnsi="Arial" w:cs="Arial"/>
          <w:sz w:val="22"/>
          <w:szCs w:val="22"/>
          <w:lang w:val="en-GB"/>
        </w:rPr>
        <w:t xml:space="preserve"> recently</w:t>
      </w:r>
      <w:r w:rsidR="00BB103F" w:rsidRPr="00456EC9">
        <w:rPr>
          <w:rFonts w:ascii="Arial" w:hAnsi="Arial" w:cs="Arial"/>
          <w:sz w:val="22"/>
          <w:szCs w:val="22"/>
          <w:lang w:val="en-GB"/>
        </w:rPr>
        <w:t xml:space="preserve"> report</w:t>
      </w:r>
      <w:r w:rsidR="00F40FC6" w:rsidRPr="00456EC9">
        <w:rPr>
          <w:rFonts w:ascii="Arial" w:hAnsi="Arial" w:cs="Arial"/>
          <w:sz w:val="22"/>
          <w:szCs w:val="22"/>
          <w:lang w:val="en-GB"/>
        </w:rPr>
        <w:t>ed</w:t>
      </w:r>
      <w:r w:rsidR="00BB103F" w:rsidRPr="00456EC9">
        <w:rPr>
          <w:rFonts w:ascii="Arial" w:hAnsi="Arial" w:cs="Arial"/>
          <w:sz w:val="22"/>
          <w:szCs w:val="22"/>
          <w:lang w:val="en-GB"/>
        </w:rPr>
        <w:t xml:space="preserve"> the isolation of</w:t>
      </w:r>
      <w:r w:rsidR="00BB103F" w:rsidRPr="00BB103F">
        <w:rPr>
          <w:rFonts w:ascii="Arial" w:hAnsi="Arial" w:cs="Arial"/>
          <w:sz w:val="22"/>
          <w:szCs w:val="22"/>
          <w:lang w:val="en-GB"/>
        </w:rPr>
        <w:t xml:space="preserve"> a novel rhabdovirus,</w:t>
      </w:r>
      <w:r w:rsidR="00480C4B">
        <w:rPr>
          <w:rFonts w:ascii="Arial" w:hAnsi="Arial" w:cs="Arial"/>
          <w:sz w:val="22"/>
          <w:szCs w:val="22"/>
          <w:lang w:val="en-GB"/>
        </w:rPr>
        <w:t xml:space="preserve"> </w:t>
      </w:r>
      <w:r w:rsidR="00BB103F" w:rsidRPr="00BB103F">
        <w:rPr>
          <w:rFonts w:ascii="Arial" w:hAnsi="Arial" w:cs="Arial"/>
          <w:sz w:val="22"/>
          <w:szCs w:val="22"/>
          <w:lang w:val="en-GB"/>
        </w:rPr>
        <w:t xml:space="preserve">detected from an insectivorous bat </w:t>
      </w:r>
      <w:r w:rsidR="00BB103F" w:rsidRPr="00BB103F">
        <w:rPr>
          <w:rFonts w:ascii="Arial" w:hAnsi="Arial" w:cs="Arial"/>
          <w:sz w:val="22"/>
          <w:szCs w:val="22"/>
          <w:lang w:val="en-GB"/>
        </w:rPr>
        <w:lastRenderedPageBreak/>
        <w:t>(</w:t>
      </w:r>
      <w:r w:rsidR="00BB103F" w:rsidRPr="00ED2286">
        <w:rPr>
          <w:rFonts w:ascii="Arial" w:hAnsi="Arial" w:cs="Arial"/>
          <w:i/>
          <w:sz w:val="22"/>
          <w:szCs w:val="22"/>
          <w:lang w:val="en-GB"/>
        </w:rPr>
        <w:t>Pipistrellus kuhlii</w:t>
      </w:r>
      <w:r w:rsidR="00BB103F" w:rsidRPr="00BB103F">
        <w:rPr>
          <w:rFonts w:ascii="Arial" w:hAnsi="Arial" w:cs="Arial"/>
          <w:sz w:val="22"/>
          <w:szCs w:val="22"/>
          <w:lang w:val="en-GB"/>
        </w:rPr>
        <w:t>) in Northern Italy, which was tentatively</w:t>
      </w:r>
      <w:r w:rsidR="00F43FFA">
        <w:rPr>
          <w:rFonts w:ascii="Arial" w:hAnsi="Arial" w:cs="Arial"/>
          <w:sz w:val="22"/>
          <w:szCs w:val="22"/>
          <w:lang w:val="en-GB"/>
        </w:rPr>
        <w:t xml:space="preserve"> </w:t>
      </w:r>
      <w:r w:rsidR="008B3B5A">
        <w:rPr>
          <w:rFonts w:ascii="Arial" w:hAnsi="Arial" w:cs="Arial"/>
          <w:sz w:val="22"/>
          <w:szCs w:val="22"/>
          <w:lang w:val="en-GB"/>
        </w:rPr>
        <w:t>named Vaprio virus (VAPV)</w:t>
      </w:r>
      <w:r w:rsidR="00D96AF7">
        <w:rPr>
          <w:rFonts w:ascii="Arial" w:hAnsi="Arial" w:cs="Arial"/>
          <w:sz w:val="22"/>
          <w:szCs w:val="22"/>
          <w:lang w:val="en-GB"/>
        </w:rPr>
        <w:t xml:space="preserve"> (Figure 1) [1].</w:t>
      </w:r>
      <w:r w:rsidR="00A02933">
        <w:rPr>
          <w:rFonts w:ascii="Arial" w:hAnsi="Arial" w:cs="Arial"/>
          <w:sz w:val="22"/>
          <w:szCs w:val="22"/>
          <w:lang w:val="en-GB"/>
        </w:rPr>
        <w:t xml:space="preserve"> </w:t>
      </w:r>
      <w:r w:rsidR="002E6141">
        <w:rPr>
          <w:rFonts w:ascii="Arial" w:hAnsi="Arial" w:cs="Arial"/>
          <w:sz w:val="22"/>
          <w:szCs w:val="22"/>
          <w:lang w:val="en-GB"/>
        </w:rPr>
        <w:t>T</w:t>
      </w:r>
      <w:r w:rsidR="002E6141" w:rsidRPr="00CB31D9">
        <w:rPr>
          <w:rFonts w:ascii="Arial" w:hAnsi="Arial" w:cs="Arial"/>
          <w:sz w:val="22"/>
          <w:szCs w:val="22"/>
          <w:lang w:val="en-GB"/>
        </w:rPr>
        <w:t>he complete genomic sequence of VAPV demonstrated that this new virus is genetically related to the L</w:t>
      </w:r>
      <w:r w:rsidR="002E6141">
        <w:rPr>
          <w:rFonts w:ascii="Arial" w:hAnsi="Arial" w:cs="Arial"/>
          <w:sz w:val="22"/>
          <w:szCs w:val="22"/>
          <w:lang w:val="en-GB"/>
        </w:rPr>
        <w:t>e Dantec virus (L</w:t>
      </w:r>
      <w:r w:rsidR="002E6141" w:rsidRPr="00CB31D9">
        <w:rPr>
          <w:rFonts w:ascii="Arial" w:hAnsi="Arial" w:cs="Arial"/>
          <w:sz w:val="22"/>
          <w:szCs w:val="22"/>
          <w:lang w:val="en-GB"/>
        </w:rPr>
        <w:t>DV</w:t>
      </w:r>
      <w:r w:rsidR="002E6141">
        <w:rPr>
          <w:rFonts w:ascii="Arial" w:hAnsi="Arial" w:cs="Arial"/>
          <w:sz w:val="22"/>
          <w:szCs w:val="22"/>
          <w:lang w:val="en-GB"/>
        </w:rPr>
        <w:t xml:space="preserve">), </w:t>
      </w:r>
      <w:r>
        <w:rPr>
          <w:rFonts w:ascii="Arial" w:hAnsi="Arial" w:cs="Arial"/>
          <w:sz w:val="22"/>
          <w:szCs w:val="22"/>
          <w:lang w:val="en-GB"/>
        </w:rPr>
        <w:t xml:space="preserve">isolated from </w:t>
      </w:r>
      <w:r w:rsidR="002E6141">
        <w:rPr>
          <w:rFonts w:ascii="Arial" w:hAnsi="Arial" w:cs="Arial"/>
          <w:sz w:val="22"/>
          <w:szCs w:val="22"/>
          <w:lang w:val="en-GB"/>
        </w:rPr>
        <w:t xml:space="preserve">a </w:t>
      </w:r>
      <w:r w:rsidR="002E6141" w:rsidRPr="00CB31D9">
        <w:rPr>
          <w:rFonts w:ascii="Arial" w:hAnsi="Arial" w:cs="Arial"/>
          <w:sz w:val="22"/>
          <w:szCs w:val="22"/>
          <w:lang w:val="en-GB"/>
        </w:rPr>
        <w:t xml:space="preserve">human in Senegal in 1965. However, </w:t>
      </w:r>
      <w:r w:rsidR="002E6141">
        <w:rPr>
          <w:rFonts w:ascii="Arial" w:hAnsi="Arial" w:cs="Arial"/>
          <w:sz w:val="22"/>
          <w:szCs w:val="22"/>
          <w:lang w:val="en-GB"/>
        </w:rPr>
        <w:t>VAPV</w:t>
      </w:r>
      <w:r w:rsidR="002E6141" w:rsidRPr="00CB31D9">
        <w:rPr>
          <w:rFonts w:ascii="Arial" w:hAnsi="Arial" w:cs="Arial"/>
          <w:sz w:val="22"/>
          <w:szCs w:val="22"/>
          <w:lang w:val="en-GB"/>
        </w:rPr>
        <w:t xml:space="preserve"> showed large nucleotide and amino acid divergence from LDV and other </w:t>
      </w:r>
      <w:r>
        <w:rPr>
          <w:rFonts w:ascii="Arial" w:hAnsi="Arial" w:cs="Arial"/>
          <w:sz w:val="22"/>
          <w:szCs w:val="22"/>
          <w:lang w:val="en-GB"/>
        </w:rPr>
        <w:t>viruses</w:t>
      </w:r>
      <w:r w:rsidRPr="00CB31D9">
        <w:rPr>
          <w:rFonts w:ascii="Arial" w:hAnsi="Arial" w:cs="Arial"/>
          <w:sz w:val="22"/>
          <w:szCs w:val="22"/>
          <w:lang w:val="en-GB"/>
        </w:rPr>
        <w:t xml:space="preserve"> </w:t>
      </w:r>
      <w:r w:rsidR="002E6141" w:rsidRPr="00CB31D9">
        <w:rPr>
          <w:rFonts w:ascii="Arial" w:hAnsi="Arial" w:cs="Arial"/>
          <w:sz w:val="22"/>
          <w:szCs w:val="22"/>
          <w:lang w:val="en-GB"/>
        </w:rPr>
        <w:t xml:space="preserve">belonging to the genus </w:t>
      </w:r>
      <w:r w:rsidR="002E6141" w:rsidRPr="0027146A">
        <w:rPr>
          <w:rFonts w:ascii="Arial" w:hAnsi="Arial" w:cs="Arial"/>
          <w:i/>
          <w:sz w:val="22"/>
          <w:szCs w:val="22"/>
          <w:lang w:val="en-GB"/>
        </w:rPr>
        <w:t>Ledantevirus</w:t>
      </w:r>
      <w:r w:rsidR="002E6141" w:rsidRPr="00CB31D9">
        <w:rPr>
          <w:rFonts w:ascii="Arial" w:hAnsi="Arial" w:cs="Arial"/>
          <w:sz w:val="22"/>
          <w:szCs w:val="22"/>
          <w:lang w:val="en-GB"/>
        </w:rPr>
        <w:t xml:space="preserve">, of which LDV is the </w:t>
      </w:r>
      <w:r>
        <w:rPr>
          <w:rFonts w:ascii="Arial" w:hAnsi="Arial" w:cs="Arial"/>
          <w:sz w:val="22"/>
          <w:szCs w:val="22"/>
          <w:lang w:val="en-GB"/>
        </w:rPr>
        <w:t xml:space="preserve">assigned </w:t>
      </w:r>
      <w:r w:rsidR="005B446B" w:rsidRPr="005B446B">
        <w:rPr>
          <w:rFonts w:ascii="Arial" w:hAnsi="Arial" w:cs="Arial"/>
          <w:color w:val="000000" w:themeColor="text1"/>
          <w:sz w:val="22"/>
          <w:szCs w:val="22"/>
          <w:lang w:val="en-GB"/>
        </w:rPr>
        <w:t xml:space="preserve">to the </w:t>
      </w:r>
      <w:r>
        <w:rPr>
          <w:rFonts w:ascii="Arial" w:hAnsi="Arial" w:cs="Arial"/>
          <w:sz w:val="22"/>
          <w:szCs w:val="22"/>
          <w:lang w:val="en-GB"/>
        </w:rPr>
        <w:t xml:space="preserve">type species </w:t>
      </w:r>
      <w:r w:rsidRPr="0027146A">
        <w:rPr>
          <w:rFonts w:ascii="Arial" w:hAnsi="Arial" w:cs="Arial"/>
          <w:i/>
          <w:sz w:val="22"/>
          <w:szCs w:val="22"/>
          <w:lang w:val="en-GB"/>
        </w:rPr>
        <w:t>Ledantec ledantevirus</w:t>
      </w:r>
      <w:r w:rsidR="002E6141" w:rsidRPr="00CB31D9">
        <w:rPr>
          <w:rFonts w:ascii="Arial" w:hAnsi="Arial" w:cs="Arial"/>
          <w:sz w:val="22"/>
          <w:szCs w:val="22"/>
          <w:lang w:val="en-GB"/>
        </w:rPr>
        <w:t xml:space="preserve">. </w:t>
      </w:r>
    </w:p>
    <w:p w14:paraId="55B363C1" w14:textId="77777777" w:rsidR="002E6141" w:rsidRDefault="002E6141" w:rsidP="002E6141">
      <w:pPr>
        <w:jc w:val="both"/>
        <w:rPr>
          <w:rFonts w:ascii="Arial" w:hAnsi="Arial" w:cs="Arial"/>
          <w:sz w:val="22"/>
          <w:szCs w:val="22"/>
          <w:lang w:val="en-GB"/>
        </w:rPr>
      </w:pPr>
    </w:p>
    <w:p w14:paraId="5E06BADA" w14:textId="77777777" w:rsidR="002A645A" w:rsidRDefault="002A645A" w:rsidP="005B446B">
      <w:pPr>
        <w:adjustRightInd w:val="0"/>
        <w:snapToGrid w:val="0"/>
        <w:jc w:val="both"/>
        <w:outlineLvl w:val="0"/>
        <w:rPr>
          <w:rFonts w:ascii="Arial" w:hAnsi="Arial" w:cs="Arial"/>
          <w:b/>
          <w:color w:val="000000"/>
          <w:sz w:val="22"/>
          <w:szCs w:val="22"/>
          <w:lang w:eastAsia="de-DE" w:bidi="en-US"/>
        </w:rPr>
      </w:pPr>
      <w:r w:rsidRPr="00D85BC3">
        <w:rPr>
          <w:rFonts w:ascii="Arial" w:hAnsi="Arial" w:cs="Arial"/>
          <w:b/>
          <w:color w:val="000000"/>
          <w:sz w:val="22"/>
          <w:szCs w:val="22"/>
          <w:lang w:eastAsia="de-DE" w:bidi="en-US"/>
        </w:rPr>
        <w:t xml:space="preserve">Genome Characterization </w:t>
      </w:r>
    </w:p>
    <w:p w14:paraId="433B31EF" w14:textId="5F8B9587" w:rsidR="002A645A" w:rsidRPr="002A645A" w:rsidRDefault="002A645A" w:rsidP="002A645A">
      <w:pPr>
        <w:adjustRightInd w:val="0"/>
        <w:snapToGrid w:val="0"/>
        <w:jc w:val="both"/>
        <w:rPr>
          <w:rFonts w:ascii="Arial" w:hAnsi="Arial" w:cs="Arial"/>
          <w:b/>
          <w:color w:val="000000"/>
          <w:sz w:val="22"/>
          <w:szCs w:val="22"/>
          <w:lang w:eastAsia="de-DE" w:bidi="en-US"/>
        </w:rPr>
      </w:pPr>
      <w:r>
        <w:rPr>
          <w:rFonts w:ascii="Arial" w:hAnsi="Arial" w:cs="Arial"/>
          <w:color w:val="000000"/>
          <w:sz w:val="22"/>
          <w:szCs w:val="22"/>
          <w:lang w:eastAsia="de-DE" w:bidi="en-US"/>
        </w:rPr>
        <w:t>T</w:t>
      </w:r>
      <w:r w:rsidRPr="00D85BC3">
        <w:rPr>
          <w:rFonts w:ascii="Arial" w:hAnsi="Arial" w:cs="Arial"/>
          <w:color w:val="000000"/>
          <w:sz w:val="22"/>
          <w:szCs w:val="22"/>
          <w:lang w:eastAsia="de-DE" w:bidi="en-US"/>
        </w:rPr>
        <w:t>he complete viral genome was obtained</w:t>
      </w:r>
      <w:r>
        <w:rPr>
          <w:rFonts w:ascii="Arial" w:hAnsi="Arial" w:cs="Arial"/>
          <w:color w:val="000000"/>
          <w:sz w:val="22"/>
          <w:szCs w:val="22"/>
          <w:lang w:eastAsia="de-DE" w:bidi="en-US"/>
        </w:rPr>
        <w:t xml:space="preserve"> by </w:t>
      </w:r>
      <w:r w:rsidR="008944EA">
        <w:rPr>
          <w:rFonts w:ascii="Arial" w:hAnsi="Arial" w:cs="Arial"/>
          <w:color w:val="000000"/>
          <w:sz w:val="22"/>
          <w:szCs w:val="22"/>
          <w:lang w:eastAsia="de-DE" w:bidi="en-US"/>
        </w:rPr>
        <w:t>next generation sequencing (</w:t>
      </w:r>
      <w:r>
        <w:rPr>
          <w:rFonts w:ascii="Arial" w:hAnsi="Arial" w:cs="Arial"/>
          <w:color w:val="000000"/>
          <w:sz w:val="22"/>
          <w:szCs w:val="22"/>
          <w:lang w:eastAsia="de-DE" w:bidi="en-US"/>
        </w:rPr>
        <w:t>NGS</w:t>
      </w:r>
      <w:r w:rsidR="008944EA">
        <w:rPr>
          <w:rFonts w:ascii="Arial" w:hAnsi="Arial" w:cs="Arial"/>
          <w:color w:val="000000"/>
          <w:sz w:val="22"/>
          <w:szCs w:val="22"/>
          <w:lang w:eastAsia="de-DE" w:bidi="en-US"/>
        </w:rPr>
        <w:t>)</w:t>
      </w:r>
      <w:r>
        <w:rPr>
          <w:rFonts w:ascii="Arial" w:hAnsi="Arial" w:cs="Arial"/>
          <w:color w:val="000000"/>
          <w:sz w:val="22"/>
          <w:szCs w:val="22"/>
          <w:lang w:eastAsia="de-DE" w:bidi="en-US"/>
        </w:rPr>
        <w:t xml:space="preserve"> </w:t>
      </w:r>
      <w:r w:rsidRPr="00D85BC3">
        <w:rPr>
          <w:rFonts w:ascii="Arial" w:hAnsi="Arial" w:cs="Arial"/>
          <w:color w:val="000000"/>
          <w:sz w:val="22"/>
          <w:szCs w:val="22"/>
          <w:lang w:eastAsia="de-DE" w:bidi="en-US"/>
        </w:rPr>
        <w:t xml:space="preserve">from a contig of 11,774 nucleotides, assembly results are shown in Table 1. </w:t>
      </w:r>
      <w:r w:rsidR="00BE5466">
        <w:rPr>
          <w:rFonts w:ascii="Arial" w:hAnsi="Arial" w:cs="Arial"/>
          <w:color w:val="000000"/>
          <w:sz w:val="22"/>
          <w:szCs w:val="22"/>
          <w:lang w:eastAsia="de-DE" w:bidi="en-US"/>
        </w:rPr>
        <w:t>T</w:t>
      </w:r>
      <w:r w:rsidRPr="00D85BC3">
        <w:rPr>
          <w:rFonts w:ascii="Arial" w:hAnsi="Arial" w:cs="Arial"/>
          <w:color w:val="000000"/>
          <w:sz w:val="22"/>
          <w:szCs w:val="22"/>
          <w:lang w:eastAsia="de-DE" w:bidi="en-US"/>
        </w:rPr>
        <w:t>he full genome sequence of the viral strain was determined and compared with those of rhabdoviruses available on GenBank.</w:t>
      </w:r>
      <w:r w:rsidR="00BE5466" w:rsidRPr="00BE5466">
        <w:rPr>
          <w:rFonts w:ascii="Arial" w:hAnsi="Arial" w:cs="Arial"/>
          <w:color w:val="000000"/>
          <w:sz w:val="22"/>
          <w:szCs w:val="22"/>
          <w:lang w:eastAsia="de-DE" w:bidi="en-US"/>
        </w:rPr>
        <w:t xml:space="preserve"> </w:t>
      </w:r>
      <w:r w:rsidR="00BE5466">
        <w:rPr>
          <w:rFonts w:ascii="Arial" w:hAnsi="Arial" w:cs="Arial"/>
          <w:color w:val="000000"/>
          <w:sz w:val="22"/>
          <w:szCs w:val="22"/>
          <w:lang w:eastAsia="de-DE" w:bidi="en-US"/>
        </w:rPr>
        <w:t xml:space="preserve">Therefore, the preliminary morphological </w:t>
      </w:r>
      <w:r w:rsidR="00BE5466" w:rsidRPr="00D85BC3">
        <w:rPr>
          <w:rFonts w:ascii="Arial" w:hAnsi="Arial" w:cs="Arial"/>
          <w:color w:val="000000"/>
          <w:sz w:val="22"/>
          <w:szCs w:val="22"/>
          <w:lang w:eastAsia="de-DE" w:bidi="en-US"/>
        </w:rPr>
        <w:t xml:space="preserve">identification </w:t>
      </w:r>
      <w:r w:rsidR="00BE5466">
        <w:rPr>
          <w:rFonts w:ascii="Arial" w:hAnsi="Arial" w:cs="Arial"/>
          <w:color w:val="000000"/>
          <w:sz w:val="22"/>
          <w:szCs w:val="22"/>
          <w:lang w:eastAsia="de-DE" w:bidi="en-US"/>
        </w:rPr>
        <w:t xml:space="preserve">obtained by EM </w:t>
      </w:r>
      <w:r w:rsidR="00BE5466" w:rsidRPr="00D85BC3">
        <w:rPr>
          <w:rFonts w:ascii="Arial" w:hAnsi="Arial" w:cs="Arial"/>
          <w:color w:val="000000"/>
          <w:sz w:val="22"/>
          <w:szCs w:val="22"/>
          <w:lang w:eastAsia="de-DE" w:bidi="en-US"/>
        </w:rPr>
        <w:t xml:space="preserve">was </w:t>
      </w:r>
      <w:r w:rsidR="00BE5466">
        <w:rPr>
          <w:rFonts w:ascii="Arial" w:hAnsi="Arial" w:cs="Arial"/>
          <w:color w:val="000000"/>
          <w:sz w:val="22"/>
          <w:szCs w:val="22"/>
          <w:lang w:eastAsia="de-DE" w:bidi="en-US"/>
        </w:rPr>
        <w:t>eventually</w:t>
      </w:r>
      <w:r w:rsidR="00385B61">
        <w:rPr>
          <w:rFonts w:ascii="Arial" w:hAnsi="Arial" w:cs="Arial"/>
          <w:color w:val="000000"/>
          <w:sz w:val="22"/>
          <w:szCs w:val="22"/>
          <w:lang w:eastAsia="de-DE" w:bidi="en-US"/>
        </w:rPr>
        <w:t xml:space="preserve"> </w:t>
      </w:r>
      <w:r w:rsidR="00BE5466" w:rsidRPr="00D85BC3">
        <w:rPr>
          <w:rFonts w:ascii="Arial" w:hAnsi="Arial" w:cs="Arial"/>
          <w:color w:val="000000"/>
          <w:sz w:val="22"/>
          <w:szCs w:val="22"/>
          <w:lang w:eastAsia="de-DE" w:bidi="en-US"/>
        </w:rPr>
        <w:t>confirmed</w:t>
      </w:r>
      <w:r w:rsidR="00BE5466">
        <w:rPr>
          <w:rFonts w:ascii="Arial" w:hAnsi="Arial" w:cs="Arial"/>
          <w:color w:val="000000"/>
          <w:sz w:val="22"/>
          <w:szCs w:val="22"/>
          <w:lang w:eastAsia="de-DE" w:bidi="en-US"/>
        </w:rPr>
        <w:t>.</w:t>
      </w:r>
    </w:p>
    <w:p w14:paraId="50F77783" w14:textId="77777777" w:rsidR="002A645A" w:rsidRDefault="002A645A" w:rsidP="002A645A">
      <w:pPr>
        <w:adjustRightInd w:val="0"/>
        <w:snapToGrid w:val="0"/>
        <w:jc w:val="both"/>
        <w:rPr>
          <w:rFonts w:ascii="Arial" w:hAnsi="Arial" w:cs="Arial"/>
          <w:color w:val="000000"/>
          <w:sz w:val="22"/>
          <w:szCs w:val="22"/>
          <w:lang w:eastAsia="de-DE" w:bidi="en-US"/>
        </w:rPr>
      </w:pPr>
      <w:r w:rsidRPr="00CB31D9">
        <w:rPr>
          <w:rFonts w:ascii="Arial" w:hAnsi="Arial" w:cs="Arial"/>
          <w:color w:val="000000"/>
          <w:sz w:val="22"/>
          <w:szCs w:val="22"/>
          <w:lang w:eastAsia="de-DE" w:bidi="en-US"/>
        </w:rPr>
        <w:t xml:space="preserve">The whole genome </w:t>
      </w:r>
      <w:r w:rsidR="00016DEB" w:rsidRPr="005B446B">
        <w:rPr>
          <w:rFonts w:ascii="Arial" w:hAnsi="Arial" w:cs="Arial"/>
          <w:color w:val="000000" w:themeColor="text1"/>
          <w:sz w:val="22"/>
          <w:szCs w:val="22"/>
          <w:lang w:eastAsia="de-DE" w:bidi="en-US"/>
        </w:rPr>
        <w:t>is</w:t>
      </w:r>
      <w:r w:rsidR="00016DEB">
        <w:rPr>
          <w:rFonts w:ascii="Arial" w:hAnsi="Arial" w:cs="Arial"/>
          <w:color w:val="FF0000"/>
          <w:sz w:val="22"/>
          <w:szCs w:val="22"/>
          <w:lang w:eastAsia="de-DE" w:bidi="en-US"/>
        </w:rPr>
        <w:t xml:space="preserve"> </w:t>
      </w:r>
      <w:r w:rsidRPr="00CB31D9">
        <w:rPr>
          <w:rFonts w:ascii="Arial" w:hAnsi="Arial" w:cs="Arial"/>
          <w:color w:val="000000"/>
          <w:sz w:val="22"/>
          <w:szCs w:val="22"/>
          <w:lang w:eastAsia="de-DE" w:bidi="en-US"/>
        </w:rPr>
        <w:t>comprised of 5 genes encoding the canonical rhabdovirus structural proteins (N, P, M, G and L), with an additional transcriptional unit (U1) encoding a hypothetical small protein of 157 amino acids located between the G and L genes (Figure 2).</w:t>
      </w:r>
    </w:p>
    <w:p w14:paraId="40B0C6B0" w14:textId="5A309F7C" w:rsidR="002A645A" w:rsidRDefault="002A645A" w:rsidP="002A645A">
      <w:pPr>
        <w:adjustRightInd w:val="0"/>
        <w:snapToGrid w:val="0"/>
        <w:jc w:val="both"/>
        <w:rPr>
          <w:rFonts w:ascii="Arial" w:hAnsi="Arial" w:cs="Arial"/>
          <w:color w:val="000000"/>
          <w:sz w:val="22"/>
          <w:szCs w:val="22"/>
          <w:lang w:eastAsia="de-DE" w:bidi="en-US"/>
        </w:rPr>
      </w:pPr>
      <w:r w:rsidRPr="00CB31D9">
        <w:rPr>
          <w:rFonts w:ascii="Arial" w:hAnsi="Arial" w:cs="Arial"/>
          <w:color w:val="000000"/>
          <w:sz w:val="22"/>
          <w:szCs w:val="22"/>
          <w:lang w:eastAsia="de-DE" w:bidi="en-US"/>
        </w:rPr>
        <w:t>The results of BLAST analysis showed the highest amino acid sequence identity for each protein of VAPV was to LDV (human, 1965</w:t>
      </w:r>
      <w:r w:rsidR="00E70F64">
        <w:rPr>
          <w:rFonts w:ascii="Arial" w:hAnsi="Arial" w:cs="Arial"/>
          <w:color w:val="000000"/>
          <w:sz w:val="22"/>
          <w:szCs w:val="22"/>
          <w:lang w:eastAsia="de-DE" w:bidi="en-US"/>
        </w:rPr>
        <w:t>,</w:t>
      </w:r>
      <w:r w:rsidRPr="00CB31D9">
        <w:rPr>
          <w:rFonts w:ascii="Arial" w:hAnsi="Arial" w:cs="Arial"/>
          <w:color w:val="000000"/>
          <w:sz w:val="22"/>
          <w:szCs w:val="22"/>
          <w:lang w:eastAsia="de-DE" w:bidi="en-US"/>
        </w:rPr>
        <w:t xml:space="preserve"> Senegal) and Keuraliba virus</w:t>
      </w:r>
      <w:r w:rsidR="005B7E0A">
        <w:rPr>
          <w:rFonts w:ascii="Arial" w:hAnsi="Arial" w:cs="Arial"/>
          <w:color w:val="000000"/>
          <w:sz w:val="22"/>
          <w:szCs w:val="22"/>
          <w:lang w:eastAsia="de-DE" w:bidi="en-US"/>
        </w:rPr>
        <w:t xml:space="preserve"> (KEUV) (gerbil, 1968</w:t>
      </w:r>
      <w:r w:rsidR="00E70F64">
        <w:rPr>
          <w:rFonts w:ascii="Arial" w:hAnsi="Arial" w:cs="Arial"/>
          <w:color w:val="000000"/>
          <w:sz w:val="22"/>
          <w:szCs w:val="22"/>
          <w:lang w:eastAsia="de-DE" w:bidi="en-US"/>
        </w:rPr>
        <w:t>,</w:t>
      </w:r>
      <w:r w:rsidR="005B7E0A">
        <w:rPr>
          <w:rFonts w:ascii="Arial" w:hAnsi="Arial" w:cs="Arial"/>
          <w:color w:val="000000"/>
          <w:sz w:val="22"/>
          <w:szCs w:val="22"/>
          <w:lang w:eastAsia="de-DE" w:bidi="en-US"/>
        </w:rPr>
        <w:t xml:space="preserve"> Senegal). </w:t>
      </w:r>
      <w:r w:rsidRPr="00CB31D9">
        <w:rPr>
          <w:rFonts w:ascii="Arial" w:hAnsi="Arial" w:cs="Arial"/>
          <w:color w:val="000000"/>
          <w:sz w:val="22"/>
          <w:szCs w:val="22"/>
          <w:lang w:eastAsia="de-DE" w:bidi="en-US"/>
        </w:rPr>
        <w:t>The amino acid identity range was from 37% (for the phosphoprotein) to 70% (for the L protein, which is the most highly conserved) (Table 2). If we consider the complete viral genome sequence, BLAST analysis revealed the highest nu</w:t>
      </w:r>
      <w:r>
        <w:rPr>
          <w:rFonts w:ascii="Arial" w:hAnsi="Arial" w:cs="Arial"/>
          <w:color w:val="000000"/>
          <w:sz w:val="22"/>
          <w:szCs w:val="22"/>
          <w:lang w:eastAsia="de-DE" w:bidi="en-US"/>
        </w:rPr>
        <w:t xml:space="preserve">cleotide identity (65%) to LDV. </w:t>
      </w:r>
      <w:r w:rsidRPr="00CB31D9">
        <w:rPr>
          <w:rFonts w:ascii="Arial" w:hAnsi="Arial" w:cs="Arial"/>
          <w:color w:val="000000"/>
          <w:sz w:val="22"/>
          <w:szCs w:val="22"/>
          <w:lang w:eastAsia="de-DE" w:bidi="en-US"/>
        </w:rPr>
        <w:t>The complete genome sequence for VAPV was submitted to GenBank under accession number MG02144.</w:t>
      </w:r>
    </w:p>
    <w:p w14:paraId="58C32F91" w14:textId="77777777" w:rsidR="002A645A" w:rsidRDefault="002A645A" w:rsidP="002A645A">
      <w:pPr>
        <w:adjustRightInd w:val="0"/>
        <w:snapToGrid w:val="0"/>
        <w:jc w:val="both"/>
        <w:rPr>
          <w:rFonts w:ascii="Arial" w:hAnsi="Arial" w:cs="Arial"/>
          <w:color w:val="000000"/>
          <w:sz w:val="22"/>
          <w:szCs w:val="22"/>
          <w:lang w:eastAsia="de-DE" w:bidi="en-US"/>
        </w:rPr>
      </w:pPr>
      <w:r w:rsidRPr="00CB31D9">
        <w:rPr>
          <w:rFonts w:ascii="Arial" w:hAnsi="Arial" w:cs="Arial"/>
          <w:color w:val="000000"/>
          <w:sz w:val="22"/>
          <w:szCs w:val="22"/>
          <w:lang w:eastAsia="de-DE" w:bidi="en-US"/>
        </w:rPr>
        <w:t>Phylogenetic</w:t>
      </w:r>
      <w:r>
        <w:rPr>
          <w:rFonts w:ascii="Arial" w:hAnsi="Arial" w:cs="Arial"/>
          <w:color w:val="000000"/>
          <w:sz w:val="22"/>
          <w:szCs w:val="22"/>
          <w:lang w:eastAsia="de-DE" w:bidi="en-US"/>
        </w:rPr>
        <w:t xml:space="preserve"> analysis performed with</w:t>
      </w:r>
      <w:r w:rsidRPr="00CB31D9">
        <w:rPr>
          <w:rFonts w:ascii="Arial" w:hAnsi="Arial" w:cs="Arial"/>
          <w:color w:val="000000"/>
          <w:sz w:val="22"/>
          <w:szCs w:val="22"/>
          <w:lang w:eastAsia="de-DE" w:bidi="en-US"/>
        </w:rPr>
        <w:t xml:space="preserve"> 14 known viruses belonging to the genus </w:t>
      </w:r>
      <w:r w:rsidR="00E70F64" w:rsidRPr="0027146A">
        <w:rPr>
          <w:rFonts w:ascii="Arial" w:hAnsi="Arial" w:cs="Arial"/>
          <w:i/>
          <w:color w:val="000000"/>
          <w:sz w:val="22"/>
          <w:szCs w:val="22"/>
          <w:lang w:eastAsia="de-DE" w:bidi="en-US"/>
        </w:rPr>
        <w:t xml:space="preserve">Ledantevirus </w:t>
      </w:r>
      <w:r w:rsidRPr="00CB31D9">
        <w:rPr>
          <w:rFonts w:ascii="Arial" w:hAnsi="Arial" w:cs="Arial"/>
          <w:color w:val="000000"/>
          <w:sz w:val="22"/>
          <w:szCs w:val="22"/>
          <w:lang w:eastAsia="de-DE" w:bidi="en-US"/>
        </w:rPr>
        <w:t xml:space="preserve">(Figure 3) suggested that VAPV is a new member of </w:t>
      </w:r>
      <w:r w:rsidR="00E70F64">
        <w:rPr>
          <w:rFonts w:ascii="Arial" w:hAnsi="Arial" w:cs="Arial"/>
          <w:color w:val="000000"/>
          <w:sz w:val="22"/>
          <w:szCs w:val="22"/>
          <w:lang w:eastAsia="de-DE" w:bidi="en-US"/>
        </w:rPr>
        <w:t>phylo</w:t>
      </w:r>
      <w:r w:rsidR="00E70F64" w:rsidRPr="00CB31D9">
        <w:rPr>
          <w:rFonts w:ascii="Arial" w:hAnsi="Arial" w:cs="Arial"/>
          <w:color w:val="000000"/>
          <w:sz w:val="22"/>
          <w:szCs w:val="22"/>
          <w:lang w:eastAsia="de-DE" w:bidi="en-US"/>
        </w:rPr>
        <w:t xml:space="preserve">group </w:t>
      </w:r>
      <w:r w:rsidRPr="00CB31D9">
        <w:rPr>
          <w:rFonts w:ascii="Arial" w:hAnsi="Arial" w:cs="Arial"/>
          <w:color w:val="000000"/>
          <w:sz w:val="22"/>
          <w:szCs w:val="22"/>
          <w:lang w:eastAsia="de-DE" w:bidi="en-US"/>
        </w:rPr>
        <w:t xml:space="preserve">B of this recently established genus. Moreover, VAPV satisfies the species demarcation criteria of the </w:t>
      </w:r>
      <w:r w:rsidR="00E70F64">
        <w:rPr>
          <w:rFonts w:ascii="Arial" w:hAnsi="Arial" w:cs="Arial"/>
          <w:color w:val="000000"/>
          <w:sz w:val="22"/>
          <w:szCs w:val="22"/>
          <w:lang w:eastAsia="de-DE" w:bidi="en-US"/>
        </w:rPr>
        <w:t>I</w:t>
      </w:r>
      <w:r w:rsidR="00E70F64" w:rsidRPr="00CB31D9">
        <w:rPr>
          <w:rFonts w:ascii="Arial" w:hAnsi="Arial" w:cs="Arial"/>
          <w:color w:val="000000"/>
          <w:sz w:val="22"/>
          <w:szCs w:val="22"/>
          <w:lang w:eastAsia="de-DE" w:bidi="en-US"/>
        </w:rPr>
        <w:t xml:space="preserve">nternational </w:t>
      </w:r>
      <w:r w:rsidRPr="00CB31D9">
        <w:rPr>
          <w:rFonts w:ascii="Arial" w:hAnsi="Arial" w:cs="Arial"/>
          <w:color w:val="000000"/>
          <w:sz w:val="22"/>
          <w:szCs w:val="22"/>
          <w:lang w:eastAsia="de-DE" w:bidi="en-US"/>
        </w:rPr>
        <w:t xml:space="preserve">Committee on the Taxonomy of Viruses (ICTV), </w:t>
      </w:r>
      <w:r w:rsidRPr="001B7451">
        <w:rPr>
          <w:rFonts w:ascii="Arial" w:hAnsi="Arial" w:cs="Arial"/>
          <w:i/>
          <w:color w:val="000000"/>
          <w:sz w:val="22"/>
          <w:szCs w:val="22"/>
          <w:lang w:eastAsia="de-DE" w:bidi="en-US"/>
        </w:rPr>
        <w:t>Rhabdoviridae</w:t>
      </w:r>
      <w:r w:rsidRPr="00CB31D9">
        <w:rPr>
          <w:rFonts w:ascii="Arial" w:hAnsi="Arial" w:cs="Arial"/>
          <w:color w:val="000000"/>
          <w:sz w:val="22"/>
          <w:szCs w:val="22"/>
          <w:lang w:eastAsia="de-DE" w:bidi="en-US"/>
        </w:rPr>
        <w:t xml:space="preserve"> Study Group for classification </w:t>
      </w:r>
      <w:r w:rsidR="00E70F64">
        <w:rPr>
          <w:rFonts w:ascii="Arial" w:hAnsi="Arial" w:cs="Arial"/>
          <w:color w:val="000000"/>
          <w:sz w:val="22"/>
          <w:szCs w:val="22"/>
          <w:lang w:eastAsia="de-DE" w:bidi="en-US"/>
        </w:rPr>
        <w:t xml:space="preserve">to a separate species </w:t>
      </w:r>
      <w:r>
        <w:rPr>
          <w:rFonts w:ascii="Arial" w:hAnsi="Arial" w:cs="Arial"/>
          <w:color w:val="000000"/>
          <w:sz w:val="22"/>
          <w:szCs w:val="22"/>
          <w:lang w:eastAsia="de-DE" w:bidi="en-US"/>
        </w:rPr>
        <w:t xml:space="preserve">in the genus </w:t>
      </w:r>
      <w:r w:rsidRPr="0027146A">
        <w:rPr>
          <w:rFonts w:ascii="Arial" w:hAnsi="Arial" w:cs="Arial"/>
          <w:i/>
          <w:color w:val="000000"/>
          <w:sz w:val="22"/>
          <w:szCs w:val="22"/>
          <w:lang w:eastAsia="de-DE" w:bidi="en-US"/>
        </w:rPr>
        <w:t>Ledantevirus</w:t>
      </w:r>
      <w:r>
        <w:rPr>
          <w:rFonts w:ascii="Arial" w:hAnsi="Arial" w:cs="Arial"/>
          <w:color w:val="000000"/>
          <w:sz w:val="22"/>
          <w:szCs w:val="22"/>
          <w:lang w:eastAsia="de-DE" w:bidi="en-US"/>
        </w:rPr>
        <w:t xml:space="preserve"> [2</w:t>
      </w:r>
      <w:r w:rsidRPr="00CB31D9">
        <w:rPr>
          <w:rFonts w:ascii="Arial" w:hAnsi="Arial" w:cs="Arial"/>
          <w:color w:val="000000"/>
          <w:sz w:val="22"/>
          <w:szCs w:val="22"/>
          <w:lang w:eastAsia="de-DE" w:bidi="en-US"/>
        </w:rPr>
        <w:t>].</w:t>
      </w:r>
    </w:p>
    <w:p w14:paraId="5304C184" w14:textId="77777777" w:rsidR="002A645A" w:rsidRDefault="002A645A" w:rsidP="002A645A">
      <w:pPr>
        <w:adjustRightInd w:val="0"/>
        <w:snapToGrid w:val="0"/>
        <w:jc w:val="both"/>
        <w:rPr>
          <w:rFonts w:ascii="Arial" w:hAnsi="Arial" w:cs="Arial"/>
          <w:color w:val="000000"/>
          <w:sz w:val="22"/>
          <w:szCs w:val="22"/>
          <w:lang w:eastAsia="de-DE" w:bidi="en-US"/>
        </w:rPr>
      </w:pPr>
    </w:p>
    <w:p w14:paraId="7880B7BF" w14:textId="77777777" w:rsidR="00BF3D75" w:rsidRDefault="00BF3D75" w:rsidP="005B446B">
      <w:pPr>
        <w:autoSpaceDE w:val="0"/>
        <w:autoSpaceDN w:val="0"/>
        <w:adjustRightInd w:val="0"/>
        <w:jc w:val="both"/>
        <w:outlineLvl w:val="0"/>
        <w:rPr>
          <w:rFonts w:ascii="Arial" w:hAnsi="Arial" w:cs="Arial"/>
          <w:b/>
          <w:sz w:val="22"/>
          <w:szCs w:val="22"/>
          <w:lang w:eastAsia="it-IT"/>
        </w:rPr>
      </w:pPr>
      <w:r w:rsidRPr="00BF3D75">
        <w:rPr>
          <w:rFonts w:ascii="Arial" w:hAnsi="Arial" w:cs="Arial"/>
          <w:b/>
          <w:sz w:val="22"/>
          <w:szCs w:val="22"/>
          <w:lang w:eastAsia="it-IT"/>
        </w:rPr>
        <w:t>Species demarcation criteria</w:t>
      </w:r>
      <w:r>
        <w:rPr>
          <w:rFonts w:ascii="Arial" w:hAnsi="Arial" w:cs="Arial"/>
          <w:b/>
          <w:sz w:val="22"/>
          <w:szCs w:val="22"/>
          <w:lang w:eastAsia="it-IT"/>
        </w:rPr>
        <w:t>.</w:t>
      </w:r>
    </w:p>
    <w:p w14:paraId="7D160F92" w14:textId="77777777" w:rsidR="00992D38" w:rsidRDefault="00E70F64" w:rsidP="009B75F4">
      <w:pPr>
        <w:autoSpaceDE w:val="0"/>
        <w:autoSpaceDN w:val="0"/>
        <w:adjustRightInd w:val="0"/>
        <w:jc w:val="both"/>
        <w:rPr>
          <w:rFonts w:ascii="Arial" w:hAnsi="Arial" w:cs="Arial"/>
          <w:sz w:val="22"/>
          <w:szCs w:val="22"/>
          <w:lang w:eastAsia="it-IT"/>
        </w:rPr>
      </w:pPr>
      <w:r>
        <w:rPr>
          <w:rFonts w:ascii="Arial" w:hAnsi="Arial" w:cs="Arial"/>
          <w:sz w:val="22"/>
          <w:szCs w:val="22"/>
          <w:lang w:eastAsia="it-IT"/>
        </w:rPr>
        <w:t>VAPV</w:t>
      </w:r>
      <w:r w:rsidR="00ED2286" w:rsidRPr="00ED2286">
        <w:rPr>
          <w:rFonts w:ascii="Arial" w:hAnsi="Arial" w:cs="Arial"/>
          <w:sz w:val="22"/>
          <w:szCs w:val="22"/>
          <w:lang w:eastAsia="it-IT"/>
        </w:rPr>
        <w:t xml:space="preserve"> </w:t>
      </w:r>
      <w:r w:rsidR="00BB103F" w:rsidRPr="00BF3D75">
        <w:rPr>
          <w:rFonts w:ascii="Arial" w:hAnsi="Arial" w:cs="Arial"/>
          <w:sz w:val="22"/>
          <w:szCs w:val="22"/>
          <w:lang w:eastAsia="it-IT"/>
        </w:rPr>
        <w:t xml:space="preserve">widely fulfills four of the five </w:t>
      </w:r>
      <w:r w:rsidR="00ED2286">
        <w:rPr>
          <w:rFonts w:ascii="Arial" w:hAnsi="Arial" w:cs="Arial"/>
          <w:sz w:val="22"/>
          <w:szCs w:val="22"/>
          <w:lang w:eastAsia="it-IT"/>
        </w:rPr>
        <w:t>species demarcation criteria of</w:t>
      </w:r>
      <w:r w:rsidR="00BB103F" w:rsidRPr="00BF3D75">
        <w:rPr>
          <w:rFonts w:ascii="Arial" w:hAnsi="Arial" w:cs="Arial"/>
          <w:sz w:val="22"/>
          <w:szCs w:val="22"/>
          <w:lang w:eastAsia="it-IT"/>
        </w:rPr>
        <w:t xml:space="preserve"> the ICTV </w:t>
      </w:r>
      <w:r w:rsidR="00BB103F" w:rsidRPr="001B7451">
        <w:rPr>
          <w:rFonts w:ascii="Arial" w:hAnsi="Arial" w:cs="Arial"/>
          <w:i/>
          <w:sz w:val="22"/>
          <w:szCs w:val="22"/>
          <w:lang w:eastAsia="it-IT"/>
        </w:rPr>
        <w:t>Rhabdoviridae</w:t>
      </w:r>
      <w:r w:rsidR="00BB103F" w:rsidRPr="00BF3D75">
        <w:rPr>
          <w:rFonts w:ascii="Arial" w:hAnsi="Arial" w:cs="Arial"/>
          <w:sz w:val="22"/>
          <w:szCs w:val="22"/>
          <w:lang w:eastAsia="it-IT"/>
        </w:rPr>
        <w:t xml:space="preserve"> Study</w:t>
      </w:r>
      <w:r w:rsidR="00D95317" w:rsidRPr="00BF3D75">
        <w:rPr>
          <w:rFonts w:ascii="Arial" w:hAnsi="Arial" w:cs="Arial"/>
          <w:sz w:val="22"/>
          <w:szCs w:val="22"/>
          <w:lang w:eastAsia="it-IT"/>
        </w:rPr>
        <w:t xml:space="preserve"> </w:t>
      </w:r>
      <w:r w:rsidR="00BB103F" w:rsidRPr="00BF3D75">
        <w:rPr>
          <w:rFonts w:ascii="Arial" w:hAnsi="Arial" w:cs="Arial"/>
          <w:sz w:val="22"/>
          <w:szCs w:val="22"/>
          <w:lang w:eastAsia="it-IT"/>
        </w:rPr>
        <w:t>Grou</w:t>
      </w:r>
      <w:r w:rsidR="002E6141">
        <w:rPr>
          <w:rFonts w:ascii="Arial" w:hAnsi="Arial" w:cs="Arial"/>
          <w:sz w:val="22"/>
          <w:szCs w:val="22"/>
          <w:lang w:eastAsia="it-IT"/>
        </w:rPr>
        <w:t>p for Viruses classification [2</w:t>
      </w:r>
      <w:r w:rsidR="00BB103F" w:rsidRPr="00BF3D75">
        <w:rPr>
          <w:rFonts w:ascii="Arial" w:hAnsi="Arial" w:cs="Arial"/>
          <w:sz w:val="22"/>
          <w:szCs w:val="22"/>
          <w:lang w:eastAsia="it-IT"/>
        </w:rPr>
        <w:t xml:space="preserve">]. Therefore, it </w:t>
      </w:r>
      <w:r>
        <w:rPr>
          <w:rFonts w:ascii="Arial" w:hAnsi="Arial" w:cs="Arial"/>
          <w:sz w:val="22"/>
          <w:szCs w:val="22"/>
          <w:lang w:eastAsia="it-IT"/>
        </w:rPr>
        <w:t>sh</w:t>
      </w:r>
      <w:r w:rsidRPr="00BF3D75">
        <w:rPr>
          <w:rFonts w:ascii="Arial" w:hAnsi="Arial" w:cs="Arial"/>
          <w:sz w:val="22"/>
          <w:szCs w:val="22"/>
          <w:lang w:eastAsia="it-IT"/>
        </w:rPr>
        <w:t xml:space="preserve">ould </w:t>
      </w:r>
      <w:r w:rsidR="00BB103F" w:rsidRPr="00BF3D75">
        <w:rPr>
          <w:rFonts w:ascii="Arial" w:hAnsi="Arial" w:cs="Arial"/>
          <w:sz w:val="22"/>
          <w:szCs w:val="22"/>
          <w:lang w:eastAsia="it-IT"/>
        </w:rPr>
        <w:t xml:space="preserve">be </w:t>
      </w:r>
      <w:r>
        <w:rPr>
          <w:rFonts w:ascii="Arial" w:hAnsi="Arial" w:cs="Arial"/>
          <w:sz w:val="22"/>
          <w:szCs w:val="22"/>
          <w:lang w:eastAsia="it-IT"/>
        </w:rPr>
        <w:t>assigned to a new</w:t>
      </w:r>
      <w:r w:rsidR="00BB103F" w:rsidRPr="00BF3D75">
        <w:rPr>
          <w:rFonts w:ascii="Arial" w:hAnsi="Arial" w:cs="Arial"/>
          <w:sz w:val="22"/>
          <w:szCs w:val="22"/>
          <w:lang w:eastAsia="it-IT"/>
        </w:rPr>
        <w:t xml:space="preserve"> species within the genus </w:t>
      </w:r>
      <w:r w:rsidR="00BB103F" w:rsidRPr="0027146A">
        <w:rPr>
          <w:rFonts w:ascii="Arial" w:hAnsi="Arial" w:cs="Arial"/>
          <w:i/>
          <w:sz w:val="22"/>
          <w:szCs w:val="22"/>
          <w:lang w:eastAsia="it-IT"/>
        </w:rPr>
        <w:t>Ledantevirus</w:t>
      </w:r>
      <w:r w:rsidR="00BB103F" w:rsidRPr="00BF3D75">
        <w:rPr>
          <w:rFonts w:ascii="Arial" w:hAnsi="Arial" w:cs="Arial"/>
          <w:sz w:val="22"/>
          <w:szCs w:val="22"/>
          <w:lang w:eastAsia="it-IT"/>
        </w:rPr>
        <w:t xml:space="preserve"> based </w:t>
      </w:r>
      <w:r w:rsidR="00BB103F" w:rsidRPr="002E6141">
        <w:rPr>
          <w:rFonts w:ascii="Arial" w:hAnsi="Arial" w:cs="Arial"/>
          <w:sz w:val="22"/>
          <w:szCs w:val="22"/>
          <w:lang w:eastAsia="it-IT"/>
        </w:rPr>
        <w:t xml:space="preserve">on: </w:t>
      </w:r>
    </w:p>
    <w:p w14:paraId="5260578A" w14:textId="77777777" w:rsidR="00992D38" w:rsidRDefault="00BB103F" w:rsidP="00992D38">
      <w:pPr>
        <w:numPr>
          <w:ilvl w:val="0"/>
          <w:numId w:val="29"/>
        </w:numPr>
        <w:autoSpaceDE w:val="0"/>
        <w:autoSpaceDN w:val="0"/>
        <w:adjustRightInd w:val="0"/>
        <w:jc w:val="both"/>
        <w:rPr>
          <w:rFonts w:ascii="Arial" w:hAnsi="Arial" w:cs="Arial"/>
          <w:sz w:val="22"/>
          <w:szCs w:val="22"/>
          <w:lang w:eastAsia="it-IT"/>
        </w:rPr>
      </w:pPr>
      <w:r w:rsidRPr="002E6141">
        <w:rPr>
          <w:rFonts w:ascii="Arial" w:hAnsi="Arial" w:cs="Arial"/>
          <w:sz w:val="22"/>
          <w:szCs w:val="22"/>
          <w:lang w:eastAsia="it-IT"/>
        </w:rPr>
        <w:t>minimum amino acid sequence divergence of 7% in L proteins</w:t>
      </w:r>
      <w:r w:rsidR="00D95317" w:rsidRPr="002E6141">
        <w:rPr>
          <w:rFonts w:ascii="Arial" w:hAnsi="Arial" w:cs="Arial"/>
          <w:sz w:val="22"/>
          <w:szCs w:val="22"/>
          <w:lang w:eastAsia="it-IT"/>
        </w:rPr>
        <w:t xml:space="preserve"> </w:t>
      </w:r>
      <w:r w:rsidRPr="002E6141">
        <w:rPr>
          <w:rFonts w:ascii="Arial" w:hAnsi="Arial" w:cs="Arial"/>
          <w:sz w:val="22"/>
          <w:szCs w:val="22"/>
          <w:lang w:eastAsia="it-IT"/>
        </w:rPr>
        <w:t>(VAPV vs KEUV = 30%)</w:t>
      </w:r>
      <w:r w:rsidR="00ED2286" w:rsidRPr="002E6141">
        <w:rPr>
          <w:rFonts w:ascii="Arial" w:hAnsi="Arial" w:cs="Arial"/>
          <w:sz w:val="22"/>
          <w:szCs w:val="22"/>
          <w:lang w:eastAsia="it-IT"/>
        </w:rPr>
        <w:t xml:space="preserve"> </w:t>
      </w:r>
      <w:r w:rsidR="002E6141" w:rsidRPr="00D96AF7">
        <w:rPr>
          <w:rFonts w:ascii="Arial" w:hAnsi="Arial" w:cs="Arial"/>
          <w:sz w:val="22"/>
          <w:szCs w:val="22"/>
          <w:lang w:eastAsia="it-IT"/>
        </w:rPr>
        <w:t xml:space="preserve">(Table </w:t>
      </w:r>
      <w:r w:rsidR="00D96AF7" w:rsidRPr="00D96AF7">
        <w:rPr>
          <w:rFonts w:ascii="Arial" w:hAnsi="Arial" w:cs="Arial"/>
          <w:sz w:val="22"/>
          <w:szCs w:val="22"/>
          <w:lang w:eastAsia="it-IT"/>
        </w:rPr>
        <w:t>1</w:t>
      </w:r>
      <w:r w:rsidR="00ED2286" w:rsidRPr="00D96AF7">
        <w:rPr>
          <w:rFonts w:ascii="Arial" w:hAnsi="Arial" w:cs="Arial"/>
          <w:sz w:val="22"/>
          <w:szCs w:val="22"/>
          <w:lang w:eastAsia="it-IT"/>
        </w:rPr>
        <w:t>)</w:t>
      </w:r>
      <w:r w:rsidRPr="00D96AF7">
        <w:rPr>
          <w:rFonts w:ascii="Arial" w:hAnsi="Arial" w:cs="Arial"/>
          <w:sz w:val="22"/>
          <w:szCs w:val="22"/>
          <w:lang w:eastAsia="it-IT"/>
        </w:rPr>
        <w:t xml:space="preserve">; </w:t>
      </w:r>
    </w:p>
    <w:p w14:paraId="550B1A94" w14:textId="77777777" w:rsidR="00992D38" w:rsidRDefault="00BB103F" w:rsidP="00992D38">
      <w:pPr>
        <w:numPr>
          <w:ilvl w:val="0"/>
          <w:numId w:val="29"/>
        </w:numPr>
        <w:autoSpaceDE w:val="0"/>
        <w:autoSpaceDN w:val="0"/>
        <w:adjustRightInd w:val="0"/>
        <w:jc w:val="both"/>
        <w:rPr>
          <w:rFonts w:ascii="Arial" w:hAnsi="Arial" w:cs="Arial"/>
          <w:sz w:val="22"/>
          <w:szCs w:val="22"/>
          <w:lang w:eastAsia="it-IT"/>
        </w:rPr>
      </w:pPr>
      <w:r w:rsidRPr="00D96AF7">
        <w:rPr>
          <w:rFonts w:ascii="Arial" w:hAnsi="Arial" w:cs="Arial"/>
          <w:sz w:val="22"/>
          <w:szCs w:val="22"/>
          <w:lang w:eastAsia="it-IT"/>
        </w:rPr>
        <w:t>minimum amino acid sequence divergence of 15% in G proteins</w:t>
      </w:r>
      <w:r w:rsidR="00D95317" w:rsidRPr="00D96AF7">
        <w:rPr>
          <w:rFonts w:ascii="Arial" w:hAnsi="Arial" w:cs="Arial"/>
          <w:sz w:val="22"/>
          <w:szCs w:val="22"/>
          <w:lang w:eastAsia="it-IT"/>
        </w:rPr>
        <w:t xml:space="preserve"> </w:t>
      </w:r>
      <w:r w:rsidRPr="00D96AF7">
        <w:rPr>
          <w:rFonts w:ascii="Arial" w:hAnsi="Arial" w:cs="Arial"/>
          <w:sz w:val="22"/>
          <w:szCs w:val="22"/>
          <w:lang w:eastAsia="it-IT"/>
        </w:rPr>
        <w:t>(VAPV vs LDV = 46%)</w:t>
      </w:r>
      <w:r w:rsidR="00ED2286" w:rsidRPr="00D96AF7">
        <w:rPr>
          <w:rFonts w:ascii="Arial" w:hAnsi="Arial" w:cs="Arial"/>
          <w:sz w:val="22"/>
          <w:szCs w:val="22"/>
          <w:lang w:eastAsia="it-IT"/>
        </w:rPr>
        <w:t xml:space="preserve"> (Table 1)</w:t>
      </w:r>
      <w:r w:rsidRPr="00BF3D75">
        <w:rPr>
          <w:rFonts w:ascii="Arial" w:hAnsi="Arial" w:cs="Arial"/>
          <w:sz w:val="22"/>
          <w:szCs w:val="22"/>
          <w:lang w:eastAsia="it-IT"/>
        </w:rPr>
        <w:t xml:space="preserve">; </w:t>
      </w:r>
    </w:p>
    <w:p w14:paraId="26078A9E" w14:textId="77777777" w:rsidR="00992D38" w:rsidRDefault="00BB103F" w:rsidP="00992D38">
      <w:pPr>
        <w:numPr>
          <w:ilvl w:val="0"/>
          <w:numId w:val="29"/>
        </w:numPr>
        <w:autoSpaceDE w:val="0"/>
        <w:autoSpaceDN w:val="0"/>
        <w:adjustRightInd w:val="0"/>
        <w:jc w:val="both"/>
        <w:rPr>
          <w:rFonts w:ascii="Arial" w:hAnsi="Arial" w:cs="Arial"/>
          <w:sz w:val="22"/>
          <w:szCs w:val="22"/>
          <w:lang w:eastAsia="it-IT"/>
        </w:rPr>
      </w:pPr>
      <w:r w:rsidRPr="00BF3D75">
        <w:rPr>
          <w:rFonts w:ascii="Arial" w:hAnsi="Arial" w:cs="Arial"/>
          <w:sz w:val="22"/>
          <w:szCs w:val="22"/>
          <w:lang w:eastAsia="it-IT"/>
        </w:rPr>
        <w:t xml:space="preserve">same genome organization as other </w:t>
      </w:r>
      <w:r w:rsidR="00E70F64">
        <w:rPr>
          <w:rFonts w:ascii="Arial" w:hAnsi="Arial" w:cs="Arial"/>
          <w:sz w:val="22"/>
          <w:szCs w:val="22"/>
          <w:lang w:eastAsia="it-IT"/>
        </w:rPr>
        <w:t xml:space="preserve">members of </w:t>
      </w:r>
      <w:r w:rsidR="00E70F64" w:rsidRPr="00BF3D75">
        <w:rPr>
          <w:rFonts w:ascii="Arial" w:hAnsi="Arial" w:cs="Arial"/>
          <w:sz w:val="22"/>
          <w:szCs w:val="22"/>
          <w:lang w:eastAsia="it-IT"/>
        </w:rPr>
        <w:t>ledantevirus</w:t>
      </w:r>
      <w:r w:rsidR="00E70F64">
        <w:rPr>
          <w:rFonts w:ascii="Arial" w:hAnsi="Arial" w:cs="Arial"/>
          <w:sz w:val="22"/>
          <w:szCs w:val="22"/>
          <w:lang w:eastAsia="it-IT"/>
        </w:rPr>
        <w:t xml:space="preserve"> phylogroup B, which includes LDV, KEUV and Kern Canyon virus, and features an additional gene between the </w:t>
      </w:r>
      <w:r w:rsidR="00E70F64" w:rsidRPr="0027146A">
        <w:rPr>
          <w:rFonts w:ascii="Arial" w:hAnsi="Arial" w:cs="Arial"/>
          <w:i/>
          <w:sz w:val="22"/>
          <w:szCs w:val="22"/>
          <w:lang w:eastAsia="it-IT"/>
        </w:rPr>
        <w:t>G</w:t>
      </w:r>
      <w:r w:rsidR="00E70F64">
        <w:rPr>
          <w:rFonts w:ascii="Arial" w:hAnsi="Arial" w:cs="Arial"/>
          <w:sz w:val="22"/>
          <w:szCs w:val="22"/>
          <w:lang w:eastAsia="it-IT"/>
        </w:rPr>
        <w:t xml:space="preserve"> gene and </w:t>
      </w:r>
      <w:r w:rsidR="00E70F64" w:rsidRPr="0027146A">
        <w:rPr>
          <w:rFonts w:ascii="Arial" w:hAnsi="Arial" w:cs="Arial"/>
          <w:i/>
          <w:sz w:val="22"/>
          <w:szCs w:val="22"/>
          <w:lang w:eastAsia="it-IT"/>
        </w:rPr>
        <w:t>L</w:t>
      </w:r>
      <w:r w:rsidR="00E70F64">
        <w:rPr>
          <w:rFonts w:ascii="Arial" w:hAnsi="Arial" w:cs="Arial"/>
          <w:sz w:val="22"/>
          <w:szCs w:val="22"/>
          <w:lang w:eastAsia="it-IT"/>
        </w:rPr>
        <w:t xml:space="preserve"> gene encoding a small protein (U1) of unknown function</w:t>
      </w:r>
      <w:r w:rsidR="00E70F64" w:rsidRPr="00BF3D75">
        <w:rPr>
          <w:rFonts w:ascii="Arial" w:hAnsi="Arial" w:cs="Arial"/>
          <w:sz w:val="22"/>
          <w:szCs w:val="22"/>
          <w:lang w:eastAsia="it-IT"/>
        </w:rPr>
        <w:t xml:space="preserve"> </w:t>
      </w:r>
      <w:r w:rsidRPr="00A02933">
        <w:rPr>
          <w:rFonts w:ascii="Arial" w:hAnsi="Arial" w:cs="Arial"/>
          <w:sz w:val="22"/>
          <w:szCs w:val="22"/>
          <w:lang w:eastAsia="it-IT"/>
        </w:rPr>
        <w:t>(Figure 2);</w:t>
      </w:r>
      <w:r w:rsidRPr="00BF3D75">
        <w:rPr>
          <w:rFonts w:ascii="Arial" w:hAnsi="Arial" w:cs="Arial"/>
          <w:sz w:val="22"/>
          <w:szCs w:val="22"/>
          <w:lang w:eastAsia="it-IT"/>
        </w:rPr>
        <w:t xml:space="preserve"> </w:t>
      </w:r>
      <w:r w:rsidR="00E70F64">
        <w:rPr>
          <w:rFonts w:ascii="Arial" w:hAnsi="Arial" w:cs="Arial"/>
          <w:sz w:val="22"/>
          <w:szCs w:val="22"/>
          <w:lang w:eastAsia="it-IT"/>
        </w:rPr>
        <w:t>the VAPV U1 proteins do not display significant identity with those of other phylogroup B ledanteviruses.</w:t>
      </w:r>
    </w:p>
    <w:p w14:paraId="0A5D83A1" w14:textId="77777777" w:rsidR="00992D38" w:rsidRDefault="00BB103F" w:rsidP="00992D38">
      <w:pPr>
        <w:numPr>
          <w:ilvl w:val="0"/>
          <w:numId w:val="29"/>
        </w:numPr>
        <w:autoSpaceDE w:val="0"/>
        <w:autoSpaceDN w:val="0"/>
        <w:adjustRightInd w:val="0"/>
        <w:jc w:val="both"/>
        <w:rPr>
          <w:rFonts w:ascii="Arial" w:hAnsi="Arial" w:cs="Arial"/>
          <w:sz w:val="22"/>
          <w:szCs w:val="22"/>
          <w:lang w:eastAsia="it-IT"/>
        </w:rPr>
      </w:pPr>
      <w:r w:rsidRPr="00BF3D75">
        <w:rPr>
          <w:rFonts w:ascii="Arial" w:hAnsi="Arial" w:cs="Arial"/>
          <w:sz w:val="22"/>
          <w:szCs w:val="22"/>
          <w:lang w:eastAsia="it-IT"/>
        </w:rPr>
        <w:t>occupancy in a different ecological niche than other ledanteviruses, as evidenced by detection in a</w:t>
      </w:r>
      <w:r w:rsidR="00D95317" w:rsidRPr="00BF3D75">
        <w:rPr>
          <w:rFonts w:ascii="Arial" w:hAnsi="Arial" w:cs="Arial"/>
          <w:sz w:val="22"/>
          <w:szCs w:val="22"/>
          <w:lang w:eastAsia="it-IT"/>
        </w:rPr>
        <w:t xml:space="preserve"> </w:t>
      </w:r>
      <w:r w:rsidRPr="00BF3D75">
        <w:rPr>
          <w:rFonts w:ascii="Arial" w:hAnsi="Arial" w:cs="Arial"/>
          <w:sz w:val="22"/>
          <w:szCs w:val="22"/>
          <w:lang w:eastAsia="it-IT"/>
        </w:rPr>
        <w:t>new host (</w:t>
      </w:r>
      <w:r w:rsidRPr="00BF3D75">
        <w:rPr>
          <w:rFonts w:ascii="Arial" w:hAnsi="Arial" w:cs="Arial"/>
          <w:i/>
          <w:iCs/>
          <w:sz w:val="22"/>
          <w:szCs w:val="22"/>
          <w:lang w:eastAsia="it-IT"/>
        </w:rPr>
        <w:t>Pipistrellus kuhlii</w:t>
      </w:r>
      <w:r w:rsidRPr="00BF3D75">
        <w:rPr>
          <w:rFonts w:ascii="Arial" w:hAnsi="Arial" w:cs="Arial"/>
          <w:sz w:val="22"/>
          <w:szCs w:val="22"/>
          <w:lang w:eastAsia="it-IT"/>
        </w:rPr>
        <w:t xml:space="preserve">) and area (Italy). </w:t>
      </w:r>
    </w:p>
    <w:p w14:paraId="408F5BC1" w14:textId="1DB1BFCE" w:rsidR="009B75F4" w:rsidRDefault="00BB103F" w:rsidP="00992D38">
      <w:pPr>
        <w:numPr>
          <w:ilvl w:val="0"/>
          <w:numId w:val="29"/>
        </w:numPr>
        <w:autoSpaceDE w:val="0"/>
        <w:autoSpaceDN w:val="0"/>
        <w:adjustRightInd w:val="0"/>
        <w:jc w:val="both"/>
        <w:rPr>
          <w:rFonts w:ascii="Arial" w:hAnsi="Arial" w:cs="Arial"/>
          <w:sz w:val="22"/>
          <w:szCs w:val="22"/>
          <w:lang w:eastAsia="it-IT"/>
        </w:rPr>
      </w:pPr>
      <w:r w:rsidRPr="00BF3D75">
        <w:rPr>
          <w:rFonts w:ascii="Arial" w:hAnsi="Arial" w:cs="Arial"/>
          <w:sz w:val="22"/>
          <w:szCs w:val="22"/>
          <w:lang w:eastAsia="it-IT"/>
        </w:rPr>
        <w:t xml:space="preserve">Only the last </w:t>
      </w:r>
      <w:r w:rsidR="00E70F64" w:rsidRPr="00BF3D75">
        <w:rPr>
          <w:rFonts w:ascii="Arial" w:hAnsi="Arial" w:cs="Arial"/>
          <w:sz w:val="22"/>
          <w:szCs w:val="22"/>
          <w:lang w:eastAsia="it-IT"/>
        </w:rPr>
        <w:t>criteri</w:t>
      </w:r>
      <w:r w:rsidR="00E70F64">
        <w:rPr>
          <w:rFonts w:ascii="Arial" w:hAnsi="Arial" w:cs="Arial"/>
          <w:sz w:val="22"/>
          <w:szCs w:val="22"/>
          <w:lang w:eastAsia="it-IT"/>
        </w:rPr>
        <w:t>on,</w:t>
      </w:r>
      <w:r w:rsidR="00E70F64" w:rsidRPr="00BF3D75">
        <w:rPr>
          <w:rFonts w:ascii="Arial" w:hAnsi="Arial" w:cs="Arial"/>
          <w:sz w:val="22"/>
          <w:szCs w:val="22"/>
          <w:lang w:eastAsia="it-IT"/>
        </w:rPr>
        <w:t xml:space="preserve"> </w:t>
      </w:r>
      <w:r w:rsidRPr="00BF3D75">
        <w:rPr>
          <w:rFonts w:ascii="Arial" w:hAnsi="Arial" w:cs="Arial"/>
          <w:sz w:val="22"/>
          <w:szCs w:val="22"/>
          <w:lang w:eastAsia="it-IT"/>
        </w:rPr>
        <w:t>i.e.</w:t>
      </w:r>
      <w:r w:rsidR="00E70F64">
        <w:rPr>
          <w:rFonts w:ascii="Arial" w:hAnsi="Arial" w:cs="Arial"/>
          <w:sz w:val="22"/>
          <w:szCs w:val="22"/>
          <w:lang w:eastAsia="it-IT"/>
        </w:rPr>
        <w:t>,</w:t>
      </w:r>
      <w:r w:rsidRPr="00BF3D75">
        <w:rPr>
          <w:rFonts w:ascii="Arial" w:hAnsi="Arial" w:cs="Arial"/>
          <w:sz w:val="22"/>
          <w:szCs w:val="22"/>
          <w:lang w:eastAsia="it-IT"/>
        </w:rPr>
        <w:t xml:space="preserve"> possibility to differentiate</w:t>
      </w:r>
      <w:r w:rsidR="00D95317" w:rsidRPr="00BF3D75">
        <w:rPr>
          <w:rFonts w:ascii="Arial" w:hAnsi="Arial" w:cs="Arial"/>
          <w:sz w:val="22"/>
          <w:szCs w:val="22"/>
          <w:lang w:eastAsia="it-IT"/>
        </w:rPr>
        <w:t xml:space="preserve"> </w:t>
      </w:r>
      <w:r w:rsidRPr="00BF3D75">
        <w:rPr>
          <w:rFonts w:ascii="Arial" w:hAnsi="Arial" w:cs="Arial"/>
          <w:sz w:val="22"/>
          <w:szCs w:val="22"/>
          <w:lang w:eastAsia="it-IT"/>
        </w:rPr>
        <w:t>by serological tests was not evaluated due to the lack of availability of the other species of genus</w:t>
      </w:r>
      <w:r w:rsidR="00D95317" w:rsidRPr="00BF3D75">
        <w:rPr>
          <w:rFonts w:ascii="Arial" w:hAnsi="Arial" w:cs="Arial"/>
          <w:sz w:val="22"/>
          <w:szCs w:val="22"/>
          <w:lang w:eastAsia="it-IT"/>
        </w:rPr>
        <w:t xml:space="preserve"> </w:t>
      </w:r>
      <w:r w:rsidR="008944EA" w:rsidRPr="005B446B">
        <w:rPr>
          <w:rFonts w:ascii="Arial" w:hAnsi="Arial" w:cs="Arial"/>
          <w:i/>
          <w:sz w:val="22"/>
          <w:szCs w:val="22"/>
          <w:lang w:eastAsia="it-IT"/>
        </w:rPr>
        <w:t>Ledantevirus</w:t>
      </w:r>
      <w:r w:rsidRPr="00BF3D75">
        <w:rPr>
          <w:rFonts w:ascii="Arial" w:hAnsi="Arial" w:cs="Arial"/>
          <w:sz w:val="22"/>
          <w:szCs w:val="22"/>
          <w:lang w:eastAsia="it-IT"/>
        </w:rPr>
        <w:t xml:space="preserve">. However, the high divergence of the VAPV G </w:t>
      </w:r>
      <w:r w:rsidR="00873707" w:rsidRPr="005B446B">
        <w:rPr>
          <w:rFonts w:ascii="Arial" w:hAnsi="Arial" w:cs="Arial"/>
          <w:color w:val="000000" w:themeColor="text1"/>
          <w:sz w:val="22"/>
          <w:szCs w:val="22"/>
          <w:lang w:eastAsia="it-IT"/>
        </w:rPr>
        <w:t xml:space="preserve">protein </w:t>
      </w:r>
      <w:r w:rsidRPr="00BF3D75">
        <w:rPr>
          <w:rFonts w:ascii="Arial" w:hAnsi="Arial" w:cs="Arial"/>
          <w:sz w:val="22"/>
          <w:szCs w:val="22"/>
          <w:lang w:eastAsia="it-IT"/>
        </w:rPr>
        <w:t>sequence, the only surface protein,</w:t>
      </w:r>
      <w:r w:rsidR="00D95317" w:rsidRPr="00BF3D75">
        <w:rPr>
          <w:rFonts w:ascii="Arial" w:hAnsi="Arial" w:cs="Arial"/>
          <w:sz w:val="22"/>
          <w:szCs w:val="22"/>
          <w:lang w:eastAsia="it-IT"/>
        </w:rPr>
        <w:t xml:space="preserve"> </w:t>
      </w:r>
      <w:r w:rsidRPr="00BF3D75">
        <w:rPr>
          <w:rFonts w:ascii="Arial" w:hAnsi="Arial" w:cs="Arial"/>
          <w:sz w:val="22"/>
          <w:szCs w:val="22"/>
          <w:lang w:eastAsia="it-IT"/>
        </w:rPr>
        <w:t>strongly suggests that VAPV should also be serologically distinct.</w:t>
      </w:r>
    </w:p>
    <w:p w14:paraId="56BFD1A8" w14:textId="77777777" w:rsidR="00E70F64" w:rsidRDefault="00E70F64" w:rsidP="0027146A">
      <w:pPr>
        <w:autoSpaceDE w:val="0"/>
        <w:autoSpaceDN w:val="0"/>
        <w:adjustRightInd w:val="0"/>
        <w:jc w:val="both"/>
        <w:rPr>
          <w:rFonts w:ascii="Arial" w:hAnsi="Arial" w:cs="Arial"/>
          <w:sz w:val="22"/>
          <w:szCs w:val="22"/>
          <w:lang w:eastAsia="it-IT"/>
        </w:rPr>
      </w:pPr>
    </w:p>
    <w:p w14:paraId="17DAEC01" w14:textId="77777777" w:rsidR="00E70F64" w:rsidRPr="00BF3D75" w:rsidRDefault="00E70F64" w:rsidP="005B446B">
      <w:pPr>
        <w:autoSpaceDE w:val="0"/>
        <w:autoSpaceDN w:val="0"/>
        <w:adjustRightInd w:val="0"/>
        <w:jc w:val="both"/>
        <w:outlineLvl w:val="0"/>
        <w:rPr>
          <w:rFonts w:ascii="Arial" w:hAnsi="Arial" w:cs="Arial"/>
          <w:sz w:val="22"/>
          <w:szCs w:val="22"/>
          <w:lang w:eastAsia="it-IT"/>
        </w:rPr>
      </w:pPr>
      <w:r>
        <w:rPr>
          <w:rFonts w:ascii="Arial" w:hAnsi="Arial" w:cs="Arial"/>
          <w:sz w:val="22"/>
          <w:szCs w:val="22"/>
          <w:lang w:eastAsia="it-IT"/>
        </w:rPr>
        <w:t>VAPV therefore satisfies criteria A, B, C and D, and is also likely to satisfy E (not tested).</w:t>
      </w:r>
    </w:p>
    <w:p w14:paraId="449CB143" w14:textId="77777777" w:rsidR="00B46F73" w:rsidRDefault="00B46F73" w:rsidP="00BB103F">
      <w:pPr>
        <w:rPr>
          <w:rFonts w:ascii="Arial" w:hAnsi="Arial" w:cs="Arial"/>
          <w:color w:val="B6082E"/>
          <w:sz w:val="22"/>
          <w:szCs w:val="22"/>
          <w:lang w:eastAsia="it-IT"/>
        </w:rPr>
      </w:pPr>
    </w:p>
    <w:p w14:paraId="4A493B72" w14:textId="77777777" w:rsidR="00B46F73" w:rsidRDefault="00B46F73" w:rsidP="005B446B">
      <w:pPr>
        <w:adjustRightInd w:val="0"/>
        <w:snapToGrid w:val="0"/>
        <w:jc w:val="both"/>
        <w:outlineLvl w:val="0"/>
        <w:rPr>
          <w:rFonts w:ascii="Arial" w:hAnsi="Arial" w:cs="Arial"/>
          <w:color w:val="000000"/>
          <w:sz w:val="22"/>
          <w:szCs w:val="22"/>
          <w:lang w:eastAsia="de-DE" w:bidi="en-US"/>
        </w:rPr>
      </w:pPr>
      <w:r w:rsidRPr="0054473B">
        <w:rPr>
          <w:rFonts w:ascii="Arial" w:hAnsi="Arial" w:cs="Arial"/>
          <w:b/>
          <w:color w:val="000000"/>
          <w:sz w:val="22"/>
          <w:szCs w:val="22"/>
          <w:lang w:eastAsia="de-DE" w:bidi="en-US"/>
        </w:rPr>
        <w:t>Origin of the new species name</w:t>
      </w:r>
      <w:r>
        <w:rPr>
          <w:rFonts w:ascii="Arial" w:hAnsi="Arial" w:cs="Arial"/>
          <w:color w:val="000000"/>
          <w:sz w:val="22"/>
          <w:szCs w:val="22"/>
          <w:lang w:eastAsia="de-DE" w:bidi="en-US"/>
        </w:rPr>
        <w:t>.</w:t>
      </w:r>
      <w:r w:rsidRPr="0054473B">
        <w:rPr>
          <w:rFonts w:ascii="Arial" w:hAnsi="Arial" w:cs="Arial"/>
          <w:color w:val="000000"/>
          <w:sz w:val="22"/>
          <w:szCs w:val="22"/>
          <w:lang w:eastAsia="de-DE" w:bidi="en-US"/>
        </w:rPr>
        <w:t xml:space="preserve"> </w:t>
      </w:r>
    </w:p>
    <w:p w14:paraId="767A51AA" w14:textId="471800B3" w:rsidR="00B31EE7" w:rsidRDefault="00B46F73" w:rsidP="00D85BC3">
      <w:pPr>
        <w:adjustRightInd w:val="0"/>
        <w:snapToGrid w:val="0"/>
        <w:jc w:val="both"/>
        <w:rPr>
          <w:rFonts w:ascii="Arial" w:hAnsi="Arial" w:cs="Arial"/>
          <w:i/>
          <w:color w:val="000000"/>
          <w:sz w:val="22"/>
          <w:szCs w:val="22"/>
          <w:lang w:eastAsia="de-DE" w:bidi="en-US"/>
        </w:rPr>
      </w:pPr>
      <w:r w:rsidRPr="00D85BC3">
        <w:rPr>
          <w:rFonts w:ascii="Arial" w:hAnsi="Arial" w:cs="Arial"/>
          <w:color w:val="000000"/>
          <w:sz w:val="22"/>
          <w:szCs w:val="22"/>
          <w:lang w:eastAsia="de-DE" w:bidi="en-US"/>
        </w:rPr>
        <w:t xml:space="preserve">The new virus was tentatively named Vaprio virus (VAPV) based on the sampling place of the </w:t>
      </w:r>
      <w:r>
        <w:rPr>
          <w:rFonts w:ascii="Arial" w:hAnsi="Arial" w:cs="Arial"/>
          <w:color w:val="000000"/>
          <w:sz w:val="22"/>
          <w:szCs w:val="22"/>
          <w:lang w:eastAsia="de-DE" w:bidi="en-US"/>
        </w:rPr>
        <w:t xml:space="preserve">infected </w:t>
      </w:r>
      <w:r w:rsidRPr="00D85BC3">
        <w:rPr>
          <w:rFonts w:ascii="Arial" w:hAnsi="Arial" w:cs="Arial"/>
          <w:color w:val="000000"/>
          <w:sz w:val="22"/>
          <w:szCs w:val="22"/>
          <w:lang w:eastAsia="de-DE" w:bidi="en-US"/>
        </w:rPr>
        <w:t>bat, the village of Vaprio d’Adda, Bergamo province</w:t>
      </w:r>
      <w:r>
        <w:rPr>
          <w:rFonts w:ascii="Arial" w:hAnsi="Arial" w:cs="Arial"/>
          <w:color w:val="000000"/>
          <w:sz w:val="22"/>
          <w:szCs w:val="22"/>
          <w:lang w:eastAsia="de-DE" w:bidi="en-US"/>
        </w:rPr>
        <w:t xml:space="preserve"> </w:t>
      </w:r>
      <w:r w:rsidRPr="00D85BC3">
        <w:rPr>
          <w:rFonts w:ascii="Arial" w:hAnsi="Arial" w:cs="Arial"/>
          <w:color w:val="000000"/>
          <w:sz w:val="22"/>
          <w:szCs w:val="22"/>
          <w:lang w:eastAsia="de-DE" w:bidi="en-US"/>
        </w:rPr>
        <w:t xml:space="preserve">in </w:t>
      </w:r>
      <w:r w:rsidR="005B446B">
        <w:rPr>
          <w:rFonts w:ascii="Arial" w:hAnsi="Arial" w:cs="Arial"/>
          <w:color w:val="000000"/>
          <w:sz w:val="22"/>
          <w:szCs w:val="22"/>
          <w:lang w:eastAsia="de-DE" w:bidi="en-US"/>
        </w:rPr>
        <w:t>n</w:t>
      </w:r>
      <w:r w:rsidR="005B446B" w:rsidRPr="00D85BC3">
        <w:rPr>
          <w:rFonts w:ascii="Arial" w:hAnsi="Arial" w:cs="Arial"/>
          <w:color w:val="000000"/>
          <w:sz w:val="22"/>
          <w:szCs w:val="22"/>
          <w:lang w:eastAsia="de-DE" w:bidi="en-US"/>
        </w:rPr>
        <w:t xml:space="preserve">orthern </w:t>
      </w:r>
      <w:r w:rsidRPr="00D85BC3">
        <w:rPr>
          <w:rFonts w:ascii="Arial" w:hAnsi="Arial" w:cs="Arial"/>
          <w:color w:val="000000"/>
          <w:sz w:val="22"/>
          <w:szCs w:val="22"/>
          <w:lang w:eastAsia="de-DE" w:bidi="en-US"/>
        </w:rPr>
        <w:t xml:space="preserve">Italy. </w:t>
      </w:r>
      <w:r w:rsidR="00B20FE6">
        <w:rPr>
          <w:rFonts w:ascii="Arial" w:hAnsi="Arial" w:cs="Arial"/>
          <w:color w:val="000000"/>
          <w:sz w:val="22"/>
          <w:szCs w:val="22"/>
          <w:lang w:eastAsia="de-DE" w:bidi="en-US"/>
        </w:rPr>
        <w:t>T</w:t>
      </w:r>
      <w:r>
        <w:rPr>
          <w:rFonts w:ascii="Arial" w:hAnsi="Arial" w:cs="Arial"/>
          <w:color w:val="000000"/>
          <w:sz w:val="22"/>
          <w:szCs w:val="22"/>
          <w:lang w:eastAsia="de-DE" w:bidi="en-US"/>
        </w:rPr>
        <w:t xml:space="preserve">he </w:t>
      </w:r>
      <w:r w:rsidR="00B20FE6">
        <w:rPr>
          <w:rFonts w:ascii="Arial" w:hAnsi="Arial" w:cs="Arial"/>
          <w:color w:val="000000"/>
          <w:sz w:val="22"/>
          <w:szCs w:val="22"/>
          <w:lang w:eastAsia="de-DE" w:bidi="en-US"/>
        </w:rPr>
        <w:t xml:space="preserve">name of the </w:t>
      </w:r>
      <w:r>
        <w:rPr>
          <w:rFonts w:ascii="Arial" w:hAnsi="Arial" w:cs="Arial"/>
          <w:color w:val="000000"/>
          <w:sz w:val="22"/>
          <w:szCs w:val="22"/>
          <w:lang w:eastAsia="de-DE" w:bidi="en-US"/>
        </w:rPr>
        <w:t>new viral species</w:t>
      </w:r>
      <w:r w:rsidR="00B20FE6">
        <w:rPr>
          <w:rFonts w:ascii="Arial" w:hAnsi="Arial" w:cs="Arial"/>
          <w:color w:val="000000"/>
          <w:sz w:val="22"/>
          <w:szCs w:val="22"/>
          <w:lang w:eastAsia="de-DE" w:bidi="en-US"/>
        </w:rPr>
        <w:t xml:space="preserve"> we propose</w:t>
      </w:r>
      <w:r>
        <w:rPr>
          <w:rFonts w:ascii="Arial" w:hAnsi="Arial" w:cs="Arial"/>
          <w:color w:val="000000"/>
          <w:sz w:val="22"/>
          <w:szCs w:val="22"/>
          <w:lang w:eastAsia="de-DE" w:bidi="en-US"/>
        </w:rPr>
        <w:t xml:space="preserve"> to include in the genus </w:t>
      </w:r>
      <w:r w:rsidR="00E70F64" w:rsidRPr="0027146A">
        <w:rPr>
          <w:rFonts w:ascii="Arial" w:hAnsi="Arial" w:cs="Arial"/>
          <w:i/>
          <w:color w:val="000000"/>
          <w:sz w:val="22"/>
          <w:szCs w:val="22"/>
          <w:lang w:eastAsia="de-DE" w:bidi="en-US"/>
        </w:rPr>
        <w:t>Ledantevirus</w:t>
      </w:r>
      <w:r w:rsidR="00E70F64">
        <w:rPr>
          <w:rFonts w:ascii="Arial" w:hAnsi="Arial" w:cs="Arial"/>
          <w:color w:val="000000"/>
          <w:sz w:val="22"/>
          <w:szCs w:val="22"/>
          <w:lang w:eastAsia="de-DE" w:bidi="en-US"/>
        </w:rPr>
        <w:t xml:space="preserve"> </w:t>
      </w:r>
      <w:r>
        <w:rPr>
          <w:rFonts w:ascii="Arial" w:hAnsi="Arial" w:cs="Arial"/>
          <w:color w:val="000000"/>
          <w:sz w:val="22"/>
          <w:szCs w:val="22"/>
          <w:lang w:eastAsia="de-DE" w:bidi="en-US"/>
        </w:rPr>
        <w:t xml:space="preserve">is </w:t>
      </w:r>
      <w:r>
        <w:rPr>
          <w:rFonts w:ascii="Arial" w:hAnsi="Arial" w:cs="Arial"/>
          <w:i/>
          <w:color w:val="000000"/>
          <w:sz w:val="22"/>
          <w:szCs w:val="22"/>
          <w:lang w:eastAsia="de-DE" w:bidi="en-US"/>
        </w:rPr>
        <w:t>Vaprio ledantevirus.</w:t>
      </w:r>
    </w:p>
    <w:p w14:paraId="4D9BCB03" w14:textId="77777777" w:rsidR="00067866" w:rsidRDefault="00067866" w:rsidP="00D85BC3">
      <w:pPr>
        <w:adjustRightInd w:val="0"/>
        <w:snapToGrid w:val="0"/>
        <w:jc w:val="both"/>
        <w:rPr>
          <w:rFonts w:ascii="Arial" w:hAnsi="Arial" w:cs="Arial"/>
          <w:i/>
          <w:color w:val="000000"/>
          <w:sz w:val="22"/>
          <w:szCs w:val="22"/>
          <w:lang w:eastAsia="de-DE" w:bidi="en-US"/>
        </w:rPr>
      </w:pPr>
    </w:p>
    <w:p w14:paraId="19C6E6B5" w14:textId="77777777" w:rsidR="005B7E0A" w:rsidRDefault="005B7E0A" w:rsidP="005B7E0A">
      <w:pPr>
        <w:adjustRightInd w:val="0"/>
        <w:snapToGrid w:val="0"/>
        <w:jc w:val="both"/>
        <w:rPr>
          <w:rFonts w:ascii="Arial" w:hAnsi="Arial" w:cs="Arial"/>
          <w:b/>
          <w:color w:val="000000"/>
          <w:sz w:val="22"/>
          <w:szCs w:val="22"/>
          <w:lang w:eastAsia="de-DE" w:bidi="en-US"/>
        </w:rPr>
      </w:pPr>
    </w:p>
    <w:p w14:paraId="7E8D6B0B" w14:textId="77777777" w:rsidR="005B7E0A" w:rsidRPr="0025160E" w:rsidRDefault="005B7E0A" w:rsidP="005B7E0A">
      <w:pPr>
        <w:adjustRightInd w:val="0"/>
        <w:snapToGrid w:val="0"/>
        <w:jc w:val="both"/>
        <w:rPr>
          <w:rFonts w:ascii="Arial" w:hAnsi="Arial" w:cs="Arial"/>
          <w:color w:val="000000"/>
          <w:sz w:val="22"/>
          <w:szCs w:val="22"/>
          <w:lang w:eastAsia="de-DE" w:bidi="en-US"/>
        </w:rPr>
      </w:pPr>
      <w:r w:rsidRPr="0025160E">
        <w:rPr>
          <w:rFonts w:ascii="Arial" w:hAnsi="Arial" w:cs="Arial"/>
          <w:b/>
          <w:color w:val="000000"/>
          <w:sz w:val="22"/>
          <w:szCs w:val="22"/>
          <w:lang w:eastAsia="de-DE" w:bidi="en-US"/>
        </w:rPr>
        <w:t xml:space="preserve">Table </w:t>
      </w:r>
      <w:r>
        <w:rPr>
          <w:rFonts w:ascii="Arial" w:hAnsi="Arial" w:cs="Arial"/>
          <w:b/>
          <w:color w:val="000000"/>
          <w:sz w:val="22"/>
          <w:szCs w:val="22"/>
          <w:lang w:eastAsia="de-DE" w:bidi="en-US"/>
        </w:rPr>
        <w:t>1</w:t>
      </w:r>
      <w:r w:rsidRPr="0025160E">
        <w:rPr>
          <w:rFonts w:ascii="Arial" w:hAnsi="Arial" w:cs="Arial"/>
          <w:color w:val="000000"/>
          <w:sz w:val="22"/>
          <w:szCs w:val="22"/>
          <w:lang w:eastAsia="de-DE" w:bidi="en-US"/>
        </w:rPr>
        <w:t>. Assembly report of NGS sequencing by NextGen DNASTAR Lasergene Package software (v12.0).</w:t>
      </w:r>
    </w:p>
    <w:tbl>
      <w:tblPr>
        <w:tblpPr w:leftFromText="141" w:rightFromText="141" w:vertAnchor="text" w:horzAnchor="page" w:tblpX="1483" w:tblpY="251"/>
        <w:tblW w:w="4981" w:type="pct"/>
        <w:tblBorders>
          <w:top w:val="single" w:sz="4" w:space="0" w:color="auto"/>
          <w:left w:val="single" w:sz="4" w:space="0" w:color="auto"/>
          <w:bottom w:val="single" w:sz="4" w:space="0" w:color="auto"/>
          <w:right w:val="single" w:sz="4" w:space="0" w:color="auto"/>
          <w:insideH w:val="single" w:sz="6" w:space="0" w:color="008000"/>
          <w:insideV w:val="single" w:sz="4" w:space="0" w:color="auto"/>
        </w:tblBorders>
        <w:tblLook w:val="04A0" w:firstRow="1" w:lastRow="0" w:firstColumn="1" w:lastColumn="0" w:noHBand="0" w:noVBand="1"/>
      </w:tblPr>
      <w:tblGrid>
        <w:gridCol w:w="1762"/>
        <w:gridCol w:w="2441"/>
        <w:gridCol w:w="2144"/>
        <w:gridCol w:w="1774"/>
        <w:gridCol w:w="1519"/>
      </w:tblGrid>
      <w:tr w:rsidR="005B7E0A" w:rsidRPr="00485358" w14:paraId="7087A2C2" w14:textId="77777777" w:rsidTr="001C723F">
        <w:tc>
          <w:tcPr>
            <w:tcW w:w="914" w:type="pct"/>
            <w:shd w:val="clear" w:color="auto" w:fill="auto"/>
            <w:hideMark/>
          </w:tcPr>
          <w:p w14:paraId="1250752B" w14:textId="77777777" w:rsidR="005B7E0A" w:rsidRPr="00485358" w:rsidRDefault="005B7E0A" w:rsidP="001C723F">
            <w:pPr>
              <w:adjustRightInd w:val="0"/>
              <w:snapToGrid w:val="0"/>
              <w:jc w:val="both"/>
              <w:rPr>
                <w:rFonts w:ascii="Arial" w:hAnsi="Arial" w:cs="Arial"/>
                <w:color w:val="000000"/>
                <w:sz w:val="22"/>
                <w:szCs w:val="22"/>
                <w:lang w:eastAsia="de-DE" w:bidi="en-US"/>
              </w:rPr>
            </w:pPr>
            <w:r w:rsidRPr="00485358">
              <w:rPr>
                <w:rFonts w:ascii="Arial" w:hAnsi="Arial" w:cs="Arial"/>
                <w:color w:val="000000"/>
                <w:sz w:val="22"/>
                <w:szCs w:val="22"/>
                <w:lang w:eastAsia="de-DE" w:bidi="en-US"/>
              </w:rPr>
              <w:lastRenderedPageBreak/>
              <w:t>Contig length</w:t>
            </w:r>
          </w:p>
        </w:tc>
        <w:tc>
          <w:tcPr>
            <w:tcW w:w="1266" w:type="pct"/>
            <w:shd w:val="clear" w:color="auto" w:fill="auto"/>
            <w:hideMark/>
          </w:tcPr>
          <w:p w14:paraId="33ABA2F3" w14:textId="77777777" w:rsidR="005B7E0A" w:rsidRPr="00485358" w:rsidRDefault="005B7E0A" w:rsidP="001C723F">
            <w:pPr>
              <w:adjustRightInd w:val="0"/>
              <w:snapToGrid w:val="0"/>
              <w:jc w:val="both"/>
              <w:rPr>
                <w:rFonts w:ascii="Arial" w:hAnsi="Arial" w:cs="Arial"/>
                <w:color w:val="000000"/>
                <w:sz w:val="22"/>
                <w:szCs w:val="22"/>
                <w:lang w:eastAsia="de-DE" w:bidi="en-US"/>
              </w:rPr>
            </w:pPr>
            <w:r w:rsidRPr="00485358">
              <w:rPr>
                <w:rFonts w:ascii="Arial" w:hAnsi="Arial" w:cs="Arial"/>
                <w:color w:val="000000"/>
                <w:sz w:val="22"/>
                <w:szCs w:val="22"/>
                <w:lang w:eastAsia="de-DE" w:bidi="en-US"/>
              </w:rPr>
              <w:t>Contig length without gaps</w:t>
            </w:r>
          </w:p>
        </w:tc>
        <w:tc>
          <w:tcPr>
            <w:tcW w:w="1112" w:type="pct"/>
            <w:shd w:val="clear" w:color="auto" w:fill="auto"/>
            <w:hideMark/>
          </w:tcPr>
          <w:p w14:paraId="5A97242F" w14:textId="77777777" w:rsidR="005B7E0A" w:rsidRPr="00485358" w:rsidRDefault="005B7E0A" w:rsidP="001C723F">
            <w:pPr>
              <w:adjustRightInd w:val="0"/>
              <w:snapToGrid w:val="0"/>
              <w:jc w:val="both"/>
              <w:rPr>
                <w:rFonts w:ascii="Arial" w:hAnsi="Arial" w:cs="Arial"/>
                <w:color w:val="000000"/>
                <w:sz w:val="22"/>
                <w:szCs w:val="22"/>
                <w:lang w:eastAsia="de-DE" w:bidi="en-US"/>
              </w:rPr>
            </w:pPr>
            <w:r w:rsidRPr="00485358">
              <w:rPr>
                <w:rFonts w:ascii="Arial" w:hAnsi="Arial" w:cs="Arial"/>
                <w:color w:val="000000"/>
                <w:sz w:val="22"/>
                <w:szCs w:val="22"/>
                <w:lang w:eastAsia="de-DE" w:bidi="en-US"/>
              </w:rPr>
              <w:t>Total seq. length</w:t>
            </w:r>
          </w:p>
        </w:tc>
        <w:tc>
          <w:tcPr>
            <w:tcW w:w="920" w:type="pct"/>
            <w:shd w:val="clear" w:color="auto" w:fill="auto"/>
            <w:hideMark/>
          </w:tcPr>
          <w:p w14:paraId="73540C18" w14:textId="77777777" w:rsidR="005B7E0A" w:rsidRPr="00485358" w:rsidRDefault="005B7E0A" w:rsidP="001C723F">
            <w:pPr>
              <w:adjustRightInd w:val="0"/>
              <w:snapToGrid w:val="0"/>
              <w:jc w:val="both"/>
              <w:rPr>
                <w:rFonts w:ascii="Arial" w:hAnsi="Arial" w:cs="Arial"/>
                <w:color w:val="000000"/>
                <w:sz w:val="22"/>
                <w:szCs w:val="22"/>
                <w:lang w:eastAsia="de-DE" w:bidi="en-US"/>
              </w:rPr>
            </w:pPr>
            <w:r w:rsidRPr="00485358">
              <w:rPr>
                <w:rFonts w:ascii="Arial" w:hAnsi="Arial" w:cs="Arial"/>
                <w:color w:val="000000"/>
                <w:sz w:val="22"/>
                <w:szCs w:val="22"/>
                <w:lang w:eastAsia="de-DE" w:bidi="en-US"/>
              </w:rPr>
              <w:t>Number  Seq.</w:t>
            </w:r>
          </w:p>
        </w:tc>
        <w:tc>
          <w:tcPr>
            <w:tcW w:w="788" w:type="pct"/>
            <w:shd w:val="clear" w:color="auto" w:fill="auto"/>
            <w:hideMark/>
          </w:tcPr>
          <w:p w14:paraId="7A60D992" w14:textId="77777777" w:rsidR="005B7E0A" w:rsidRPr="00485358" w:rsidRDefault="005B7E0A" w:rsidP="001C723F">
            <w:pPr>
              <w:adjustRightInd w:val="0"/>
              <w:snapToGrid w:val="0"/>
              <w:jc w:val="both"/>
              <w:rPr>
                <w:rFonts w:ascii="Arial" w:hAnsi="Arial" w:cs="Arial"/>
                <w:color w:val="000000"/>
                <w:sz w:val="22"/>
                <w:szCs w:val="22"/>
                <w:lang w:eastAsia="de-DE" w:bidi="en-US"/>
              </w:rPr>
            </w:pPr>
            <w:r w:rsidRPr="00485358">
              <w:rPr>
                <w:rFonts w:ascii="Arial" w:hAnsi="Arial" w:cs="Arial"/>
                <w:color w:val="000000"/>
                <w:sz w:val="22"/>
                <w:szCs w:val="22"/>
                <w:lang w:eastAsia="de-DE" w:bidi="en-US"/>
              </w:rPr>
              <w:t>Average Coverage</w:t>
            </w:r>
          </w:p>
        </w:tc>
      </w:tr>
      <w:tr w:rsidR="005B7E0A" w:rsidRPr="00485358" w14:paraId="5150266B" w14:textId="77777777" w:rsidTr="001C723F">
        <w:tc>
          <w:tcPr>
            <w:tcW w:w="914" w:type="pct"/>
            <w:shd w:val="clear" w:color="auto" w:fill="auto"/>
            <w:hideMark/>
          </w:tcPr>
          <w:p w14:paraId="1E7BDBE6" w14:textId="77777777" w:rsidR="005B7E0A" w:rsidRPr="00485358" w:rsidRDefault="005B7E0A" w:rsidP="001C723F">
            <w:pPr>
              <w:adjustRightInd w:val="0"/>
              <w:snapToGrid w:val="0"/>
              <w:jc w:val="both"/>
              <w:rPr>
                <w:rFonts w:ascii="Arial" w:hAnsi="Arial" w:cs="Arial"/>
                <w:color w:val="000000"/>
                <w:sz w:val="22"/>
                <w:szCs w:val="22"/>
                <w:lang w:eastAsia="de-DE" w:bidi="en-US"/>
              </w:rPr>
            </w:pPr>
            <w:r w:rsidRPr="00485358">
              <w:rPr>
                <w:rFonts w:ascii="Arial" w:hAnsi="Arial" w:cs="Arial"/>
                <w:color w:val="000000"/>
                <w:sz w:val="22"/>
                <w:szCs w:val="22"/>
                <w:lang w:eastAsia="de-DE" w:bidi="en-US"/>
              </w:rPr>
              <w:t>12,120</w:t>
            </w:r>
          </w:p>
        </w:tc>
        <w:tc>
          <w:tcPr>
            <w:tcW w:w="1266" w:type="pct"/>
            <w:shd w:val="clear" w:color="auto" w:fill="auto"/>
            <w:hideMark/>
          </w:tcPr>
          <w:p w14:paraId="10AFBDEE" w14:textId="77777777" w:rsidR="005B7E0A" w:rsidRPr="00485358" w:rsidRDefault="005B7E0A" w:rsidP="001C723F">
            <w:pPr>
              <w:adjustRightInd w:val="0"/>
              <w:snapToGrid w:val="0"/>
              <w:jc w:val="both"/>
              <w:rPr>
                <w:rFonts w:ascii="Arial" w:hAnsi="Arial" w:cs="Arial"/>
                <w:color w:val="000000"/>
                <w:sz w:val="22"/>
                <w:szCs w:val="22"/>
                <w:lang w:eastAsia="de-DE" w:bidi="en-US"/>
              </w:rPr>
            </w:pPr>
            <w:r w:rsidRPr="00485358">
              <w:rPr>
                <w:rFonts w:ascii="Arial" w:hAnsi="Arial" w:cs="Arial"/>
                <w:color w:val="000000"/>
                <w:sz w:val="22"/>
                <w:szCs w:val="22"/>
                <w:lang w:eastAsia="de-DE" w:bidi="en-US"/>
              </w:rPr>
              <w:t>11,774</w:t>
            </w:r>
          </w:p>
        </w:tc>
        <w:tc>
          <w:tcPr>
            <w:tcW w:w="1112" w:type="pct"/>
            <w:shd w:val="clear" w:color="auto" w:fill="auto"/>
            <w:hideMark/>
          </w:tcPr>
          <w:p w14:paraId="41160FDA" w14:textId="77777777" w:rsidR="005B7E0A" w:rsidRPr="00485358" w:rsidRDefault="005B7E0A" w:rsidP="001C723F">
            <w:pPr>
              <w:adjustRightInd w:val="0"/>
              <w:snapToGrid w:val="0"/>
              <w:jc w:val="both"/>
              <w:rPr>
                <w:rFonts w:ascii="Arial" w:hAnsi="Arial" w:cs="Arial"/>
                <w:color w:val="000000"/>
                <w:sz w:val="22"/>
                <w:szCs w:val="22"/>
                <w:lang w:eastAsia="de-DE" w:bidi="en-US"/>
              </w:rPr>
            </w:pPr>
            <w:r w:rsidRPr="00485358">
              <w:rPr>
                <w:rFonts w:ascii="Arial" w:hAnsi="Arial" w:cs="Arial"/>
                <w:color w:val="000000"/>
                <w:sz w:val="22"/>
                <w:szCs w:val="22"/>
                <w:lang w:eastAsia="de-DE" w:bidi="en-US"/>
              </w:rPr>
              <w:t>26,894,188</w:t>
            </w:r>
          </w:p>
        </w:tc>
        <w:tc>
          <w:tcPr>
            <w:tcW w:w="920" w:type="pct"/>
            <w:shd w:val="clear" w:color="auto" w:fill="auto"/>
            <w:hideMark/>
          </w:tcPr>
          <w:p w14:paraId="066B0779" w14:textId="77777777" w:rsidR="005B7E0A" w:rsidRPr="00485358" w:rsidRDefault="005B7E0A" w:rsidP="001C723F">
            <w:pPr>
              <w:adjustRightInd w:val="0"/>
              <w:snapToGrid w:val="0"/>
              <w:jc w:val="both"/>
              <w:rPr>
                <w:rFonts w:ascii="Arial" w:hAnsi="Arial" w:cs="Arial"/>
                <w:color w:val="000000"/>
                <w:sz w:val="22"/>
                <w:szCs w:val="22"/>
                <w:lang w:eastAsia="de-DE" w:bidi="en-US"/>
              </w:rPr>
            </w:pPr>
            <w:r w:rsidRPr="00485358">
              <w:rPr>
                <w:rFonts w:ascii="Arial" w:hAnsi="Arial" w:cs="Arial"/>
                <w:color w:val="000000"/>
                <w:sz w:val="22"/>
                <w:szCs w:val="22"/>
                <w:lang w:eastAsia="de-DE" w:bidi="en-US"/>
              </w:rPr>
              <w:t>177,679</w:t>
            </w:r>
          </w:p>
        </w:tc>
        <w:tc>
          <w:tcPr>
            <w:tcW w:w="788" w:type="pct"/>
            <w:shd w:val="clear" w:color="auto" w:fill="auto"/>
            <w:hideMark/>
          </w:tcPr>
          <w:p w14:paraId="530A684D" w14:textId="77777777" w:rsidR="005B7E0A" w:rsidRPr="00485358" w:rsidRDefault="005B7E0A" w:rsidP="001C723F">
            <w:pPr>
              <w:adjustRightInd w:val="0"/>
              <w:snapToGrid w:val="0"/>
              <w:jc w:val="both"/>
              <w:rPr>
                <w:rFonts w:ascii="Arial" w:hAnsi="Arial" w:cs="Arial"/>
                <w:color w:val="000000"/>
                <w:sz w:val="22"/>
                <w:szCs w:val="22"/>
                <w:lang w:eastAsia="de-DE" w:bidi="en-US"/>
              </w:rPr>
            </w:pPr>
            <w:r w:rsidRPr="00485358">
              <w:rPr>
                <w:rFonts w:ascii="Arial" w:hAnsi="Arial" w:cs="Arial"/>
                <w:color w:val="000000"/>
                <w:sz w:val="22"/>
                <w:szCs w:val="22"/>
                <w:lang w:eastAsia="de-DE" w:bidi="en-US"/>
              </w:rPr>
              <w:t>2,218.99</w:t>
            </w:r>
          </w:p>
        </w:tc>
      </w:tr>
    </w:tbl>
    <w:p w14:paraId="0ADEA58D" w14:textId="77777777" w:rsidR="005B7E0A" w:rsidRDefault="005B7E0A" w:rsidP="00D85BC3">
      <w:pPr>
        <w:adjustRightInd w:val="0"/>
        <w:snapToGrid w:val="0"/>
        <w:jc w:val="both"/>
        <w:rPr>
          <w:rFonts w:ascii="Arial" w:hAnsi="Arial" w:cs="Arial"/>
          <w:b/>
          <w:color w:val="000000"/>
          <w:sz w:val="22"/>
          <w:szCs w:val="22"/>
          <w:lang w:eastAsia="de-DE" w:bidi="en-US"/>
        </w:rPr>
      </w:pPr>
    </w:p>
    <w:p w14:paraId="1A81BB10" w14:textId="77777777" w:rsidR="005B7E0A" w:rsidRDefault="005B7E0A" w:rsidP="00D85BC3">
      <w:pPr>
        <w:adjustRightInd w:val="0"/>
        <w:snapToGrid w:val="0"/>
        <w:jc w:val="both"/>
        <w:rPr>
          <w:rFonts w:ascii="Arial" w:hAnsi="Arial" w:cs="Arial"/>
          <w:b/>
          <w:color w:val="000000"/>
          <w:sz w:val="22"/>
          <w:szCs w:val="22"/>
          <w:lang w:eastAsia="de-DE" w:bidi="en-US"/>
        </w:rPr>
      </w:pPr>
    </w:p>
    <w:p w14:paraId="7DF2080F" w14:textId="77777777" w:rsidR="00CB31D9" w:rsidRPr="00CB31D9" w:rsidRDefault="00CB31D9" w:rsidP="00CB31D9">
      <w:pPr>
        <w:adjustRightInd w:val="0"/>
        <w:snapToGrid w:val="0"/>
        <w:spacing w:before="120" w:after="240"/>
        <w:jc w:val="both"/>
        <w:rPr>
          <w:rFonts w:ascii="Arial" w:hAnsi="Arial" w:cs="Arial"/>
          <w:color w:val="000000"/>
          <w:sz w:val="22"/>
          <w:szCs w:val="22"/>
          <w:lang w:eastAsia="de-DE" w:bidi="en-US"/>
        </w:rPr>
      </w:pPr>
      <w:r w:rsidRPr="00CB31D9">
        <w:rPr>
          <w:rFonts w:ascii="Arial" w:hAnsi="Arial" w:cs="Arial"/>
          <w:b/>
          <w:color w:val="000000"/>
          <w:sz w:val="22"/>
          <w:szCs w:val="22"/>
          <w:lang w:eastAsia="de-DE" w:bidi="en-US"/>
        </w:rPr>
        <w:t xml:space="preserve">Table </w:t>
      </w:r>
      <w:r w:rsidR="005B7E0A">
        <w:rPr>
          <w:rFonts w:ascii="Arial" w:hAnsi="Arial" w:cs="Arial"/>
          <w:b/>
          <w:color w:val="000000"/>
          <w:sz w:val="22"/>
          <w:szCs w:val="22"/>
          <w:lang w:eastAsia="de-DE" w:bidi="en-US"/>
        </w:rPr>
        <w:t>2</w:t>
      </w:r>
      <w:r w:rsidRPr="00CB31D9">
        <w:rPr>
          <w:rFonts w:ascii="Arial" w:hAnsi="Arial" w:cs="Arial"/>
          <w:color w:val="000000"/>
          <w:sz w:val="22"/>
          <w:szCs w:val="22"/>
          <w:lang w:eastAsia="de-DE" w:bidi="en-US"/>
        </w:rPr>
        <w:t xml:space="preserve">. Highest amino acid sequence identities for each protein of the novel VAPV.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980"/>
        <w:gridCol w:w="2982"/>
        <w:gridCol w:w="3259"/>
        <w:gridCol w:w="2456"/>
      </w:tblGrid>
      <w:tr w:rsidR="00485358" w:rsidRPr="00CB31D9" w14:paraId="4AE980FF" w14:textId="77777777" w:rsidTr="00485358">
        <w:trPr>
          <w:trHeight w:val="113"/>
        </w:trPr>
        <w:tc>
          <w:tcPr>
            <w:tcW w:w="506" w:type="pct"/>
            <w:tcBorders>
              <w:bottom w:val="single" w:sz="6" w:space="0" w:color="008000"/>
            </w:tcBorders>
            <w:shd w:val="clear" w:color="auto" w:fill="auto"/>
          </w:tcPr>
          <w:p w14:paraId="492C30F1" w14:textId="77777777" w:rsidR="00CB31D9" w:rsidRPr="00CB31D9" w:rsidRDefault="00CB31D9" w:rsidP="00CB31D9">
            <w:pPr>
              <w:rPr>
                <w:rFonts w:ascii="Arial" w:hAnsi="Arial" w:cs="Arial"/>
                <w:color w:val="000000"/>
                <w:sz w:val="22"/>
                <w:szCs w:val="22"/>
                <w:lang w:eastAsia="de-DE"/>
              </w:rPr>
            </w:pPr>
            <w:r w:rsidRPr="00CB31D9">
              <w:rPr>
                <w:rFonts w:ascii="Arial" w:hAnsi="Arial" w:cs="Arial"/>
                <w:color w:val="000000"/>
                <w:sz w:val="22"/>
                <w:szCs w:val="22"/>
                <w:lang w:eastAsia="de-DE"/>
              </w:rPr>
              <w:t>Protein</w:t>
            </w:r>
          </w:p>
        </w:tc>
        <w:tc>
          <w:tcPr>
            <w:tcW w:w="1541" w:type="pct"/>
            <w:tcBorders>
              <w:bottom w:val="single" w:sz="6" w:space="0" w:color="008000"/>
            </w:tcBorders>
            <w:shd w:val="clear" w:color="auto" w:fill="auto"/>
          </w:tcPr>
          <w:p w14:paraId="3F5E7361" w14:textId="683F1811" w:rsidR="00CB31D9" w:rsidRPr="00CB31D9" w:rsidRDefault="00CB31D9" w:rsidP="00873707">
            <w:pPr>
              <w:rPr>
                <w:rFonts w:ascii="Arial" w:hAnsi="Arial" w:cs="Arial"/>
                <w:color w:val="000000"/>
                <w:sz w:val="22"/>
                <w:szCs w:val="22"/>
                <w:lang w:eastAsia="de-DE"/>
              </w:rPr>
            </w:pPr>
            <w:r w:rsidRPr="00CB31D9">
              <w:rPr>
                <w:rFonts w:ascii="Arial" w:hAnsi="Arial" w:cs="Arial"/>
                <w:color w:val="000000"/>
                <w:sz w:val="22"/>
                <w:szCs w:val="22"/>
                <w:lang w:eastAsia="de-DE"/>
              </w:rPr>
              <w:t xml:space="preserve">% </w:t>
            </w:r>
            <w:r w:rsidR="00873707">
              <w:rPr>
                <w:rFonts w:ascii="Arial" w:hAnsi="Arial" w:cs="Arial"/>
                <w:color w:val="000000"/>
                <w:sz w:val="22"/>
                <w:szCs w:val="22"/>
                <w:lang w:eastAsia="de-DE"/>
              </w:rPr>
              <w:t>identity</w:t>
            </w:r>
            <w:r w:rsidR="00873707" w:rsidRPr="00CB31D9">
              <w:rPr>
                <w:rFonts w:ascii="Arial" w:hAnsi="Arial" w:cs="Arial"/>
                <w:color w:val="000000"/>
                <w:sz w:val="22"/>
                <w:szCs w:val="22"/>
                <w:lang w:eastAsia="de-DE"/>
              </w:rPr>
              <w:t xml:space="preserve"> </w:t>
            </w:r>
            <w:r w:rsidRPr="00CB31D9">
              <w:rPr>
                <w:rFonts w:ascii="Arial" w:hAnsi="Arial" w:cs="Arial"/>
                <w:color w:val="000000"/>
                <w:sz w:val="22"/>
                <w:szCs w:val="22"/>
                <w:lang w:eastAsia="de-DE"/>
              </w:rPr>
              <w:t>(query cover %)</w:t>
            </w:r>
          </w:p>
        </w:tc>
        <w:tc>
          <w:tcPr>
            <w:tcW w:w="1684" w:type="pct"/>
            <w:tcBorders>
              <w:bottom w:val="single" w:sz="6" w:space="0" w:color="008000"/>
            </w:tcBorders>
            <w:shd w:val="clear" w:color="auto" w:fill="auto"/>
          </w:tcPr>
          <w:p w14:paraId="257D244F" w14:textId="77777777" w:rsidR="00CB31D9" w:rsidRPr="00CB31D9" w:rsidRDefault="00E70F64" w:rsidP="00CB31D9">
            <w:pPr>
              <w:rPr>
                <w:rFonts w:ascii="Arial" w:hAnsi="Arial" w:cs="Arial"/>
                <w:color w:val="000000"/>
                <w:sz w:val="22"/>
                <w:szCs w:val="22"/>
                <w:lang w:eastAsia="de-DE"/>
              </w:rPr>
            </w:pPr>
            <w:r>
              <w:rPr>
                <w:rFonts w:ascii="Arial" w:hAnsi="Arial" w:cs="Arial"/>
                <w:color w:val="000000"/>
                <w:sz w:val="22"/>
                <w:szCs w:val="22"/>
                <w:lang w:eastAsia="de-DE"/>
              </w:rPr>
              <w:t>Ledantevirus</w:t>
            </w:r>
          </w:p>
        </w:tc>
        <w:tc>
          <w:tcPr>
            <w:tcW w:w="1270" w:type="pct"/>
            <w:tcBorders>
              <w:bottom w:val="single" w:sz="6" w:space="0" w:color="008000"/>
            </w:tcBorders>
            <w:shd w:val="clear" w:color="auto" w:fill="auto"/>
          </w:tcPr>
          <w:p w14:paraId="4CE6BCE5" w14:textId="77777777" w:rsidR="00CB31D9" w:rsidRPr="00CB31D9" w:rsidRDefault="00CB31D9" w:rsidP="00CB31D9">
            <w:pPr>
              <w:rPr>
                <w:rFonts w:ascii="Arial" w:hAnsi="Arial" w:cs="Arial"/>
                <w:color w:val="000000"/>
                <w:sz w:val="22"/>
                <w:szCs w:val="22"/>
                <w:lang w:eastAsia="de-DE"/>
              </w:rPr>
            </w:pPr>
            <w:r w:rsidRPr="00CB31D9">
              <w:rPr>
                <w:rFonts w:ascii="Arial" w:hAnsi="Arial" w:cs="Arial"/>
                <w:color w:val="000000"/>
                <w:sz w:val="22"/>
                <w:szCs w:val="22"/>
                <w:lang w:eastAsia="de-DE"/>
              </w:rPr>
              <w:t>GenBank Acession No.</w:t>
            </w:r>
          </w:p>
        </w:tc>
      </w:tr>
      <w:tr w:rsidR="00485358" w:rsidRPr="00CB31D9" w14:paraId="14069DC0" w14:textId="77777777" w:rsidTr="00485358">
        <w:trPr>
          <w:trHeight w:val="113"/>
        </w:trPr>
        <w:tc>
          <w:tcPr>
            <w:tcW w:w="506" w:type="pct"/>
            <w:vMerge w:val="restart"/>
            <w:shd w:val="clear" w:color="auto" w:fill="auto"/>
          </w:tcPr>
          <w:p w14:paraId="7B068E60" w14:textId="77777777" w:rsidR="00CB31D9" w:rsidRPr="00CB31D9" w:rsidRDefault="00CB31D9" w:rsidP="00CB31D9">
            <w:pPr>
              <w:rPr>
                <w:rFonts w:ascii="Arial" w:hAnsi="Arial" w:cs="Arial"/>
                <w:color w:val="000000"/>
                <w:sz w:val="22"/>
                <w:szCs w:val="22"/>
                <w:lang w:eastAsia="de-DE"/>
              </w:rPr>
            </w:pPr>
            <w:r w:rsidRPr="00CB31D9">
              <w:rPr>
                <w:rFonts w:ascii="Arial" w:hAnsi="Arial" w:cs="Arial"/>
                <w:color w:val="000000"/>
                <w:sz w:val="22"/>
                <w:szCs w:val="22"/>
                <w:lang w:eastAsia="de-DE"/>
              </w:rPr>
              <w:t>N</w:t>
            </w:r>
          </w:p>
        </w:tc>
        <w:tc>
          <w:tcPr>
            <w:tcW w:w="1541" w:type="pct"/>
            <w:shd w:val="clear" w:color="auto" w:fill="auto"/>
          </w:tcPr>
          <w:p w14:paraId="4590ED9D" w14:textId="77777777" w:rsidR="00CB31D9" w:rsidRPr="00CB31D9" w:rsidRDefault="00CB31D9" w:rsidP="00CB31D9">
            <w:pPr>
              <w:rPr>
                <w:rFonts w:ascii="Arial" w:hAnsi="Arial" w:cs="Arial"/>
                <w:color w:val="000000"/>
                <w:sz w:val="22"/>
                <w:szCs w:val="22"/>
                <w:lang w:eastAsia="de-DE"/>
              </w:rPr>
            </w:pPr>
            <w:r w:rsidRPr="00CB31D9">
              <w:rPr>
                <w:rFonts w:ascii="Arial" w:hAnsi="Arial" w:cs="Arial"/>
                <w:color w:val="000000"/>
                <w:sz w:val="22"/>
                <w:szCs w:val="22"/>
                <w:lang w:eastAsia="de-DE"/>
              </w:rPr>
              <w:t>64 (100)</w:t>
            </w:r>
          </w:p>
        </w:tc>
        <w:tc>
          <w:tcPr>
            <w:tcW w:w="1684" w:type="pct"/>
            <w:shd w:val="clear" w:color="auto" w:fill="auto"/>
          </w:tcPr>
          <w:p w14:paraId="63F879DF" w14:textId="77777777" w:rsidR="00CB31D9" w:rsidRPr="00CB31D9" w:rsidRDefault="00CB31D9" w:rsidP="00CB31D9">
            <w:pPr>
              <w:rPr>
                <w:rFonts w:ascii="Arial" w:hAnsi="Arial" w:cs="Arial"/>
                <w:color w:val="000000"/>
                <w:sz w:val="22"/>
                <w:szCs w:val="22"/>
                <w:lang w:eastAsia="de-DE"/>
              </w:rPr>
            </w:pPr>
            <w:r w:rsidRPr="00CB31D9">
              <w:rPr>
                <w:rFonts w:ascii="Arial" w:hAnsi="Arial" w:cs="Arial"/>
                <w:color w:val="000000"/>
                <w:sz w:val="22"/>
                <w:szCs w:val="22"/>
                <w:lang w:eastAsia="de-DE"/>
              </w:rPr>
              <w:t>LDV</w:t>
            </w:r>
          </w:p>
        </w:tc>
        <w:tc>
          <w:tcPr>
            <w:tcW w:w="1270" w:type="pct"/>
            <w:shd w:val="clear" w:color="auto" w:fill="auto"/>
          </w:tcPr>
          <w:p w14:paraId="4E68580C" w14:textId="77777777" w:rsidR="00CB31D9" w:rsidRPr="00CB31D9" w:rsidRDefault="00CB31D9" w:rsidP="00CB31D9">
            <w:pPr>
              <w:rPr>
                <w:rFonts w:ascii="Arial" w:hAnsi="Arial" w:cs="Arial"/>
                <w:color w:val="000000"/>
                <w:sz w:val="22"/>
                <w:szCs w:val="22"/>
                <w:lang w:eastAsia="de-DE"/>
              </w:rPr>
            </w:pPr>
            <w:r w:rsidRPr="00CB31D9">
              <w:rPr>
                <w:rFonts w:ascii="Arial" w:hAnsi="Arial" w:cs="Arial"/>
                <w:color w:val="000000"/>
                <w:sz w:val="22"/>
                <w:szCs w:val="22"/>
                <w:lang w:eastAsia="de-DE"/>
              </w:rPr>
              <w:t xml:space="preserve">YP_009361868 </w:t>
            </w:r>
          </w:p>
        </w:tc>
      </w:tr>
      <w:tr w:rsidR="00485358" w:rsidRPr="00CB31D9" w14:paraId="0AEE4CC9" w14:textId="77777777" w:rsidTr="00485358">
        <w:trPr>
          <w:trHeight w:val="113"/>
        </w:trPr>
        <w:tc>
          <w:tcPr>
            <w:tcW w:w="506" w:type="pct"/>
            <w:vMerge/>
            <w:shd w:val="clear" w:color="auto" w:fill="auto"/>
          </w:tcPr>
          <w:p w14:paraId="5CDE9CF9" w14:textId="77777777" w:rsidR="00CB31D9" w:rsidRPr="00CB31D9" w:rsidRDefault="00CB31D9" w:rsidP="00485358">
            <w:pPr>
              <w:adjustRightInd w:val="0"/>
              <w:snapToGrid w:val="0"/>
              <w:spacing w:before="120" w:after="240"/>
              <w:rPr>
                <w:rFonts w:ascii="Arial" w:hAnsi="Arial" w:cs="Arial"/>
                <w:color w:val="000000"/>
                <w:sz w:val="22"/>
                <w:szCs w:val="22"/>
                <w:lang w:eastAsia="de-DE" w:bidi="en-US"/>
              </w:rPr>
            </w:pPr>
          </w:p>
        </w:tc>
        <w:tc>
          <w:tcPr>
            <w:tcW w:w="1541" w:type="pct"/>
            <w:shd w:val="clear" w:color="auto" w:fill="auto"/>
          </w:tcPr>
          <w:p w14:paraId="6338EE92" w14:textId="77777777" w:rsidR="00CB31D9" w:rsidRPr="00CB31D9" w:rsidRDefault="00CB31D9" w:rsidP="00485358">
            <w:pPr>
              <w:adjustRightInd w:val="0"/>
              <w:snapToGrid w:val="0"/>
              <w:spacing w:before="120" w:after="240"/>
              <w:rPr>
                <w:rFonts w:ascii="Arial" w:hAnsi="Arial" w:cs="Arial"/>
                <w:color w:val="000000"/>
                <w:sz w:val="22"/>
                <w:szCs w:val="22"/>
                <w:lang w:eastAsia="de-DE" w:bidi="en-US"/>
              </w:rPr>
            </w:pPr>
            <w:r w:rsidRPr="00CB31D9">
              <w:rPr>
                <w:rFonts w:ascii="Arial" w:hAnsi="Arial" w:cs="Arial"/>
                <w:color w:val="000000"/>
                <w:sz w:val="22"/>
                <w:szCs w:val="22"/>
                <w:lang w:eastAsia="de-DE" w:bidi="en-US"/>
              </w:rPr>
              <w:t>63 (100)</w:t>
            </w:r>
          </w:p>
        </w:tc>
        <w:tc>
          <w:tcPr>
            <w:tcW w:w="1684" w:type="pct"/>
            <w:shd w:val="clear" w:color="auto" w:fill="auto"/>
          </w:tcPr>
          <w:p w14:paraId="1A254962" w14:textId="77777777" w:rsidR="00CB31D9" w:rsidRPr="00CB31D9" w:rsidRDefault="00CB31D9" w:rsidP="00485358">
            <w:pPr>
              <w:adjustRightInd w:val="0"/>
              <w:snapToGrid w:val="0"/>
              <w:spacing w:before="120" w:after="240"/>
              <w:rPr>
                <w:rFonts w:ascii="Arial" w:hAnsi="Arial" w:cs="Arial"/>
                <w:color w:val="000000"/>
                <w:sz w:val="22"/>
                <w:szCs w:val="22"/>
                <w:lang w:eastAsia="de-DE" w:bidi="en-US"/>
              </w:rPr>
            </w:pPr>
            <w:r w:rsidRPr="00CB31D9">
              <w:rPr>
                <w:rFonts w:ascii="Arial" w:hAnsi="Arial" w:cs="Arial"/>
                <w:color w:val="000000"/>
                <w:sz w:val="22"/>
                <w:szCs w:val="22"/>
                <w:lang w:eastAsia="de-DE" w:bidi="en-US"/>
              </w:rPr>
              <w:t>KEUV</w:t>
            </w:r>
          </w:p>
        </w:tc>
        <w:tc>
          <w:tcPr>
            <w:tcW w:w="1270" w:type="pct"/>
            <w:shd w:val="clear" w:color="auto" w:fill="auto"/>
          </w:tcPr>
          <w:p w14:paraId="237CEF1F" w14:textId="77777777" w:rsidR="00CB31D9" w:rsidRPr="00CB31D9" w:rsidRDefault="00CB31D9" w:rsidP="00485358">
            <w:pPr>
              <w:adjustRightInd w:val="0"/>
              <w:snapToGrid w:val="0"/>
              <w:spacing w:before="120" w:after="240"/>
              <w:rPr>
                <w:rFonts w:ascii="Arial" w:hAnsi="Arial" w:cs="Arial"/>
                <w:color w:val="000000"/>
                <w:sz w:val="22"/>
                <w:szCs w:val="22"/>
                <w:lang w:eastAsia="de-DE" w:bidi="en-US"/>
              </w:rPr>
            </w:pPr>
            <w:r w:rsidRPr="00CB31D9">
              <w:rPr>
                <w:rFonts w:ascii="Arial" w:hAnsi="Arial" w:cs="Arial"/>
                <w:color w:val="000000"/>
                <w:sz w:val="22"/>
                <w:szCs w:val="22"/>
                <w:lang w:eastAsia="de-DE" w:bidi="en-US"/>
              </w:rPr>
              <w:t xml:space="preserve">YP_009362195 </w:t>
            </w:r>
          </w:p>
        </w:tc>
      </w:tr>
      <w:tr w:rsidR="00485358" w:rsidRPr="00CB31D9" w14:paraId="2327823A" w14:textId="77777777" w:rsidTr="00485358">
        <w:trPr>
          <w:trHeight w:val="113"/>
        </w:trPr>
        <w:tc>
          <w:tcPr>
            <w:tcW w:w="506" w:type="pct"/>
            <w:vMerge w:val="restart"/>
            <w:shd w:val="clear" w:color="auto" w:fill="auto"/>
          </w:tcPr>
          <w:p w14:paraId="73046A4C" w14:textId="77777777" w:rsidR="00CB31D9" w:rsidRPr="00CB31D9" w:rsidRDefault="00CB31D9" w:rsidP="00CB31D9">
            <w:pPr>
              <w:rPr>
                <w:rFonts w:ascii="Arial" w:hAnsi="Arial" w:cs="Arial"/>
                <w:color w:val="000000"/>
                <w:sz w:val="22"/>
                <w:szCs w:val="22"/>
                <w:lang w:eastAsia="de-DE"/>
              </w:rPr>
            </w:pPr>
            <w:r w:rsidRPr="00CB31D9">
              <w:rPr>
                <w:rFonts w:ascii="Arial" w:hAnsi="Arial" w:cs="Arial"/>
                <w:color w:val="000000"/>
                <w:sz w:val="22"/>
                <w:szCs w:val="22"/>
                <w:lang w:eastAsia="de-DE"/>
              </w:rPr>
              <w:t>P</w:t>
            </w:r>
          </w:p>
          <w:p w14:paraId="0B6ED70E" w14:textId="77777777" w:rsidR="00CB31D9" w:rsidRPr="00CB31D9" w:rsidRDefault="00CB31D9" w:rsidP="00CB31D9">
            <w:pPr>
              <w:rPr>
                <w:rFonts w:ascii="Arial" w:hAnsi="Arial" w:cs="Arial"/>
                <w:color w:val="000000"/>
                <w:sz w:val="22"/>
                <w:szCs w:val="22"/>
                <w:lang w:eastAsia="de-DE"/>
              </w:rPr>
            </w:pPr>
          </w:p>
        </w:tc>
        <w:tc>
          <w:tcPr>
            <w:tcW w:w="1541" w:type="pct"/>
            <w:shd w:val="clear" w:color="auto" w:fill="auto"/>
          </w:tcPr>
          <w:p w14:paraId="363CE7DD" w14:textId="77777777" w:rsidR="00CB31D9" w:rsidRPr="00CB31D9" w:rsidRDefault="00CB31D9" w:rsidP="00CB31D9">
            <w:pPr>
              <w:rPr>
                <w:rFonts w:ascii="Arial" w:hAnsi="Arial" w:cs="Arial"/>
                <w:color w:val="000000"/>
                <w:sz w:val="22"/>
                <w:szCs w:val="22"/>
                <w:lang w:eastAsia="de-DE"/>
              </w:rPr>
            </w:pPr>
            <w:r w:rsidRPr="00CB31D9">
              <w:rPr>
                <w:rFonts w:ascii="Arial" w:hAnsi="Arial" w:cs="Arial"/>
                <w:color w:val="000000"/>
                <w:sz w:val="22"/>
                <w:szCs w:val="22"/>
                <w:lang w:eastAsia="de-DE"/>
              </w:rPr>
              <w:t>37 (99)</w:t>
            </w:r>
          </w:p>
        </w:tc>
        <w:tc>
          <w:tcPr>
            <w:tcW w:w="1684" w:type="pct"/>
            <w:shd w:val="clear" w:color="auto" w:fill="auto"/>
          </w:tcPr>
          <w:p w14:paraId="5997D077" w14:textId="77777777" w:rsidR="00CB31D9" w:rsidRPr="00CB31D9" w:rsidRDefault="00CB31D9" w:rsidP="00CB31D9">
            <w:pPr>
              <w:rPr>
                <w:rFonts w:ascii="Arial" w:hAnsi="Arial" w:cs="Arial"/>
                <w:color w:val="000000"/>
                <w:sz w:val="22"/>
                <w:szCs w:val="22"/>
                <w:lang w:eastAsia="de-DE"/>
              </w:rPr>
            </w:pPr>
            <w:r w:rsidRPr="00CB31D9">
              <w:rPr>
                <w:rFonts w:ascii="Arial" w:hAnsi="Arial" w:cs="Arial"/>
                <w:color w:val="000000"/>
                <w:sz w:val="22"/>
                <w:szCs w:val="22"/>
                <w:lang w:eastAsia="de-DE"/>
              </w:rPr>
              <w:t>KEUV</w:t>
            </w:r>
          </w:p>
        </w:tc>
        <w:tc>
          <w:tcPr>
            <w:tcW w:w="1270" w:type="pct"/>
            <w:shd w:val="clear" w:color="auto" w:fill="auto"/>
          </w:tcPr>
          <w:p w14:paraId="30255480" w14:textId="77777777" w:rsidR="00CB31D9" w:rsidRPr="00CB31D9" w:rsidRDefault="00CB31D9" w:rsidP="00CB31D9">
            <w:pPr>
              <w:rPr>
                <w:rFonts w:ascii="Arial" w:hAnsi="Arial" w:cs="Arial"/>
                <w:color w:val="000000"/>
                <w:sz w:val="22"/>
                <w:szCs w:val="22"/>
                <w:lang w:eastAsia="de-DE"/>
              </w:rPr>
            </w:pPr>
            <w:r w:rsidRPr="00CB31D9">
              <w:rPr>
                <w:rFonts w:ascii="Arial" w:hAnsi="Arial" w:cs="Arial"/>
                <w:color w:val="000000"/>
                <w:sz w:val="22"/>
                <w:szCs w:val="22"/>
                <w:lang w:eastAsia="de-DE"/>
              </w:rPr>
              <w:t xml:space="preserve">YP_009362196 </w:t>
            </w:r>
          </w:p>
        </w:tc>
      </w:tr>
      <w:tr w:rsidR="00485358" w:rsidRPr="00CB31D9" w14:paraId="403D7D2E" w14:textId="77777777" w:rsidTr="00485358">
        <w:trPr>
          <w:trHeight w:val="113"/>
        </w:trPr>
        <w:tc>
          <w:tcPr>
            <w:tcW w:w="506" w:type="pct"/>
            <w:vMerge/>
            <w:shd w:val="clear" w:color="auto" w:fill="auto"/>
          </w:tcPr>
          <w:p w14:paraId="3DBBA8BD" w14:textId="77777777" w:rsidR="00CB31D9" w:rsidRPr="00CB31D9" w:rsidRDefault="00CB31D9" w:rsidP="00485358">
            <w:pPr>
              <w:adjustRightInd w:val="0"/>
              <w:snapToGrid w:val="0"/>
              <w:spacing w:before="120" w:after="240"/>
              <w:rPr>
                <w:rFonts w:ascii="Arial" w:hAnsi="Arial" w:cs="Arial"/>
                <w:color w:val="000000"/>
                <w:sz w:val="22"/>
                <w:szCs w:val="22"/>
                <w:lang w:eastAsia="de-DE" w:bidi="en-US"/>
              </w:rPr>
            </w:pPr>
          </w:p>
        </w:tc>
        <w:tc>
          <w:tcPr>
            <w:tcW w:w="1541" w:type="pct"/>
            <w:shd w:val="clear" w:color="auto" w:fill="auto"/>
          </w:tcPr>
          <w:p w14:paraId="634520F1" w14:textId="77777777" w:rsidR="00CB31D9" w:rsidRPr="00CB31D9" w:rsidRDefault="00CB31D9" w:rsidP="00485358">
            <w:pPr>
              <w:adjustRightInd w:val="0"/>
              <w:snapToGrid w:val="0"/>
              <w:spacing w:before="120" w:after="240"/>
              <w:rPr>
                <w:rFonts w:ascii="Arial" w:hAnsi="Arial" w:cs="Arial"/>
                <w:color w:val="000000"/>
                <w:sz w:val="22"/>
                <w:szCs w:val="22"/>
                <w:lang w:eastAsia="de-DE" w:bidi="en-US"/>
              </w:rPr>
            </w:pPr>
            <w:r w:rsidRPr="00CB31D9">
              <w:rPr>
                <w:rFonts w:ascii="Arial" w:hAnsi="Arial" w:cs="Arial"/>
                <w:color w:val="000000"/>
                <w:sz w:val="22"/>
                <w:szCs w:val="22"/>
                <w:lang w:eastAsia="de-DE" w:bidi="en-US"/>
              </w:rPr>
              <w:t>34 (99)</w:t>
            </w:r>
          </w:p>
        </w:tc>
        <w:tc>
          <w:tcPr>
            <w:tcW w:w="1684" w:type="pct"/>
            <w:shd w:val="clear" w:color="auto" w:fill="auto"/>
          </w:tcPr>
          <w:p w14:paraId="6E0DA5EC" w14:textId="77777777" w:rsidR="00CB31D9" w:rsidRPr="00CB31D9" w:rsidRDefault="00CB31D9" w:rsidP="00485358">
            <w:pPr>
              <w:adjustRightInd w:val="0"/>
              <w:snapToGrid w:val="0"/>
              <w:spacing w:before="120" w:after="240"/>
              <w:rPr>
                <w:rFonts w:ascii="Arial" w:hAnsi="Arial" w:cs="Arial"/>
                <w:color w:val="000000"/>
                <w:sz w:val="22"/>
                <w:szCs w:val="22"/>
                <w:lang w:eastAsia="de-DE" w:bidi="en-US"/>
              </w:rPr>
            </w:pPr>
            <w:r w:rsidRPr="00CB31D9">
              <w:rPr>
                <w:rFonts w:ascii="Arial" w:hAnsi="Arial" w:cs="Arial"/>
                <w:color w:val="000000"/>
                <w:sz w:val="22"/>
                <w:szCs w:val="22"/>
                <w:lang w:eastAsia="de-DE" w:bidi="en-US"/>
              </w:rPr>
              <w:t>LDV</w:t>
            </w:r>
          </w:p>
        </w:tc>
        <w:tc>
          <w:tcPr>
            <w:tcW w:w="1270" w:type="pct"/>
            <w:shd w:val="clear" w:color="auto" w:fill="auto"/>
          </w:tcPr>
          <w:p w14:paraId="1CA34FEA" w14:textId="77777777" w:rsidR="00CB31D9" w:rsidRPr="00CB31D9" w:rsidRDefault="00CB31D9" w:rsidP="00485358">
            <w:pPr>
              <w:adjustRightInd w:val="0"/>
              <w:snapToGrid w:val="0"/>
              <w:spacing w:before="120" w:after="240"/>
              <w:rPr>
                <w:rFonts w:ascii="Arial" w:hAnsi="Arial" w:cs="Arial"/>
                <w:color w:val="000000"/>
                <w:sz w:val="22"/>
                <w:szCs w:val="22"/>
                <w:lang w:eastAsia="de-DE" w:bidi="en-US"/>
              </w:rPr>
            </w:pPr>
            <w:r w:rsidRPr="00CB31D9">
              <w:rPr>
                <w:rFonts w:ascii="Arial" w:hAnsi="Arial" w:cs="Arial"/>
                <w:color w:val="000000"/>
                <w:sz w:val="22"/>
                <w:szCs w:val="22"/>
                <w:lang w:eastAsia="de-DE" w:bidi="en-US"/>
              </w:rPr>
              <w:t xml:space="preserve">YP_009361869 </w:t>
            </w:r>
          </w:p>
        </w:tc>
      </w:tr>
      <w:tr w:rsidR="00485358" w:rsidRPr="00CB31D9" w14:paraId="507D7F18" w14:textId="77777777" w:rsidTr="00485358">
        <w:trPr>
          <w:trHeight w:val="113"/>
        </w:trPr>
        <w:tc>
          <w:tcPr>
            <w:tcW w:w="506" w:type="pct"/>
            <w:vMerge w:val="restart"/>
            <w:shd w:val="clear" w:color="auto" w:fill="auto"/>
          </w:tcPr>
          <w:p w14:paraId="11F817E5" w14:textId="77777777" w:rsidR="00CB31D9" w:rsidRPr="00CB31D9" w:rsidRDefault="00CB31D9" w:rsidP="00CB31D9">
            <w:pPr>
              <w:rPr>
                <w:rFonts w:ascii="Arial" w:hAnsi="Arial" w:cs="Arial"/>
                <w:color w:val="000000"/>
                <w:sz w:val="22"/>
                <w:szCs w:val="22"/>
                <w:lang w:eastAsia="de-DE"/>
              </w:rPr>
            </w:pPr>
            <w:r w:rsidRPr="00CB31D9">
              <w:rPr>
                <w:rFonts w:ascii="Arial" w:hAnsi="Arial" w:cs="Arial"/>
                <w:color w:val="000000"/>
                <w:sz w:val="22"/>
                <w:szCs w:val="22"/>
                <w:lang w:eastAsia="de-DE"/>
              </w:rPr>
              <w:t>M</w:t>
            </w:r>
          </w:p>
          <w:p w14:paraId="75B958EC" w14:textId="77777777" w:rsidR="00CB31D9" w:rsidRPr="00CB31D9" w:rsidRDefault="00CB31D9" w:rsidP="00CB31D9">
            <w:pPr>
              <w:rPr>
                <w:rFonts w:ascii="Arial" w:hAnsi="Arial" w:cs="Arial"/>
                <w:color w:val="000000"/>
                <w:sz w:val="22"/>
                <w:szCs w:val="22"/>
                <w:lang w:eastAsia="de-DE"/>
              </w:rPr>
            </w:pPr>
          </w:p>
        </w:tc>
        <w:tc>
          <w:tcPr>
            <w:tcW w:w="1541" w:type="pct"/>
            <w:shd w:val="clear" w:color="auto" w:fill="auto"/>
          </w:tcPr>
          <w:p w14:paraId="6295406E" w14:textId="77777777" w:rsidR="00CB31D9" w:rsidRPr="00CB31D9" w:rsidRDefault="00CB31D9" w:rsidP="00CB31D9">
            <w:pPr>
              <w:rPr>
                <w:rFonts w:ascii="Arial" w:hAnsi="Arial" w:cs="Arial"/>
                <w:color w:val="000000"/>
                <w:sz w:val="22"/>
                <w:szCs w:val="22"/>
                <w:lang w:eastAsia="de-DE"/>
              </w:rPr>
            </w:pPr>
            <w:r w:rsidRPr="00CB31D9">
              <w:rPr>
                <w:rFonts w:ascii="Arial" w:hAnsi="Arial" w:cs="Arial"/>
                <w:color w:val="000000"/>
                <w:sz w:val="22"/>
                <w:szCs w:val="22"/>
                <w:lang w:eastAsia="de-DE"/>
              </w:rPr>
              <w:t>56 (98)</w:t>
            </w:r>
          </w:p>
        </w:tc>
        <w:tc>
          <w:tcPr>
            <w:tcW w:w="1684" w:type="pct"/>
            <w:shd w:val="clear" w:color="auto" w:fill="auto"/>
          </w:tcPr>
          <w:p w14:paraId="12D5AEFB" w14:textId="77777777" w:rsidR="00CB31D9" w:rsidRPr="00CB31D9" w:rsidRDefault="00CB31D9" w:rsidP="00CB31D9">
            <w:pPr>
              <w:rPr>
                <w:rFonts w:ascii="Arial" w:hAnsi="Arial" w:cs="Arial"/>
                <w:color w:val="000000"/>
                <w:sz w:val="22"/>
                <w:szCs w:val="22"/>
                <w:lang w:eastAsia="de-DE"/>
              </w:rPr>
            </w:pPr>
            <w:r w:rsidRPr="00CB31D9">
              <w:rPr>
                <w:rFonts w:ascii="Arial" w:hAnsi="Arial" w:cs="Arial"/>
                <w:color w:val="000000"/>
                <w:sz w:val="22"/>
                <w:szCs w:val="22"/>
                <w:lang w:eastAsia="de-DE"/>
              </w:rPr>
              <w:t>LDV</w:t>
            </w:r>
          </w:p>
        </w:tc>
        <w:tc>
          <w:tcPr>
            <w:tcW w:w="1270" w:type="pct"/>
            <w:shd w:val="clear" w:color="auto" w:fill="auto"/>
          </w:tcPr>
          <w:p w14:paraId="2AA67FB1" w14:textId="77777777" w:rsidR="00CB31D9" w:rsidRPr="00CB31D9" w:rsidRDefault="00CB31D9" w:rsidP="00CB31D9">
            <w:pPr>
              <w:rPr>
                <w:rFonts w:ascii="Arial" w:hAnsi="Arial" w:cs="Arial"/>
                <w:color w:val="000000"/>
                <w:sz w:val="22"/>
                <w:szCs w:val="22"/>
                <w:lang w:eastAsia="de-DE"/>
              </w:rPr>
            </w:pPr>
            <w:r w:rsidRPr="00CB31D9">
              <w:rPr>
                <w:rFonts w:ascii="Arial" w:hAnsi="Arial" w:cs="Arial"/>
                <w:color w:val="000000"/>
                <w:sz w:val="22"/>
                <w:szCs w:val="22"/>
                <w:lang w:eastAsia="de-DE"/>
              </w:rPr>
              <w:t xml:space="preserve">YP_009361870 </w:t>
            </w:r>
          </w:p>
        </w:tc>
      </w:tr>
      <w:tr w:rsidR="00485358" w:rsidRPr="00CB31D9" w14:paraId="7D0BFA25" w14:textId="77777777" w:rsidTr="00485358">
        <w:trPr>
          <w:trHeight w:val="113"/>
        </w:trPr>
        <w:tc>
          <w:tcPr>
            <w:tcW w:w="506" w:type="pct"/>
            <w:vMerge/>
            <w:shd w:val="clear" w:color="auto" w:fill="auto"/>
          </w:tcPr>
          <w:p w14:paraId="798194BB" w14:textId="77777777" w:rsidR="00CB31D9" w:rsidRPr="00CB31D9" w:rsidRDefault="00CB31D9" w:rsidP="00485358">
            <w:pPr>
              <w:adjustRightInd w:val="0"/>
              <w:snapToGrid w:val="0"/>
              <w:spacing w:before="120" w:after="240"/>
              <w:rPr>
                <w:rFonts w:ascii="Arial" w:hAnsi="Arial" w:cs="Arial"/>
                <w:color w:val="000000"/>
                <w:sz w:val="22"/>
                <w:szCs w:val="22"/>
                <w:lang w:eastAsia="de-DE" w:bidi="en-US"/>
              </w:rPr>
            </w:pPr>
          </w:p>
        </w:tc>
        <w:tc>
          <w:tcPr>
            <w:tcW w:w="1541" w:type="pct"/>
            <w:shd w:val="clear" w:color="auto" w:fill="auto"/>
          </w:tcPr>
          <w:p w14:paraId="7B33C20A" w14:textId="77777777" w:rsidR="00CB31D9" w:rsidRPr="00CB31D9" w:rsidRDefault="00CB31D9" w:rsidP="00485358">
            <w:pPr>
              <w:adjustRightInd w:val="0"/>
              <w:snapToGrid w:val="0"/>
              <w:spacing w:before="120" w:after="240"/>
              <w:rPr>
                <w:rFonts w:ascii="Arial" w:hAnsi="Arial" w:cs="Arial"/>
                <w:color w:val="000000"/>
                <w:sz w:val="22"/>
                <w:szCs w:val="22"/>
                <w:lang w:eastAsia="de-DE" w:bidi="en-US"/>
              </w:rPr>
            </w:pPr>
            <w:r w:rsidRPr="00CB31D9">
              <w:rPr>
                <w:rFonts w:ascii="Arial" w:hAnsi="Arial" w:cs="Arial"/>
                <w:color w:val="000000"/>
                <w:sz w:val="22"/>
                <w:szCs w:val="22"/>
                <w:lang w:eastAsia="de-DE" w:bidi="en-US"/>
              </w:rPr>
              <w:t>53 (98)</w:t>
            </w:r>
          </w:p>
        </w:tc>
        <w:tc>
          <w:tcPr>
            <w:tcW w:w="1684" w:type="pct"/>
            <w:shd w:val="clear" w:color="auto" w:fill="auto"/>
          </w:tcPr>
          <w:p w14:paraId="0BA8006F" w14:textId="77777777" w:rsidR="00CB31D9" w:rsidRPr="00CB31D9" w:rsidRDefault="00CB31D9" w:rsidP="00485358">
            <w:pPr>
              <w:adjustRightInd w:val="0"/>
              <w:snapToGrid w:val="0"/>
              <w:spacing w:before="120" w:after="240"/>
              <w:rPr>
                <w:rFonts w:ascii="Arial" w:hAnsi="Arial" w:cs="Arial"/>
                <w:color w:val="000000"/>
                <w:sz w:val="22"/>
                <w:szCs w:val="22"/>
                <w:lang w:eastAsia="de-DE" w:bidi="en-US"/>
              </w:rPr>
            </w:pPr>
            <w:r w:rsidRPr="00CB31D9">
              <w:rPr>
                <w:rFonts w:ascii="Arial" w:hAnsi="Arial" w:cs="Arial"/>
                <w:color w:val="000000"/>
                <w:sz w:val="22"/>
                <w:szCs w:val="22"/>
                <w:lang w:eastAsia="de-DE" w:bidi="en-US"/>
              </w:rPr>
              <w:t>KEUV</w:t>
            </w:r>
          </w:p>
        </w:tc>
        <w:tc>
          <w:tcPr>
            <w:tcW w:w="1270" w:type="pct"/>
            <w:shd w:val="clear" w:color="auto" w:fill="auto"/>
          </w:tcPr>
          <w:p w14:paraId="47254D1C" w14:textId="77777777" w:rsidR="00CB31D9" w:rsidRPr="00CB31D9" w:rsidRDefault="00CB31D9" w:rsidP="00485358">
            <w:pPr>
              <w:adjustRightInd w:val="0"/>
              <w:snapToGrid w:val="0"/>
              <w:spacing w:before="120" w:after="240"/>
              <w:rPr>
                <w:rFonts w:ascii="Arial" w:hAnsi="Arial" w:cs="Arial"/>
                <w:color w:val="000000"/>
                <w:sz w:val="22"/>
                <w:szCs w:val="22"/>
                <w:lang w:eastAsia="de-DE" w:bidi="en-US"/>
              </w:rPr>
            </w:pPr>
            <w:r w:rsidRPr="00CB31D9">
              <w:rPr>
                <w:rFonts w:ascii="Arial" w:hAnsi="Arial" w:cs="Arial"/>
                <w:color w:val="000000"/>
                <w:sz w:val="22"/>
                <w:szCs w:val="22"/>
                <w:lang w:eastAsia="de-DE" w:bidi="en-US"/>
              </w:rPr>
              <w:t xml:space="preserve">YP_009362197 </w:t>
            </w:r>
          </w:p>
        </w:tc>
      </w:tr>
      <w:tr w:rsidR="00485358" w:rsidRPr="00CB31D9" w14:paraId="7480F682" w14:textId="77777777" w:rsidTr="00485358">
        <w:trPr>
          <w:trHeight w:val="113"/>
        </w:trPr>
        <w:tc>
          <w:tcPr>
            <w:tcW w:w="506" w:type="pct"/>
            <w:vMerge w:val="restart"/>
            <w:shd w:val="clear" w:color="auto" w:fill="auto"/>
          </w:tcPr>
          <w:p w14:paraId="4F884883" w14:textId="77777777" w:rsidR="00CB31D9" w:rsidRPr="00CB31D9" w:rsidRDefault="00CB31D9" w:rsidP="00CB31D9">
            <w:pPr>
              <w:rPr>
                <w:rFonts w:ascii="Arial" w:hAnsi="Arial" w:cs="Arial"/>
                <w:color w:val="000000"/>
                <w:sz w:val="22"/>
                <w:szCs w:val="22"/>
                <w:lang w:eastAsia="de-DE"/>
              </w:rPr>
            </w:pPr>
            <w:r w:rsidRPr="00CB31D9">
              <w:rPr>
                <w:rFonts w:ascii="Arial" w:hAnsi="Arial" w:cs="Arial"/>
                <w:color w:val="000000"/>
                <w:sz w:val="22"/>
                <w:szCs w:val="22"/>
                <w:lang w:eastAsia="de-DE"/>
              </w:rPr>
              <w:t>G</w:t>
            </w:r>
          </w:p>
          <w:p w14:paraId="3A52B929" w14:textId="77777777" w:rsidR="00CB31D9" w:rsidRPr="00CB31D9" w:rsidRDefault="00CB31D9" w:rsidP="00CB31D9">
            <w:pPr>
              <w:rPr>
                <w:rFonts w:ascii="Arial" w:hAnsi="Arial" w:cs="Arial"/>
                <w:color w:val="000000"/>
                <w:sz w:val="22"/>
                <w:szCs w:val="22"/>
                <w:lang w:eastAsia="de-DE"/>
              </w:rPr>
            </w:pPr>
          </w:p>
        </w:tc>
        <w:tc>
          <w:tcPr>
            <w:tcW w:w="1541" w:type="pct"/>
            <w:shd w:val="clear" w:color="auto" w:fill="auto"/>
          </w:tcPr>
          <w:p w14:paraId="12961F22" w14:textId="77777777" w:rsidR="00CB31D9" w:rsidRPr="00CB31D9" w:rsidRDefault="00CB31D9" w:rsidP="00CB31D9">
            <w:pPr>
              <w:rPr>
                <w:rFonts w:ascii="Arial" w:hAnsi="Arial" w:cs="Arial"/>
                <w:color w:val="000000"/>
                <w:sz w:val="22"/>
                <w:szCs w:val="22"/>
                <w:lang w:eastAsia="de-DE"/>
              </w:rPr>
            </w:pPr>
            <w:r w:rsidRPr="00CB31D9">
              <w:rPr>
                <w:rFonts w:ascii="Arial" w:hAnsi="Arial" w:cs="Arial"/>
                <w:color w:val="000000"/>
                <w:sz w:val="22"/>
                <w:szCs w:val="22"/>
                <w:lang w:eastAsia="de-DE"/>
              </w:rPr>
              <w:t>64 (86)</w:t>
            </w:r>
          </w:p>
        </w:tc>
        <w:tc>
          <w:tcPr>
            <w:tcW w:w="1684" w:type="pct"/>
            <w:shd w:val="clear" w:color="auto" w:fill="auto"/>
          </w:tcPr>
          <w:p w14:paraId="24350889" w14:textId="77777777" w:rsidR="00CB31D9" w:rsidRPr="00CB31D9" w:rsidRDefault="00CB31D9" w:rsidP="00CB31D9">
            <w:pPr>
              <w:rPr>
                <w:rFonts w:ascii="Arial" w:hAnsi="Arial" w:cs="Arial"/>
                <w:color w:val="000000"/>
                <w:sz w:val="22"/>
                <w:szCs w:val="22"/>
                <w:lang w:eastAsia="de-DE"/>
              </w:rPr>
            </w:pPr>
            <w:r w:rsidRPr="00CB31D9">
              <w:rPr>
                <w:rFonts w:ascii="Arial" w:hAnsi="Arial" w:cs="Arial"/>
                <w:color w:val="000000"/>
                <w:sz w:val="22"/>
                <w:szCs w:val="22"/>
                <w:lang w:eastAsia="de-DE"/>
              </w:rPr>
              <w:t>LDV</w:t>
            </w:r>
          </w:p>
        </w:tc>
        <w:tc>
          <w:tcPr>
            <w:tcW w:w="1270" w:type="pct"/>
            <w:shd w:val="clear" w:color="auto" w:fill="auto"/>
          </w:tcPr>
          <w:p w14:paraId="2195378E" w14:textId="77777777" w:rsidR="00CB31D9" w:rsidRPr="00CB31D9" w:rsidRDefault="00CB31D9" w:rsidP="00CB31D9">
            <w:pPr>
              <w:rPr>
                <w:rFonts w:ascii="Arial" w:hAnsi="Arial" w:cs="Arial"/>
                <w:color w:val="000000"/>
                <w:sz w:val="22"/>
                <w:szCs w:val="22"/>
                <w:lang w:eastAsia="de-DE"/>
              </w:rPr>
            </w:pPr>
            <w:r w:rsidRPr="00CB31D9">
              <w:rPr>
                <w:rFonts w:ascii="Arial" w:hAnsi="Arial" w:cs="Arial"/>
                <w:color w:val="000000"/>
                <w:sz w:val="22"/>
                <w:szCs w:val="22"/>
                <w:lang w:eastAsia="de-DE"/>
              </w:rPr>
              <w:t xml:space="preserve">YP_009361871 </w:t>
            </w:r>
          </w:p>
        </w:tc>
      </w:tr>
      <w:tr w:rsidR="00485358" w:rsidRPr="00CB31D9" w14:paraId="6EB921B7" w14:textId="77777777" w:rsidTr="00485358">
        <w:trPr>
          <w:trHeight w:val="113"/>
        </w:trPr>
        <w:tc>
          <w:tcPr>
            <w:tcW w:w="506" w:type="pct"/>
            <w:vMerge/>
            <w:shd w:val="clear" w:color="auto" w:fill="auto"/>
          </w:tcPr>
          <w:p w14:paraId="127DD4B6" w14:textId="77777777" w:rsidR="00CB31D9" w:rsidRPr="00CB31D9" w:rsidRDefault="00CB31D9" w:rsidP="00485358">
            <w:pPr>
              <w:adjustRightInd w:val="0"/>
              <w:snapToGrid w:val="0"/>
              <w:spacing w:before="120" w:after="240"/>
              <w:rPr>
                <w:rFonts w:ascii="Arial" w:hAnsi="Arial" w:cs="Arial"/>
                <w:color w:val="000000"/>
                <w:sz w:val="22"/>
                <w:szCs w:val="22"/>
                <w:lang w:eastAsia="de-DE" w:bidi="en-US"/>
              </w:rPr>
            </w:pPr>
          </w:p>
        </w:tc>
        <w:tc>
          <w:tcPr>
            <w:tcW w:w="1541" w:type="pct"/>
            <w:shd w:val="clear" w:color="auto" w:fill="auto"/>
          </w:tcPr>
          <w:p w14:paraId="00560AC9" w14:textId="77777777" w:rsidR="00CB31D9" w:rsidRPr="00CB31D9" w:rsidRDefault="00CB31D9" w:rsidP="00485358">
            <w:pPr>
              <w:adjustRightInd w:val="0"/>
              <w:snapToGrid w:val="0"/>
              <w:spacing w:before="120" w:after="240"/>
              <w:rPr>
                <w:rFonts w:ascii="Arial" w:hAnsi="Arial" w:cs="Arial"/>
                <w:color w:val="000000"/>
                <w:sz w:val="22"/>
                <w:szCs w:val="22"/>
                <w:lang w:eastAsia="de-DE" w:bidi="en-US"/>
              </w:rPr>
            </w:pPr>
            <w:r w:rsidRPr="00CB31D9">
              <w:rPr>
                <w:rFonts w:ascii="Arial" w:hAnsi="Arial" w:cs="Arial"/>
                <w:color w:val="000000"/>
                <w:sz w:val="22"/>
                <w:szCs w:val="22"/>
                <w:lang w:eastAsia="de-DE" w:bidi="en-US"/>
              </w:rPr>
              <w:t>61 (91)</w:t>
            </w:r>
          </w:p>
        </w:tc>
        <w:tc>
          <w:tcPr>
            <w:tcW w:w="1684" w:type="pct"/>
            <w:shd w:val="clear" w:color="auto" w:fill="auto"/>
          </w:tcPr>
          <w:p w14:paraId="7FE86B20" w14:textId="77777777" w:rsidR="00CB31D9" w:rsidRPr="00CB31D9" w:rsidRDefault="00CB31D9" w:rsidP="00485358">
            <w:pPr>
              <w:adjustRightInd w:val="0"/>
              <w:snapToGrid w:val="0"/>
              <w:spacing w:before="120" w:after="240"/>
              <w:rPr>
                <w:rFonts w:ascii="Arial" w:hAnsi="Arial" w:cs="Arial"/>
                <w:color w:val="000000"/>
                <w:sz w:val="22"/>
                <w:szCs w:val="22"/>
                <w:lang w:eastAsia="de-DE" w:bidi="en-US"/>
              </w:rPr>
            </w:pPr>
            <w:r w:rsidRPr="00CB31D9">
              <w:rPr>
                <w:rFonts w:ascii="Arial" w:hAnsi="Arial" w:cs="Arial"/>
                <w:color w:val="000000"/>
                <w:sz w:val="22"/>
                <w:szCs w:val="22"/>
                <w:lang w:eastAsia="de-DE" w:bidi="en-US"/>
              </w:rPr>
              <w:t>KEUV</w:t>
            </w:r>
          </w:p>
        </w:tc>
        <w:tc>
          <w:tcPr>
            <w:tcW w:w="1270" w:type="pct"/>
            <w:shd w:val="clear" w:color="auto" w:fill="auto"/>
          </w:tcPr>
          <w:p w14:paraId="1262ADFB" w14:textId="77777777" w:rsidR="00CB31D9" w:rsidRPr="00CB31D9" w:rsidRDefault="00CB31D9" w:rsidP="00485358">
            <w:pPr>
              <w:adjustRightInd w:val="0"/>
              <w:snapToGrid w:val="0"/>
              <w:spacing w:before="120" w:after="240"/>
              <w:rPr>
                <w:rFonts w:ascii="Arial" w:hAnsi="Arial" w:cs="Arial"/>
                <w:color w:val="000000"/>
                <w:sz w:val="22"/>
                <w:szCs w:val="22"/>
                <w:lang w:eastAsia="de-DE" w:bidi="en-US"/>
              </w:rPr>
            </w:pPr>
            <w:r w:rsidRPr="00CB31D9">
              <w:rPr>
                <w:rFonts w:ascii="Arial" w:hAnsi="Arial" w:cs="Arial"/>
                <w:color w:val="000000"/>
                <w:sz w:val="22"/>
                <w:szCs w:val="22"/>
                <w:lang w:eastAsia="de-DE" w:bidi="en-US"/>
              </w:rPr>
              <w:t xml:space="preserve">YP_009362198 </w:t>
            </w:r>
          </w:p>
        </w:tc>
      </w:tr>
      <w:tr w:rsidR="00485358" w:rsidRPr="00CB31D9" w14:paraId="2849238F" w14:textId="77777777" w:rsidTr="00485358">
        <w:trPr>
          <w:trHeight w:val="113"/>
        </w:trPr>
        <w:tc>
          <w:tcPr>
            <w:tcW w:w="506" w:type="pct"/>
            <w:shd w:val="clear" w:color="auto" w:fill="auto"/>
          </w:tcPr>
          <w:p w14:paraId="4F4F57C6" w14:textId="77777777" w:rsidR="00CB31D9" w:rsidRPr="00CB31D9" w:rsidRDefault="00CB31D9" w:rsidP="00CB31D9">
            <w:pPr>
              <w:rPr>
                <w:rFonts w:ascii="Arial" w:hAnsi="Arial" w:cs="Arial"/>
                <w:color w:val="000000"/>
                <w:sz w:val="22"/>
                <w:szCs w:val="22"/>
                <w:lang w:eastAsia="de-DE"/>
              </w:rPr>
            </w:pPr>
            <w:r w:rsidRPr="00CB31D9">
              <w:rPr>
                <w:rFonts w:ascii="Arial" w:hAnsi="Arial" w:cs="Arial"/>
                <w:color w:val="000000"/>
                <w:sz w:val="22"/>
                <w:szCs w:val="22"/>
                <w:lang w:eastAsia="de-DE"/>
              </w:rPr>
              <w:t>U1</w:t>
            </w:r>
          </w:p>
        </w:tc>
        <w:tc>
          <w:tcPr>
            <w:tcW w:w="3225" w:type="pct"/>
            <w:gridSpan w:val="2"/>
            <w:shd w:val="clear" w:color="auto" w:fill="auto"/>
          </w:tcPr>
          <w:p w14:paraId="31E72F28" w14:textId="77777777" w:rsidR="00CB31D9" w:rsidRPr="00CB31D9" w:rsidRDefault="00CB31D9" w:rsidP="00485358">
            <w:pPr>
              <w:jc w:val="center"/>
              <w:rPr>
                <w:rFonts w:ascii="Arial" w:hAnsi="Arial" w:cs="Arial"/>
                <w:color w:val="000000"/>
                <w:sz w:val="22"/>
                <w:szCs w:val="22"/>
                <w:lang w:eastAsia="de-DE"/>
              </w:rPr>
            </w:pPr>
            <w:r w:rsidRPr="00CB31D9">
              <w:rPr>
                <w:rFonts w:ascii="Arial" w:hAnsi="Arial" w:cs="Arial"/>
                <w:color w:val="000000"/>
                <w:sz w:val="22"/>
                <w:szCs w:val="22"/>
                <w:lang w:eastAsia="de-DE"/>
              </w:rPr>
              <w:t>No significant alignment</w:t>
            </w:r>
          </w:p>
        </w:tc>
        <w:tc>
          <w:tcPr>
            <w:tcW w:w="1270" w:type="pct"/>
            <w:shd w:val="clear" w:color="auto" w:fill="auto"/>
          </w:tcPr>
          <w:p w14:paraId="0D08DE69" w14:textId="77777777" w:rsidR="00CB31D9" w:rsidRPr="00CB31D9" w:rsidRDefault="00CB31D9" w:rsidP="00CB31D9">
            <w:pPr>
              <w:rPr>
                <w:rFonts w:ascii="Arial" w:hAnsi="Arial" w:cs="Arial"/>
                <w:color w:val="000000"/>
                <w:sz w:val="22"/>
                <w:szCs w:val="22"/>
                <w:lang w:eastAsia="de-DE"/>
              </w:rPr>
            </w:pPr>
            <w:r w:rsidRPr="00CB31D9">
              <w:rPr>
                <w:rFonts w:ascii="Arial" w:hAnsi="Arial" w:cs="Arial"/>
                <w:color w:val="000000"/>
                <w:sz w:val="22"/>
                <w:szCs w:val="22"/>
                <w:lang w:eastAsia="de-DE"/>
              </w:rPr>
              <w:t>NA</w:t>
            </w:r>
          </w:p>
        </w:tc>
      </w:tr>
      <w:tr w:rsidR="00485358" w:rsidRPr="00CB31D9" w14:paraId="5935F180" w14:textId="77777777" w:rsidTr="00485358">
        <w:trPr>
          <w:trHeight w:val="113"/>
        </w:trPr>
        <w:tc>
          <w:tcPr>
            <w:tcW w:w="506" w:type="pct"/>
            <w:vMerge w:val="restart"/>
            <w:shd w:val="clear" w:color="auto" w:fill="auto"/>
          </w:tcPr>
          <w:p w14:paraId="18E5EE62" w14:textId="77777777" w:rsidR="00CB31D9" w:rsidRPr="00CB31D9" w:rsidRDefault="00CB31D9" w:rsidP="00CB31D9">
            <w:pPr>
              <w:rPr>
                <w:rFonts w:ascii="Arial" w:hAnsi="Arial" w:cs="Arial"/>
                <w:color w:val="000000"/>
                <w:sz w:val="22"/>
                <w:szCs w:val="22"/>
                <w:lang w:eastAsia="de-DE"/>
              </w:rPr>
            </w:pPr>
            <w:r w:rsidRPr="00CB31D9">
              <w:rPr>
                <w:rFonts w:ascii="Arial" w:hAnsi="Arial" w:cs="Arial"/>
                <w:color w:val="000000"/>
                <w:sz w:val="22"/>
                <w:szCs w:val="22"/>
                <w:lang w:eastAsia="de-DE"/>
              </w:rPr>
              <w:t>L</w:t>
            </w:r>
          </w:p>
          <w:p w14:paraId="47F6D960" w14:textId="77777777" w:rsidR="00CB31D9" w:rsidRPr="00CB31D9" w:rsidRDefault="00CB31D9" w:rsidP="00CB31D9">
            <w:pPr>
              <w:rPr>
                <w:rFonts w:ascii="Arial" w:hAnsi="Arial" w:cs="Arial"/>
                <w:color w:val="000000"/>
                <w:sz w:val="22"/>
                <w:szCs w:val="22"/>
                <w:lang w:eastAsia="de-DE"/>
              </w:rPr>
            </w:pPr>
          </w:p>
        </w:tc>
        <w:tc>
          <w:tcPr>
            <w:tcW w:w="1541" w:type="pct"/>
            <w:shd w:val="clear" w:color="auto" w:fill="auto"/>
          </w:tcPr>
          <w:p w14:paraId="63FE256B" w14:textId="77777777" w:rsidR="00CB31D9" w:rsidRPr="00CB31D9" w:rsidRDefault="00CB31D9" w:rsidP="00CB31D9">
            <w:pPr>
              <w:rPr>
                <w:rFonts w:ascii="Arial" w:hAnsi="Arial" w:cs="Arial"/>
                <w:color w:val="000000"/>
                <w:sz w:val="22"/>
                <w:szCs w:val="22"/>
                <w:lang w:eastAsia="de-DE"/>
              </w:rPr>
            </w:pPr>
            <w:r w:rsidRPr="00CB31D9">
              <w:rPr>
                <w:rFonts w:ascii="Arial" w:hAnsi="Arial" w:cs="Arial"/>
                <w:color w:val="000000"/>
                <w:sz w:val="22"/>
                <w:szCs w:val="22"/>
                <w:lang w:eastAsia="de-DE"/>
              </w:rPr>
              <w:t>70 (99)</w:t>
            </w:r>
          </w:p>
        </w:tc>
        <w:tc>
          <w:tcPr>
            <w:tcW w:w="1684" w:type="pct"/>
            <w:shd w:val="clear" w:color="auto" w:fill="auto"/>
          </w:tcPr>
          <w:p w14:paraId="27EE6924" w14:textId="77777777" w:rsidR="00CB31D9" w:rsidRPr="00CB31D9" w:rsidRDefault="00CB31D9" w:rsidP="00CB31D9">
            <w:pPr>
              <w:rPr>
                <w:rFonts w:ascii="Arial" w:hAnsi="Arial" w:cs="Arial"/>
                <w:color w:val="000000"/>
                <w:sz w:val="22"/>
                <w:szCs w:val="22"/>
                <w:lang w:eastAsia="de-DE"/>
              </w:rPr>
            </w:pPr>
            <w:r w:rsidRPr="00CB31D9">
              <w:rPr>
                <w:rFonts w:ascii="Arial" w:hAnsi="Arial" w:cs="Arial"/>
                <w:color w:val="000000"/>
                <w:sz w:val="22"/>
                <w:szCs w:val="22"/>
                <w:lang w:eastAsia="de-DE"/>
              </w:rPr>
              <w:t>KEUV</w:t>
            </w:r>
          </w:p>
        </w:tc>
        <w:tc>
          <w:tcPr>
            <w:tcW w:w="1270" w:type="pct"/>
            <w:shd w:val="clear" w:color="auto" w:fill="auto"/>
          </w:tcPr>
          <w:p w14:paraId="004459CE" w14:textId="77777777" w:rsidR="00CB31D9" w:rsidRPr="00CB31D9" w:rsidRDefault="00CB31D9" w:rsidP="00CB31D9">
            <w:pPr>
              <w:rPr>
                <w:rFonts w:ascii="Arial" w:hAnsi="Arial" w:cs="Arial"/>
                <w:color w:val="000000"/>
                <w:sz w:val="22"/>
                <w:szCs w:val="22"/>
                <w:lang w:eastAsia="de-DE"/>
              </w:rPr>
            </w:pPr>
            <w:r w:rsidRPr="00CB31D9">
              <w:rPr>
                <w:rFonts w:ascii="Arial" w:hAnsi="Arial" w:cs="Arial"/>
                <w:color w:val="000000"/>
                <w:sz w:val="22"/>
                <w:szCs w:val="22"/>
                <w:lang w:eastAsia="de-DE"/>
              </w:rPr>
              <w:t>AJR_28566</w:t>
            </w:r>
          </w:p>
        </w:tc>
      </w:tr>
      <w:tr w:rsidR="00485358" w:rsidRPr="00CB31D9" w14:paraId="02118C47" w14:textId="77777777" w:rsidTr="00485358">
        <w:trPr>
          <w:trHeight w:val="113"/>
        </w:trPr>
        <w:tc>
          <w:tcPr>
            <w:tcW w:w="506" w:type="pct"/>
            <w:vMerge/>
            <w:shd w:val="clear" w:color="auto" w:fill="auto"/>
          </w:tcPr>
          <w:p w14:paraId="057EA827" w14:textId="77777777" w:rsidR="00CB31D9" w:rsidRPr="00CB31D9" w:rsidRDefault="00CB31D9" w:rsidP="00485358">
            <w:pPr>
              <w:adjustRightInd w:val="0"/>
              <w:snapToGrid w:val="0"/>
              <w:spacing w:before="120" w:after="240"/>
              <w:rPr>
                <w:rFonts w:ascii="Arial" w:hAnsi="Arial" w:cs="Arial"/>
                <w:color w:val="000000"/>
                <w:sz w:val="22"/>
                <w:szCs w:val="22"/>
                <w:lang w:eastAsia="de-DE" w:bidi="en-US"/>
              </w:rPr>
            </w:pPr>
          </w:p>
        </w:tc>
        <w:tc>
          <w:tcPr>
            <w:tcW w:w="1541" w:type="pct"/>
            <w:shd w:val="clear" w:color="auto" w:fill="auto"/>
          </w:tcPr>
          <w:p w14:paraId="67058A33" w14:textId="77777777" w:rsidR="00CB31D9" w:rsidRPr="00CB31D9" w:rsidRDefault="00CB31D9" w:rsidP="00485358">
            <w:pPr>
              <w:adjustRightInd w:val="0"/>
              <w:snapToGrid w:val="0"/>
              <w:spacing w:before="120" w:after="240"/>
              <w:rPr>
                <w:rFonts w:ascii="Arial" w:hAnsi="Arial" w:cs="Arial"/>
                <w:color w:val="000000"/>
                <w:sz w:val="22"/>
                <w:szCs w:val="22"/>
                <w:lang w:eastAsia="de-DE" w:bidi="en-US"/>
              </w:rPr>
            </w:pPr>
            <w:r w:rsidRPr="00CB31D9">
              <w:rPr>
                <w:rFonts w:ascii="Arial" w:hAnsi="Arial" w:cs="Arial"/>
                <w:color w:val="000000"/>
                <w:sz w:val="22"/>
                <w:szCs w:val="22"/>
                <w:lang w:eastAsia="de-DE" w:bidi="en-US"/>
              </w:rPr>
              <w:t>69 (99)</w:t>
            </w:r>
          </w:p>
        </w:tc>
        <w:tc>
          <w:tcPr>
            <w:tcW w:w="1684" w:type="pct"/>
            <w:shd w:val="clear" w:color="auto" w:fill="auto"/>
          </w:tcPr>
          <w:p w14:paraId="5A93C2E8" w14:textId="77777777" w:rsidR="00CB31D9" w:rsidRPr="00CB31D9" w:rsidRDefault="00CB31D9" w:rsidP="00485358">
            <w:pPr>
              <w:adjustRightInd w:val="0"/>
              <w:snapToGrid w:val="0"/>
              <w:spacing w:before="120" w:after="240"/>
              <w:rPr>
                <w:rFonts w:ascii="Arial" w:hAnsi="Arial" w:cs="Arial"/>
                <w:color w:val="000000"/>
                <w:sz w:val="22"/>
                <w:szCs w:val="22"/>
                <w:lang w:eastAsia="de-DE" w:bidi="en-US"/>
              </w:rPr>
            </w:pPr>
            <w:r w:rsidRPr="00CB31D9">
              <w:rPr>
                <w:rFonts w:ascii="Arial" w:hAnsi="Arial" w:cs="Arial"/>
                <w:color w:val="000000"/>
                <w:sz w:val="22"/>
                <w:szCs w:val="22"/>
                <w:lang w:eastAsia="de-DE" w:bidi="en-US"/>
              </w:rPr>
              <w:t>LDV</w:t>
            </w:r>
          </w:p>
        </w:tc>
        <w:tc>
          <w:tcPr>
            <w:tcW w:w="1270" w:type="pct"/>
            <w:shd w:val="clear" w:color="auto" w:fill="auto"/>
          </w:tcPr>
          <w:p w14:paraId="71A92C33" w14:textId="77777777" w:rsidR="00CB31D9" w:rsidRPr="00CB31D9" w:rsidRDefault="00CB31D9" w:rsidP="00485358">
            <w:pPr>
              <w:adjustRightInd w:val="0"/>
              <w:snapToGrid w:val="0"/>
              <w:spacing w:before="120" w:after="240"/>
              <w:rPr>
                <w:rFonts w:ascii="Arial" w:hAnsi="Arial" w:cs="Arial"/>
                <w:color w:val="000000"/>
                <w:sz w:val="22"/>
                <w:szCs w:val="22"/>
                <w:lang w:eastAsia="de-DE" w:bidi="en-US"/>
              </w:rPr>
            </w:pPr>
            <w:r w:rsidRPr="00CB31D9">
              <w:rPr>
                <w:rFonts w:ascii="Arial" w:hAnsi="Arial" w:cs="Arial"/>
                <w:color w:val="000000"/>
                <w:sz w:val="22"/>
                <w:szCs w:val="22"/>
                <w:lang w:eastAsia="de-DE" w:bidi="en-US"/>
              </w:rPr>
              <w:t>AJR_28452</w:t>
            </w:r>
          </w:p>
        </w:tc>
      </w:tr>
    </w:tbl>
    <w:p w14:paraId="763F3B0F" w14:textId="77777777" w:rsidR="00CB31D9" w:rsidRPr="00CB31D9" w:rsidRDefault="00CB31D9" w:rsidP="00CB31D9">
      <w:pPr>
        <w:adjustRightInd w:val="0"/>
        <w:snapToGrid w:val="0"/>
        <w:jc w:val="both"/>
        <w:rPr>
          <w:rFonts w:ascii="Arial" w:hAnsi="Arial" w:cs="Arial"/>
          <w:color w:val="000000"/>
          <w:sz w:val="20"/>
          <w:szCs w:val="20"/>
          <w:lang w:eastAsia="de-DE" w:bidi="en-US"/>
        </w:rPr>
      </w:pPr>
      <w:r w:rsidRPr="00CB31D9">
        <w:rPr>
          <w:rFonts w:ascii="Arial" w:hAnsi="Arial" w:cs="Arial"/>
          <w:color w:val="000000"/>
          <w:sz w:val="20"/>
          <w:szCs w:val="20"/>
          <w:lang w:eastAsia="de-DE" w:bidi="en-US"/>
        </w:rPr>
        <w:t>Note: N = nucleoprotein; P = phosphoprotein; M = matrix protein; G = glycoprotein; U1 = additional transcriptional unit; L = large protein (RNA-dependent RNA polymerase) and NA = Not applicable.</w:t>
      </w:r>
    </w:p>
    <w:p w14:paraId="72C9A24A" w14:textId="77777777" w:rsidR="00CB31D9" w:rsidRDefault="00CB31D9" w:rsidP="00D85BC3">
      <w:pPr>
        <w:adjustRightInd w:val="0"/>
        <w:snapToGrid w:val="0"/>
        <w:jc w:val="both"/>
        <w:rPr>
          <w:rFonts w:ascii="Arial" w:hAnsi="Arial" w:cs="Arial"/>
          <w:color w:val="000000"/>
          <w:sz w:val="22"/>
          <w:szCs w:val="22"/>
          <w:lang w:eastAsia="de-DE" w:bidi="en-US"/>
        </w:rPr>
      </w:pPr>
    </w:p>
    <w:p w14:paraId="3C63DAC2" w14:textId="77777777" w:rsidR="0025160E" w:rsidRDefault="0025160E" w:rsidP="0025160E">
      <w:pPr>
        <w:adjustRightInd w:val="0"/>
        <w:snapToGrid w:val="0"/>
        <w:jc w:val="both"/>
        <w:rPr>
          <w:rFonts w:ascii="Arial" w:hAnsi="Arial" w:cs="Arial"/>
          <w:b/>
          <w:color w:val="000000"/>
          <w:sz w:val="22"/>
          <w:szCs w:val="22"/>
          <w:lang w:eastAsia="de-DE" w:bidi="en-US"/>
        </w:rPr>
      </w:pPr>
    </w:p>
    <w:p w14:paraId="5DCC1147" w14:textId="3A7EC528" w:rsidR="00AB7620" w:rsidRDefault="00CB31D9" w:rsidP="00AB7620">
      <w:pPr>
        <w:adjustRightInd w:val="0"/>
        <w:snapToGrid w:val="0"/>
        <w:jc w:val="both"/>
        <w:rPr>
          <w:rFonts w:ascii="Arial" w:hAnsi="Arial" w:cs="Arial"/>
          <w:color w:val="000000"/>
          <w:sz w:val="22"/>
          <w:szCs w:val="22"/>
          <w:lang w:eastAsia="de-DE" w:bidi="en-US"/>
        </w:rPr>
      </w:pPr>
      <w:r w:rsidRPr="00CB31D9">
        <w:rPr>
          <w:rFonts w:ascii="Arial" w:hAnsi="Arial" w:cs="Arial"/>
          <w:b/>
          <w:color w:val="000000"/>
          <w:sz w:val="22"/>
          <w:szCs w:val="22"/>
          <w:lang w:eastAsia="de-DE" w:bidi="en-US"/>
        </w:rPr>
        <w:t>Figure 1</w:t>
      </w:r>
      <w:r w:rsidRPr="00CB31D9">
        <w:rPr>
          <w:rFonts w:ascii="Arial" w:hAnsi="Arial" w:cs="Arial"/>
          <w:color w:val="000000"/>
          <w:sz w:val="22"/>
          <w:szCs w:val="22"/>
          <w:lang w:eastAsia="de-DE" w:bidi="en-US"/>
        </w:rPr>
        <w:t xml:space="preserve">. </w:t>
      </w:r>
      <w:r w:rsidR="00AB7620" w:rsidRPr="00AB7620">
        <w:rPr>
          <w:rFonts w:ascii="Arial" w:hAnsi="Arial" w:cs="Arial"/>
          <w:color w:val="000000"/>
          <w:sz w:val="22"/>
          <w:szCs w:val="22"/>
          <w:lang w:eastAsia="de-DE" w:bidi="en-US"/>
        </w:rPr>
        <w:t xml:space="preserve">Fig. 1 (a) </w:t>
      </w:r>
      <w:r w:rsidR="00656D9D">
        <w:rPr>
          <w:rFonts w:ascii="Arial" w:hAnsi="Arial" w:cs="Arial"/>
          <w:color w:val="000000"/>
          <w:sz w:val="22"/>
          <w:szCs w:val="22"/>
          <w:lang w:eastAsia="de-DE" w:bidi="en-US"/>
        </w:rPr>
        <w:t>C</w:t>
      </w:r>
      <w:r w:rsidR="00656D9D" w:rsidRPr="00656D9D">
        <w:rPr>
          <w:rFonts w:ascii="Arial" w:hAnsi="Arial" w:cs="Arial"/>
          <w:color w:val="000000"/>
          <w:sz w:val="22"/>
          <w:szCs w:val="22"/>
          <w:lang w:eastAsia="de-DE" w:bidi="en-US"/>
        </w:rPr>
        <w:t>ytopathic effect</w:t>
      </w:r>
      <w:r w:rsidR="00656D9D">
        <w:rPr>
          <w:rFonts w:ascii="Arial" w:hAnsi="Arial" w:cs="Arial"/>
          <w:color w:val="000000"/>
          <w:sz w:val="22"/>
          <w:szCs w:val="22"/>
          <w:lang w:eastAsia="de-DE" w:bidi="en-US"/>
        </w:rPr>
        <w:t xml:space="preserve"> </w:t>
      </w:r>
      <w:r w:rsidR="00AB7620" w:rsidRPr="00AB7620">
        <w:rPr>
          <w:rFonts w:ascii="Arial" w:hAnsi="Arial" w:cs="Arial"/>
          <w:color w:val="000000"/>
          <w:sz w:val="22"/>
          <w:szCs w:val="22"/>
          <w:lang w:eastAsia="de-DE" w:bidi="en-US"/>
        </w:rPr>
        <w:t xml:space="preserve">with rounded cells fluctuating in the culture medium of Vero cells infected with the pool of bat’s organs (heart and lungs) at 3 days after inoculation (original magnification × 100) (b) Mock cells (original magnification × 100). (c) and (d) Negative-staining electron microscopy showing the presence of virions morphologically related to </w:t>
      </w:r>
      <w:r w:rsidR="00E70F64">
        <w:rPr>
          <w:rFonts w:ascii="Arial" w:hAnsi="Arial" w:cs="Arial"/>
          <w:color w:val="000000"/>
          <w:sz w:val="22"/>
          <w:szCs w:val="22"/>
          <w:lang w:eastAsia="de-DE" w:bidi="en-US"/>
        </w:rPr>
        <w:t xml:space="preserve">rhabdoviruses in </w:t>
      </w:r>
      <w:r w:rsidR="00AB7620" w:rsidRPr="00AB7620">
        <w:rPr>
          <w:rFonts w:ascii="Arial" w:hAnsi="Arial" w:cs="Arial"/>
          <w:color w:val="000000"/>
          <w:sz w:val="22"/>
          <w:szCs w:val="22"/>
          <w:lang w:eastAsia="de-DE" w:bidi="en-US"/>
        </w:rPr>
        <w:t>V</w:t>
      </w:r>
      <w:r w:rsidR="00E70F64">
        <w:rPr>
          <w:rFonts w:ascii="Arial" w:hAnsi="Arial" w:cs="Arial"/>
          <w:color w:val="000000"/>
          <w:sz w:val="22"/>
          <w:szCs w:val="22"/>
          <w:lang w:eastAsia="de-DE" w:bidi="en-US"/>
        </w:rPr>
        <w:t>ero</w:t>
      </w:r>
      <w:r w:rsidR="00AB7620" w:rsidRPr="00AB7620">
        <w:rPr>
          <w:rFonts w:ascii="Arial" w:hAnsi="Arial" w:cs="Arial"/>
          <w:color w:val="000000"/>
          <w:sz w:val="22"/>
          <w:szCs w:val="22"/>
          <w:lang w:eastAsia="de-DE" w:bidi="en-US"/>
        </w:rPr>
        <w:t xml:space="preserve"> cell culture. The scale bar in panel </w:t>
      </w:r>
      <w:r w:rsidR="008944EA">
        <w:rPr>
          <w:rFonts w:ascii="Arial" w:hAnsi="Arial" w:cs="Arial"/>
          <w:color w:val="000000"/>
          <w:sz w:val="22"/>
          <w:szCs w:val="22"/>
          <w:lang w:eastAsia="de-DE" w:bidi="en-US"/>
        </w:rPr>
        <w:t>C</w:t>
      </w:r>
      <w:r w:rsidR="008944EA" w:rsidRPr="00AB7620">
        <w:rPr>
          <w:rFonts w:ascii="Arial" w:hAnsi="Arial" w:cs="Arial"/>
          <w:color w:val="000000"/>
          <w:sz w:val="22"/>
          <w:szCs w:val="22"/>
          <w:lang w:eastAsia="de-DE" w:bidi="en-US"/>
        </w:rPr>
        <w:t xml:space="preserve"> </w:t>
      </w:r>
      <w:r w:rsidR="00AB7620" w:rsidRPr="00AB7620">
        <w:rPr>
          <w:rFonts w:ascii="Arial" w:hAnsi="Arial" w:cs="Arial"/>
          <w:color w:val="000000"/>
          <w:sz w:val="22"/>
          <w:szCs w:val="22"/>
          <w:lang w:eastAsia="de-DE" w:bidi="en-US"/>
        </w:rPr>
        <w:t xml:space="preserve">indicates </w:t>
      </w:r>
      <w:r w:rsidR="000C269D">
        <w:rPr>
          <w:rFonts w:ascii="Arial" w:hAnsi="Arial" w:cs="Arial"/>
          <w:color w:val="000000"/>
          <w:sz w:val="22"/>
          <w:szCs w:val="22"/>
          <w:lang w:eastAsia="de-DE" w:bidi="en-US"/>
        </w:rPr>
        <w:t>2</w:t>
      </w:r>
      <w:r w:rsidR="00AB7620" w:rsidRPr="00AB7620">
        <w:rPr>
          <w:rFonts w:ascii="Arial" w:hAnsi="Arial" w:cs="Arial"/>
          <w:color w:val="000000"/>
          <w:sz w:val="22"/>
          <w:szCs w:val="22"/>
          <w:lang w:eastAsia="de-DE" w:bidi="en-US"/>
        </w:rPr>
        <w:t xml:space="preserve">00 nm, which is </w:t>
      </w:r>
      <w:r w:rsidR="000C269D">
        <w:rPr>
          <w:rFonts w:ascii="Arial" w:hAnsi="Arial" w:cs="Arial"/>
          <w:color w:val="000000"/>
          <w:sz w:val="22"/>
          <w:szCs w:val="22"/>
          <w:lang w:eastAsia="de-DE" w:bidi="en-US"/>
        </w:rPr>
        <w:t>4</w:t>
      </w:r>
      <w:r w:rsidR="00AB7620" w:rsidRPr="00AB7620">
        <w:rPr>
          <w:rFonts w:ascii="Arial" w:hAnsi="Arial" w:cs="Arial"/>
          <w:color w:val="000000"/>
          <w:sz w:val="22"/>
          <w:szCs w:val="22"/>
          <w:lang w:eastAsia="de-DE" w:bidi="en-US"/>
        </w:rPr>
        <w:t xml:space="preserve">00 nm in panel </w:t>
      </w:r>
      <w:r w:rsidR="008944EA">
        <w:rPr>
          <w:rFonts w:ascii="Arial" w:hAnsi="Arial" w:cs="Arial"/>
          <w:color w:val="000000"/>
          <w:sz w:val="22"/>
          <w:szCs w:val="22"/>
          <w:lang w:eastAsia="de-DE" w:bidi="en-US"/>
        </w:rPr>
        <w:t>D</w:t>
      </w:r>
      <w:r w:rsidR="00AB7620" w:rsidRPr="00AB7620">
        <w:rPr>
          <w:rFonts w:ascii="Arial" w:hAnsi="Arial" w:cs="Arial"/>
          <w:color w:val="000000"/>
          <w:sz w:val="22"/>
          <w:szCs w:val="22"/>
          <w:lang w:eastAsia="de-DE" w:bidi="en-US"/>
        </w:rPr>
        <w:t>.</w:t>
      </w:r>
    </w:p>
    <w:p w14:paraId="78BFB199" w14:textId="711126D4" w:rsidR="00CB31D9" w:rsidRPr="00CB31D9" w:rsidRDefault="000C269D" w:rsidP="00CB31D9">
      <w:pPr>
        <w:adjustRightInd w:val="0"/>
        <w:snapToGrid w:val="0"/>
        <w:jc w:val="both"/>
        <w:rPr>
          <w:rFonts w:ascii="Arial" w:hAnsi="Arial" w:cs="Arial"/>
          <w:color w:val="000000"/>
          <w:sz w:val="22"/>
          <w:szCs w:val="22"/>
          <w:lang w:eastAsia="de-DE" w:bidi="en-US"/>
        </w:rPr>
      </w:pPr>
      <w:r>
        <w:rPr>
          <w:rFonts w:ascii="Arial" w:hAnsi="Arial" w:cs="Arial"/>
          <w:noProof/>
          <w:color w:val="000000"/>
          <w:sz w:val="22"/>
          <w:szCs w:val="22"/>
          <w:lang w:val="en-GB" w:eastAsia="en-GB"/>
        </w:rPr>
        <w:lastRenderedPageBreak/>
        <w:drawing>
          <wp:inline distT="0" distB="0" distL="0" distR="0" wp14:anchorId="3A0B98FD" wp14:editId="6C3922F7">
            <wp:extent cx="4674413" cy="4670684"/>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bo1 lelli_con bar.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78891" cy="4675159"/>
                    </a:xfrm>
                    <a:prstGeom prst="rect">
                      <a:avLst/>
                    </a:prstGeom>
                  </pic:spPr>
                </pic:pic>
              </a:graphicData>
            </a:graphic>
          </wp:inline>
        </w:drawing>
      </w:r>
    </w:p>
    <w:p w14:paraId="6D0D2E7E" w14:textId="77777777" w:rsidR="00CB31D9" w:rsidRDefault="00CB31D9" w:rsidP="00D85BC3">
      <w:pPr>
        <w:adjustRightInd w:val="0"/>
        <w:snapToGrid w:val="0"/>
        <w:jc w:val="both"/>
        <w:rPr>
          <w:rFonts w:ascii="Arial" w:hAnsi="Arial" w:cs="Arial"/>
          <w:color w:val="000000"/>
          <w:sz w:val="22"/>
          <w:szCs w:val="22"/>
          <w:lang w:eastAsia="de-DE" w:bidi="en-US"/>
        </w:rPr>
      </w:pPr>
    </w:p>
    <w:p w14:paraId="2DBD97FA" w14:textId="77777777" w:rsidR="00CB31D9" w:rsidRDefault="00CB31D9" w:rsidP="00D85BC3">
      <w:pPr>
        <w:adjustRightInd w:val="0"/>
        <w:snapToGrid w:val="0"/>
        <w:jc w:val="both"/>
        <w:rPr>
          <w:rFonts w:ascii="Arial" w:hAnsi="Arial" w:cs="Arial"/>
          <w:color w:val="000000"/>
          <w:sz w:val="22"/>
          <w:szCs w:val="22"/>
          <w:lang w:eastAsia="de-DE" w:bidi="en-US"/>
        </w:rPr>
      </w:pPr>
    </w:p>
    <w:p w14:paraId="5D7C2391" w14:textId="7242AC20" w:rsidR="0054473B" w:rsidRPr="00BB103F" w:rsidRDefault="0054473B" w:rsidP="0054473B">
      <w:pPr>
        <w:jc w:val="both"/>
        <w:rPr>
          <w:rFonts w:ascii="Arial" w:hAnsi="Arial" w:cs="Arial"/>
          <w:sz w:val="22"/>
          <w:szCs w:val="22"/>
        </w:rPr>
      </w:pPr>
      <w:r w:rsidRPr="00BB103F">
        <w:rPr>
          <w:rFonts w:ascii="Arial" w:hAnsi="Arial" w:cs="Arial"/>
          <w:b/>
          <w:sz w:val="22"/>
          <w:szCs w:val="22"/>
        </w:rPr>
        <w:t>Figure 2.</w:t>
      </w:r>
      <w:r w:rsidRPr="00BB103F">
        <w:rPr>
          <w:rFonts w:ascii="Arial" w:hAnsi="Arial" w:cs="Arial"/>
          <w:sz w:val="22"/>
          <w:szCs w:val="22"/>
        </w:rPr>
        <w:t xml:space="preserve"> Genome organization of VAPV. Letters indicate the canonical rhabdovirus</w:t>
      </w:r>
      <w:r>
        <w:rPr>
          <w:rFonts w:ascii="Arial" w:hAnsi="Arial" w:cs="Arial"/>
          <w:sz w:val="22"/>
          <w:szCs w:val="22"/>
        </w:rPr>
        <w:t xml:space="preserve"> </w:t>
      </w:r>
      <w:r w:rsidRPr="00BB103F">
        <w:rPr>
          <w:rFonts w:ascii="Arial" w:hAnsi="Arial" w:cs="Arial"/>
          <w:sz w:val="22"/>
          <w:szCs w:val="22"/>
        </w:rPr>
        <w:t>nucleoprotein (N), phosphoprotein (P), matrix</w:t>
      </w:r>
      <w:r w:rsidR="00873707">
        <w:rPr>
          <w:rFonts w:ascii="Arial" w:hAnsi="Arial" w:cs="Arial"/>
          <w:sz w:val="22"/>
          <w:szCs w:val="22"/>
        </w:rPr>
        <w:t xml:space="preserve"> protein</w:t>
      </w:r>
      <w:r w:rsidRPr="00BB103F">
        <w:rPr>
          <w:rFonts w:ascii="Arial" w:hAnsi="Arial" w:cs="Arial"/>
          <w:sz w:val="22"/>
          <w:szCs w:val="22"/>
        </w:rPr>
        <w:t xml:space="preserve"> (M), glycoprotein (G) and polymerase (L) </w:t>
      </w:r>
      <w:r w:rsidR="008944EA">
        <w:rPr>
          <w:rFonts w:ascii="Arial" w:hAnsi="Arial" w:cs="Arial"/>
          <w:sz w:val="22"/>
          <w:szCs w:val="22"/>
        </w:rPr>
        <w:t>ORFs</w:t>
      </w:r>
      <w:r w:rsidR="008944EA" w:rsidRPr="00BB103F">
        <w:rPr>
          <w:rFonts w:ascii="Arial" w:hAnsi="Arial" w:cs="Arial"/>
          <w:sz w:val="22"/>
          <w:szCs w:val="22"/>
        </w:rPr>
        <w:t xml:space="preserve"> </w:t>
      </w:r>
      <w:r w:rsidRPr="00BB103F">
        <w:rPr>
          <w:rFonts w:ascii="Arial" w:hAnsi="Arial" w:cs="Arial"/>
          <w:sz w:val="22"/>
          <w:szCs w:val="22"/>
        </w:rPr>
        <w:t xml:space="preserve">and </w:t>
      </w:r>
      <w:r w:rsidR="008944EA">
        <w:rPr>
          <w:rFonts w:ascii="Arial" w:hAnsi="Arial" w:cs="Arial"/>
          <w:sz w:val="22"/>
          <w:szCs w:val="22"/>
        </w:rPr>
        <w:t xml:space="preserve">the ORF ecoded in the </w:t>
      </w:r>
      <w:r w:rsidRPr="00BB103F">
        <w:rPr>
          <w:rFonts w:ascii="Arial" w:hAnsi="Arial" w:cs="Arial"/>
          <w:sz w:val="22"/>
          <w:szCs w:val="22"/>
        </w:rPr>
        <w:t>additional transcriptional unit (U1).</w:t>
      </w:r>
    </w:p>
    <w:p w14:paraId="7E6D5208" w14:textId="26529A5E" w:rsidR="0054473B" w:rsidRDefault="00A70A9A" w:rsidP="0054473B">
      <w:pPr>
        <w:adjustRightInd w:val="0"/>
        <w:snapToGrid w:val="0"/>
        <w:jc w:val="both"/>
        <w:rPr>
          <w:rFonts w:ascii="Arial" w:hAnsi="Arial" w:cs="Arial"/>
          <w:color w:val="000000"/>
          <w:sz w:val="22"/>
          <w:szCs w:val="22"/>
          <w:lang w:eastAsia="de-DE" w:bidi="en-US"/>
        </w:rPr>
      </w:pPr>
      <w:r>
        <w:rPr>
          <w:rFonts w:ascii="Arial" w:hAnsi="Arial" w:cs="Arial"/>
          <w:noProof/>
          <w:sz w:val="22"/>
          <w:szCs w:val="22"/>
          <w:lang w:val="en-GB" w:eastAsia="en-GB"/>
        </w:rPr>
        <w:drawing>
          <wp:inline distT="0" distB="0" distL="0" distR="0" wp14:anchorId="4FCB0D16" wp14:editId="6EC8BEF4">
            <wp:extent cx="6219825" cy="1381125"/>
            <wp:effectExtent l="0" t="0" r="9525" b="9525"/>
            <wp:docPr id="2" name="Immagine 2" descr="Fi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19825" cy="1381125"/>
                    </a:xfrm>
                    <a:prstGeom prst="rect">
                      <a:avLst/>
                    </a:prstGeom>
                    <a:noFill/>
                    <a:ln>
                      <a:noFill/>
                    </a:ln>
                  </pic:spPr>
                </pic:pic>
              </a:graphicData>
            </a:graphic>
          </wp:inline>
        </w:drawing>
      </w:r>
    </w:p>
    <w:p w14:paraId="42F0ED60" w14:textId="77777777" w:rsidR="00D85BC3" w:rsidRPr="00D85BC3" w:rsidRDefault="00D85BC3" w:rsidP="004546D3">
      <w:pPr>
        <w:adjustRightInd w:val="0"/>
        <w:snapToGrid w:val="0"/>
        <w:ind w:left="425"/>
        <w:jc w:val="both"/>
        <w:rPr>
          <w:rFonts w:ascii="Arial" w:hAnsi="Arial" w:cs="Arial"/>
          <w:color w:val="000000"/>
          <w:sz w:val="22"/>
          <w:szCs w:val="22"/>
          <w:lang w:eastAsia="de-DE" w:bidi="en-US"/>
        </w:rPr>
      </w:pPr>
    </w:p>
    <w:p w14:paraId="2FCF4814" w14:textId="77777777" w:rsidR="004053DD" w:rsidRPr="00B61BF2" w:rsidRDefault="00B61BF2" w:rsidP="00E70F64">
      <w:pPr>
        <w:jc w:val="both"/>
        <w:rPr>
          <w:rFonts w:ascii="Arial" w:hAnsi="Arial" w:cs="Arial"/>
          <w:sz w:val="22"/>
          <w:szCs w:val="22"/>
          <w:lang w:val="en-GB"/>
        </w:rPr>
      </w:pPr>
      <w:r w:rsidRPr="00B61BF2">
        <w:rPr>
          <w:rFonts w:ascii="Arial" w:hAnsi="Arial" w:cs="Arial"/>
          <w:b/>
          <w:sz w:val="22"/>
          <w:szCs w:val="22"/>
          <w:lang w:val="en-GB"/>
        </w:rPr>
        <w:t>Figure 3.</w:t>
      </w:r>
      <w:r w:rsidRPr="00B61BF2">
        <w:rPr>
          <w:rFonts w:ascii="Arial" w:hAnsi="Arial" w:cs="Arial"/>
          <w:sz w:val="22"/>
          <w:szCs w:val="22"/>
          <w:lang w:val="en-GB"/>
        </w:rPr>
        <w:t xml:space="preserve"> Phylogenetic tree based on the complete </w:t>
      </w:r>
      <w:r w:rsidR="00E70F64">
        <w:rPr>
          <w:rFonts w:ascii="Arial" w:hAnsi="Arial" w:cs="Arial"/>
          <w:sz w:val="22"/>
          <w:szCs w:val="22"/>
          <w:lang w:val="en-GB"/>
        </w:rPr>
        <w:t xml:space="preserve">VAPV </w:t>
      </w:r>
      <w:r w:rsidRPr="00B61BF2">
        <w:rPr>
          <w:rFonts w:ascii="Arial" w:hAnsi="Arial" w:cs="Arial"/>
          <w:sz w:val="22"/>
          <w:szCs w:val="22"/>
          <w:lang w:val="en-GB"/>
        </w:rPr>
        <w:t xml:space="preserve">genome (11,774 nt) performed with all the 14 known viral species belonging to the genus </w:t>
      </w:r>
      <w:r w:rsidRPr="0027146A">
        <w:rPr>
          <w:rFonts w:ascii="Arial" w:hAnsi="Arial" w:cs="Arial"/>
          <w:i/>
          <w:sz w:val="22"/>
          <w:szCs w:val="22"/>
          <w:lang w:val="en-GB"/>
        </w:rPr>
        <w:t>Ledantevirus</w:t>
      </w:r>
      <w:r w:rsidRPr="00B61BF2">
        <w:rPr>
          <w:rFonts w:ascii="Arial" w:hAnsi="Arial" w:cs="Arial"/>
          <w:sz w:val="22"/>
          <w:szCs w:val="22"/>
          <w:lang w:val="en-GB"/>
        </w:rPr>
        <w:t xml:space="preserve"> (family </w:t>
      </w:r>
      <w:r w:rsidRPr="001C723F">
        <w:rPr>
          <w:rFonts w:ascii="Arial" w:hAnsi="Arial" w:cs="Arial"/>
          <w:i/>
          <w:sz w:val="22"/>
          <w:szCs w:val="22"/>
          <w:lang w:val="en-GB"/>
        </w:rPr>
        <w:t>Rhaboviridae</w:t>
      </w:r>
      <w:r w:rsidRPr="00B61BF2">
        <w:rPr>
          <w:rFonts w:ascii="Arial" w:hAnsi="Arial" w:cs="Arial"/>
          <w:sz w:val="22"/>
          <w:szCs w:val="22"/>
          <w:lang w:val="en-GB"/>
        </w:rPr>
        <w:t>).</w:t>
      </w:r>
    </w:p>
    <w:p w14:paraId="3E0CF6B1" w14:textId="2E4FCCF3" w:rsidR="004053DD" w:rsidRDefault="00A70A9A" w:rsidP="00AB7620">
      <w:pPr>
        <w:jc w:val="both"/>
        <w:rPr>
          <w:lang w:val="en-GB"/>
        </w:rPr>
      </w:pPr>
      <w:r>
        <w:rPr>
          <w:rFonts w:ascii="Arial" w:hAnsi="Arial" w:cs="Arial"/>
          <w:noProof/>
          <w:sz w:val="22"/>
          <w:szCs w:val="22"/>
          <w:lang w:val="en-GB" w:eastAsia="en-GB"/>
        </w:rPr>
        <w:lastRenderedPageBreak/>
        <w:drawing>
          <wp:inline distT="0" distB="0" distL="0" distR="0" wp14:anchorId="3BC1E5BA" wp14:editId="1DB7C6BC">
            <wp:extent cx="6324600" cy="2962275"/>
            <wp:effectExtent l="0" t="0" r="0" b="9525"/>
            <wp:docPr id="3" name="Immagine 3" descr="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24600" cy="2962275"/>
                    </a:xfrm>
                    <a:prstGeom prst="rect">
                      <a:avLst/>
                    </a:prstGeom>
                    <a:noFill/>
                    <a:ln>
                      <a:noFill/>
                    </a:ln>
                  </pic:spPr>
                </pic:pic>
              </a:graphicData>
            </a:graphic>
          </wp:inline>
        </w:drawing>
      </w:r>
    </w:p>
    <w:p w14:paraId="1260AC76" w14:textId="0C8FF569" w:rsidR="004053DD" w:rsidRPr="00B61BF2" w:rsidRDefault="00B61BF2" w:rsidP="00B61BF2">
      <w:pPr>
        <w:jc w:val="both"/>
        <w:rPr>
          <w:rFonts w:ascii="Arial" w:hAnsi="Arial" w:cs="Arial"/>
          <w:sz w:val="18"/>
          <w:szCs w:val="18"/>
          <w:lang w:val="en-GB"/>
        </w:rPr>
      </w:pPr>
      <w:r w:rsidRPr="00B61BF2">
        <w:rPr>
          <w:rFonts w:ascii="Arial" w:hAnsi="Arial" w:cs="Arial"/>
          <w:sz w:val="18"/>
          <w:szCs w:val="18"/>
          <w:lang w:val="en-GB"/>
        </w:rPr>
        <w:t>Legend figure 3: The tree was performed using the maximum likelihood method, which is namely</w:t>
      </w:r>
      <w:r>
        <w:rPr>
          <w:rFonts w:ascii="Arial" w:hAnsi="Arial" w:cs="Arial"/>
          <w:sz w:val="18"/>
          <w:szCs w:val="18"/>
          <w:lang w:val="en-GB"/>
        </w:rPr>
        <w:t xml:space="preserve"> </w:t>
      </w:r>
      <w:r w:rsidRPr="00B61BF2">
        <w:rPr>
          <w:rFonts w:ascii="Arial" w:hAnsi="Arial" w:cs="Arial"/>
          <w:sz w:val="18"/>
          <w:szCs w:val="18"/>
          <w:lang w:val="en-GB"/>
        </w:rPr>
        <w:t>the GTR-G model within the IQ-tree software with a bootstrap of 1000 replicates. The VAPV strain is reported in red.</w:t>
      </w:r>
      <w:r w:rsidR="00F80BD9">
        <w:rPr>
          <w:rFonts w:ascii="Arial" w:hAnsi="Arial" w:cs="Arial"/>
          <w:sz w:val="18"/>
          <w:szCs w:val="18"/>
          <w:lang w:val="en-GB"/>
        </w:rPr>
        <w:t xml:space="preserve"> </w:t>
      </w:r>
      <w:r w:rsidR="00F41B58">
        <w:rPr>
          <w:rFonts w:ascii="Arial" w:hAnsi="Arial" w:cs="Arial"/>
          <w:sz w:val="18"/>
          <w:szCs w:val="18"/>
          <w:lang w:val="en-GB"/>
        </w:rPr>
        <w:t>S</w:t>
      </w:r>
      <w:r w:rsidR="00F80BD9" w:rsidRPr="00F80BD9">
        <w:rPr>
          <w:rFonts w:ascii="Arial" w:hAnsi="Arial" w:cs="Arial"/>
          <w:sz w:val="18"/>
          <w:szCs w:val="18"/>
          <w:lang w:val="en-GB"/>
        </w:rPr>
        <w:t xml:space="preserve">cale bar </w:t>
      </w:r>
      <w:r w:rsidR="00F80BD9">
        <w:rPr>
          <w:rFonts w:ascii="Arial" w:hAnsi="Arial" w:cs="Arial"/>
          <w:sz w:val="18"/>
          <w:szCs w:val="18"/>
          <w:lang w:val="en-GB"/>
        </w:rPr>
        <w:t>indicate</w:t>
      </w:r>
      <w:r w:rsidR="00F41B58">
        <w:rPr>
          <w:rFonts w:ascii="Arial" w:hAnsi="Arial" w:cs="Arial"/>
          <w:sz w:val="18"/>
          <w:szCs w:val="18"/>
          <w:lang w:val="en-GB"/>
        </w:rPr>
        <w:t xml:space="preserve"> nucleotide substitutions per site.</w:t>
      </w:r>
    </w:p>
    <w:p w14:paraId="21C4DB46" w14:textId="77777777" w:rsidR="004053DD" w:rsidRDefault="004053DD" w:rsidP="00AC0E72">
      <w:pPr>
        <w:rPr>
          <w:lang w:val="en-GB"/>
        </w:rPr>
      </w:pPr>
    </w:p>
    <w:tbl>
      <w:tblPr>
        <w:tblW w:w="9228" w:type="dxa"/>
        <w:tblLook w:val="04A0" w:firstRow="1" w:lastRow="0" w:firstColumn="1" w:lastColumn="0" w:noHBand="0" w:noVBand="1"/>
      </w:tblPr>
      <w:tblGrid>
        <w:gridCol w:w="9228"/>
      </w:tblGrid>
      <w:tr w:rsidR="00AA601F" w:rsidRPr="001E492D" w14:paraId="23EF2274" w14:textId="77777777" w:rsidTr="00A01958">
        <w:trPr>
          <w:tblHeader/>
        </w:trPr>
        <w:tc>
          <w:tcPr>
            <w:tcW w:w="9228" w:type="dxa"/>
          </w:tcPr>
          <w:p w14:paraId="181CCCF2" w14:textId="77777777" w:rsidR="00AA601F" w:rsidRPr="009320C8" w:rsidRDefault="00AA601F" w:rsidP="00A01958">
            <w:pPr>
              <w:spacing w:after="120"/>
              <w:rPr>
                <w:rFonts w:ascii="Arial" w:hAnsi="Arial" w:cs="Arial"/>
                <w:b/>
              </w:rPr>
            </w:pPr>
            <w:r w:rsidRPr="009320C8">
              <w:rPr>
                <w:rFonts w:ascii="Arial" w:hAnsi="Arial" w:cs="Arial"/>
                <w:b/>
              </w:rPr>
              <w:t>References:</w:t>
            </w:r>
          </w:p>
        </w:tc>
      </w:tr>
      <w:tr w:rsidR="00AA601F" w:rsidRPr="00C61931" w14:paraId="1E30E0C8" w14:textId="77777777" w:rsidTr="00A01958">
        <w:trPr>
          <w:trHeight w:val="860"/>
        </w:trPr>
        <w:tc>
          <w:tcPr>
            <w:tcW w:w="9228" w:type="dxa"/>
            <w:tcBorders>
              <w:top w:val="single" w:sz="8" w:space="0" w:color="auto"/>
              <w:left w:val="single" w:sz="8" w:space="0" w:color="auto"/>
              <w:bottom w:val="single" w:sz="8" w:space="0" w:color="auto"/>
              <w:right w:val="single" w:sz="8" w:space="0" w:color="auto"/>
            </w:tcBorders>
          </w:tcPr>
          <w:p w14:paraId="28097B02" w14:textId="02D2315B" w:rsidR="00AA601F" w:rsidRDefault="00336AE7" w:rsidP="00ED2286">
            <w:pPr>
              <w:pStyle w:val="BodyTextIndent"/>
              <w:numPr>
                <w:ilvl w:val="0"/>
                <w:numId w:val="25"/>
              </w:numPr>
              <w:jc w:val="both"/>
              <w:rPr>
                <w:rFonts w:ascii="Times New Roman" w:hAnsi="Times New Roman"/>
                <w:color w:val="000000"/>
              </w:rPr>
            </w:pPr>
            <w:r w:rsidRPr="00336AE7">
              <w:rPr>
                <w:rFonts w:ascii="Times New Roman" w:hAnsi="Times New Roman"/>
                <w:color w:val="000000"/>
                <w:lang w:val="it-IT"/>
              </w:rPr>
              <w:t xml:space="preserve">Lelli D, Prosperi A, Moreno A, Chiapponi C, Gibellini AM, De Benedictis P, Leopardi S, Sozzi E, Lavazza A. 2018. </w:t>
            </w:r>
            <w:r w:rsidRPr="00336AE7">
              <w:rPr>
                <w:rFonts w:ascii="Times New Roman" w:hAnsi="Times New Roman"/>
                <w:color w:val="000000"/>
              </w:rPr>
              <w:t xml:space="preserve">Isolation of a novel </w:t>
            </w:r>
            <w:r w:rsidR="008944EA">
              <w:rPr>
                <w:rFonts w:ascii="Times New Roman" w:hAnsi="Times New Roman"/>
                <w:color w:val="000000"/>
              </w:rPr>
              <w:t>r</w:t>
            </w:r>
            <w:r w:rsidR="008944EA" w:rsidRPr="00336AE7">
              <w:rPr>
                <w:rFonts w:ascii="Times New Roman" w:hAnsi="Times New Roman"/>
                <w:color w:val="000000"/>
              </w:rPr>
              <w:t xml:space="preserve">habdovirus </w:t>
            </w:r>
            <w:r w:rsidRPr="00336AE7">
              <w:rPr>
                <w:rFonts w:ascii="Times New Roman" w:hAnsi="Times New Roman"/>
                <w:color w:val="000000"/>
              </w:rPr>
              <w:t>from an insectivorous bat (</w:t>
            </w:r>
            <w:r w:rsidRPr="005B446B">
              <w:rPr>
                <w:rFonts w:ascii="Times New Roman" w:hAnsi="Times New Roman"/>
                <w:i/>
                <w:color w:val="000000"/>
              </w:rPr>
              <w:t>Pipistrellus kuhlii</w:t>
            </w:r>
            <w:r w:rsidRPr="00336AE7">
              <w:rPr>
                <w:rFonts w:ascii="Times New Roman" w:hAnsi="Times New Roman"/>
                <w:color w:val="000000"/>
              </w:rPr>
              <w:t xml:space="preserve">) in Italy. </w:t>
            </w:r>
            <w:r w:rsidRPr="00336AE7">
              <w:rPr>
                <w:rFonts w:ascii="Times New Roman" w:hAnsi="Times New Roman"/>
                <w:i/>
                <w:color w:val="000000"/>
              </w:rPr>
              <w:t>Virol J</w:t>
            </w:r>
            <w:r w:rsidRPr="00336AE7">
              <w:rPr>
                <w:rFonts w:ascii="Times New Roman" w:hAnsi="Times New Roman"/>
                <w:color w:val="000000"/>
              </w:rPr>
              <w:t>, 15(1):37.</w:t>
            </w:r>
          </w:p>
          <w:p w14:paraId="0EC0BE6B" w14:textId="77777777" w:rsidR="00ED2286" w:rsidRDefault="00ED2286" w:rsidP="00B31EE7">
            <w:pPr>
              <w:numPr>
                <w:ilvl w:val="0"/>
                <w:numId w:val="25"/>
              </w:numPr>
              <w:jc w:val="both"/>
              <w:rPr>
                <w:rFonts w:eastAsia="Times"/>
                <w:color w:val="000000"/>
                <w:szCs w:val="20"/>
                <w:lang w:eastAsia="en-GB"/>
              </w:rPr>
            </w:pPr>
            <w:r w:rsidRPr="00ED2286">
              <w:rPr>
                <w:rFonts w:eastAsia="Times"/>
                <w:color w:val="000000"/>
                <w:szCs w:val="20"/>
                <w:lang w:eastAsia="en-GB"/>
              </w:rPr>
              <w:t>Walker PJ, Blasdell KR, Vasilakis N, Tesh RB, Calisher CH et al. One new genus (</w:t>
            </w:r>
            <w:r w:rsidRPr="005B446B">
              <w:rPr>
                <w:rFonts w:eastAsia="Times"/>
                <w:i/>
                <w:color w:val="000000"/>
                <w:szCs w:val="20"/>
                <w:lang w:eastAsia="en-GB"/>
              </w:rPr>
              <w:t>Ledantevirus</w:t>
            </w:r>
            <w:r w:rsidRPr="00ED2286">
              <w:rPr>
                <w:rFonts w:eastAsia="Times"/>
                <w:color w:val="000000"/>
                <w:szCs w:val="20"/>
                <w:lang w:eastAsia="en-GB"/>
              </w:rPr>
              <w:t>) including 14 new species in the family Rhabdoviridae. International Committee on Taxonomy of Viruses (ICTV) TaxoProp 2016.006a-dM. Available online: https://talk.ictvonline.org/ICTV/proposals/2016.006a-dM.A.v2.Ledantevirus.pdf.</w:t>
            </w:r>
            <w:r w:rsidR="00FE3360">
              <w:rPr>
                <w:rFonts w:eastAsia="Times"/>
                <w:color w:val="000000"/>
                <w:szCs w:val="20"/>
                <w:lang w:eastAsia="en-GB"/>
              </w:rPr>
              <w:t xml:space="preserve"> </w:t>
            </w:r>
            <w:r w:rsidRPr="00FE3360">
              <w:rPr>
                <w:rFonts w:eastAsia="Times"/>
                <w:color w:val="000000"/>
                <w:szCs w:val="20"/>
                <w:lang w:eastAsia="en-GB"/>
              </w:rPr>
              <w:t>[accessed on 25 September 2017].</w:t>
            </w:r>
          </w:p>
          <w:p w14:paraId="1355B550" w14:textId="77777777" w:rsidR="00526A6B" w:rsidRDefault="00526A6B" w:rsidP="00526A6B">
            <w:pPr>
              <w:numPr>
                <w:ilvl w:val="0"/>
                <w:numId w:val="25"/>
              </w:numPr>
              <w:rPr>
                <w:rFonts w:eastAsia="Times"/>
                <w:color w:val="000000"/>
                <w:szCs w:val="20"/>
                <w:lang w:eastAsia="en-GB"/>
              </w:rPr>
            </w:pPr>
            <w:r w:rsidRPr="00526A6B">
              <w:rPr>
                <w:rFonts w:eastAsia="Times"/>
                <w:color w:val="000000"/>
                <w:szCs w:val="20"/>
                <w:lang w:eastAsia="en-GB"/>
              </w:rPr>
              <w:t>Blasdell KR, Guzman H, Widen SG, Firth C, Wood TG, Holmes EC, Tesh RB, Vasilakis N, Walker PJ.</w:t>
            </w:r>
            <w:r w:rsidR="0027146A">
              <w:rPr>
                <w:rFonts w:eastAsia="Times"/>
                <w:color w:val="000000"/>
                <w:szCs w:val="20"/>
                <w:lang w:eastAsia="en-GB"/>
              </w:rPr>
              <w:t xml:space="preserve"> 2015.</w:t>
            </w:r>
            <w:r w:rsidRPr="00526A6B">
              <w:rPr>
                <w:rFonts w:eastAsia="Times"/>
                <w:color w:val="000000"/>
                <w:szCs w:val="20"/>
                <w:lang w:eastAsia="en-GB"/>
              </w:rPr>
              <w:t xml:space="preserve"> </w:t>
            </w:r>
            <w:r w:rsidRPr="005B446B">
              <w:rPr>
                <w:rFonts w:eastAsia="Times"/>
                <w:i/>
                <w:color w:val="000000"/>
                <w:szCs w:val="20"/>
                <w:lang w:eastAsia="en-GB"/>
              </w:rPr>
              <w:t>Ledantevirus</w:t>
            </w:r>
            <w:r w:rsidRPr="00526A6B">
              <w:rPr>
                <w:rFonts w:eastAsia="Times"/>
                <w:color w:val="000000"/>
                <w:szCs w:val="20"/>
                <w:lang w:eastAsia="en-GB"/>
              </w:rPr>
              <w:t xml:space="preserve">: a proposed new genus in the </w:t>
            </w:r>
            <w:r w:rsidRPr="005B446B">
              <w:rPr>
                <w:rFonts w:eastAsia="Times"/>
                <w:i/>
                <w:color w:val="000000"/>
                <w:szCs w:val="20"/>
                <w:lang w:eastAsia="en-GB"/>
              </w:rPr>
              <w:t>Rhabdoviridae</w:t>
            </w:r>
            <w:r w:rsidRPr="00526A6B">
              <w:rPr>
                <w:rFonts w:eastAsia="Times"/>
                <w:color w:val="000000"/>
                <w:szCs w:val="20"/>
                <w:lang w:eastAsia="en-GB"/>
              </w:rPr>
              <w:t xml:space="preserve"> has a strong ecological association with bats. </w:t>
            </w:r>
            <w:r w:rsidRPr="0027146A">
              <w:rPr>
                <w:rFonts w:eastAsia="Times"/>
                <w:i/>
                <w:color w:val="000000"/>
                <w:szCs w:val="20"/>
                <w:lang w:eastAsia="en-GB"/>
              </w:rPr>
              <w:t>Am J Trop Med Hyg</w:t>
            </w:r>
            <w:r w:rsidR="0027146A">
              <w:rPr>
                <w:rFonts w:eastAsia="Times"/>
                <w:color w:val="000000"/>
                <w:szCs w:val="20"/>
                <w:lang w:eastAsia="en-GB"/>
              </w:rPr>
              <w:t>,</w:t>
            </w:r>
            <w:r w:rsidRPr="00526A6B">
              <w:rPr>
                <w:rFonts w:eastAsia="Times"/>
                <w:color w:val="000000"/>
                <w:szCs w:val="20"/>
                <w:lang w:eastAsia="en-GB"/>
              </w:rPr>
              <w:t xml:space="preserve"> 92:405-410.</w:t>
            </w:r>
          </w:p>
          <w:p w14:paraId="54BC6F7A" w14:textId="74976F6B" w:rsidR="00056819" w:rsidRPr="00526A6B" w:rsidRDefault="00056819" w:rsidP="00056819">
            <w:pPr>
              <w:numPr>
                <w:ilvl w:val="0"/>
                <w:numId w:val="25"/>
              </w:numPr>
              <w:rPr>
                <w:rFonts w:eastAsia="Times"/>
                <w:color w:val="000000"/>
                <w:szCs w:val="20"/>
                <w:lang w:eastAsia="en-GB"/>
              </w:rPr>
            </w:pPr>
            <w:r w:rsidRPr="00056819">
              <w:rPr>
                <w:rFonts w:eastAsia="Times"/>
                <w:color w:val="000000"/>
                <w:szCs w:val="20"/>
                <w:lang w:eastAsia="en-GB"/>
              </w:rPr>
              <w:t>Amarasinghe GK, Aréchiga Ceballos NG, Banyard AC, Basler CF, Bavari S, Bennett AJ, Blasdell KR, Briese T, Bukreyev A, Caì Y, Calisher CH, Campos Lawson C, Chandran K, Chapman CA, Chiu CY, Choi KS, Collins PL, Dietzgen RG, Dolja VV, Dolnik O, Domier LL, Dürrwald R, Dye JM, Easton AJ, Ebihara H, Echevarría JE, Fooks AR, Formenty PBH, Fouchier RAM, Freuling CM, Ghedin E, Goldberg TL, Hewson R, Horie M, Hyndman TH, Jiāng D, Kityo R, Kobinger GP, Kondō H, Koonin EV, Krupovic M, Kurath G, Lamb RA, Lee B, Leroy EM, Maes P, Maisner A, Marston DA, Mor SK, Müller T, Mühlberger E, Ramírez VMN, Netesov SV, Ng TFF, Nowotny N, Palacios G, Patterson JL, Pawęska JT, Payne SL, Prieto K, Rima BK, Rota P, Rubbenstroth D, Schwemmle M, Siddell S, Smither SJ, Song Q, Song T, Stenglein MD, Stone DM, Takada A, Tesh RB, Thomazelli LM, Tomonaga K, Tordo N, Towner JS, Vasilakis N, Vázquez-Morón S, Verdugo C, Volchkov VE, Wahl V, Walker PJ, Wang D, Wang LF, Wellehan JFX, Wiley MR, Whitfield AE, Wolf YI, Yè G, Zhāng YZ, Kuhn JH.</w:t>
            </w:r>
            <w:r>
              <w:rPr>
                <w:rFonts w:eastAsia="Times"/>
                <w:color w:val="000000"/>
                <w:szCs w:val="20"/>
                <w:lang w:eastAsia="en-GB"/>
              </w:rPr>
              <w:t xml:space="preserve"> 2018. </w:t>
            </w:r>
            <w:r w:rsidRPr="00056819">
              <w:rPr>
                <w:rFonts w:eastAsia="Times"/>
                <w:color w:val="000000"/>
                <w:szCs w:val="20"/>
                <w:lang w:eastAsia="en-GB"/>
              </w:rPr>
              <w:t>Taxonomy of the order Mononegavirales: update 2018</w:t>
            </w:r>
            <w:r>
              <w:rPr>
                <w:rFonts w:eastAsia="Times"/>
                <w:color w:val="000000"/>
                <w:szCs w:val="20"/>
                <w:lang w:eastAsia="en-GB"/>
              </w:rPr>
              <w:t xml:space="preserve">. </w:t>
            </w:r>
            <w:r w:rsidRPr="005B446B">
              <w:rPr>
                <w:rFonts w:eastAsia="Times"/>
                <w:i/>
                <w:color w:val="000000"/>
                <w:szCs w:val="20"/>
                <w:lang w:eastAsia="en-GB"/>
              </w:rPr>
              <w:t>Arch Virol</w:t>
            </w:r>
            <w:r>
              <w:rPr>
                <w:rFonts w:eastAsia="Times"/>
                <w:color w:val="000000"/>
                <w:szCs w:val="20"/>
                <w:lang w:eastAsia="en-GB"/>
              </w:rPr>
              <w:t>,</w:t>
            </w:r>
            <w:r w:rsidRPr="00056819">
              <w:rPr>
                <w:rFonts w:eastAsia="Times"/>
                <w:color w:val="000000"/>
                <w:szCs w:val="20"/>
                <w:lang w:eastAsia="en-GB"/>
              </w:rPr>
              <w:t xml:space="preserve"> 2018 Apr 11. doi: 10.1007/s00705-018-3814-x. [Epub ahead of print]</w:t>
            </w:r>
            <w:r>
              <w:rPr>
                <w:rFonts w:eastAsia="Times"/>
                <w:color w:val="000000"/>
                <w:szCs w:val="20"/>
                <w:lang w:eastAsia="en-GB"/>
              </w:rPr>
              <w:t>.</w:t>
            </w:r>
          </w:p>
          <w:p w14:paraId="5A197881" w14:textId="77777777" w:rsidR="00526A6B" w:rsidRPr="00B31EE7" w:rsidRDefault="00526A6B" w:rsidP="0027146A">
            <w:pPr>
              <w:ind w:left="360"/>
              <w:jc w:val="both"/>
              <w:rPr>
                <w:rFonts w:eastAsia="Times"/>
                <w:color w:val="000000"/>
                <w:szCs w:val="20"/>
                <w:lang w:eastAsia="en-GB"/>
              </w:rPr>
            </w:pPr>
          </w:p>
        </w:tc>
      </w:tr>
    </w:tbl>
    <w:p w14:paraId="542C0C0E" w14:textId="77777777" w:rsidR="008E736E" w:rsidRDefault="008E736E" w:rsidP="00AC0E72">
      <w:pPr>
        <w:rPr>
          <w:lang w:val="en-GB"/>
        </w:rPr>
      </w:pPr>
    </w:p>
    <w:p w14:paraId="38D76627" w14:textId="245F88B9" w:rsidR="00CE0DE4" w:rsidRPr="00991A82" w:rsidRDefault="00A70A9A" w:rsidP="00991A82">
      <w:pPr>
        <w:pStyle w:val="BodyTextIndent"/>
        <w:ind w:left="0" w:firstLine="0"/>
        <w:rPr>
          <w:rFonts w:ascii="Times New Roman" w:hAnsi="Times New Roman"/>
          <w:color w:val="000000"/>
          <w:sz w:val="22"/>
          <w:szCs w:val="22"/>
        </w:rPr>
      </w:pPr>
      <w:r>
        <w:rPr>
          <w:noProof/>
          <w:lang w:val="en-GB"/>
        </w:rPr>
        <mc:AlternateContent>
          <mc:Choice Requires="wps">
            <w:drawing>
              <wp:anchor distT="0" distB="0" distL="114300" distR="114300" simplePos="0" relativeHeight="251657216" behindDoc="0" locked="0" layoutInCell="1" allowOverlap="1" wp14:anchorId="1896D728" wp14:editId="38A4C67D">
                <wp:simplePos x="0" y="0"/>
                <wp:positionH relativeFrom="column">
                  <wp:posOffset>0</wp:posOffset>
                </wp:positionH>
                <wp:positionV relativeFrom="paragraph">
                  <wp:posOffset>196850</wp:posOffset>
                </wp:positionV>
                <wp:extent cx="5600700" cy="0"/>
                <wp:effectExtent l="19050" t="15875" r="19050" b="1270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C976F9"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" strokecolor="navy" strokeweight="2pt"/>
            </w:pict>
          </mc:Fallback>
        </mc:AlternateContent>
      </w:r>
    </w:p>
    <w:sectPr w:rsidR="00CE0DE4" w:rsidRPr="00991A82" w:rsidSect="00991A82">
      <w:headerReference w:type="default" r:id="rId12"/>
      <w:footerReference w:type="default" r:id="rId13"/>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E8F0B4" w14:textId="77777777" w:rsidR="00252A51" w:rsidRDefault="00252A51" w:rsidP="0027146A">
      <w:pPr>
        <w:pStyle w:val="Header"/>
      </w:pPr>
      <w:r>
        <w:separator/>
      </w:r>
    </w:p>
  </w:endnote>
  <w:endnote w:type="continuationSeparator" w:id="0">
    <w:p w14:paraId="167A2C24" w14:textId="77777777" w:rsidR="00252A51" w:rsidRDefault="00252A51" w:rsidP="0027146A">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D497FC" w14:textId="4E68E0D6" w:rsidR="00530EFE" w:rsidRPr="002E52B9" w:rsidRDefault="00530EFE"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1114D9">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1114D9">
      <w:rPr>
        <w:rFonts w:ascii="Arial" w:hAnsi="Arial" w:cs="Arial"/>
        <w:noProof/>
        <w:color w:val="808080"/>
        <w:sz w:val="20"/>
      </w:rPr>
      <w:t>5</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E22270" w14:textId="77777777" w:rsidR="00252A51" w:rsidRDefault="00252A51" w:rsidP="0027146A">
      <w:pPr>
        <w:pStyle w:val="Header"/>
      </w:pPr>
      <w:r>
        <w:separator/>
      </w:r>
    </w:p>
  </w:footnote>
  <w:footnote w:type="continuationSeparator" w:id="0">
    <w:p w14:paraId="3130F6EC" w14:textId="77777777" w:rsidR="00252A51" w:rsidRDefault="00252A51" w:rsidP="0027146A">
      <w:pPr>
        <w:pStyle w:val="Heade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EFD14C" w14:textId="77777777" w:rsidR="007E6C07" w:rsidRPr="00F369A4" w:rsidRDefault="00DC2ACB" w:rsidP="00802D02">
    <w:pPr>
      <w:pStyle w:val="Header"/>
      <w:jc w:val="right"/>
      <w:rPr>
        <w:rFonts w:ascii="Calibri" w:hAnsi="Calibri"/>
        <w:sz w:val="22"/>
        <w:szCs w:val="22"/>
      </w:rPr>
    </w:pPr>
    <w:r>
      <w:rPr>
        <w:rFonts w:ascii="Calibri" w:hAnsi="Calibri"/>
        <w:sz w:val="22"/>
        <w:szCs w:val="22"/>
      </w:rPr>
      <w:t xml:space="preserve">February </w:t>
    </w:r>
    <w:r w:rsidR="007E6C07" w:rsidRPr="00F369A4">
      <w:rPr>
        <w:rFonts w:ascii="Calibri" w:hAnsi="Calibri"/>
        <w:sz w:val="22"/>
        <w:szCs w:val="22"/>
      </w:rPr>
      <w:t>201</w:t>
    </w:r>
    <w:r>
      <w:rPr>
        <w:rFonts w:ascii="Calibri" w:hAnsi="Calibri"/>
        <w:sz w:val="22"/>
        <w:szCs w:val="22"/>
      </w:rPr>
      <w:t>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8122F93"/>
    <w:multiLevelType w:val="hybridMultilevel"/>
    <w:tmpl w:val="D03E8496"/>
    <w:lvl w:ilvl="0" w:tplc="04100015">
      <w:start w:val="1"/>
      <w:numFmt w:val="upp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7"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0B4E5B"/>
    <w:multiLevelType w:val="hybridMultilevel"/>
    <w:tmpl w:val="8268445E"/>
    <w:lvl w:ilvl="0" w:tplc="AB28AAEA">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6"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5F46C05"/>
    <w:multiLevelType w:val="hybridMultilevel"/>
    <w:tmpl w:val="B80E97B8"/>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5BBA3352"/>
    <w:multiLevelType w:val="hybridMultilevel"/>
    <w:tmpl w:val="FA2AA6C0"/>
    <w:lvl w:ilvl="0" w:tplc="04100015">
      <w:start w:val="1"/>
      <w:numFmt w:val="upp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1"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8736007"/>
    <w:multiLevelType w:val="hybridMultilevel"/>
    <w:tmpl w:val="6E3A0E0C"/>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3" w15:restartNumberingAfterBreak="0">
    <w:nsid w:val="6A6E4C6D"/>
    <w:multiLevelType w:val="hybridMultilevel"/>
    <w:tmpl w:val="C51C36C0"/>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4"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4"/>
  </w:num>
  <w:num w:numId="3">
    <w:abstractNumId w:val="11"/>
  </w:num>
  <w:num w:numId="4">
    <w:abstractNumId w:val="7"/>
  </w:num>
  <w:num w:numId="5">
    <w:abstractNumId w:val="25"/>
  </w:num>
  <w:num w:numId="6">
    <w:abstractNumId w:val="9"/>
  </w:num>
  <w:num w:numId="7">
    <w:abstractNumId w:val="14"/>
  </w:num>
  <w:num w:numId="8">
    <w:abstractNumId w:val="16"/>
  </w:num>
  <w:num w:numId="9">
    <w:abstractNumId w:val="1"/>
  </w:num>
  <w:num w:numId="10">
    <w:abstractNumId w:val="12"/>
  </w:num>
  <w:num w:numId="11">
    <w:abstractNumId w:val="19"/>
  </w:num>
  <w:num w:numId="12">
    <w:abstractNumId w:val="26"/>
  </w:num>
  <w:num w:numId="13">
    <w:abstractNumId w:val="21"/>
  </w:num>
  <w:num w:numId="14">
    <w:abstractNumId w:val="27"/>
  </w:num>
  <w:num w:numId="15">
    <w:abstractNumId w:val="28"/>
  </w:num>
  <w:num w:numId="16">
    <w:abstractNumId w:val="5"/>
  </w:num>
  <w:num w:numId="17">
    <w:abstractNumId w:val="18"/>
  </w:num>
  <w:num w:numId="18">
    <w:abstractNumId w:val="13"/>
  </w:num>
  <w:num w:numId="19">
    <w:abstractNumId w:val="4"/>
  </w:num>
  <w:num w:numId="20">
    <w:abstractNumId w:val="29"/>
  </w:num>
  <w:num w:numId="21">
    <w:abstractNumId w:val="2"/>
  </w:num>
  <w:num w:numId="22">
    <w:abstractNumId w:val="6"/>
  </w:num>
  <w:num w:numId="23">
    <w:abstractNumId w:val="15"/>
  </w:num>
  <w:num w:numId="24">
    <w:abstractNumId w:val="10"/>
  </w:num>
  <w:num w:numId="25">
    <w:abstractNumId w:val="23"/>
  </w:num>
  <w:num w:numId="26">
    <w:abstractNumId w:val="20"/>
  </w:num>
  <w:num w:numId="27">
    <w:abstractNumId w:val="8"/>
  </w:num>
  <w:num w:numId="28">
    <w:abstractNumId w:val="22"/>
  </w:num>
  <w:num w:numId="29">
    <w:abstractNumId w:val="3"/>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785"/>
    <w:rsid w:val="00004F39"/>
    <w:rsid w:val="00013354"/>
    <w:rsid w:val="00016519"/>
    <w:rsid w:val="00016DEB"/>
    <w:rsid w:val="00024051"/>
    <w:rsid w:val="00027AD5"/>
    <w:rsid w:val="000315E5"/>
    <w:rsid w:val="00034DE5"/>
    <w:rsid w:val="000360CB"/>
    <w:rsid w:val="00040928"/>
    <w:rsid w:val="000420CB"/>
    <w:rsid w:val="0004304B"/>
    <w:rsid w:val="00056819"/>
    <w:rsid w:val="00067866"/>
    <w:rsid w:val="00072CC5"/>
    <w:rsid w:val="00093DD3"/>
    <w:rsid w:val="000A6DE3"/>
    <w:rsid w:val="000A7F1C"/>
    <w:rsid w:val="000B7774"/>
    <w:rsid w:val="000C0126"/>
    <w:rsid w:val="000C269D"/>
    <w:rsid w:val="000C32A9"/>
    <w:rsid w:val="000D2F03"/>
    <w:rsid w:val="000F5890"/>
    <w:rsid w:val="000F5A87"/>
    <w:rsid w:val="00100092"/>
    <w:rsid w:val="00104A4B"/>
    <w:rsid w:val="0010595F"/>
    <w:rsid w:val="001114D9"/>
    <w:rsid w:val="001120DA"/>
    <w:rsid w:val="00112F5C"/>
    <w:rsid w:val="00114BD4"/>
    <w:rsid w:val="0012008F"/>
    <w:rsid w:val="00126850"/>
    <w:rsid w:val="0012796D"/>
    <w:rsid w:val="001551A8"/>
    <w:rsid w:val="001578A6"/>
    <w:rsid w:val="001664DF"/>
    <w:rsid w:val="001719C5"/>
    <w:rsid w:val="0017329D"/>
    <w:rsid w:val="00173983"/>
    <w:rsid w:val="0017739A"/>
    <w:rsid w:val="001811B7"/>
    <w:rsid w:val="00185699"/>
    <w:rsid w:val="001946B2"/>
    <w:rsid w:val="001A1C1E"/>
    <w:rsid w:val="001B7451"/>
    <w:rsid w:val="001C5EE1"/>
    <w:rsid w:val="001C723F"/>
    <w:rsid w:val="001E59C1"/>
    <w:rsid w:val="001E7FD5"/>
    <w:rsid w:val="001F4031"/>
    <w:rsid w:val="00202BB3"/>
    <w:rsid w:val="00210B49"/>
    <w:rsid w:val="00212269"/>
    <w:rsid w:val="002129A8"/>
    <w:rsid w:val="0022566F"/>
    <w:rsid w:val="002361B7"/>
    <w:rsid w:val="00236673"/>
    <w:rsid w:val="0025160E"/>
    <w:rsid w:val="00252570"/>
    <w:rsid w:val="00252A51"/>
    <w:rsid w:val="002539A7"/>
    <w:rsid w:val="00260377"/>
    <w:rsid w:val="00265E5A"/>
    <w:rsid w:val="0027146A"/>
    <w:rsid w:val="002732D1"/>
    <w:rsid w:val="00275425"/>
    <w:rsid w:val="002777A3"/>
    <w:rsid w:val="00281C09"/>
    <w:rsid w:val="00282B15"/>
    <w:rsid w:val="0028367A"/>
    <w:rsid w:val="00283FE0"/>
    <w:rsid w:val="0028627E"/>
    <w:rsid w:val="00291213"/>
    <w:rsid w:val="002930D6"/>
    <w:rsid w:val="00295698"/>
    <w:rsid w:val="002978A6"/>
    <w:rsid w:val="002A4018"/>
    <w:rsid w:val="002A645A"/>
    <w:rsid w:val="002A7D6D"/>
    <w:rsid w:val="002B75AB"/>
    <w:rsid w:val="002E36D5"/>
    <w:rsid w:val="002E6141"/>
    <w:rsid w:val="00304104"/>
    <w:rsid w:val="00306A5E"/>
    <w:rsid w:val="00315AEE"/>
    <w:rsid w:val="00320F0D"/>
    <w:rsid w:val="00336AE7"/>
    <w:rsid w:val="00342A81"/>
    <w:rsid w:val="00342D4D"/>
    <w:rsid w:val="003433D8"/>
    <w:rsid w:val="0034563C"/>
    <w:rsid w:val="00351831"/>
    <w:rsid w:val="003538F3"/>
    <w:rsid w:val="003563FA"/>
    <w:rsid w:val="003623D9"/>
    <w:rsid w:val="00364F36"/>
    <w:rsid w:val="003676E2"/>
    <w:rsid w:val="00377A06"/>
    <w:rsid w:val="00385B61"/>
    <w:rsid w:val="00393522"/>
    <w:rsid w:val="003A0BE4"/>
    <w:rsid w:val="003A48CF"/>
    <w:rsid w:val="003A4E70"/>
    <w:rsid w:val="003A5F3D"/>
    <w:rsid w:val="003A6C76"/>
    <w:rsid w:val="003B1954"/>
    <w:rsid w:val="003B7125"/>
    <w:rsid w:val="003D08E5"/>
    <w:rsid w:val="003E02C3"/>
    <w:rsid w:val="003E3AB2"/>
    <w:rsid w:val="003E7EEC"/>
    <w:rsid w:val="003F0180"/>
    <w:rsid w:val="00400C3B"/>
    <w:rsid w:val="00402B0B"/>
    <w:rsid w:val="00404ECA"/>
    <w:rsid w:val="004053DD"/>
    <w:rsid w:val="00413670"/>
    <w:rsid w:val="004152C9"/>
    <w:rsid w:val="00422FF0"/>
    <w:rsid w:val="004241FE"/>
    <w:rsid w:val="004435EC"/>
    <w:rsid w:val="00444E1E"/>
    <w:rsid w:val="00447321"/>
    <w:rsid w:val="0044774D"/>
    <w:rsid w:val="004546D3"/>
    <w:rsid w:val="00456EC9"/>
    <w:rsid w:val="004710EC"/>
    <w:rsid w:val="0047500D"/>
    <w:rsid w:val="00476C1F"/>
    <w:rsid w:val="00477E8F"/>
    <w:rsid w:val="00480C4B"/>
    <w:rsid w:val="00485358"/>
    <w:rsid w:val="004937AC"/>
    <w:rsid w:val="00494623"/>
    <w:rsid w:val="004A350D"/>
    <w:rsid w:val="004A3DAC"/>
    <w:rsid w:val="004A699C"/>
    <w:rsid w:val="004A6F2D"/>
    <w:rsid w:val="004B0C50"/>
    <w:rsid w:val="004B48EC"/>
    <w:rsid w:val="004B5D02"/>
    <w:rsid w:val="004C30A2"/>
    <w:rsid w:val="004C7BA9"/>
    <w:rsid w:val="004D1DAD"/>
    <w:rsid w:val="004D21E1"/>
    <w:rsid w:val="004D236F"/>
    <w:rsid w:val="004D5AE7"/>
    <w:rsid w:val="004D748F"/>
    <w:rsid w:val="004E2D74"/>
    <w:rsid w:val="004F23EA"/>
    <w:rsid w:val="004F771E"/>
    <w:rsid w:val="0050228B"/>
    <w:rsid w:val="00503E8B"/>
    <w:rsid w:val="00505D9F"/>
    <w:rsid w:val="0050662A"/>
    <w:rsid w:val="005108B6"/>
    <w:rsid w:val="00516AB6"/>
    <w:rsid w:val="00516D9F"/>
    <w:rsid w:val="005201AD"/>
    <w:rsid w:val="00521073"/>
    <w:rsid w:val="00522E71"/>
    <w:rsid w:val="00526A6B"/>
    <w:rsid w:val="00530EFE"/>
    <w:rsid w:val="00534EED"/>
    <w:rsid w:val="005368BD"/>
    <w:rsid w:val="0054473B"/>
    <w:rsid w:val="00544997"/>
    <w:rsid w:val="005462EB"/>
    <w:rsid w:val="005557FC"/>
    <w:rsid w:val="005700DF"/>
    <w:rsid w:val="00572D74"/>
    <w:rsid w:val="00581ED1"/>
    <w:rsid w:val="00583BCB"/>
    <w:rsid w:val="00586699"/>
    <w:rsid w:val="00590D25"/>
    <w:rsid w:val="005929A4"/>
    <w:rsid w:val="005953F1"/>
    <w:rsid w:val="005B446B"/>
    <w:rsid w:val="005B600C"/>
    <w:rsid w:val="005B6521"/>
    <w:rsid w:val="005B6A47"/>
    <w:rsid w:val="005B7E0A"/>
    <w:rsid w:val="005D0BFD"/>
    <w:rsid w:val="005D19C9"/>
    <w:rsid w:val="005D7EC4"/>
    <w:rsid w:val="005D7F24"/>
    <w:rsid w:val="005F4309"/>
    <w:rsid w:val="005F53C1"/>
    <w:rsid w:val="00603CFD"/>
    <w:rsid w:val="0060587D"/>
    <w:rsid w:val="006071CA"/>
    <w:rsid w:val="00614D4A"/>
    <w:rsid w:val="0061592E"/>
    <w:rsid w:val="00616487"/>
    <w:rsid w:val="00617B84"/>
    <w:rsid w:val="00623274"/>
    <w:rsid w:val="00633947"/>
    <w:rsid w:val="00635404"/>
    <w:rsid w:val="00636B14"/>
    <w:rsid w:val="00637004"/>
    <w:rsid w:val="00637223"/>
    <w:rsid w:val="00650171"/>
    <w:rsid w:val="0065553F"/>
    <w:rsid w:val="00656D9D"/>
    <w:rsid w:val="00692BE3"/>
    <w:rsid w:val="0069409C"/>
    <w:rsid w:val="006A1735"/>
    <w:rsid w:val="006B2EE7"/>
    <w:rsid w:val="006C4A0C"/>
    <w:rsid w:val="006C7427"/>
    <w:rsid w:val="006D1B4E"/>
    <w:rsid w:val="006D59EF"/>
    <w:rsid w:val="006E0B7B"/>
    <w:rsid w:val="006F1ADE"/>
    <w:rsid w:val="006F44A4"/>
    <w:rsid w:val="0070078D"/>
    <w:rsid w:val="007016DD"/>
    <w:rsid w:val="00702CCD"/>
    <w:rsid w:val="00704198"/>
    <w:rsid w:val="007135C0"/>
    <w:rsid w:val="00715B64"/>
    <w:rsid w:val="00720D17"/>
    <w:rsid w:val="00724281"/>
    <w:rsid w:val="00724490"/>
    <w:rsid w:val="00736F49"/>
    <w:rsid w:val="0073793D"/>
    <w:rsid w:val="00746025"/>
    <w:rsid w:val="00751194"/>
    <w:rsid w:val="00752D7B"/>
    <w:rsid w:val="007602A2"/>
    <w:rsid w:val="0076428A"/>
    <w:rsid w:val="0076759D"/>
    <w:rsid w:val="00774CB4"/>
    <w:rsid w:val="007772C2"/>
    <w:rsid w:val="00784EB7"/>
    <w:rsid w:val="007878DB"/>
    <w:rsid w:val="00792B22"/>
    <w:rsid w:val="0079318D"/>
    <w:rsid w:val="00793CEA"/>
    <w:rsid w:val="007A5735"/>
    <w:rsid w:val="007B2ADC"/>
    <w:rsid w:val="007C1657"/>
    <w:rsid w:val="007C793A"/>
    <w:rsid w:val="007C7E0E"/>
    <w:rsid w:val="007D246C"/>
    <w:rsid w:val="007D4C57"/>
    <w:rsid w:val="007D5E28"/>
    <w:rsid w:val="007D6DB6"/>
    <w:rsid w:val="007E6C07"/>
    <w:rsid w:val="007F5109"/>
    <w:rsid w:val="0080060B"/>
    <w:rsid w:val="00800BFD"/>
    <w:rsid w:val="00801148"/>
    <w:rsid w:val="00802D02"/>
    <w:rsid w:val="008071B6"/>
    <w:rsid w:val="0081429E"/>
    <w:rsid w:val="00814F8B"/>
    <w:rsid w:val="00821597"/>
    <w:rsid w:val="008277F3"/>
    <w:rsid w:val="00830785"/>
    <w:rsid w:val="00835B67"/>
    <w:rsid w:val="008418CD"/>
    <w:rsid w:val="008442CB"/>
    <w:rsid w:val="008563BE"/>
    <w:rsid w:val="00860CF7"/>
    <w:rsid w:val="008655D6"/>
    <w:rsid w:val="00872088"/>
    <w:rsid w:val="00873707"/>
    <w:rsid w:val="008762E5"/>
    <w:rsid w:val="00880017"/>
    <w:rsid w:val="00890FAF"/>
    <w:rsid w:val="00891C67"/>
    <w:rsid w:val="008944EA"/>
    <w:rsid w:val="008A612E"/>
    <w:rsid w:val="008B3B5A"/>
    <w:rsid w:val="008B6D5E"/>
    <w:rsid w:val="008C2CC4"/>
    <w:rsid w:val="008C7B86"/>
    <w:rsid w:val="008E063D"/>
    <w:rsid w:val="008E10B7"/>
    <w:rsid w:val="008E2333"/>
    <w:rsid w:val="008E4E0F"/>
    <w:rsid w:val="008E736E"/>
    <w:rsid w:val="008F03D2"/>
    <w:rsid w:val="008F1758"/>
    <w:rsid w:val="008F2BEE"/>
    <w:rsid w:val="008F4957"/>
    <w:rsid w:val="008F5FB1"/>
    <w:rsid w:val="008F6DE4"/>
    <w:rsid w:val="009062EF"/>
    <w:rsid w:val="00912CEB"/>
    <w:rsid w:val="00926A4D"/>
    <w:rsid w:val="009320C8"/>
    <w:rsid w:val="0093622B"/>
    <w:rsid w:val="009551D6"/>
    <w:rsid w:val="009564E3"/>
    <w:rsid w:val="00962FBB"/>
    <w:rsid w:val="0096368E"/>
    <w:rsid w:val="00963FA9"/>
    <w:rsid w:val="00965805"/>
    <w:rsid w:val="00967E1B"/>
    <w:rsid w:val="00973680"/>
    <w:rsid w:val="009761BE"/>
    <w:rsid w:val="009845DD"/>
    <w:rsid w:val="009864D7"/>
    <w:rsid w:val="00986F6A"/>
    <w:rsid w:val="00987C77"/>
    <w:rsid w:val="009903E2"/>
    <w:rsid w:val="00991A82"/>
    <w:rsid w:val="0099268F"/>
    <w:rsid w:val="00992D38"/>
    <w:rsid w:val="00995425"/>
    <w:rsid w:val="009A3DE5"/>
    <w:rsid w:val="009A6C98"/>
    <w:rsid w:val="009B1712"/>
    <w:rsid w:val="009B48A6"/>
    <w:rsid w:val="009B75F4"/>
    <w:rsid w:val="009C1EBB"/>
    <w:rsid w:val="009C463B"/>
    <w:rsid w:val="009C5097"/>
    <w:rsid w:val="009D29FA"/>
    <w:rsid w:val="009E036E"/>
    <w:rsid w:val="009E3216"/>
    <w:rsid w:val="009F32F7"/>
    <w:rsid w:val="009F602F"/>
    <w:rsid w:val="00A02933"/>
    <w:rsid w:val="00A03AA4"/>
    <w:rsid w:val="00A046B3"/>
    <w:rsid w:val="00A11ACF"/>
    <w:rsid w:val="00A26EB0"/>
    <w:rsid w:val="00A27567"/>
    <w:rsid w:val="00A30E36"/>
    <w:rsid w:val="00A36B4E"/>
    <w:rsid w:val="00A52629"/>
    <w:rsid w:val="00A56BC8"/>
    <w:rsid w:val="00A70A9A"/>
    <w:rsid w:val="00A724DF"/>
    <w:rsid w:val="00A77BC1"/>
    <w:rsid w:val="00A80214"/>
    <w:rsid w:val="00A84D14"/>
    <w:rsid w:val="00A91DF9"/>
    <w:rsid w:val="00A95DDB"/>
    <w:rsid w:val="00AA1E2F"/>
    <w:rsid w:val="00AA308A"/>
    <w:rsid w:val="00AA3952"/>
    <w:rsid w:val="00AA601F"/>
    <w:rsid w:val="00AB7620"/>
    <w:rsid w:val="00AC0E72"/>
    <w:rsid w:val="00AD11F4"/>
    <w:rsid w:val="00AD3814"/>
    <w:rsid w:val="00AE2858"/>
    <w:rsid w:val="00AF631B"/>
    <w:rsid w:val="00AF63CD"/>
    <w:rsid w:val="00AF65C7"/>
    <w:rsid w:val="00B04CD6"/>
    <w:rsid w:val="00B10595"/>
    <w:rsid w:val="00B12A01"/>
    <w:rsid w:val="00B12D76"/>
    <w:rsid w:val="00B20FE6"/>
    <w:rsid w:val="00B216A1"/>
    <w:rsid w:val="00B2254A"/>
    <w:rsid w:val="00B3080D"/>
    <w:rsid w:val="00B31EE7"/>
    <w:rsid w:val="00B33416"/>
    <w:rsid w:val="00B34F6A"/>
    <w:rsid w:val="00B45888"/>
    <w:rsid w:val="00B46F73"/>
    <w:rsid w:val="00B5488B"/>
    <w:rsid w:val="00B613A5"/>
    <w:rsid w:val="00B61BF2"/>
    <w:rsid w:val="00B63708"/>
    <w:rsid w:val="00B845E3"/>
    <w:rsid w:val="00B84AA0"/>
    <w:rsid w:val="00B85D62"/>
    <w:rsid w:val="00B86BE8"/>
    <w:rsid w:val="00B91D87"/>
    <w:rsid w:val="00B94E8E"/>
    <w:rsid w:val="00BA3080"/>
    <w:rsid w:val="00BA47CB"/>
    <w:rsid w:val="00BB103F"/>
    <w:rsid w:val="00BB7CDD"/>
    <w:rsid w:val="00BB7D24"/>
    <w:rsid w:val="00BD4541"/>
    <w:rsid w:val="00BD47D7"/>
    <w:rsid w:val="00BE06F9"/>
    <w:rsid w:val="00BE18E9"/>
    <w:rsid w:val="00BE5466"/>
    <w:rsid w:val="00BF3D75"/>
    <w:rsid w:val="00BF7AA8"/>
    <w:rsid w:val="00C06EE4"/>
    <w:rsid w:val="00C12C1B"/>
    <w:rsid w:val="00C15EC4"/>
    <w:rsid w:val="00C165C2"/>
    <w:rsid w:val="00C245DB"/>
    <w:rsid w:val="00C3224F"/>
    <w:rsid w:val="00C44DF4"/>
    <w:rsid w:val="00C46C65"/>
    <w:rsid w:val="00C55862"/>
    <w:rsid w:val="00C64F92"/>
    <w:rsid w:val="00C67A98"/>
    <w:rsid w:val="00C71C57"/>
    <w:rsid w:val="00C75039"/>
    <w:rsid w:val="00C762C9"/>
    <w:rsid w:val="00C80265"/>
    <w:rsid w:val="00C94A0B"/>
    <w:rsid w:val="00CA56E9"/>
    <w:rsid w:val="00CB31D9"/>
    <w:rsid w:val="00CB3A13"/>
    <w:rsid w:val="00CB434C"/>
    <w:rsid w:val="00CB7C39"/>
    <w:rsid w:val="00CE0DE4"/>
    <w:rsid w:val="00CE2AB3"/>
    <w:rsid w:val="00CE408B"/>
    <w:rsid w:val="00CE5ECF"/>
    <w:rsid w:val="00CF0A9B"/>
    <w:rsid w:val="00CF2329"/>
    <w:rsid w:val="00CF3890"/>
    <w:rsid w:val="00CF5168"/>
    <w:rsid w:val="00D0602A"/>
    <w:rsid w:val="00D10513"/>
    <w:rsid w:val="00D109E6"/>
    <w:rsid w:val="00D13294"/>
    <w:rsid w:val="00D15256"/>
    <w:rsid w:val="00D157F5"/>
    <w:rsid w:val="00D15A4D"/>
    <w:rsid w:val="00D1634C"/>
    <w:rsid w:val="00D16A8B"/>
    <w:rsid w:val="00D21ED2"/>
    <w:rsid w:val="00D2300C"/>
    <w:rsid w:val="00D23CE8"/>
    <w:rsid w:val="00D45CE9"/>
    <w:rsid w:val="00D4648E"/>
    <w:rsid w:val="00D579A9"/>
    <w:rsid w:val="00D6107E"/>
    <w:rsid w:val="00D62298"/>
    <w:rsid w:val="00D70DF3"/>
    <w:rsid w:val="00D85BC3"/>
    <w:rsid w:val="00D87539"/>
    <w:rsid w:val="00D95317"/>
    <w:rsid w:val="00D96AF7"/>
    <w:rsid w:val="00DA3D83"/>
    <w:rsid w:val="00DA5352"/>
    <w:rsid w:val="00DA5E5A"/>
    <w:rsid w:val="00DA71AC"/>
    <w:rsid w:val="00DA7AE7"/>
    <w:rsid w:val="00DB3CB3"/>
    <w:rsid w:val="00DB4BB2"/>
    <w:rsid w:val="00DB6A50"/>
    <w:rsid w:val="00DC2ACB"/>
    <w:rsid w:val="00DC6415"/>
    <w:rsid w:val="00DD00F3"/>
    <w:rsid w:val="00DD65CA"/>
    <w:rsid w:val="00DD666E"/>
    <w:rsid w:val="00DE105D"/>
    <w:rsid w:val="00DE1FCF"/>
    <w:rsid w:val="00DE21CE"/>
    <w:rsid w:val="00DE3E25"/>
    <w:rsid w:val="00DE73A3"/>
    <w:rsid w:val="00E03681"/>
    <w:rsid w:val="00E11C94"/>
    <w:rsid w:val="00E11F4F"/>
    <w:rsid w:val="00E17A66"/>
    <w:rsid w:val="00E2166E"/>
    <w:rsid w:val="00E30A69"/>
    <w:rsid w:val="00E347C2"/>
    <w:rsid w:val="00E36F9D"/>
    <w:rsid w:val="00E4413A"/>
    <w:rsid w:val="00E57A0B"/>
    <w:rsid w:val="00E60228"/>
    <w:rsid w:val="00E663C5"/>
    <w:rsid w:val="00E66C21"/>
    <w:rsid w:val="00E70F64"/>
    <w:rsid w:val="00E73F9A"/>
    <w:rsid w:val="00E85D30"/>
    <w:rsid w:val="00E946A5"/>
    <w:rsid w:val="00EA06D0"/>
    <w:rsid w:val="00EA1332"/>
    <w:rsid w:val="00EA5C82"/>
    <w:rsid w:val="00EA6CA5"/>
    <w:rsid w:val="00EA6D61"/>
    <w:rsid w:val="00EB0413"/>
    <w:rsid w:val="00EB5BAF"/>
    <w:rsid w:val="00EC11F1"/>
    <w:rsid w:val="00EC4F18"/>
    <w:rsid w:val="00ED2286"/>
    <w:rsid w:val="00ED4642"/>
    <w:rsid w:val="00ED7C1E"/>
    <w:rsid w:val="00EF6615"/>
    <w:rsid w:val="00EF7D67"/>
    <w:rsid w:val="00F00D95"/>
    <w:rsid w:val="00F038BC"/>
    <w:rsid w:val="00F050DB"/>
    <w:rsid w:val="00F071D8"/>
    <w:rsid w:val="00F31A99"/>
    <w:rsid w:val="00F343F2"/>
    <w:rsid w:val="00F369A4"/>
    <w:rsid w:val="00F40FC6"/>
    <w:rsid w:val="00F41198"/>
    <w:rsid w:val="00F41B58"/>
    <w:rsid w:val="00F41F8B"/>
    <w:rsid w:val="00F42095"/>
    <w:rsid w:val="00F43FFA"/>
    <w:rsid w:val="00F44D53"/>
    <w:rsid w:val="00F4759E"/>
    <w:rsid w:val="00F51B71"/>
    <w:rsid w:val="00F60789"/>
    <w:rsid w:val="00F60BB5"/>
    <w:rsid w:val="00F657DF"/>
    <w:rsid w:val="00F66DA7"/>
    <w:rsid w:val="00F74991"/>
    <w:rsid w:val="00F74D87"/>
    <w:rsid w:val="00F80BD9"/>
    <w:rsid w:val="00F80D0D"/>
    <w:rsid w:val="00F81990"/>
    <w:rsid w:val="00F85A70"/>
    <w:rsid w:val="00F912D1"/>
    <w:rsid w:val="00F93153"/>
    <w:rsid w:val="00F95CC4"/>
    <w:rsid w:val="00FA2D02"/>
    <w:rsid w:val="00FA43E3"/>
    <w:rsid w:val="00FC22F7"/>
    <w:rsid w:val="00FC636D"/>
    <w:rsid w:val="00FC66D8"/>
    <w:rsid w:val="00FD1731"/>
    <w:rsid w:val="00FE11B0"/>
    <w:rsid w:val="00FE3360"/>
    <w:rsid w:val="00FF2D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F575A4"/>
  <w15:docId w15:val="{A2C1DDAF-F7CF-4447-B8B8-C06790202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table" w:customStyle="1" w:styleId="Grigliatabella1">
    <w:name w:val="Griglia tabella1"/>
    <w:basedOn w:val="TableSimple1"/>
    <w:next w:val="TableGrid"/>
    <w:uiPriority w:val="59"/>
    <w:rsid w:val="005108B6"/>
    <w:pPr>
      <w:spacing w:line="340" w:lineRule="atLeast"/>
      <w:jc w:val="both"/>
    </w:pPr>
    <w:rPr>
      <w:rFonts w:eastAsia="SimSun"/>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1">
    <w:name w:val="Table Simple 1"/>
    <w:basedOn w:val="TableNormal"/>
    <w:uiPriority w:val="99"/>
    <w:semiHidden/>
    <w:unhideWhenUsed/>
    <w:rsid w:val="005108B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Grid">
    <w:name w:val="Table Grid"/>
    <w:basedOn w:val="TableNormal"/>
    <w:uiPriority w:val="59"/>
    <w:rsid w:val="005108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1">
    <w:name w:val="Griglia tabella11"/>
    <w:basedOn w:val="TableSimple1"/>
    <w:next w:val="TableGrid"/>
    <w:uiPriority w:val="59"/>
    <w:rsid w:val="00CB31D9"/>
    <w:pPr>
      <w:spacing w:line="340" w:lineRule="atLeast"/>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Revision">
    <w:name w:val="Revision"/>
    <w:hidden/>
    <w:uiPriority w:val="99"/>
    <w:semiHidden/>
    <w:rsid w:val="0027146A"/>
    <w:rPr>
      <w:sz w:val="24"/>
      <w:szCs w:val="24"/>
      <w:lang w:val="en-US"/>
    </w:rPr>
  </w:style>
  <w:style w:type="character" w:styleId="CommentReference">
    <w:name w:val="annotation reference"/>
    <w:uiPriority w:val="99"/>
    <w:semiHidden/>
    <w:unhideWhenUsed/>
    <w:rsid w:val="00016DEB"/>
    <w:rPr>
      <w:sz w:val="18"/>
      <w:szCs w:val="18"/>
    </w:rPr>
  </w:style>
  <w:style w:type="paragraph" w:styleId="CommentText">
    <w:name w:val="annotation text"/>
    <w:basedOn w:val="Normal"/>
    <w:link w:val="CommentTextChar"/>
    <w:uiPriority w:val="99"/>
    <w:semiHidden/>
    <w:unhideWhenUsed/>
    <w:rsid w:val="00016DEB"/>
  </w:style>
  <w:style w:type="character" w:customStyle="1" w:styleId="CommentTextChar">
    <w:name w:val="Comment Text Char"/>
    <w:link w:val="CommentText"/>
    <w:uiPriority w:val="99"/>
    <w:semiHidden/>
    <w:rsid w:val="00016DEB"/>
    <w:rPr>
      <w:sz w:val="24"/>
      <w:szCs w:val="24"/>
      <w:lang w:val="en-US"/>
    </w:rPr>
  </w:style>
  <w:style w:type="paragraph" w:styleId="CommentSubject">
    <w:name w:val="annotation subject"/>
    <w:basedOn w:val="CommentText"/>
    <w:next w:val="CommentText"/>
    <w:link w:val="CommentSubjectChar"/>
    <w:uiPriority w:val="99"/>
    <w:semiHidden/>
    <w:unhideWhenUsed/>
    <w:rsid w:val="00016DEB"/>
    <w:rPr>
      <w:b/>
      <w:bCs/>
      <w:sz w:val="20"/>
      <w:szCs w:val="20"/>
    </w:rPr>
  </w:style>
  <w:style w:type="character" w:customStyle="1" w:styleId="CommentSubjectChar">
    <w:name w:val="Comment Subject Char"/>
    <w:link w:val="CommentSubject"/>
    <w:uiPriority w:val="99"/>
    <w:semiHidden/>
    <w:rsid w:val="00016DEB"/>
    <w:rPr>
      <w:b/>
      <w:bCs/>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e.lelli@izsler.it"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1460</Words>
  <Characters>8326</Characters>
  <Application>Microsoft Office Word</Application>
  <DocSecurity>0</DocSecurity>
  <Lines>69</Lines>
  <Paragraphs>19</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9767</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creator>King</dc:creator>
  <cp:lastModifiedBy>Andrew King</cp:lastModifiedBy>
  <cp:revision>2</cp:revision>
  <cp:lastPrinted>2018-05-09T15:39:00Z</cp:lastPrinted>
  <dcterms:created xsi:type="dcterms:W3CDTF">2018-06-20T18:01:00Z</dcterms:created>
  <dcterms:modified xsi:type="dcterms:W3CDTF">2018-06-20T18:01:00Z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