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8416AC" w14:textId="7D373089" w:rsidR="00A174CC" w:rsidRPr="00C95FB7" w:rsidRDefault="008815EE">
      <w:pPr>
        <w:rPr>
          <w:rFonts w:ascii="Aptos" w:hAnsi="Aptos"/>
        </w:rPr>
      </w:pPr>
      <w:r w:rsidRPr="00C95FB7">
        <w:rPr>
          <w:rFonts w:ascii="Aptos" w:hAnsi="Aptos"/>
          <w:noProof/>
          <w:lang w:val="hu-HU" w:eastAsia="hu-HU"/>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4D1882E7"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2024</w:t>
      </w:r>
      <w:r w:rsidRPr="00683D0C">
        <w:rPr>
          <w:rFonts w:ascii="Aptos SemiBold" w:hAnsi="Aptos SemiBold" w:cs="Arial"/>
          <w:color w:val="000000" w:themeColor="text1"/>
        </w:rPr>
        <w:t xml:space="preserve"> </w:t>
      </w:r>
    </w:p>
    <w:p w14:paraId="5F396E33" w14:textId="0C036156" w:rsidR="00A174CC" w:rsidRDefault="00BE4F5A">
      <w:pPr>
        <w:rPr>
          <w:rFonts w:ascii="Aptos" w:hAnsi="Aptos" w:cs="Arial"/>
          <w:b/>
          <w:color w:val="000000"/>
          <w:sz w:val="20"/>
          <w:szCs w:val="20"/>
        </w:rPr>
      </w:pPr>
      <w:r w:rsidRPr="00C95FB7">
        <w:rPr>
          <w:rFonts w:ascii="Aptos" w:hAnsi="Aptos" w:cs="Arial"/>
          <w:b/>
          <w:color w:val="000000"/>
          <w:sz w:val="20"/>
          <w:szCs w:val="20"/>
        </w:rPr>
        <w:t>Part 1</w:t>
      </w:r>
      <w:r>
        <w:rPr>
          <w:rFonts w:ascii="Aptos" w:hAnsi="Aptos" w:cs="Arial"/>
          <w:b/>
          <w:color w:val="000000"/>
          <w:sz w:val="20"/>
          <w:szCs w:val="20"/>
        </w:rPr>
        <w:t>a</w:t>
      </w:r>
      <w:r w:rsidRPr="00C95FB7">
        <w:rPr>
          <w:rFonts w:ascii="Aptos" w:hAnsi="Aptos" w:cs="Arial"/>
          <w:b/>
          <w:color w:val="000000"/>
          <w:sz w:val="20"/>
          <w:szCs w:val="20"/>
        </w:rPr>
        <w:t>:</w:t>
      </w:r>
      <w:r>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1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0"/>
        <w:gridCol w:w="3284"/>
        <w:gridCol w:w="4240"/>
      </w:tblGrid>
      <w:tr w:rsidR="00E37077" w:rsidRPr="00C95FB7" w14:paraId="3BAAFFE7" w14:textId="77777777" w:rsidTr="00683D0C">
        <w:tc>
          <w:tcPr>
            <w:tcW w:w="1711"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503" w:type="dxa"/>
            <w:gridSpan w:val="2"/>
            <w:shd w:val="clear" w:color="auto" w:fill="auto"/>
            <w:vAlign w:val="center"/>
          </w:tcPr>
          <w:p w14:paraId="693BF175" w14:textId="77270DFD" w:rsidR="00E37077" w:rsidRPr="002E4AFB" w:rsidRDefault="00E37077" w:rsidP="00AC3C97">
            <w:pPr>
              <w:rPr>
                <w:rFonts w:ascii="Aptos" w:hAnsi="Aptos" w:cs="Arial"/>
                <w:sz w:val="20"/>
              </w:rPr>
            </w:pPr>
            <w:r w:rsidRPr="002E4AFB">
              <w:rPr>
                <w:rFonts w:ascii="Aptos" w:hAnsi="Aptos" w:cs="Arial"/>
                <w:sz w:val="20"/>
                <w:szCs w:val="20"/>
              </w:rPr>
              <w:t>Cre</w:t>
            </w:r>
            <w:r w:rsidR="00521567" w:rsidRPr="002E4AFB">
              <w:rPr>
                <w:rFonts w:ascii="Aptos" w:hAnsi="Aptos" w:cs="Arial"/>
                <w:sz w:val="20"/>
                <w:szCs w:val="20"/>
              </w:rPr>
              <w:t>ate five</w:t>
            </w:r>
            <w:r w:rsidR="00AC3C97" w:rsidRPr="002E4AFB">
              <w:rPr>
                <w:rFonts w:ascii="Aptos" w:hAnsi="Aptos" w:cs="Arial"/>
                <w:sz w:val="20"/>
                <w:szCs w:val="20"/>
              </w:rPr>
              <w:t xml:space="preserve"> new species in the </w:t>
            </w:r>
            <w:r w:rsidR="00332E22">
              <w:rPr>
                <w:rFonts w:ascii="Aptos" w:hAnsi="Aptos" w:cs="Arial"/>
                <w:sz w:val="20"/>
                <w:szCs w:val="20"/>
              </w:rPr>
              <w:t xml:space="preserve">genus </w:t>
            </w:r>
            <w:r w:rsidR="00AC3C97" w:rsidRPr="002E4AFB">
              <w:rPr>
                <w:rFonts w:ascii="Aptos" w:hAnsi="Aptos" w:cs="Arial"/>
                <w:i/>
                <w:sz w:val="20"/>
                <w:szCs w:val="20"/>
              </w:rPr>
              <w:t>Circovir</w:t>
            </w:r>
            <w:r w:rsidR="00332E22">
              <w:rPr>
                <w:rFonts w:ascii="Aptos" w:hAnsi="Aptos" w:cs="Arial"/>
                <w:i/>
                <w:sz w:val="20"/>
                <w:szCs w:val="20"/>
              </w:rPr>
              <w:t>us</w:t>
            </w:r>
            <w:r w:rsidRPr="002E4AFB">
              <w:rPr>
                <w:rFonts w:ascii="Aptos" w:hAnsi="Aptos" w:cs="Arial"/>
                <w:i/>
                <w:sz w:val="20"/>
                <w:szCs w:val="20"/>
              </w:rPr>
              <w:t xml:space="preserve"> </w:t>
            </w:r>
            <w:r w:rsidRPr="002E4AFB">
              <w:rPr>
                <w:rFonts w:ascii="Aptos" w:hAnsi="Aptos" w:cs="Arial"/>
                <w:iCs/>
                <w:sz w:val="20"/>
                <w:szCs w:val="20"/>
              </w:rPr>
              <w:t>(</w:t>
            </w:r>
            <w:r w:rsidR="00AC3C97" w:rsidRPr="002E4AFB">
              <w:rPr>
                <w:rFonts w:ascii="Aptos" w:hAnsi="Aptos" w:cs="Arial"/>
                <w:i/>
                <w:sz w:val="20"/>
                <w:szCs w:val="20"/>
              </w:rPr>
              <w:t>Cirlivirales</w:t>
            </w:r>
            <w:r w:rsidR="00332E22">
              <w:rPr>
                <w:rFonts w:ascii="Aptos" w:hAnsi="Aptos" w:cs="Arial"/>
                <w:i/>
                <w:sz w:val="20"/>
                <w:szCs w:val="20"/>
              </w:rPr>
              <w:t>: Circoviridae</w:t>
            </w:r>
            <w:r w:rsidRPr="002E4AFB">
              <w:rPr>
                <w:rFonts w:ascii="Aptos" w:hAnsi="Aptos" w:cs="Arial"/>
                <w:iCs/>
                <w:sz w:val="20"/>
                <w:szCs w:val="20"/>
              </w:rPr>
              <w:t>)</w:t>
            </w:r>
          </w:p>
        </w:tc>
      </w:tr>
      <w:tr w:rsidR="00E37077" w:rsidRPr="00C95FB7" w14:paraId="6479468A" w14:textId="77777777" w:rsidTr="00683D0C">
        <w:trPr>
          <w:gridAfter w:val="1"/>
          <w:wAfter w:w="4384" w:type="dxa"/>
        </w:trPr>
        <w:tc>
          <w:tcPr>
            <w:tcW w:w="1711"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3119" w:type="dxa"/>
            <w:shd w:val="clear" w:color="auto" w:fill="auto"/>
          </w:tcPr>
          <w:p w14:paraId="3A9C1428" w14:textId="6E478BF1" w:rsidR="00E37077" w:rsidRPr="00AD5A3A" w:rsidRDefault="00763D4B" w:rsidP="00DD58AA">
            <w:pPr>
              <w:pStyle w:val="BodyTextIndent"/>
              <w:ind w:left="0" w:firstLine="0"/>
              <w:rPr>
                <w:rFonts w:ascii="Aptos" w:hAnsi="Aptos" w:cs="Arial"/>
                <w:bCs/>
                <w:i/>
                <w:sz w:val="20"/>
              </w:rPr>
            </w:pPr>
            <w:r>
              <w:rPr>
                <w:rFonts w:ascii="Aptos" w:hAnsi="Aptos" w:cs="Arial"/>
                <w:bCs/>
                <w:iCs/>
                <w:sz w:val="20"/>
              </w:rPr>
              <w:t>2024.002</w:t>
            </w:r>
            <w:r w:rsidRPr="002D5502">
              <w:rPr>
                <w:rFonts w:ascii="Aptos" w:hAnsi="Aptos" w:cs="Arial"/>
                <w:bCs/>
                <w:iCs/>
                <w:sz w:val="20"/>
              </w:rPr>
              <w:t>D.</w:t>
            </w:r>
            <w:r>
              <w:rPr>
                <w:rFonts w:ascii="Aptos" w:hAnsi="Aptos" w:cs="Arial"/>
                <w:bCs/>
                <w:iCs/>
                <w:sz w:val="20"/>
              </w:rPr>
              <w:t>N</w:t>
            </w:r>
            <w:r w:rsidRPr="002D5502">
              <w:rPr>
                <w:rFonts w:ascii="Aptos" w:hAnsi="Aptos" w:cs="Arial"/>
                <w:bCs/>
                <w:iCs/>
                <w:sz w:val="20"/>
              </w:rPr>
              <w:t>.v1</w:t>
            </w:r>
            <w:r w:rsidR="0064787C">
              <w:rPr>
                <w:rFonts w:ascii="Aptos" w:hAnsi="Aptos" w:cs="Arial"/>
                <w:bCs/>
                <w:iCs/>
                <w:sz w:val="20"/>
              </w:rPr>
              <w:t>.1</w:t>
            </w:r>
            <w:r w:rsidRPr="002D5502">
              <w:rPr>
                <w:rFonts w:ascii="Aptos" w:hAnsi="Aptos" w:cs="Arial"/>
                <w:bCs/>
                <w:iCs/>
                <w:sz w:val="20"/>
              </w:rPr>
              <w:t>.</w:t>
            </w:r>
            <w:r>
              <w:rPr>
                <w:rFonts w:ascii="Aptos" w:hAnsi="Aptos" w:cs="Arial"/>
                <w:bCs/>
                <w:iCs/>
                <w:sz w:val="20"/>
              </w:rPr>
              <w:t>Circo</w:t>
            </w:r>
            <w:r w:rsidRPr="002D5502">
              <w:rPr>
                <w:rFonts w:ascii="Aptos" w:hAnsi="Aptos" w:cs="Arial"/>
                <w:bCs/>
                <w:iCs/>
                <w:sz w:val="20"/>
              </w:rPr>
              <w:t>viridae_</w:t>
            </w:r>
            <w:r>
              <w:rPr>
                <w:rFonts w:ascii="Aptos" w:hAnsi="Aptos" w:cs="Arial"/>
                <w:bCs/>
                <w:iCs/>
                <w:sz w:val="20"/>
              </w:rPr>
              <w:t>5</w:t>
            </w:r>
            <w:r w:rsidRPr="002D5502">
              <w:rPr>
                <w:rFonts w:ascii="Aptos" w:hAnsi="Aptos" w:cs="Arial"/>
                <w:bCs/>
                <w:iCs/>
                <w:sz w:val="20"/>
              </w:rPr>
              <w:t>ns</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323" w:type="dxa"/>
        <w:tblLook w:val="04A0" w:firstRow="1" w:lastRow="0" w:firstColumn="1" w:lastColumn="0" w:noHBand="0" w:noVBand="1"/>
      </w:tblPr>
      <w:tblGrid>
        <w:gridCol w:w="1599"/>
        <w:gridCol w:w="2791"/>
        <w:gridCol w:w="3283"/>
        <w:gridCol w:w="1650"/>
      </w:tblGrid>
      <w:tr w:rsidR="009703AF" w14:paraId="46D8D295" w14:textId="4B68158E" w:rsidTr="00704681">
        <w:trPr>
          <w:trHeight w:val="173"/>
        </w:trPr>
        <w:tc>
          <w:tcPr>
            <w:tcW w:w="9323" w:type="dxa"/>
            <w:gridSpan w:val="4"/>
            <w:shd w:val="clear" w:color="auto" w:fill="F2F2F2" w:themeFill="background1" w:themeFillShade="F2"/>
          </w:tcPr>
          <w:p w14:paraId="730FC69E" w14:textId="726A4280" w:rsidR="009703AF" w:rsidRPr="009A3B4A" w:rsidRDefault="009703AF"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9703AF" w14:paraId="142871FE" w14:textId="3F439A07" w:rsidTr="00FB3D84">
        <w:trPr>
          <w:trHeight w:val="411"/>
        </w:trPr>
        <w:tc>
          <w:tcPr>
            <w:tcW w:w="1599" w:type="dxa"/>
            <w:shd w:val="clear" w:color="auto" w:fill="F2F2F2" w:themeFill="background1" w:themeFillShade="F2"/>
          </w:tcPr>
          <w:p w14:paraId="52C384EB" w14:textId="30BBB25A" w:rsidR="009703AF" w:rsidRPr="009A3B4A" w:rsidRDefault="009703AF" w:rsidP="00DD58AA">
            <w:pPr>
              <w:rPr>
                <w:rFonts w:ascii="Aptos" w:hAnsi="Aptos" w:cs="Arial"/>
                <w:sz w:val="18"/>
                <w:szCs w:val="18"/>
              </w:rPr>
            </w:pPr>
            <w:r w:rsidRPr="009A3B4A">
              <w:rPr>
                <w:rFonts w:ascii="Aptos" w:hAnsi="Aptos" w:cs="Arial"/>
                <w:b/>
                <w:sz w:val="20"/>
                <w:szCs w:val="20"/>
              </w:rPr>
              <w:t xml:space="preserve">Name </w:t>
            </w:r>
          </w:p>
        </w:tc>
        <w:tc>
          <w:tcPr>
            <w:tcW w:w="2791" w:type="dxa"/>
            <w:shd w:val="clear" w:color="auto" w:fill="F2F2F2" w:themeFill="background1" w:themeFillShade="F2"/>
          </w:tcPr>
          <w:p w14:paraId="31CF02AA" w14:textId="753A37E8" w:rsidR="009703AF" w:rsidRPr="009A3B4A" w:rsidRDefault="009703AF"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3283" w:type="dxa"/>
            <w:shd w:val="clear" w:color="auto" w:fill="F2F2F2" w:themeFill="background1" w:themeFillShade="F2"/>
          </w:tcPr>
          <w:p w14:paraId="6DA5FEAF" w14:textId="5D212B85" w:rsidR="009703AF" w:rsidRPr="009A3B4A" w:rsidRDefault="009703AF" w:rsidP="00DD58AA">
            <w:pPr>
              <w:rPr>
                <w:rFonts w:ascii="Aptos" w:hAnsi="Aptos" w:cs="Arial"/>
                <w:b/>
                <w:sz w:val="20"/>
                <w:szCs w:val="20"/>
              </w:rPr>
            </w:pPr>
            <w:r>
              <w:rPr>
                <w:rFonts w:ascii="Aptos" w:hAnsi="Aptos" w:cs="Arial"/>
                <w:b/>
                <w:sz w:val="20"/>
                <w:szCs w:val="20"/>
              </w:rPr>
              <w:t xml:space="preserve">Email address </w:t>
            </w:r>
          </w:p>
        </w:tc>
        <w:tc>
          <w:tcPr>
            <w:tcW w:w="1650" w:type="dxa"/>
            <w:shd w:val="clear" w:color="auto" w:fill="F2F2F2" w:themeFill="background1" w:themeFillShade="F2"/>
          </w:tcPr>
          <w:p w14:paraId="1F78D756" w14:textId="11144199" w:rsidR="009703AF" w:rsidRPr="00AF4998" w:rsidRDefault="009703AF" w:rsidP="00AF4998">
            <w:pPr>
              <w:rPr>
                <w:rFonts w:ascii="Aptos" w:hAnsi="Aptos" w:cs="Arial"/>
                <w:color w:val="0070C0"/>
                <w:sz w:val="20"/>
                <w:szCs w:val="20"/>
              </w:rPr>
            </w:pPr>
            <w:r w:rsidRPr="00C95FB7">
              <w:rPr>
                <w:rFonts w:ascii="Aptos" w:hAnsi="Aptos" w:cs="Arial"/>
                <w:b/>
                <w:sz w:val="20"/>
                <w:szCs w:val="20"/>
              </w:rPr>
              <w:t>Corresponding author</w:t>
            </w:r>
            <w:r>
              <w:rPr>
                <w:rFonts w:ascii="Aptos" w:hAnsi="Aptos" w:cs="Arial"/>
                <w:b/>
                <w:sz w:val="20"/>
                <w:szCs w:val="20"/>
              </w:rPr>
              <w:t>(s)</w:t>
            </w:r>
            <w:r w:rsidR="00AF4998">
              <w:rPr>
                <w:rFonts w:ascii="Aptos" w:hAnsi="Aptos" w:cs="Arial"/>
                <w:b/>
                <w:sz w:val="20"/>
                <w:szCs w:val="20"/>
              </w:rPr>
              <w:t xml:space="preserve">  </w:t>
            </w:r>
            <w:r w:rsidR="00AF4998" w:rsidRPr="00AF4998">
              <w:rPr>
                <w:rFonts w:ascii="Aptos" w:hAnsi="Aptos" w:cs="Arial"/>
                <w:color w:val="808080" w:themeColor="background1" w:themeShade="80"/>
                <w:sz w:val="20"/>
                <w:szCs w:val="20"/>
              </w:rPr>
              <w:t>X</w:t>
            </w:r>
          </w:p>
        </w:tc>
      </w:tr>
      <w:tr w:rsidR="00FB3D84" w14:paraId="24E4F537" w14:textId="79E9BB15" w:rsidTr="00FB3D84">
        <w:trPr>
          <w:trHeight w:val="227"/>
        </w:trPr>
        <w:tc>
          <w:tcPr>
            <w:tcW w:w="1599" w:type="dxa"/>
            <w:shd w:val="clear" w:color="auto" w:fill="FFFFFF" w:themeFill="background1"/>
            <w:vAlign w:val="center"/>
          </w:tcPr>
          <w:p w14:paraId="6EA9DED5" w14:textId="5876A93C" w:rsidR="00FB3D84" w:rsidRPr="002D5502" w:rsidRDefault="00FB3D84" w:rsidP="009A3B4A">
            <w:pPr>
              <w:rPr>
                <w:rFonts w:ascii="Aptos" w:hAnsi="Aptos" w:cs="Arial"/>
                <w:bCs/>
                <w:sz w:val="18"/>
                <w:szCs w:val="18"/>
              </w:rPr>
            </w:pPr>
            <w:r w:rsidRPr="00FB3D84">
              <w:rPr>
                <w:rFonts w:ascii="Aptos" w:hAnsi="Aptos" w:cs="Arial"/>
                <w:bCs/>
                <w:sz w:val="18"/>
                <w:szCs w:val="18"/>
              </w:rPr>
              <w:t>Tarján ZL</w:t>
            </w:r>
          </w:p>
        </w:tc>
        <w:tc>
          <w:tcPr>
            <w:tcW w:w="2791" w:type="dxa"/>
            <w:shd w:val="clear" w:color="auto" w:fill="FFFFFF" w:themeFill="background1"/>
            <w:vAlign w:val="center"/>
          </w:tcPr>
          <w:p w14:paraId="05D68F1D" w14:textId="2CEE12C4" w:rsidR="00FB3D84" w:rsidRPr="00AD5A3A" w:rsidRDefault="00FB3D84" w:rsidP="009A3B4A">
            <w:pPr>
              <w:rPr>
                <w:rFonts w:ascii="Aptos" w:hAnsi="Aptos" w:cs="Arial"/>
                <w:b/>
                <w:color w:val="808080" w:themeColor="background1" w:themeShade="80"/>
                <w:sz w:val="20"/>
                <w:szCs w:val="20"/>
              </w:rPr>
            </w:pPr>
            <w:r w:rsidRPr="00892689">
              <w:rPr>
                <w:rFonts w:ascii="Aptos" w:hAnsi="Aptos" w:cs="Arial"/>
                <w:bCs/>
                <w:sz w:val="18"/>
                <w:szCs w:val="18"/>
              </w:rPr>
              <w:t>HUN-REN Veterinary Medical Research Institute, Budapest, Hungary</w:t>
            </w:r>
          </w:p>
        </w:tc>
        <w:tc>
          <w:tcPr>
            <w:tcW w:w="3283" w:type="dxa"/>
            <w:shd w:val="clear" w:color="auto" w:fill="FFFFFF" w:themeFill="background1"/>
            <w:vAlign w:val="center"/>
          </w:tcPr>
          <w:p w14:paraId="133CF739" w14:textId="470D79E0" w:rsidR="00FB3D84" w:rsidRPr="002D5502" w:rsidRDefault="00000000" w:rsidP="00FB3D84">
            <w:pPr>
              <w:rPr>
                <w:rFonts w:ascii="Aptos" w:hAnsi="Aptos" w:cs="Arial"/>
                <w:bCs/>
                <w:sz w:val="18"/>
                <w:szCs w:val="18"/>
              </w:rPr>
            </w:pPr>
            <w:hyperlink r:id="rId9" w:history="1">
              <w:r w:rsidR="00FB3D84" w:rsidRPr="002D5502">
                <w:rPr>
                  <w:rFonts w:ascii="Aptos" w:hAnsi="Aptos"/>
                  <w:bCs/>
                  <w:sz w:val="18"/>
                  <w:szCs w:val="18"/>
                </w:rPr>
                <w:t>tarjan.zoltan@vmri.hun-ren.</w:t>
              </w:r>
            </w:hyperlink>
            <w:r w:rsidR="00FB3D84" w:rsidRPr="002D5502">
              <w:rPr>
                <w:rFonts w:ascii="Aptos" w:hAnsi="Aptos"/>
                <w:bCs/>
                <w:sz w:val="18"/>
                <w:szCs w:val="18"/>
              </w:rPr>
              <w:t>hu</w:t>
            </w:r>
            <w:r w:rsidR="00FB3D84" w:rsidRPr="002D5502">
              <w:rPr>
                <w:rFonts w:ascii="Aptos" w:hAnsi="Aptos" w:cs="Arial"/>
                <w:bCs/>
                <w:sz w:val="18"/>
                <w:szCs w:val="18"/>
              </w:rPr>
              <w:t xml:space="preserve"> </w:t>
            </w:r>
          </w:p>
        </w:tc>
        <w:tc>
          <w:tcPr>
            <w:tcW w:w="1650" w:type="dxa"/>
            <w:shd w:val="clear" w:color="auto" w:fill="FFFFFF" w:themeFill="background1"/>
            <w:vAlign w:val="center"/>
          </w:tcPr>
          <w:p w14:paraId="16BB015A" w14:textId="6E77CAB2" w:rsidR="00FB3D84" w:rsidRPr="002A5A83" w:rsidRDefault="00FB3D84" w:rsidP="009703AF">
            <w:pPr>
              <w:jc w:val="center"/>
              <w:rPr>
                <w:rFonts w:ascii="Aptos" w:hAnsi="Aptos" w:cs="Arial"/>
                <w:color w:val="808080" w:themeColor="background1" w:themeShade="80"/>
                <w:sz w:val="20"/>
                <w:szCs w:val="20"/>
              </w:rPr>
            </w:pPr>
            <w:r w:rsidRPr="002D5502">
              <w:rPr>
                <w:rFonts w:ascii="Aptos" w:hAnsi="Aptos" w:cs="Arial"/>
                <w:sz w:val="20"/>
                <w:szCs w:val="20"/>
              </w:rPr>
              <w:t>X</w:t>
            </w:r>
          </w:p>
        </w:tc>
      </w:tr>
      <w:tr w:rsidR="00FB3D84" w14:paraId="1B668FB3" w14:textId="2C6F00EF" w:rsidTr="00174886">
        <w:tc>
          <w:tcPr>
            <w:tcW w:w="1599" w:type="dxa"/>
            <w:vAlign w:val="center"/>
          </w:tcPr>
          <w:p w14:paraId="7C1B4F79" w14:textId="347CED31" w:rsidR="00FB3D84" w:rsidRPr="002D5502" w:rsidRDefault="00FB3D84" w:rsidP="009A3B4A">
            <w:pPr>
              <w:rPr>
                <w:rFonts w:ascii="Aptos" w:hAnsi="Aptos" w:cs="Arial"/>
                <w:bCs/>
                <w:sz w:val="18"/>
                <w:szCs w:val="18"/>
              </w:rPr>
            </w:pPr>
            <w:r w:rsidRPr="002D5502">
              <w:rPr>
                <w:rFonts w:ascii="Aptos" w:hAnsi="Aptos" w:cs="Arial"/>
                <w:bCs/>
                <w:sz w:val="18"/>
                <w:szCs w:val="18"/>
              </w:rPr>
              <w:t>Benkő M</w:t>
            </w:r>
          </w:p>
        </w:tc>
        <w:tc>
          <w:tcPr>
            <w:tcW w:w="2791" w:type="dxa"/>
            <w:shd w:val="clear" w:color="auto" w:fill="FFFFFF" w:themeFill="background1"/>
            <w:vAlign w:val="center"/>
          </w:tcPr>
          <w:p w14:paraId="3EC4C5A6" w14:textId="367C0E93" w:rsidR="00FB3D84" w:rsidRPr="00C95FB7" w:rsidRDefault="00174886" w:rsidP="009A3B4A">
            <w:pPr>
              <w:rPr>
                <w:rFonts w:ascii="Aptos" w:hAnsi="Aptos" w:cs="Arial"/>
                <w:b/>
                <w:sz w:val="18"/>
                <w:szCs w:val="18"/>
              </w:rPr>
            </w:pPr>
            <w:r w:rsidRPr="00892689">
              <w:rPr>
                <w:rFonts w:ascii="Aptos" w:hAnsi="Aptos" w:cs="Arial"/>
                <w:bCs/>
                <w:sz w:val="18"/>
                <w:szCs w:val="18"/>
              </w:rPr>
              <w:t>HUN-REN Veterinary Medical Research Institute, Budapest, Hungary</w:t>
            </w:r>
          </w:p>
        </w:tc>
        <w:tc>
          <w:tcPr>
            <w:tcW w:w="3283" w:type="dxa"/>
            <w:vAlign w:val="center"/>
          </w:tcPr>
          <w:p w14:paraId="1DDF5257" w14:textId="4D1AD899" w:rsidR="00FB3D84" w:rsidRPr="002D5502" w:rsidRDefault="00000000" w:rsidP="009A3B4A">
            <w:pPr>
              <w:rPr>
                <w:rFonts w:ascii="Aptos" w:hAnsi="Aptos" w:cs="Arial"/>
                <w:bCs/>
                <w:sz w:val="18"/>
                <w:szCs w:val="18"/>
              </w:rPr>
            </w:pPr>
            <w:hyperlink r:id="rId10" w:history="1">
              <w:r w:rsidR="00FB3D84" w:rsidRPr="002D5502">
                <w:rPr>
                  <w:rFonts w:ascii="Aptos" w:hAnsi="Aptos"/>
                  <w:bCs/>
                  <w:sz w:val="18"/>
                  <w:szCs w:val="18"/>
                </w:rPr>
                <w:t>maribenko@gmail.com</w:t>
              </w:r>
            </w:hyperlink>
          </w:p>
        </w:tc>
        <w:tc>
          <w:tcPr>
            <w:tcW w:w="1650" w:type="dxa"/>
            <w:vAlign w:val="center"/>
          </w:tcPr>
          <w:p w14:paraId="398397DC" w14:textId="63F54794" w:rsidR="00FB3D84" w:rsidRPr="00C95FB7" w:rsidRDefault="00FB3D84" w:rsidP="009703AF">
            <w:pPr>
              <w:jc w:val="center"/>
              <w:rPr>
                <w:rFonts w:ascii="Aptos" w:hAnsi="Aptos" w:cs="Arial"/>
                <w:b/>
                <w:sz w:val="18"/>
                <w:szCs w:val="18"/>
              </w:rPr>
            </w:pPr>
          </w:p>
        </w:tc>
      </w:tr>
      <w:tr w:rsidR="00FB3D84" w14:paraId="1EC2C947" w14:textId="08659965" w:rsidTr="00174886">
        <w:tc>
          <w:tcPr>
            <w:tcW w:w="1599" w:type="dxa"/>
            <w:vAlign w:val="center"/>
          </w:tcPr>
          <w:p w14:paraId="48A3936E" w14:textId="1B9513C8" w:rsidR="00FB3D84" w:rsidRPr="002D5502" w:rsidRDefault="00FB3D84" w:rsidP="009A3B4A">
            <w:pPr>
              <w:rPr>
                <w:rFonts w:ascii="Aptos" w:hAnsi="Aptos" w:cs="Arial"/>
                <w:bCs/>
                <w:sz w:val="18"/>
                <w:szCs w:val="18"/>
              </w:rPr>
            </w:pPr>
            <w:r w:rsidRPr="002D5502">
              <w:rPr>
                <w:rFonts w:ascii="Aptos" w:hAnsi="Aptos" w:cs="Arial"/>
                <w:bCs/>
                <w:sz w:val="18"/>
                <w:szCs w:val="18"/>
              </w:rPr>
              <w:t>Egyed L</w:t>
            </w:r>
          </w:p>
        </w:tc>
        <w:tc>
          <w:tcPr>
            <w:tcW w:w="2791" w:type="dxa"/>
            <w:shd w:val="clear" w:color="auto" w:fill="FFFFFF" w:themeFill="background1"/>
            <w:vAlign w:val="center"/>
          </w:tcPr>
          <w:p w14:paraId="465BAECA" w14:textId="5047F67E" w:rsidR="00FB3D84" w:rsidRPr="00C95FB7" w:rsidRDefault="00174886" w:rsidP="009A3B4A">
            <w:pPr>
              <w:rPr>
                <w:rFonts w:ascii="Aptos" w:hAnsi="Aptos" w:cs="Arial"/>
                <w:b/>
                <w:sz w:val="18"/>
                <w:szCs w:val="18"/>
              </w:rPr>
            </w:pPr>
            <w:r w:rsidRPr="00892689">
              <w:rPr>
                <w:rFonts w:ascii="Aptos" w:hAnsi="Aptos" w:cs="Arial"/>
                <w:bCs/>
                <w:sz w:val="18"/>
                <w:szCs w:val="18"/>
              </w:rPr>
              <w:t>HUN-REN Veterinary Medical Research Institute, Budapest, Hungary</w:t>
            </w:r>
          </w:p>
        </w:tc>
        <w:tc>
          <w:tcPr>
            <w:tcW w:w="3283" w:type="dxa"/>
            <w:vAlign w:val="center"/>
          </w:tcPr>
          <w:p w14:paraId="464D4E54" w14:textId="3CEEBD72" w:rsidR="00FB3D84" w:rsidRPr="002D5502" w:rsidRDefault="00000000" w:rsidP="009A3B4A">
            <w:pPr>
              <w:rPr>
                <w:rFonts w:ascii="Aptos" w:hAnsi="Aptos" w:cs="Arial"/>
                <w:bCs/>
                <w:sz w:val="18"/>
                <w:szCs w:val="18"/>
              </w:rPr>
            </w:pPr>
            <w:hyperlink r:id="rId11" w:history="1">
              <w:r w:rsidR="00FB3D84" w:rsidRPr="002D5502">
                <w:rPr>
                  <w:rFonts w:ascii="Aptos" w:hAnsi="Aptos"/>
                  <w:bCs/>
                  <w:sz w:val="18"/>
                  <w:szCs w:val="18"/>
                </w:rPr>
                <w:t>egyed.laszlo@vmri.hu</w:t>
              </w:r>
            </w:hyperlink>
          </w:p>
        </w:tc>
        <w:tc>
          <w:tcPr>
            <w:tcW w:w="1650" w:type="dxa"/>
            <w:vAlign w:val="center"/>
          </w:tcPr>
          <w:p w14:paraId="3CBA77FB" w14:textId="2B04C666" w:rsidR="00FB3D84" w:rsidRPr="00C95FB7" w:rsidRDefault="00FB3D84" w:rsidP="009703AF">
            <w:pPr>
              <w:jc w:val="center"/>
              <w:rPr>
                <w:rFonts w:ascii="Aptos" w:hAnsi="Aptos" w:cs="Arial"/>
                <w:b/>
                <w:sz w:val="18"/>
                <w:szCs w:val="18"/>
              </w:rPr>
            </w:pPr>
          </w:p>
        </w:tc>
      </w:tr>
      <w:tr w:rsidR="00FB3D84" w14:paraId="1E87AB62" w14:textId="5899AC2D" w:rsidTr="00174886">
        <w:tc>
          <w:tcPr>
            <w:tcW w:w="1599" w:type="dxa"/>
            <w:vAlign w:val="center"/>
          </w:tcPr>
          <w:p w14:paraId="31B07DB0" w14:textId="2085E2F5" w:rsidR="00FB3D84" w:rsidRPr="002D5502" w:rsidRDefault="00FB3D84" w:rsidP="00521567">
            <w:pPr>
              <w:rPr>
                <w:rFonts w:ascii="Aptos" w:hAnsi="Aptos" w:cs="Arial"/>
                <w:bCs/>
                <w:sz w:val="18"/>
                <w:szCs w:val="18"/>
              </w:rPr>
            </w:pPr>
            <w:r w:rsidRPr="002D5502">
              <w:rPr>
                <w:rFonts w:ascii="Aptos" w:hAnsi="Aptos" w:cs="Arial"/>
                <w:bCs/>
                <w:sz w:val="18"/>
                <w:szCs w:val="18"/>
              </w:rPr>
              <w:t>Harrach B</w:t>
            </w:r>
          </w:p>
        </w:tc>
        <w:tc>
          <w:tcPr>
            <w:tcW w:w="2791" w:type="dxa"/>
            <w:shd w:val="clear" w:color="auto" w:fill="FFFFFF" w:themeFill="background1"/>
            <w:vAlign w:val="center"/>
          </w:tcPr>
          <w:p w14:paraId="5AD29B0F" w14:textId="73C8187C" w:rsidR="00FB3D84" w:rsidRPr="00C95FB7" w:rsidRDefault="00174886" w:rsidP="00521567">
            <w:pPr>
              <w:rPr>
                <w:rFonts w:ascii="Aptos" w:hAnsi="Aptos" w:cs="Arial"/>
                <w:b/>
                <w:sz w:val="18"/>
                <w:szCs w:val="18"/>
              </w:rPr>
            </w:pPr>
            <w:r w:rsidRPr="00892689">
              <w:rPr>
                <w:rFonts w:ascii="Aptos" w:hAnsi="Aptos" w:cs="Arial"/>
                <w:bCs/>
                <w:sz w:val="18"/>
                <w:szCs w:val="18"/>
              </w:rPr>
              <w:t>HUN-REN Veterinary Medical Research Institute, Budapest, Hungary</w:t>
            </w:r>
          </w:p>
        </w:tc>
        <w:tc>
          <w:tcPr>
            <w:tcW w:w="3283" w:type="dxa"/>
            <w:vAlign w:val="center"/>
          </w:tcPr>
          <w:p w14:paraId="5C936B49" w14:textId="619B6CC7" w:rsidR="00FB3D84" w:rsidRPr="002D5502" w:rsidRDefault="00000000" w:rsidP="00521567">
            <w:pPr>
              <w:rPr>
                <w:rFonts w:ascii="Aptos" w:hAnsi="Aptos" w:cs="Arial"/>
                <w:bCs/>
                <w:sz w:val="18"/>
                <w:szCs w:val="18"/>
              </w:rPr>
            </w:pPr>
            <w:hyperlink r:id="rId12" w:history="1">
              <w:r w:rsidR="002E4AFB" w:rsidRPr="003C50A3">
                <w:rPr>
                  <w:rStyle w:val="Hyperlink"/>
                  <w:rFonts w:ascii="Aptos" w:hAnsi="Aptos"/>
                  <w:bCs/>
                  <w:sz w:val="18"/>
                  <w:szCs w:val="18"/>
                </w:rPr>
                <w:t>balazs.harrach@gmail.com</w:t>
              </w:r>
            </w:hyperlink>
          </w:p>
        </w:tc>
        <w:tc>
          <w:tcPr>
            <w:tcW w:w="1650" w:type="dxa"/>
            <w:vAlign w:val="center"/>
          </w:tcPr>
          <w:p w14:paraId="1A6F2BF1" w14:textId="713BF4F1" w:rsidR="00FB3D84" w:rsidRPr="00C95FB7" w:rsidRDefault="00FB3D84" w:rsidP="00521567">
            <w:pPr>
              <w:jc w:val="center"/>
              <w:rPr>
                <w:rFonts w:ascii="Aptos" w:hAnsi="Aptos" w:cs="Arial"/>
                <w:b/>
                <w:sz w:val="18"/>
                <w:szCs w:val="18"/>
              </w:rPr>
            </w:pPr>
          </w:p>
        </w:tc>
      </w:tr>
      <w:tr w:rsidR="009703AF" w14:paraId="4EB04DC5" w14:textId="35F57E1D" w:rsidTr="00FB3D84">
        <w:tc>
          <w:tcPr>
            <w:tcW w:w="1599" w:type="dxa"/>
            <w:vAlign w:val="center"/>
          </w:tcPr>
          <w:p w14:paraId="55C69C9A" w14:textId="77777777" w:rsidR="009703AF" w:rsidRPr="00C95FB7" w:rsidRDefault="009703AF" w:rsidP="009A3B4A">
            <w:pPr>
              <w:rPr>
                <w:rFonts w:ascii="Aptos" w:hAnsi="Aptos" w:cs="Arial"/>
                <w:b/>
                <w:sz w:val="18"/>
                <w:szCs w:val="18"/>
              </w:rPr>
            </w:pPr>
          </w:p>
        </w:tc>
        <w:tc>
          <w:tcPr>
            <w:tcW w:w="2791" w:type="dxa"/>
            <w:vAlign w:val="center"/>
          </w:tcPr>
          <w:p w14:paraId="3F729D28" w14:textId="77777777" w:rsidR="009703AF" w:rsidRPr="00C95FB7" w:rsidRDefault="009703AF" w:rsidP="009A3B4A">
            <w:pPr>
              <w:rPr>
                <w:rFonts w:ascii="Aptos" w:hAnsi="Aptos" w:cs="Arial"/>
                <w:b/>
                <w:sz w:val="18"/>
                <w:szCs w:val="18"/>
              </w:rPr>
            </w:pPr>
          </w:p>
        </w:tc>
        <w:tc>
          <w:tcPr>
            <w:tcW w:w="3283" w:type="dxa"/>
            <w:vAlign w:val="center"/>
          </w:tcPr>
          <w:p w14:paraId="2B03DFE0" w14:textId="77777777" w:rsidR="009703AF" w:rsidRPr="00C95FB7" w:rsidRDefault="009703AF" w:rsidP="009A3B4A">
            <w:pPr>
              <w:rPr>
                <w:rFonts w:ascii="Aptos" w:hAnsi="Aptos" w:cs="Arial"/>
                <w:b/>
                <w:sz w:val="18"/>
                <w:szCs w:val="18"/>
              </w:rPr>
            </w:pPr>
          </w:p>
        </w:tc>
        <w:tc>
          <w:tcPr>
            <w:tcW w:w="1650" w:type="dxa"/>
            <w:vAlign w:val="center"/>
          </w:tcPr>
          <w:p w14:paraId="25F3F5E7" w14:textId="2430C31B" w:rsidR="009703AF" w:rsidRPr="00C95FB7" w:rsidRDefault="009703AF" w:rsidP="009703AF">
            <w:pPr>
              <w:jc w:val="center"/>
              <w:rPr>
                <w:rFonts w:ascii="Aptos" w:hAnsi="Aptos" w:cs="Arial"/>
                <w:b/>
                <w:sz w:val="18"/>
                <w:szCs w:val="18"/>
              </w:rPr>
            </w:pPr>
          </w:p>
        </w:tc>
      </w:tr>
      <w:tr w:rsidR="009703AF" w14:paraId="2F0A23D4" w14:textId="1B2D70D1" w:rsidTr="00FB3D84">
        <w:trPr>
          <w:trHeight w:val="63"/>
        </w:trPr>
        <w:tc>
          <w:tcPr>
            <w:tcW w:w="1599" w:type="dxa"/>
            <w:vAlign w:val="center"/>
          </w:tcPr>
          <w:p w14:paraId="5CA45DA6" w14:textId="77777777" w:rsidR="009703AF" w:rsidRPr="00C95FB7" w:rsidRDefault="009703AF" w:rsidP="009A3B4A">
            <w:pPr>
              <w:rPr>
                <w:rFonts w:ascii="Aptos" w:hAnsi="Aptos" w:cs="Arial"/>
                <w:b/>
                <w:sz w:val="18"/>
                <w:szCs w:val="18"/>
              </w:rPr>
            </w:pPr>
          </w:p>
        </w:tc>
        <w:tc>
          <w:tcPr>
            <w:tcW w:w="2791" w:type="dxa"/>
            <w:vAlign w:val="center"/>
          </w:tcPr>
          <w:p w14:paraId="28A99667" w14:textId="77777777" w:rsidR="009703AF" w:rsidRPr="00C95FB7" w:rsidRDefault="009703AF" w:rsidP="009A3B4A">
            <w:pPr>
              <w:rPr>
                <w:rFonts w:ascii="Aptos" w:hAnsi="Aptos" w:cs="Arial"/>
                <w:b/>
                <w:sz w:val="18"/>
                <w:szCs w:val="18"/>
              </w:rPr>
            </w:pPr>
          </w:p>
        </w:tc>
        <w:tc>
          <w:tcPr>
            <w:tcW w:w="3283" w:type="dxa"/>
            <w:vAlign w:val="center"/>
          </w:tcPr>
          <w:p w14:paraId="0CFBB2E1" w14:textId="77777777" w:rsidR="009703AF" w:rsidRPr="00C95FB7" w:rsidRDefault="009703AF" w:rsidP="009A3B4A">
            <w:pPr>
              <w:rPr>
                <w:rFonts w:ascii="Aptos" w:hAnsi="Aptos" w:cs="Arial"/>
                <w:b/>
                <w:sz w:val="18"/>
                <w:szCs w:val="18"/>
              </w:rPr>
            </w:pPr>
          </w:p>
        </w:tc>
        <w:tc>
          <w:tcPr>
            <w:tcW w:w="1650" w:type="dxa"/>
            <w:vAlign w:val="center"/>
          </w:tcPr>
          <w:p w14:paraId="394DC9DC" w14:textId="7DB99887" w:rsidR="009703AF" w:rsidRPr="00C95FB7" w:rsidRDefault="009703AF" w:rsidP="009703AF">
            <w:pPr>
              <w:jc w:val="center"/>
              <w:rPr>
                <w:rFonts w:ascii="Aptos" w:hAnsi="Aptos" w:cs="Arial"/>
                <w:b/>
                <w:sz w:val="18"/>
                <w:szCs w:val="18"/>
              </w:rPr>
            </w:pPr>
          </w:p>
        </w:tc>
      </w:tr>
      <w:tr w:rsidR="009703AF" w14:paraId="557AB3EC" w14:textId="7845BEC8" w:rsidTr="00FB3D84">
        <w:trPr>
          <w:trHeight w:val="63"/>
        </w:trPr>
        <w:tc>
          <w:tcPr>
            <w:tcW w:w="1599" w:type="dxa"/>
            <w:vAlign w:val="center"/>
          </w:tcPr>
          <w:p w14:paraId="246CA457" w14:textId="77777777" w:rsidR="009703AF" w:rsidRPr="00C95FB7" w:rsidRDefault="009703AF" w:rsidP="00DD58AA">
            <w:pPr>
              <w:rPr>
                <w:rFonts w:ascii="Aptos" w:hAnsi="Aptos" w:cs="Arial"/>
                <w:b/>
                <w:sz w:val="18"/>
                <w:szCs w:val="18"/>
              </w:rPr>
            </w:pPr>
          </w:p>
        </w:tc>
        <w:tc>
          <w:tcPr>
            <w:tcW w:w="2791" w:type="dxa"/>
            <w:vAlign w:val="center"/>
          </w:tcPr>
          <w:p w14:paraId="76E95799" w14:textId="77777777" w:rsidR="009703AF" w:rsidRPr="00C95FB7" w:rsidRDefault="009703AF" w:rsidP="00DD58AA">
            <w:pPr>
              <w:rPr>
                <w:rFonts w:ascii="Aptos" w:hAnsi="Aptos" w:cs="Arial"/>
                <w:b/>
                <w:sz w:val="18"/>
                <w:szCs w:val="18"/>
              </w:rPr>
            </w:pPr>
          </w:p>
        </w:tc>
        <w:tc>
          <w:tcPr>
            <w:tcW w:w="3283" w:type="dxa"/>
            <w:vAlign w:val="center"/>
          </w:tcPr>
          <w:p w14:paraId="70D2790C" w14:textId="77777777" w:rsidR="009703AF" w:rsidRPr="00C95FB7" w:rsidRDefault="009703AF" w:rsidP="00DD58AA">
            <w:pPr>
              <w:rPr>
                <w:rFonts w:ascii="Aptos" w:hAnsi="Aptos" w:cs="Arial"/>
                <w:b/>
                <w:sz w:val="18"/>
                <w:szCs w:val="18"/>
              </w:rPr>
            </w:pPr>
          </w:p>
        </w:tc>
        <w:tc>
          <w:tcPr>
            <w:tcW w:w="1650" w:type="dxa"/>
            <w:vAlign w:val="center"/>
          </w:tcPr>
          <w:p w14:paraId="26B4F1E6" w14:textId="541D7C50" w:rsidR="009703AF" w:rsidRPr="00C95FB7" w:rsidRDefault="009703AF" w:rsidP="009703AF">
            <w:pPr>
              <w:jc w:val="center"/>
              <w:rPr>
                <w:rFonts w:ascii="Aptos" w:hAnsi="Aptos" w:cs="Arial"/>
                <w:b/>
                <w:sz w:val="18"/>
                <w:szCs w:val="18"/>
              </w:rPr>
            </w:pPr>
          </w:p>
        </w:tc>
      </w:tr>
    </w:tbl>
    <w:p w14:paraId="070FAC74" w14:textId="7A9A7276" w:rsidR="00A174CC" w:rsidRPr="00C95FB7" w:rsidRDefault="00A174CC" w:rsidP="00DD58AA">
      <w:pPr>
        <w:rPr>
          <w:rFonts w:ascii="Aptos" w:hAnsi="Aptos" w:cs="Arial"/>
          <w:b/>
          <w:sz w:val="20"/>
          <w:szCs w:val="20"/>
        </w:rPr>
      </w:pPr>
    </w:p>
    <w:p w14:paraId="27ACB96D" w14:textId="77777777" w:rsidR="00D062BE" w:rsidRDefault="00D062BE">
      <w:pPr>
        <w:rPr>
          <w:rFonts w:ascii="Aptos" w:eastAsia="Times" w:hAnsi="Aptos" w:cs="Arial"/>
          <w:b/>
          <w:color w:val="000000"/>
          <w:sz w:val="20"/>
          <w:szCs w:val="20"/>
          <w:lang w:eastAsia="en-GB"/>
        </w:rPr>
      </w:pPr>
      <w:r>
        <w:rPr>
          <w:rFonts w:ascii="Aptos" w:eastAsia="Times" w:hAnsi="Aptos" w:cs="Arial"/>
          <w:b/>
          <w:color w:val="000000"/>
          <w:sz w:val="20"/>
          <w:szCs w:val="20"/>
          <w:lang w:eastAsia="en-GB"/>
        </w:rPr>
        <w:br w:type="page"/>
      </w:r>
    </w:p>
    <w:p w14:paraId="1382B4BD" w14:textId="3FC84A76"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663"/>
        <w:gridCol w:w="336"/>
        <w:gridCol w:w="4179"/>
        <w:gridCol w:w="327"/>
      </w:tblGrid>
      <w:tr w:rsidR="00683D0C" w14:paraId="02C75B6A" w14:textId="77777777" w:rsidTr="00683D0C">
        <w:tc>
          <w:tcPr>
            <w:tcW w:w="8505" w:type="dxa"/>
            <w:gridSpan w:val="4"/>
            <w:shd w:val="clear" w:color="auto" w:fill="F2F2F2" w:themeFill="background1" w:themeFillShade="F2"/>
          </w:tcPr>
          <w:p w14:paraId="0F928364" w14:textId="2D1CA10D"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382FE8">
        <w:tc>
          <w:tcPr>
            <w:tcW w:w="3686"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3" w:type="dxa"/>
          </w:tcPr>
          <w:p w14:paraId="72E6FA8C" w14:textId="6106D1EB" w:rsidR="00D062BE" w:rsidRDefault="002D5502"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4209"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77777777" w:rsidR="00D062BE" w:rsidRDefault="00D062BE" w:rsidP="000A7027">
            <w:pPr>
              <w:rPr>
                <w:rFonts w:ascii="Aptos" w:eastAsia="Times" w:hAnsi="Aptos" w:cs="Arial"/>
                <w:b/>
                <w:color w:val="000000"/>
                <w:sz w:val="20"/>
                <w:szCs w:val="20"/>
                <w:lang w:eastAsia="en-GB"/>
              </w:rPr>
            </w:pPr>
          </w:p>
        </w:tc>
      </w:tr>
      <w:tr w:rsidR="009741D1" w14:paraId="0B035BDF" w14:textId="77777777" w:rsidTr="00382FE8">
        <w:tc>
          <w:tcPr>
            <w:tcW w:w="3686"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3" w:type="dxa"/>
          </w:tcPr>
          <w:p w14:paraId="137436D9" w14:textId="77777777" w:rsidR="00D062BE" w:rsidRDefault="00D062BE" w:rsidP="00DD58AA">
            <w:pPr>
              <w:rPr>
                <w:rFonts w:ascii="Aptos" w:eastAsia="Times" w:hAnsi="Aptos" w:cs="Arial"/>
                <w:b/>
                <w:color w:val="000000"/>
                <w:sz w:val="20"/>
                <w:szCs w:val="20"/>
                <w:lang w:eastAsia="en-GB"/>
              </w:rPr>
            </w:pPr>
          </w:p>
        </w:tc>
        <w:tc>
          <w:tcPr>
            <w:tcW w:w="4209"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382FE8">
        <w:tc>
          <w:tcPr>
            <w:tcW w:w="3686"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3" w:type="dxa"/>
          </w:tcPr>
          <w:p w14:paraId="5B0E6496" w14:textId="77777777" w:rsidR="00D062BE" w:rsidRDefault="00D062BE" w:rsidP="00DD58AA">
            <w:pPr>
              <w:rPr>
                <w:rFonts w:ascii="Aptos" w:eastAsia="Times" w:hAnsi="Aptos" w:cs="Arial"/>
                <w:b/>
                <w:color w:val="000000"/>
                <w:sz w:val="20"/>
                <w:szCs w:val="20"/>
                <w:lang w:eastAsia="en-GB"/>
              </w:rPr>
            </w:pPr>
          </w:p>
        </w:tc>
        <w:tc>
          <w:tcPr>
            <w:tcW w:w="4209"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382FE8">
        <w:tc>
          <w:tcPr>
            <w:tcW w:w="3686"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3" w:type="dxa"/>
          </w:tcPr>
          <w:p w14:paraId="356A3133" w14:textId="77777777" w:rsidR="00D062BE" w:rsidRDefault="00D062BE" w:rsidP="00DD58AA">
            <w:pPr>
              <w:rPr>
                <w:rFonts w:ascii="Aptos" w:eastAsia="Times" w:hAnsi="Aptos" w:cs="Arial"/>
                <w:b/>
                <w:color w:val="000000"/>
                <w:sz w:val="20"/>
                <w:szCs w:val="20"/>
                <w:lang w:eastAsia="en-GB"/>
              </w:rPr>
            </w:pPr>
          </w:p>
        </w:tc>
        <w:tc>
          <w:tcPr>
            <w:tcW w:w="4209" w:type="dxa"/>
          </w:tcPr>
          <w:p w14:paraId="45EE4286" w14:textId="16ED0295"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r w:rsidR="00382FE8">
              <w:rPr>
                <w:rFonts w:ascii="Aptos" w:eastAsia="Times" w:hAnsi="Aptos" w:cs="Arial"/>
                <w:color w:val="000000"/>
                <w:sz w:val="20"/>
                <w:szCs w:val="20"/>
                <w:lang w:eastAsia="en-GB"/>
              </w:rPr>
              <w:t>-</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0DF342D7"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hyperlink r:id="rId13" w:history="1"/>
          </w:p>
        </w:tc>
      </w:tr>
      <w:tr w:rsidR="0072682D" w:rsidRPr="000C5189" w14:paraId="0BE0A499" w14:textId="77777777" w:rsidTr="00BE4F5A">
        <w:trPr>
          <w:trHeight w:val="841"/>
        </w:trPr>
        <w:tc>
          <w:tcPr>
            <w:tcW w:w="8505" w:type="dxa"/>
            <w:shd w:val="clear" w:color="auto" w:fill="auto"/>
          </w:tcPr>
          <w:p w14:paraId="44334E47" w14:textId="177C9E06" w:rsidR="0072682D" w:rsidRPr="000C5189" w:rsidRDefault="002D5502" w:rsidP="00DD58AA">
            <w:pPr>
              <w:rPr>
                <w:rFonts w:ascii="Aptos" w:hAnsi="Aptos" w:cs="Arial"/>
                <w:sz w:val="20"/>
                <w:szCs w:val="20"/>
              </w:rPr>
            </w:pPr>
            <w:r>
              <w:rPr>
                <w:rFonts w:ascii="Aptos" w:hAnsi="Aptos" w:cs="Arial"/>
                <w:sz w:val="20"/>
                <w:szCs w:val="20"/>
              </w:rPr>
              <w:t>Circoviridae SG</w:t>
            </w:r>
          </w:p>
          <w:p w14:paraId="7F4EC4CB" w14:textId="77777777" w:rsidR="0072682D" w:rsidRPr="000C5189" w:rsidRDefault="0072682D" w:rsidP="00DD58AA">
            <w:pPr>
              <w:rPr>
                <w:rFonts w:ascii="Aptos" w:hAnsi="Aptos" w:cs="Arial"/>
                <w:sz w:val="20"/>
                <w:szCs w:val="20"/>
              </w:rPr>
            </w:pP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6E166933"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shd w:val="clear" w:color="auto" w:fill="auto"/>
          </w:tcPr>
          <w:p w14:paraId="15B28AD1" w14:textId="77777777" w:rsidR="00BE4F5A" w:rsidRPr="00C95FB7" w:rsidRDefault="00BE4F5A" w:rsidP="00DD58AA">
            <w:pPr>
              <w:rPr>
                <w:rFonts w:ascii="Aptos" w:hAnsi="Aptos" w:cs="Arial"/>
                <w:sz w:val="20"/>
                <w:szCs w:val="20"/>
              </w:rPr>
            </w:pPr>
          </w:p>
        </w:tc>
        <w:tc>
          <w:tcPr>
            <w:tcW w:w="1984" w:type="dxa"/>
            <w:shd w:val="clear" w:color="auto" w:fill="auto"/>
          </w:tcPr>
          <w:p w14:paraId="7D842500" w14:textId="77777777" w:rsidR="00BE4F5A" w:rsidRPr="00C95FB7" w:rsidRDefault="00BE4F5A" w:rsidP="00DD58AA">
            <w:pPr>
              <w:rPr>
                <w:rFonts w:ascii="Aptos" w:hAnsi="Aptos" w:cs="Arial"/>
                <w:sz w:val="20"/>
                <w:szCs w:val="20"/>
              </w:rPr>
            </w:pPr>
          </w:p>
        </w:tc>
        <w:tc>
          <w:tcPr>
            <w:tcW w:w="1985" w:type="dxa"/>
            <w:shd w:val="clear" w:color="auto" w:fill="auto"/>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r w:rsidR="00BE4F5A" w:rsidRPr="00C95FB7" w14:paraId="790E8B2E" w14:textId="77777777" w:rsidTr="00BE4F5A">
        <w:tc>
          <w:tcPr>
            <w:tcW w:w="2410" w:type="dxa"/>
            <w:shd w:val="clear" w:color="auto" w:fill="auto"/>
          </w:tcPr>
          <w:p w14:paraId="15E4D2C4" w14:textId="77777777" w:rsidR="00BE4F5A" w:rsidRPr="00C95FB7" w:rsidRDefault="00BE4F5A" w:rsidP="00DD58AA">
            <w:pPr>
              <w:rPr>
                <w:rFonts w:ascii="Aptos" w:hAnsi="Aptos" w:cs="Arial"/>
                <w:sz w:val="20"/>
                <w:szCs w:val="20"/>
              </w:rPr>
            </w:pPr>
          </w:p>
        </w:tc>
        <w:tc>
          <w:tcPr>
            <w:tcW w:w="1984" w:type="dxa"/>
            <w:shd w:val="clear" w:color="auto" w:fill="auto"/>
          </w:tcPr>
          <w:p w14:paraId="067656D7" w14:textId="77777777" w:rsidR="00BE4F5A" w:rsidRPr="00C95FB7" w:rsidRDefault="00BE4F5A" w:rsidP="00DD58AA">
            <w:pPr>
              <w:rPr>
                <w:rFonts w:ascii="Aptos" w:hAnsi="Aptos" w:cs="Arial"/>
                <w:sz w:val="20"/>
                <w:szCs w:val="20"/>
              </w:rPr>
            </w:pPr>
          </w:p>
        </w:tc>
        <w:tc>
          <w:tcPr>
            <w:tcW w:w="1985" w:type="dxa"/>
            <w:shd w:val="clear" w:color="auto" w:fill="auto"/>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2707E841" w:rsidR="003A18C5" w:rsidRDefault="002D5502" w:rsidP="002D5502">
            <w:pPr>
              <w:rPr>
                <w:rFonts w:ascii="Aptos" w:hAnsi="Aptos" w:cs="Arial"/>
                <w:bCs/>
                <w:sz w:val="20"/>
                <w:szCs w:val="20"/>
              </w:rPr>
            </w:pPr>
            <w:r w:rsidRPr="002D5502">
              <w:rPr>
                <w:rFonts w:ascii="Aptos" w:hAnsi="Aptos" w:cs="Arial"/>
                <w:bCs/>
                <w:sz w:val="20"/>
                <w:szCs w:val="20"/>
              </w:rPr>
              <w:t>21</w:t>
            </w:r>
            <w:r w:rsidR="003A18C5" w:rsidRPr="002D5502">
              <w:rPr>
                <w:rFonts w:ascii="Aptos" w:hAnsi="Aptos" w:cs="Arial"/>
                <w:bCs/>
                <w:sz w:val="20"/>
                <w:szCs w:val="20"/>
              </w:rPr>
              <w:t>/</w:t>
            </w:r>
            <w:r w:rsidRPr="002D5502">
              <w:rPr>
                <w:rFonts w:ascii="Aptos" w:hAnsi="Aptos" w:cs="Arial"/>
                <w:bCs/>
                <w:sz w:val="20"/>
                <w:szCs w:val="20"/>
              </w:rPr>
              <w:t>06</w:t>
            </w:r>
            <w:r w:rsidR="003A18C5" w:rsidRPr="002D5502">
              <w:rPr>
                <w:rFonts w:ascii="Aptos" w:hAnsi="Aptos" w:cs="Arial"/>
                <w:bCs/>
                <w:sz w:val="20"/>
                <w:szCs w:val="20"/>
              </w:rPr>
              <w:t>/</w:t>
            </w:r>
            <w:r w:rsidRPr="002D5502">
              <w:rPr>
                <w:rFonts w:ascii="Aptos" w:hAnsi="Aptos" w:cs="Arial"/>
                <w:bCs/>
                <w:sz w:val="20"/>
                <w:szCs w:val="20"/>
              </w:rPr>
              <w:t>2024</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22528FCC"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00683D0C">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00BE4F5A">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77777777" w:rsidR="000A7027" w:rsidRDefault="000A7027" w:rsidP="00DD58AA">
            <w:pPr>
              <w:rPr>
                <w:rFonts w:ascii="Aptos" w:eastAsia="Times" w:hAnsi="Aptos" w:cs="Arial"/>
                <w:b/>
                <w:color w:val="000000"/>
                <w:sz w:val="20"/>
                <w:szCs w:val="20"/>
                <w:lang w:eastAsia="en-GB"/>
              </w:rPr>
            </w:pPr>
          </w:p>
        </w:tc>
      </w:tr>
      <w:tr w:rsidR="000A7027" w14:paraId="3369515D" w14:textId="77777777" w:rsidTr="00BE4F5A">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77777777" w:rsidR="000A7027" w:rsidRDefault="000A7027" w:rsidP="00DD58AA">
            <w:pPr>
              <w:rPr>
                <w:rFonts w:ascii="Aptos" w:eastAsia="Times" w:hAnsi="Aptos" w:cs="Arial"/>
                <w:b/>
                <w:color w:val="000000"/>
                <w:sz w:val="20"/>
                <w:szCs w:val="20"/>
                <w:lang w:eastAsia="en-GB"/>
              </w:rPr>
            </w:pPr>
          </w:p>
        </w:tc>
      </w:tr>
      <w:tr w:rsidR="000A7027" w14:paraId="5D9CF6FC" w14:textId="77777777" w:rsidTr="00BE4F5A">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00BE4F5A">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00BE4F5A">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00BE4F5A">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00BE4F5A">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00683D0C">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00BE4F5A">
        <w:trPr>
          <w:trHeight w:val="794"/>
        </w:trPr>
        <w:tc>
          <w:tcPr>
            <w:tcW w:w="8505" w:type="dxa"/>
            <w:shd w:val="clear" w:color="auto" w:fill="auto"/>
          </w:tcPr>
          <w:p w14:paraId="352B8AE1" w14:textId="77777777" w:rsidR="000A7027" w:rsidRPr="00C95FB7" w:rsidRDefault="000A7027" w:rsidP="00DD58AA">
            <w:pPr>
              <w:rPr>
                <w:rFonts w:ascii="Aptos" w:hAnsi="Aptos" w:cs="Arial"/>
                <w:sz w:val="20"/>
                <w:szCs w:val="20"/>
              </w:rPr>
            </w:pPr>
          </w:p>
          <w:p w14:paraId="1958B433" w14:textId="77777777" w:rsidR="000A7027" w:rsidRPr="00C95FB7" w:rsidRDefault="000A7027" w:rsidP="00DD58AA">
            <w:pPr>
              <w:rPr>
                <w:rFonts w:ascii="Aptos" w:hAnsi="Aptos" w:cs="Arial"/>
                <w:sz w:val="20"/>
                <w:szCs w:val="20"/>
              </w:rPr>
            </w:pP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7C7828F5"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258B19E0"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shd w:val="clear" w:color="auto" w:fill="auto"/>
          </w:tcPr>
          <w:p w14:paraId="4483A209" w14:textId="77777777" w:rsidR="00296DA3" w:rsidRPr="00C95FB7" w:rsidRDefault="00296DA3" w:rsidP="00DD58AA">
            <w:pPr>
              <w:rPr>
                <w:rFonts w:ascii="Aptos" w:hAnsi="Aptos" w:cs="Arial"/>
                <w:sz w:val="20"/>
                <w:szCs w:val="20"/>
              </w:rPr>
            </w:pPr>
          </w:p>
          <w:p w14:paraId="54C5CACA" w14:textId="367B5D6C" w:rsidR="00296DA3" w:rsidRDefault="00296DA3" w:rsidP="00DD58AA">
            <w:pPr>
              <w:rPr>
                <w:rFonts w:ascii="Aptos" w:hAnsi="Aptos" w:cs="Arial"/>
                <w:sz w:val="20"/>
                <w:szCs w:val="20"/>
              </w:rPr>
            </w:pPr>
          </w:p>
          <w:p w14:paraId="761B7407" w14:textId="77777777" w:rsidR="00F110F7" w:rsidRPr="00C95FB7" w:rsidRDefault="00F110F7" w:rsidP="00DD58AA">
            <w:pPr>
              <w:rPr>
                <w:rFonts w:ascii="Aptos" w:hAnsi="Aptos" w:cs="Arial"/>
                <w:sz w:val="20"/>
                <w:szCs w:val="20"/>
              </w:rPr>
            </w:pP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2268"/>
        <w:gridCol w:w="1701"/>
      </w:tblGrid>
      <w:tr w:rsidR="00BE4F5A" w14:paraId="5AF16E14" w14:textId="77777777" w:rsidTr="00683D0C">
        <w:trPr>
          <w:trHeight w:val="244"/>
        </w:trPr>
        <w:tc>
          <w:tcPr>
            <w:tcW w:w="2268"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701" w:type="dxa"/>
          </w:tcPr>
          <w:p w14:paraId="11649694" w14:textId="77777777" w:rsidR="00BE4F5A" w:rsidRDefault="00BE4F5A" w:rsidP="00DD58AA">
            <w:pPr>
              <w:rPr>
                <w:rFonts w:ascii="Aptos" w:hAnsi="Aptos" w:cs="Arial"/>
                <w:bCs/>
                <w:sz w:val="20"/>
                <w:szCs w:val="20"/>
              </w:rPr>
            </w:pPr>
            <w:r>
              <w:rPr>
                <w:rFonts w:ascii="Aptos" w:hAnsi="Aptos" w:cs="Arial"/>
                <w:bCs/>
                <w:sz w:val="20"/>
                <w:szCs w:val="20"/>
              </w:rPr>
              <w:t xml:space="preserve">  </w:t>
            </w:r>
            <w:r>
              <w:rPr>
                <w:rFonts w:ascii="Aptos" w:hAnsi="Aptos" w:cs="Arial"/>
                <w:bCs/>
                <w:color w:val="808080" w:themeColor="background1" w:themeShade="80"/>
                <w:sz w:val="20"/>
                <w:szCs w:val="20"/>
              </w:rPr>
              <w:t>DD/MM/YYYY</w:t>
            </w:r>
          </w:p>
        </w:tc>
      </w:tr>
    </w:tbl>
    <w:p w14:paraId="5F5E1C06" w14:textId="77777777" w:rsidR="00953FFE" w:rsidRDefault="00953FFE" w:rsidP="00DD58AA">
      <w:pPr>
        <w:ind w:firstLine="720"/>
        <w:rPr>
          <w:rFonts w:ascii="Aptos" w:hAnsi="Aptos" w:cs="Arial"/>
          <w:b/>
          <w:bCs/>
          <w:sz w:val="20"/>
          <w:szCs w:val="20"/>
        </w:rPr>
      </w:pPr>
    </w:p>
    <w:p w14:paraId="7C2D104C" w14:textId="01A55C89" w:rsidR="00CF59EA" w:rsidRDefault="00CF59EA" w:rsidP="00DD58AA">
      <w:pPr>
        <w:rPr>
          <w:rFonts w:ascii="Aptos" w:hAnsi="Aptos" w:cs="Arial"/>
          <w:color w:val="C00000"/>
          <w:sz w:val="20"/>
          <w:szCs w:val="20"/>
        </w:rPr>
      </w:pPr>
    </w:p>
    <w:p w14:paraId="68D95475" w14:textId="77777777" w:rsidR="00953FFE" w:rsidRDefault="00953FFE" w:rsidP="00DD58AA">
      <w:pPr>
        <w:ind w:firstLine="720"/>
        <w:rPr>
          <w:rFonts w:ascii="Aptos" w:hAnsi="Aptos" w:cs="Arial"/>
          <w:b/>
          <w:sz w:val="20"/>
          <w:szCs w:val="20"/>
        </w:rPr>
      </w:pPr>
    </w:p>
    <w:p w14:paraId="42759BC8" w14:textId="77777777" w:rsidR="00953FFE" w:rsidRDefault="00953FFE">
      <w:pPr>
        <w:rPr>
          <w:rFonts w:ascii="Aptos" w:hAnsi="Aptos" w:cs="Arial"/>
          <w:b/>
          <w:color w:val="000000"/>
          <w:sz w:val="20"/>
          <w:szCs w:val="20"/>
        </w:rPr>
      </w:pPr>
      <w:r>
        <w:rPr>
          <w:rFonts w:ascii="Aptos" w:hAnsi="Aptos" w:cs="Arial"/>
          <w:b/>
          <w:color w:val="000000"/>
          <w:sz w:val="20"/>
          <w:szCs w:val="20"/>
        </w:rPr>
        <w:br w:type="page"/>
      </w:r>
    </w:p>
    <w:p w14:paraId="48DB7F5D" w14:textId="77777777"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lastRenderedPageBreak/>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1BF53A01" w14:textId="77777777" w:rsidR="00DD58AA" w:rsidRPr="00F110F7" w:rsidRDefault="00DD58AA" w:rsidP="00DD58AA">
      <w:pPr>
        <w:pStyle w:val="BodyTextIndent"/>
        <w:ind w:left="0" w:firstLine="0"/>
        <w:rPr>
          <w:rFonts w:ascii="Aptos" w:hAnsi="Aptos" w:cs="Arial"/>
          <w:color w:val="0070C0"/>
          <w:sz w:val="20"/>
        </w:rPr>
      </w:pPr>
    </w:p>
    <w:tbl>
      <w:tblPr>
        <w:tblStyle w:val="TableGrid"/>
        <w:tblW w:w="0" w:type="auto"/>
        <w:tblLook w:val="04A0" w:firstRow="1" w:lastRow="0" w:firstColumn="1" w:lastColumn="0" w:noHBand="0" w:noVBand="1"/>
      </w:tblPr>
      <w:tblGrid>
        <w:gridCol w:w="9016"/>
      </w:tblGrid>
      <w:tr w:rsidR="00BE4F5A" w14:paraId="0C7B46BC" w14:textId="77777777" w:rsidTr="00683D0C">
        <w:trPr>
          <w:trHeight w:val="253"/>
        </w:trPr>
        <w:tc>
          <w:tcPr>
            <w:tcW w:w="9016" w:type="dxa"/>
            <w:shd w:val="clear" w:color="auto" w:fill="F2F2F2" w:themeFill="background1" w:themeFillShade="F2"/>
          </w:tcPr>
          <w:p w14:paraId="739DEC33" w14:textId="39193D37" w:rsidR="00BE4F5A" w:rsidRDefault="00BE4F5A" w:rsidP="00DD58AA">
            <w:pPr>
              <w:pStyle w:val="BodyTextIndent"/>
              <w:ind w:left="0" w:firstLine="0"/>
              <w:rPr>
                <w:rFonts w:ascii="Aptos" w:hAnsi="Aptos" w:cs="Arial"/>
                <w:bCs/>
                <w:i/>
                <w:color w:val="A6A6A6" w:themeColor="background1" w:themeShade="A6"/>
                <w:sz w:val="20"/>
              </w:rPr>
            </w:pPr>
            <w:r w:rsidRPr="00C95FB7">
              <w:rPr>
                <w:rFonts w:ascii="Aptos" w:hAnsi="Aptos" w:cs="Arial"/>
                <w:b/>
                <w:sz w:val="20"/>
              </w:rPr>
              <w:t>Name of accompanying Excel module</w:t>
            </w:r>
            <w:r w:rsidR="006C0F51">
              <w:rPr>
                <w:rFonts w:ascii="Aptos" w:hAnsi="Aptos" w:cs="Arial"/>
                <w:b/>
                <w:sz w:val="20"/>
              </w:rPr>
              <w:t>:</w:t>
            </w:r>
            <w:r>
              <w:rPr>
                <w:rFonts w:ascii="Aptos" w:hAnsi="Aptos" w:cs="Arial"/>
                <w:b/>
                <w:sz w:val="20"/>
              </w:rPr>
              <w:t xml:space="preserve"> </w:t>
            </w:r>
          </w:p>
        </w:tc>
      </w:tr>
      <w:tr w:rsidR="00953FFE" w14:paraId="43DE1D32" w14:textId="77777777" w:rsidTr="00BE4F5A">
        <w:trPr>
          <w:trHeight w:val="315"/>
        </w:trPr>
        <w:tc>
          <w:tcPr>
            <w:tcW w:w="9016" w:type="dxa"/>
          </w:tcPr>
          <w:p w14:paraId="23711277" w14:textId="0ACC85B6" w:rsidR="00953FFE" w:rsidRDefault="002D5502" w:rsidP="00DD58AA">
            <w:pPr>
              <w:pStyle w:val="BodyTextIndent"/>
              <w:ind w:left="0" w:firstLine="0"/>
              <w:rPr>
                <w:rFonts w:ascii="Aptos" w:hAnsi="Aptos" w:cs="Arial"/>
                <w:b/>
                <w:color w:val="000000"/>
                <w:sz w:val="20"/>
              </w:rPr>
            </w:pPr>
            <w:r>
              <w:rPr>
                <w:rFonts w:ascii="Aptos" w:hAnsi="Aptos" w:cs="Arial"/>
                <w:bCs/>
                <w:iCs/>
                <w:sz w:val="20"/>
              </w:rPr>
              <w:t>2024.002</w:t>
            </w:r>
            <w:r w:rsidRPr="002D5502">
              <w:rPr>
                <w:rFonts w:ascii="Aptos" w:hAnsi="Aptos" w:cs="Arial"/>
                <w:bCs/>
                <w:iCs/>
                <w:sz w:val="20"/>
              </w:rPr>
              <w:t>D.</w:t>
            </w:r>
            <w:r w:rsidR="003D2F09">
              <w:rPr>
                <w:rFonts w:ascii="Aptos" w:hAnsi="Aptos" w:cs="Arial"/>
                <w:bCs/>
                <w:iCs/>
                <w:sz w:val="20"/>
              </w:rPr>
              <w:t>N</w:t>
            </w:r>
            <w:r w:rsidRPr="002D5502">
              <w:rPr>
                <w:rFonts w:ascii="Aptos" w:hAnsi="Aptos" w:cs="Arial"/>
                <w:bCs/>
                <w:iCs/>
                <w:sz w:val="20"/>
              </w:rPr>
              <w:t>.v1.</w:t>
            </w:r>
            <w:r w:rsidR="00685245">
              <w:rPr>
                <w:rFonts w:ascii="Aptos" w:hAnsi="Aptos" w:cs="Arial"/>
                <w:bCs/>
                <w:iCs/>
                <w:sz w:val="20"/>
              </w:rPr>
              <w:t>1.</w:t>
            </w:r>
            <w:r>
              <w:rPr>
                <w:rFonts w:ascii="Aptos" w:hAnsi="Aptos" w:cs="Arial"/>
                <w:bCs/>
                <w:iCs/>
                <w:sz w:val="20"/>
              </w:rPr>
              <w:t>Circo</w:t>
            </w:r>
            <w:r w:rsidRPr="002D5502">
              <w:rPr>
                <w:rFonts w:ascii="Aptos" w:hAnsi="Aptos" w:cs="Arial"/>
                <w:bCs/>
                <w:iCs/>
                <w:sz w:val="20"/>
              </w:rPr>
              <w:t>viridae_</w:t>
            </w:r>
            <w:r w:rsidR="0097071A">
              <w:rPr>
                <w:rFonts w:ascii="Aptos" w:hAnsi="Aptos" w:cs="Arial"/>
                <w:bCs/>
                <w:iCs/>
                <w:sz w:val="20"/>
              </w:rPr>
              <w:t>5</w:t>
            </w:r>
            <w:r w:rsidRPr="002D5502">
              <w:rPr>
                <w:rFonts w:ascii="Aptos" w:hAnsi="Aptos" w:cs="Arial"/>
                <w:bCs/>
                <w:iCs/>
                <w:sz w:val="20"/>
              </w:rPr>
              <w:t>ns</w:t>
            </w:r>
            <w:r w:rsidRPr="002D5502">
              <w:rPr>
                <w:rFonts w:ascii="Aptos" w:hAnsi="Aptos" w:cs="Arial"/>
                <w:bCs/>
                <w:sz w:val="20"/>
              </w:rPr>
              <w:t>.xlsx</w:t>
            </w:r>
          </w:p>
        </w:tc>
      </w:tr>
    </w:tbl>
    <w:p w14:paraId="5DCC6628" w14:textId="77777777" w:rsidR="00DD58AA" w:rsidRDefault="00DD58AA" w:rsidP="00DD58AA">
      <w:pPr>
        <w:pStyle w:val="BodyTextIndent"/>
        <w:ind w:left="0" w:hanging="15"/>
        <w:rPr>
          <w:rFonts w:ascii="Aptos" w:hAnsi="Aptos" w:cs="Arial"/>
          <w:b/>
          <w:color w:val="000000"/>
          <w:sz w:val="20"/>
        </w:rPr>
      </w:pPr>
    </w:p>
    <w:tbl>
      <w:tblPr>
        <w:tblStyle w:val="TableGrid"/>
        <w:tblW w:w="0" w:type="auto"/>
        <w:tblLook w:val="04A0" w:firstRow="1" w:lastRow="0" w:firstColumn="1" w:lastColumn="0" w:noHBand="0" w:noVBand="1"/>
      </w:tblPr>
      <w:tblGrid>
        <w:gridCol w:w="2972"/>
        <w:gridCol w:w="425"/>
        <w:gridCol w:w="2410"/>
        <w:gridCol w:w="567"/>
      </w:tblGrid>
      <w:tr w:rsidR="00E37077" w14:paraId="61A08B0F" w14:textId="77777777" w:rsidTr="00683D0C">
        <w:tc>
          <w:tcPr>
            <w:tcW w:w="6374" w:type="dxa"/>
            <w:gridSpan w:val="4"/>
            <w:shd w:val="clear" w:color="auto" w:fill="F2F2F2" w:themeFill="background1" w:themeFillShade="F2"/>
          </w:tcPr>
          <w:p w14:paraId="577293E5" w14:textId="7A210BC1"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ED4569">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4B1A7BCF" w:rsidR="00953FFE" w:rsidRDefault="00521567"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567"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ED4569">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567"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ED4569">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77777777"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567"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ED4569">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567"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E37077">
        <w:trPr>
          <w:gridAfter w:val="2"/>
          <w:wAfter w:w="2977"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242D291F" w14:textId="77777777"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689"/>
        <w:gridCol w:w="4961"/>
        <w:gridCol w:w="1276"/>
      </w:tblGrid>
      <w:tr w:rsidR="00DD58AA" w14:paraId="5E86B6E0" w14:textId="77777777" w:rsidTr="00DD58AA">
        <w:tc>
          <w:tcPr>
            <w:tcW w:w="7650" w:type="dxa"/>
            <w:gridSpan w:val="2"/>
            <w:shd w:val="clear" w:color="auto" w:fill="F2F2F2" w:themeFill="background1" w:themeFillShade="F2"/>
          </w:tcPr>
          <w:p w14:paraId="789E102B" w14:textId="29EB1FD0" w:rsidR="00DD58AA" w:rsidRDefault="00DD58AA" w:rsidP="00DD58AA">
            <w:pPr>
              <w:rPr>
                <w:rFonts w:ascii="Aptos" w:hAnsi="Aptos" w:cs="Arial"/>
                <w:color w:val="0000FF"/>
                <w:sz w:val="20"/>
                <w:szCs w:val="20"/>
              </w:rPr>
            </w:pPr>
            <w:r w:rsidRPr="009F140A">
              <w:rPr>
                <w:rFonts w:ascii="Aptos" w:hAnsi="Aptos" w:cs="Arial"/>
                <w:b/>
                <w:bCs/>
                <w:color w:val="000000"/>
                <w:sz w:val="20"/>
                <w:szCs w:val="20"/>
              </w:rPr>
              <w:t>Is any taxon name used here derived from that of a living person</w:t>
            </w:r>
            <w:r w:rsidR="006C0F51">
              <w:rPr>
                <w:rFonts w:ascii="Aptos" w:hAnsi="Aptos" w:cs="Arial"/>
                <w:b/>
                <w:bCs/>
                <w:color w:val="000000"/>
                <w:sz w:val="20"/>
                <w:szCs w:val="20"/>
              </w:rPr>
              <w:t>:</w:t>
            </w:r>
            <w:r>
              <w:rPr>
                <w:rFonts w:ascii="Aptos" w:hAnsi="Aptos" w:cs="Arial"/>
                <w:b/>
                <w:bCs/>
                <w:color w:val="000000"/>
                <w:sz w:val="20"/>
                <w:szCs w:val="20"/>
              </w:rPr>
              <w:t xml:space="preserve">  </w:t>
            </w:r>
          </w:p>
        </w:tc>
        <w:tc>
          <w:tcPr>
            <w:tcW w:w="1276" w:type="dxa"/>
          </w:tcPr>
          <w:p w14:paraId="2B545D29" w14:textId="234B7208" w:rsidR="00DD58AA" w:rsidRDefault="00DD58AA" w:rsidP="00DD58AA">
            <w:pPr>
              <w:rPr>
                <w:rFonts w:ascii="Aptos" w:hAnsi="Aptos" w:cs="Arial"/>
                <w:color w:val="0000FF"/>
                <w:sz w:val="20"/>
                <w:szCs w:val="20"/>
              </w:rPr>
            </w:pPr>
            <w:r>
              <w:rPr>
                <w:rFonts w:ascii="Aptos" w:hAnsi="Aptos" w:cs="Arial"/>
                <w:b/>
                <w:bCs/>
                <w:color w:val="000000"/>
                <w:sz w:val="20"/>
                <w:szCs w:val="20"/>
              </w:rPr>
              <w:t xml:space="preserve">      </w:t>
            </w:r>
            <w:r w:rsidRPr="00363A30">
              <w:rPr>
                <w:rFonts w:ascii="Aptos" w:hAnsi="Aptos" w:cs="Arial"/>
                <w:b/>
                <w:bCs/>
                <w:color w:val="808080" w:themeColor="background1" w:themeShade="80"/>
                <w:sz w:val="20"/>
                <w:szCs w:val="20"/>
              </w:rPr>
              <w:t>N</w:t>
            </w:r>
          </w:p>
        </w:tc>
      </w:tr>
      <w:tr w:rsidR="00DD58AA" w14:paraId="28DCB929" w14:textId="77777777" w:rsidTr="00DD58AA">
        <w:tc>
          <w:tcPr>
            <w:tcW w:w="2689"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4961" w:type="dxa"/>
          </w:tcPr>
          <w:p w14:paraId="547E1A15" w14:textId="35F21CBC" w:rsidR="00DD58AA" w:rsidRDefault="00DD58AA" w:rsidP="00DD58AA">
            <w:pPr>
              <w:rPr>
                <w:rFonts w:ascii="Aptos" w:hAnsi="Aptos" w:cs="Arial"/>
                <w:color w:val="0000FF"/>
                <w:sz w:val="20"/>
                <w:szCs w:val="20"/>
              </w:rPr>
            </w:pPr>
            <w:r w:rsidRPr="00C95FB7">
              <w:rPr>
                <w:rFonts w:ascii="Aptos" w:hAnsi="Aptos" w:cs="Arial"/>
                <w:b/>
                <w:bCs/>
                <w:color w:val="000000"/>
                <w:sz w:val="20"/>
                <w:szCs w:val="20"/>
              </w:rPr>
              <w:t>Person from whom the name is derived</w:t>
            </w:r>
          </w:p>
        </w:tc>
        <w:tc>
          <w:tcPr>
            <w:tcW w:w="1276" w:type="dxa"/>
          </w:tcPr>
          <w:p w14:paraId="04BB84A7" w14:textId="244521BB"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r w:rsidRPr="00C95FB7">
              <w:rPr>
                <w:rFonts w:ascii="Aptos" w:eastAsia="Times" w:hAnsi="Aptos" w:cs="Arial"/>
                <w:b/>
                <w:color w:val="A6A6A6" w:themeColor="background1" w:themeShade="A6"/>
                <w:sz w:val="20"/>
                <w:szCs w:val="20"/>
                <w:lang w:eastAsia="en-GB"/>
              </w:rPr>
              <w:t>X</w:t>
            </w:r>
          </w:p>
        </w:tc>
      </w:tr>
      <w:tr w:rsidR="00DD58AA" w14:paraId="640B0925" w14:textId="77777777" w:rsidTr="00DD58AA">
        <w:tc>
          <w:tcPr>
            <w:tcW w:w="2689" w:type="dxa"/>
          </w:tcPr>
          <w:p w14:paraId="36B8201A" w14:textId="77777777" w:rsidR="00DD58AA" w:rsidRDefault="00DD58AA" w:rsidP="00DD58AA">
            <w:pPr>
              <w:rPr>
                <w:rFonts w:ascii="Aptos" w:hAnsi="Aptos" w:cs="Arial"/>
                <w:color w:val="0000FF"/>
                <w:sz w:val="20"/>
                <w:szCs w:val="20"/>
              </w:rPr>
            </w:pPr>
          </w:p>
        </w:tc>
        <w:tc>
          <w:tcPr>
            <w:tcW w:w="4961" w:type="dxa"/>
          </w:tcPr>
          <w:p w14:paraId="50B466DA" w14:textId="77777777" w:rsidR="00DD58AA" w:rsidRDefault="00DD58AA" w:rsidP="00DD58AA">
            <w:pPr>
              <w:rPr>
                <w:rFonts w:ascii="Aptos" w:hAnsi="Aptos" w:cs="Arial"/>
                <w:color w:val="0000FF"/>
                <w:sz w:val="20"/>
                <w:szCs w:val="20"/>
              </w:rPr>
            </w:pPr>
          </w:p>
        </w:tc>
        <w:tc>
          <w:tcPr>
            <w:tcW w:w="1276" w:type="dxa"/>
          </w:tcPr>
          <w:p w14:paraId="33DA9821" w14:textId="77777777" w:rsidR="00DD58AA" w:rsidRDefault="00DD58AA" w:rsidP="00DD58AA">
            <w:pPr>
              <w:rPr>
                <w:rFonts w:ascii="Aptos" w:hAnsi="Aptos" w:cs="Arial"/>
                <w:color w:val="0000FF"/>
                <w:sz w:val="20"/>
                <w:szCs w:val="20"/>
              </w:rPr>
            </w:pPr>
          </w:p>
        </w:tc>
      </w:tr>
      <w:tr w:rsidR="00DD58AA" w14:paraId="56F875F9" w14:textId="77777777" w:rsidTr="00DD58AA">
        <w:tc>
          <w:tcPr>
            <w:tcW w:w="2689" w:type="dxa"/>
          </w:tcPr>
          <w:p w14:paraId="166AC482" w14:textId="77777777" w:rsidR="00DD58AA" w:rsidRDefault="00DD58AA" w:rsidP="00DD58AA">
            <w:pPr>
              <w:rPr>
                <w:rFonts w:ascii="Aptos" w:hAnsi="Aptos" w:cs="Arial"/>
                <w:color w:val="0000FF"/>
                <w:sz w:val="20"/>
                <w:szCs w:val="20"/>
              </w:rPr>
            </w:pPr>
          </w:p>
        </w:tc>
        <w:tc>
          <w:tcPr>
            <w:tcW w:w="4961" w:type="dxa"/>
          </w:tcPr>
          <w:p w14:paraId="19017091" w14:textId="77777777" w:rsidR="00DD58AA" w:rsidRDefault="00DD58AA" w:rsidP="00DD58AA">
            <w:pPr>
              <w:rPr>
                <w:rFonts w:ascii="Aptos" w:hAnsi="Aptos" w:cs="Arial"/>
                <w:color w:val="0000FF"/>
                <w:sz w:val="20"/>
                <w:szCs w:val="20"/>
              </w:rPr>
            </w:pPr>
          </w:p>
        </w:tc>
        <w:tc>
          <w:tcPr>
            <w:tcW w:w="1276" w:type="dxa"/>
          </w:tcPr>
          <w:p w14:paraId="67482D23" w14:textId="77777777" w:rsidR="00DD58AA" w:rsidRDefault="00DD58AA" w:rsidP="00DD58AA">
            <w:pPr>
              <w:rPr>
                <w:rFonts w:ascii="Aptos" w:hAnsi="Aptos" w:cs="Arial"/>
                <w:color w:val="0000FF"/>
                <w:sz w:val="20"/>
                <w:szCs w:val="20"/>
              </w:rPr>
            </w:pPr>
          </w:p>
        </w:tc>
      </w:tr>
      <w:tr w:rsidR="00DD58AA" w14:paraId="66AAC879" w14:textId="77777777" w:rsidTr="00DD58AA">
        <w:tc>
          <w:tcPr>
            <w:tcW w:w="2689" w:type="dxa"/>
          </w:tcPr>
          <w:p w14:paraId="14D2BEA1" w14:textId="77777777" w:rsidR="00DD58AA" w:rsidRDefault="00DD58AA" w:rsidP="00DD58AA">
            <w:pPr>
              <w:rPr>
                <w:rFonts w:ascii="Aptos" w:hAnsi="Aptos" w:cs="Arial"/>
                <w:color w:val="0000FF"/>
                <w:sz w:val="20"/>
                <w:szCs w:val="20"/>
              </w:rPr>
            </w:pPr>
          </w:p>
        </w:tc>
        <w:tc>
          <w:tcPr>
            <w:tcW w:w="4961" w:type="dxa"/>
          </w:tcPr>
          <w:p w14:paraId="73E7F2EA" w14:textId="77777777" w:rsidR="00DD58AA" w:rsidRDefault="00DD58AA" w:rsidP="00DD58AA">
            <w:pPr>
              <w:rPr>
                <w:rFonts w:ascii="Aptos" w:hAnsi="Aptos" w:cs="Arial"/>
                <w:color w:val="0000FF"/>
                <w:sz w:val="20"/>
                <w:szCs w:val="20"/>
              </w:rPr>
            </w:pPr>
          </w:p>
        </w:tc>
        <w:tc>
          <w:tcPr>
            <w:tcW w:w="1276" w:type="dxa"/>
          </w:tcPr>
          <w:p w14:paraId="245EDF57" w14:textId="77777777" w:rsidR="00DD58AA" w:rsidRDefault="00DD58AA" w:rsidP="00DD58AA">
            <w:pPr>
              <w:rPr>
                <w:rFonts w:ascii="Aptos" w:hAnsi="Aptos" w:cs="Arial"/>
                <w:color w:val="0000FF"/>
                <w:sz w:val="20"/>
                <w:szCs w:val="20"/>
              </w:rPr>
            </w:pPr>
          </w:p>
        </w:tc>
      </w:tr>
    </w:tbl>
    <w:p w14:paraId="06696706" w14:textId="14A20076"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00683D0C">
        <w:tc>
          <w:tcPr>
            <w:tcW w:w="8926" w:type="dxa"/>
            <w:shd w:val="clear" w:color="auto" w:fill="F2F2F2" w:themeFill="background1" w:themeFillShade="F2"/>
          </w:tcPr>
          <w:p w14:paraId="5831EE03" w14:textId="692C1B0A"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00A77B8E">
        <w:tc>
          <w:tcPr>
            <w:tcW w:w="8926" w:type="dxa"/>
          </w:tcPr>
          <w:p w14:paraId="4FD7E42A" w14:textId="77777777" w:rsidR="00A77B8E" w:rsidRDefault="00A77B8E" w:rsidP="00DD58AA">
            <w:pPr>
              <w:rPr>
                <w:rFonts w:ascii="Aptos" w:hAnsi="Aptos" w:cs="Arial"/>
                <w:b/>
                <w:i/>
                <w:sz w:val="20"/>
                <w:szCs w:val="20"/>
              </w:rPr>
            </w:pPr>
          </w:p>
          <w:p w14:paraId="2858EDEF" w14:textId="25F23DD4"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000A0741">
              <w:rPr>
                <w:rFonts w:ascii="Aptos" w:hAnsi="Aptos" w:cs="Arial"/>
                <w:sz w:val="20"/>
                <w:szCs w:val="20"/>
              </w:rPr>
              <w:t>:</w:t>
            </w:r>
          </w:p>
          <w:p w14:paraId="76ACB905" w14:textId="676C74C6" w:rsidR="00A77B8E" w:rsidRPr="00BE4F5A" w:rsidRDefault="002D5502" w:rsidP="00DD58AA">
            <w:pPr>
              <w:rPr>
                <w:rFonts w:ascii="Aptos" w:hAnsi="Aptos" w:cs="Arial"/>
                <w:sz w:val="20"/>
                <w:szCs w:val="20"/>
              </w:rPr>
            </w:pPr>
            <w:r>
              <w:rPr>
                <w:rFonts w:ascii="Aptos" w:hAnsi="Aptos" w:cs="Arial"/>
                <w:sz w:val="20"/>
                <w:szCs w:val="20"/>
              </w:rPr>
              <w:t>species</w:t>
            </w:r>
          </w:p>
          <w:p w14:paraId="5B42F4CB" w14:textId="77777777" w:rsidR="00A77B8E" w:rsidRPr="00BE4F5A" w:rsidRDefault="00A77B8E" w:rsidP="00DD58AA">
            <w:pPr>
              <w:rPr>
                <w:rFonts w:ascii="Aptos" w:hAnsi="Aptos" w:cs="Arial"/>
                <w:sz w:val="20"/>
                <w:szCs w:val="20"/>
              </w:rPr>
            </w:pPr>
          </w:p>
          <w:p w14:paraId="32B5F2E1" w14:textId="330A11A6"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000A0741">
              <w:rPr>
                <w:rFonts w:ascii="Aptos" w:hAnsi="Aptos" w:cs="Arial"/>
                <w:sz w:val="20"/>
                <w:szCs w:val="20"/>
              </w:rPr>
              <w:t>:</w:t>
            </w:r>
          </w:p>
          <w:p w14:paraId="09336122" w14:textId="55BA60AA" w:rsidR="00A77B8E" w:rsidRPr="00BE4F5A" w:rsidRDefault="00601ADC" w:rsidP="00DD58AA">
            <w:pPr>
              <w:rPr>
                <w:rFonts w:ascii="Aptos" w:hAnsi="Aptos" w:cs="Arial"/>
                <w:sz w:val="20"/>
                <w:szCs w:val="20"/>
              </w:rPr>
            </w:pPr>
            <w:r>
              <w:rPr>
                <w:rFonts w:ascii="Aptos" w:hAnsi="Aptos" w:cs="Arial"/>
                <w:sz w:val="20"/>
                <w:szCs w:val="20"/>
              </w:rPr>
              <w:t>155</w:t>
            </w:r>
            <w:r w:rsidR="002D5502">
              <w:rPr>
                <w:rFonts w:ascii="Aptos" w:hAnsi="Aptos" w:cs="Arial"/>
                <w:sz w:val="20"/>
                <w:szCs w:val="20"/>
              </w:rPr>
              <w:t xml:space="preserve"> species</w:t>
            </w:r>
            <w:r>
              <w:rPr>
                <w:rFonts w:ascii="Aptos" w:hAnsi="Aptos" w:cs="Arial"/>
                <w:sz w:val="20"/>
                <w:szCs w:val="20"/>
              </w:rPr>
              <w:t xml:space="preserve"> (65</w:t>
            </w:r>
            <w:r w:rsidR="002E4AFB">
              <w:rPr>
                <w:rFonts w:ascii="Aptos" w:hAnsi="Aptos" w:cs="Arial"/>
                <w:sz w:val="20"/>
                <w:szCs w:val="20"/>
              </w:rPr>
              <w:t xml:space="preserve"> circoviruses /</w:t>
            </w:r>
            <w:r>
              <w:rPr>
                <w:rFonts w:ascii="Aptos" w:hAnsi="Aptos" w:cs="Arial"/>
                <w:sz w:val="20"/>
                <w:szCs w:val="20"/>
              </w:rPr>
              <w:t>CV</w:t>
            </w:r>
            <w:r w:rsidR="002E4AFB">
              <w:rPr>
                <w:rFonts w:ascii="Aptos" w:hAnsi="Aptos" w:cs="Arial"/>
                <w:sz w:val="20"/>
                <w:szCs w:val="20"/>
              </w:rPr>
              <w:t>s/</w:t>
            </w:r>
            <w:r>
              <w:rPr>
                <w:rFonts w:ascii="Aptos" w:hAnsi="Aptos" w:cs="Arial"/>
                <w:sz w:val="20"/>
                <w:szCs w:val="20"/>
              </w:rPr>
              <w:t xml:space="preserve"> and 90 </w:t>
            </w:r>
            <w:r w:rsidR="002E4AFB">
              <w:rPr>
                <w:rFonts w:ascii="Aptos" w:hAnsi="Aptos" w:cs="Arial"/>
                <w:sz w:val="20"/>
                <w:szCs w:val="20"/>
              </w:rPr>
              <w:t>cycloviruses /</w:t>
            </w:r>
            <w:r>
              <w:rPr>
                <w:rFonts w:ascii="Aptos" w:hAnsi="Aptos" w:cs="Arial"/>
                <w:sz w:val="20"/>
                <w:szCs w:val="20"/>
              </w:rPr>
              <w:t>CyV</w:t>
            </w:r>
            <w:r w:rsidR="002E4AFB">
              <w:rPr>
                <w:rFonts w:ascii="Aptos" w:hAnsi="Aptos" w:cs="Arial"/>
                <w:sz w:val="20"/>
                <w:szCs w:val="20"/>
              </w:rPr>
              <w:t>s/</w:t>
            </w:r>
            <w:r>
              <w:rPr>
                <w:rFonts w:ascii="Aptos" w:hAnsi="Aptos" w:cs="Arial"/>
                <w:sz w:val="20"/>
                <w:szCs w:val="20"/>
              </w:rPr>
              <w:t>)</w:t>
            </w:r>
            <w:r w:rsidR="002D5502">
              <w:rPr>
                <w:rFonts w:ascii="Aptos" w:hAnsi="Aptos" w:cs="Arial"/>
                <w:sz w:val="20"/>
                <w:szCs w:val="20"/>
              </w:rPr>
              <w:t xml:space="preserve"> in 2 genera </w:t>
            </w:r>
            <w:r>
              <w:rPr>
                <w:rFonts w:ascii="Aptos" w:hAnsi="Aptos" w:cs="Arial"/>
                <w:sz w:val="20"/>
                <w:szCs w:val="20"/>
              </w:rPr>
              <w:t>with</w:t>
            </w:r>
            <w:r w:rsidR="002D5502">
              <w:rPr>
                <w:rFonts w:ascii="Aptos" w:hAnsi="Aptos" w:cs="Arial"/>
                <w:sz w:val="20"/>
                <w:szCs w:val="20"/>
              </w:rPr>
              <w:t>in the family</w:t>
            </w:r>
            <w:r w:rsidR="002D5502" w:rsidRPr="00BE4F5A">
              <w:rPr>
                <w:rFonts w:ascii="Aptos" w:hAnsi="Aptos" w:cs="Arial"/>
                <w:sz w:val="20"/>
                <w:szCs w:val="20"/>
              </w:rPr>
              <w:t xml:space="preserve"> </w:t>
            </w:r>
            <w:r w:rsidR="002D5502">
              <w:rPr>
                <w:rFonts w:ascii="Aptos" w:hAnsi="Aptos" w:cs="Arial"/>
                <w:i/>
                <w:iCs/>
                <w:sz w:val="20"/>
                <w:szCs w:val="20"/>
              </w:rPr>
              <w:t>Circo</w:t>
            </w:r>
            <w:r w:rsidR="002D5502" w:rsidRPr="00770BD3">
              <w:rPr>
                <w:rFonts w:ascii="Aptos" w:hAnsi="Aptos" w:cs="Arial"/>
                <w:i/>
                <w:iCs/>
                <w:sz w:val="20"/>
                <w:szCs w:val="20"/>
              </w:rPr>
              <w:t>viridae</w:t>
            </w:r>
            <w:r w:rsidR="002D5502">
              <w:rPr>
                <w:rFonts w:ascii="Aptos" w:hAnsi="Aptos" w:cs="Arial"/>
                <w:sz w:val="20"/>
                <w:szCs w:val="20"/>
              </w:rPr>
              <w:t>.</w:t>
            </w:r>
          </w:p>
          <w:p w14:paraId="1321FC18" w14:textId="77777777" w:rsidR="00A77B8E" w:rsidRPr="00BE4F5A" w:rsidRDefault="00A77B8E" w:rsidP="00DD58AA">
            <w:pPr>
              <w:rPr>
                <w:rFonts w:ascii="Aptos" w:hAnsi="Aptos" w:cs="Arial"/>
                <w:sz w:val="20"/>
                <w:szCs w:val="20"/>
              </w:rPr>
            </w:pPr>
          </w:p>
          <w:p w14:paraId="19D0D4AD" w14:textId="64F6E551"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p>
          <w:p w14:paraId="7B7BADE9" w14:textId="5AA5BE66" w:rsidR="00A77B8E" w:rsidRPr="00BE4F5A" w:rsidRDefault="00601ADC" w:rsidP="00DD58AA">
            <w:pPr>
              <w:rPr>
                <w:rFonts w:ascii="Aptos" w:hAnsi="Aptos" w:cs="Arial"/>
                <w:sz w:val="20"/>
                <w:szCs w:val="20"/>
              </w:rPr>
            </w:pPr>
            <w:r>
              <w:rPr>
                <w:rFonts w:ascii="Aptos" w:hAnsi="Aptos" w:cs="Arial"/>
                <w:sz w:val="20"/>
                <w:szCs w:val="20"/>
              </w:rPr>
              <w:t xml:space="preserve">Adding </w:t>
            </w:r>
            <w:r w:rsidR="00722F91">
              <w:rPr>
                <w:rFonts w:ascii="Aptos" w:hAnsi="Aptos" w:cs="Arial"/>
                <w:sz w:val="20"/>
                <w:szCs w:val="20"/>
              </w:rPr>
              <w:t>5</w:t>
            </w:r>
            <w:r>
              <w:rPr>
                <w:rFonts w:ascii="Aptos" w:hAnsi="Aptos" w:cs="Arial"/>
                <w:sz w:val="20"/>
                <w:szCs w:val="20"/>
              </w:rPr>
              <w:t xml:space="preserve"> novel species to genus </w:t>
            </w:r>
            <w:r>
              <w:rPr>
                <w:rFonts w:ascii="Aptos" w:hAnsi="Aptos" w:cs="Arial"/>
                <w:i/>
                <w:iCs/>
                <w:sz w:val="20"/>
                <w:szCs w:val="20"/>
              </w:rPr>
              <w:t>Circovirus</w:t>
            </w:r>
            <w:r>
              <w:rPr>
                <w:rFonts w:ascii="Aptos" w:hAnsi="Aptos" w:cs="Arial"/>
                <w:sz w:val="20"/>
                <w:szCs w:val="20"/>
              </w:rPr>
              <w:t>.</w:t>
            </w:r>
          </w:p>
          <w:p w14:paraId="52CBC545" w14:textId="77777777" w:rsidR="00A77B8E" w:rsidRPr="00BE4F5A" w:rsidRDefault="00A77B8E" w:rsidP="00DD58AA">
            <w:pPr>
              <w:rPr>
                <w:rFonts w:ascii="Aptos" w:hAnsi="Aptos" w:cs="Arial"/>
                <w:sz w:val="20"/>
                <w:szCs w:val="20"/>
              </w:rPr>
            </w:pPr>
          </w:p>
          <w:p w14:paraId="6E5BCB32" w14:textId="6DD5266F" w:rsidR="00A77B8E" w:rsidRDefault="00A77B8E" w:rsidP="00DD58AA">
            <w:pPr>
              <w:pStyle w:val="BodyTextIndent"/>
              <w:ind w:left="0" w:firstLine="0"/>
              <w:rPr>
                <w:rFonts w:ascii="Aptos" w:hAnsi="Aptos" w:cs="Arial"/>
                <w:sz w:val="20"/>
              </w:rPr>
            </w:pPr>
            <w:r w:rsidRPr="00BE4F5A">
              <w:rPr>
                <w:rFonts w:ascii="Aptos" w:hAnsi="Aptos" w:cs="Arial"/>
                <w:i/>
                <w:sz w:val="20"/>
              </w:rPr>
              <w:t>Justification</w:t>
            </w:r>
            <w:r w:rsidRPr="00BE4F5A">
              <w:rPr>
                <w:rFonts w:ascii="Aptos" w:hAnsi="Aptos" w:cs="Arial"/>
                <w:sz w:val="20"/>
              </w:rPr>
              <w:t>:</w:t>
            </w:r>
          </w:p>
          <w:p w14:paraId="18507DF4" w14:textId="0331ABD8" w:rsidR="00A77B8E" w:rsidRDefault="00B64675" w:rsidP="001056ED">
            <w:pPr>
              <w:pStyle w:val="BodyTextIndent"/>
              <w:ind w:left="0" w:firstLine="0"/>
              <w:rPr>
                <w:rFonts w:ascii="Aptos" w:hAnsi="Aptos" w:cs="Arial"/>
                <w:color w:val="0000FF"/>
                <w:sz w:val="20"/>
              </w:rPr>
            </w:pPr>
            <w:r>
              <w:rPr>
                <w:rFonts w:ascii="Aptos" w:hAnsi="Aptos" w:cs="Arial"/>
                <w:color w:val="000000"/>
                <w:sz w:val="20"/>
              </w:rPr>
              <w:t xml:space="preserve">Based on genome organization and phylogenetic </w:t>
            </w:r>
            <w:r w:rsidR="00C82B64">
              <w:rPr>
                <w:rFonts w:ascii="Aptos" w:hAnsi="Aptos" w:cs="Arial"/>
                <w:color w:val="000000"/>
                <w:sz w:val="20"/>
              </w:rPr>
              <w:t>analyses</w:t>
            </w:r>
            <w:r>
              <w:rPr>
                <w:rFonts w:ascii="Aptos" w:hAnsi="Aptos" w:cs="Arial"/>
                <w:color w:val="000000"/>
                <w:sz w:val="20"/>
              </w:rPr>
              <w:t xml:space="preserve">, we propose the establishment of 5 new species in genus </w:t>
            </w:r>
            <w:r w:rsidRPr="00B64675">
              <w:rPr>
                <w:rFonts w:ascii="Aptos" w:hAnsi="Aptos" w:cs="Arial"/>
                <w:i/>
                <w:iCs/>
                <w:color w:val="000000"/>
                <w:sz w:val="20"/>
              </w:rPr>
              <w:t>Circovirus</w:t>
            </w:r>
            <w:r>
              <w:rPr>
                <w:rFonts w:ascii="Aptos" w:hAnsi="Aptos" w:cs="Arial"/>
                <w:color w:val="000000"/>
                <w:sz w:val="20"/>
              </w:rPr>
              <w:t xml:space="preserve">. The species demarcation was based on the </w:t>
            </w:r>
            <w:r w:rsidR="000A0741">
              <w:rPr>
                <w:rFonts w:ascii="Aptos" w:hAnsi="Aptos" w:cs="Arial"/>
                <w:color w:val="000000"/>
                <w:sz w:val="20"/>
              </w:rPr>
              <w:t>genom</w:t>
            </w:r>
            <w:r>
              <w:rPr>
                <w:rFonts w:ascii="Aptos" w:hAnsi="Aptos" w:cs="Arial"/>
                <w:color w:val="000000"/>
                <w:sz w:val="20"/>
              </w:rPr>
              <w:t>e</w:t>
            </w:r>
            <w:r w:rsidR="000A0741">
              <w:rPr>
                <w:rFonts w:ascii="Aptos" w:hAnsi="Aptos" w:cs="Arial"/>
                <w:color w:val="000000"/>
                <w:sz w:val="20"/>
              </w:rPr>
              <w:t xml:space="preserve">-wide </w:t>
            </w:r>
            <w:r w:rsidR="00C82B64">
              <w:rPr>
                <w:rFonts w:ascii="Aptos" w:hAnsi="Aptos" w:cs="Arial"/>
                <w:color w:val="000000"/>
                <w:sz w:val="20"/>
              </w:rPr>
              <w:t xml:space="preserve">pairwise </w:t>
            </w:r>
            <w:r w:rsidR="000A0741">
              <w:rPr>
                <w:rFonts w:ascii="Aptos" w:hAnsi="Aptos" w:cs="Arial"/>
                <w:color w:val="000000"/>
                <w:sz w:val="20"/>
              </w:rPr>
              <w:t xml:space="preserve">identity between </w:t>
            </w:r>
            <w:r>
              <w:rPr>
                <w:rFonts w:ascii="Aptos" w:hAnsi="Aptos" w:cs="Arial"/>
                <w:color w:val="000000"/>
                <w:sz w:val="20"/>
              </w:rPr>
              <w:t>circovirids (</w:t>
            </w:r>
            <w:r w:rsidR="00A7782E">
              <w:rPr>
                <w:rFonts w:ascii="Aptos" w:hAnsi="Aptos" w:cs="Arial"/>
                <w:color w:val="000000"/>
                <w:sz w:val="20"/>
              </w:rPr>
              <w:t>less than 80 percent</w:t>
            </w:r>
            <w:r>
              <w:rPr>
                <w:rFonts w:ascii="Aptos" w:hAnsi="Aptos" w:cs="Arial"/>
                <w:color w:val="000000"/>
                <w:sz w:val="20"/>
              </w:rPr>
              <w:t xml:space="preserve"> identity as established </w:t>
            </w:r>
            <w:r w:rsidR="000A0741">
              <w:rPr>
                <w:rFonts w:ascii="Aptos" w:hAnsi="Aptos" w:cs="Arial"/>
                <w:color w:val="000000"/>
                <w:sz w:val="20"/>
              </w:rPr>
              <w:t>species demarcation criterion</w:t>
            </w:r>
            <w:r w:rsidR="00F50F8B">
              <w:rPr>
                <w:rFonts w:ascii="Aptos" w:hAnsi="Aptos" w:cs="Arial"/>
                <w:color w:val="000000"/>
                <w:sz w:val="20"/>
              </w:rPr>
              <w:t xml:space="preserve"> [</w:t>
            </w:r>
            <w:r w:rsidR="001056ED">
              <w:rPr>
                <w:rFonts w:ascii="Aptos" w:hAnsi="Aptos" w:cs="Arial"/>
                <w:color w:val="000000"/>
                <w:sz w:val="20"/>
              </w:rPr>
              <w:t>2, 9</w:t>
            </w:r>
            <w:r w:rsidR="00F50F8B">
              <w:rPr>
                <w:rFonts w:ascii="Aptos" w:hAnsi="Aptos" w:cs="Arial"/>
                <w:color w:val="000000"/>
                <w:sz w:val="20"/>
              </w:rPr>
              <w:t>]</w:t>
            </w:r>
            <w:r w:rsidR="000A0741">
              <w:rPr>
                <w:rFonts w:ascii="Aptos" w:hAnsi="Aptos" w:cs="Arial"/>
                <w:color w:val="000000"/>
                <w:sz w:val="20"/>
              </w:rPr>
              <w:t>).</w:t>
            </w:r>
          </w:p>
        </w:tc>
      </w:tr>
    </w:tbl>
    <w:p w14:paraId="0993B49E" w14:textId="0284C85D" w:rsidR="00A77B8E"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00683D0C">
        <w:tc>
          <w:tcPr>
            <w:tcW w:w="8926" w:type="dxa"/>
            <w:shd w:val="clear" w:color="auto" w:fill="F2F2F2" w:themeFill="background1" w:themeFillShade="F2"/>
          </w:tcPr>
          <w:p w14:paraId="4ECF6668" w14:textId="413DA62D" w:rsidR="00A77B8E" w:rsidRDefault="00A77B8E" w:rsidP="00DD58AA">
            <w:pPr>
              <w:pStyle w:val="BodyTextIndent"/>
              <w:numPr>
                <w:ilvl w:val="0"/>
                <w:numId w:val="3"/>
              </w:numPr>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tc>
      </w:tr>
      <w:tr w:rsidR="00A77B8E" w14:paraId="1E86E5C0" w14:textId="77777777" w:rsidTr="00A77B8E">
        <w:tc>
          <w:tcPr>
            <w:tcW w:w="8926" w:type="dxa"/>
          </w:tcPr>
          <w:p w14:paraId="49680848" w14:textId="77777777" w:rsidR="00A77B8E" w:rsidRDefault="00A77B8E" w:rsidP="00DD58AA">
            <w:pPr>
              <w:rPr>
                <w:rFonts w:ascii="Aptos" w:hAnsi="Aptos" w:cs="Arial"/>
                <w:b/>
                <w:i/>
                <w:sz w:val="20"/>
                <w:szCs w:val="20"/>
              </w:rPr>
            </w:pPr>
          </w:p>
          <w:p w14:paraId="29422506" w14:textId="24473449"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p>
          <w:p w14:paraId="0EEFD672" w14:textId="77777777" w:rsidR="002E4AFB" w:rsidRPr="00BE4F5A" w:rsidRDefault="002E4AFB" w:rsidP="002E4AFB">
            <w:pPr>
              <w:rPr>
                <w:rFonts w:ascii="Aptos" w:hAnsi="Aptos" w:cs="Arial"/>
                <w:sz w:val="20"/>
                <w:szCs w:val="20"/>
              </w:rPr>
            </w:pPr>
            <w:r>
              <w:rPr>
                <w:rFonts w:ascii="Aptos" w:hAnsi="Aptos" w:cs="Arial"/>
                <w:sz w:val="20"/>
                <w:szCs w:val="20"/>
              </w:rPr>
              <w:t>species</w:t>
            </w:r>
          </w:p>
          <w:p w14:paraId="4CBE5628" w14:textId="77777777" w:rsidR="00A77B8E" w:rsidRPr="00BE4F5A" w:rsidRDefault="00A77B8E" w:rsidP="00DD58AA">
            <w:pPr>
              <w:rPr>
                <w:rFonts w:ascii="Aptos" w:hAnsi="Aptos" w:cs="Arial"/>
                <w:sz w:val="20"/>
                <w:szCs w:val="20"/>
              </w:rPr>
            </w:pPr>
          </w:p>
          <w:p w14:paraId="3CFC08CF" w14:textId="77777777"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579E77BF" w14:textId="7526B4CC" w:rsidR="002E4AFB" w:rsidRPr="00BE4F5A" w:rsidRDefault="002E4AFB" w:rsidP="002E4AFB">
            <w:pPr>
              <w:rPr>
                <w:rFonts w:ascii="Aptos" w:hAnsi="Aptos" w:cs="Arial"/>
                <w:sz w:val="20"/>
                <w:szCs w:val="20"/>
              </w:rPr>
            </w:pPr>
            <w:r>
              <w:rPr>
                <w:rFonts w:ascii="Aptos" w:hAnsi="Aptos" w:cs="Arial"/>
                <w:sz w:val="20"/>
                <w:szCs w:val="20"/>
              </w:rPr>
              <w:t>155 species (65 CVs and 90 CyVs/ in 2 genera within the family</w:t>
            </w:r>
            <w:r w:rsidRPr="00BE4F5A">
              <w:rPr>
                <w:rFonts w:ascii="Aptos" w:hAnsi="Aptos" w:cs="Arial"/>
                <w:sz w:val="20"/>
                <w:szCs w:val="20"/>
              </w:rPr>
              <w:t xml:space="preserve"> </w:t>
            </w:r>
            <w:r>
              <w:rPr>
                <w:rFonts w:ascii="Aptos" w:hAnsi="Aptos" w:cs="Arial"/>
                <w:i/>
                <w:iCs/>
                <w:sz w:val="20"/>
                <w:szCs w:val="20"/>
              </w:rPr>
              <w:t>Circo</w:t>
            </w:r>
            <w:r w:rsidRPr="00770BD3">
              <w:rPr>
                <w:rFonts w:ascii="Aptos" w:hAnsi="Aptos" w:cs="Arial"/>
                <w:i/>
                <w:iCs/>
                <w:sz w:val="20"/>
                <w:szCs w:val="20"/>
              </w:rPr>
              <w:t>viridae</w:t>
            </w:r>
            <w:r>
              <w:rPr>
                <w:rFonts w:ascii="Aptos" w:hAnsi="Aptos" w:cs="Arial"/>
                <w:sz w:val="20"/>
                <w:szCs w:val="20"/>
              </w:rPr>
              <w:t>.</w:t>
            </w:r>
          </w:p>
          <w:p w14:paraId="685E6240" w14:textId="77777777" w:rsidR="00A77B8E" w:rsidRPr="00BE4F5A" w:rsidRDefault="00A77B8E" w:rsidP="00DD58AA">
            <w:pPr>
              <w:rPr>
                <w:rFonts w:ascii="Aptos" w:hAnsi="Aptos" w:cs="Arial"/>
                <w:sz w:val="20"/>
                <w:szCs w:val="20"/>
              </w:rPr>
            </w:pPr>
          </w:p>
          <w:p w14:paraId="07EC2EC2" w14:textId="77777777"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47F4FA05" w14:textId="440F2515" w:rsidR="002E4AFB" w:rsidRPr="00BE4F5A" w:rsidRDefault="002E4AFB" w:rsidP="002E4AFB">
            <w:pPr>
              <w:rPr>
                <w:rFonts w:ascii="Aptos" w:hAnsi="Aptos" w:cs="Arial"/>
                <w:sz w:val="20"/>
                <w:szCs w:val="20"/>
              </w:rPr>
            </w:pPr>
            <w:r>
              <w:rPr>
                <w:rFonts w:ascii="Aptos" w:hAnsi="Aptos" w:cs="Arial"/>
                <w:sz w:val="20"/>
                <w:szCs w:val="20"/>
              </w:rPr>
              <w:t xml:space="preserve">Adding </w:t>
            </w:r>
            <w:r w:rsidR="00722F91">
              <w:rPr>
                <w:rFonts w:ascii="Aptos" w:hAnsi="Aptos" w:cs="Arial"/>
                <w:sz w:val="20"/>
                <w:szCs w:val="20"/>
              </w:rPr>
              <w:t>5</w:t>
            </w:r>
            <w:r>
              <w:rPr>
                <w:rFonts w:ascii="Aptos" w:hAnsi="Aptos" w:cs="Arial"/>
                <w:sz w:val="20"/>
                <w:szCs w:val="20"/>
              </w:rPr>
              <w:t xml:space="preserve"> novel species</w:t>
            </w:r>
            <w:r w:rsidR="00722F91">
              <w:rPr>
                <w:rFonts w:ascii="Aptos" w:hAnsi="Aptos" w:cs="Arial"/>
                <w:sz w:val="20"/>
                <w:szCs w:val="20"/>
              </w:rPr>
              <w:t xml:space="preserve"> </w:t>
            </w:r>
            <w:r>
              <w:rPr>
                <w:rFonts w:ascii="Aptos" w:hAnsi="Aptos" w:cs="Arial"/>
                <w:sz w:val="20"/>
                <w:szCs w:val="20"/>
              </w:rPr>
              <w:t xml:space="preserve">to genus </w:t>
            </w:r>
            <w:r>
              <w:rPr>
                <w:rFonts w:ascii="Aptos" w:hAnsi="Aptos" w:cs="Arial"/>
                <w:i/>
                <w:iCs/>
                <w:sz w:val="20"/>
                <w:szCs w:val="20"/>
              </w:rPr>
              <w:t xml:space="preserve">Circovirus; </w:t>
            </w:r>
            <w:r w:rsidR="00722F91">
              <w:rPr>
                <w:rFonts w:ascii="Aptos" w:hAnsi="Aptos" w:cs="Arial"/>
                <w:sz w:val="20"/>
                <w:szCs w:val="20"/>
              </w:rPr>
              <w:t xml:space="preserve"> 2 </w:t>
            </w:r>
            <w:r w:rsidRPr="002E4AFB">
              <w:rPr>
                <w:rFonts w:ascii="Aptos" w:hAnsi="Aptos" w:cs="Arial"/>
                <w:sz w:val="20"/>
                <w:szCs w:val="20"/>
              </w:rPr>
              <w:t>circovir</w:t>
            </w:r>
            <w:r w:rsidR="00C82B64">
              <w:rPr>
                <w:rFonts w:ascii="Aptos" w:hAnsi="Aptos" w:cs="Arial"/>
                <w:sz w:val="20"/>
                <w:szCs w:val="20"/>
              </w:rPr>
              <w:t>us genomes</w:t>
            </w:r>
            <w:r w:rsidRPr="002E4AFB">
              <w:rPr>
                <w:rFonts w:ascii="Aptos" w:hAnsi="Aptos" w:cs="Arial"/>
                <w:sz w:val="20"/>
                <w:szCs w:val="20"/>
              </w:rPr>
              <w:t xml:space="preserve"> </w:t>
            </w:r>
            <w:r>
              <w:rPr>
                <w:rFonts w:ascii="Aptos" w:hAnsi="Aptos" w:cs="Arial"/>
                <w:sz w:val="20"/>
                <w:szCs w:val="20"/>
              </w:rPr>
              <w:t>from fish, 1 from snake, 1 from bird, 1 from a mammal.</w:t>
            </w:r>
          </w:p>
          <w:p w14:paraId="166F20E4" w14:textId="77777777" w:rsidR="00A77B8E" w:rsidRPr="00BE4F5A" w:rsidRDefault="00A77B8E" w:rsidP="00DD58AA">
            <w:pPr>
              <w:rPr>
                <w:rFonts w:ascii="Aptos" w:hAnsi="Aptos" w:cs="Arial"/>
                <w:sz w:val="20"/>
                <w:szCs w:val="20"/>
              </w:rPr>
            </w:pPr>
          </w:p>
          <w:p w14:paraId="266FF254" w14:textId="56C79F4A" w:rsidR="00273642" w:rsidRDefault="00273642" w:rsidP="00DD58AA">
            <w:pPr>
              <w:rPr>
                <w:rFonts w:ascii="Aptos" w:hAnsi="Aptos" w:cs="Arial"/>
                <w:i/>
                <w:sz w:val="20"/>
                <w:szCs w:val="20"/>
              </w:rPr>
            </w:pPr>
            <w:r>
              <w:rPr>
                <w:rFonts w:ascii="Aptos" w:hAnsi="Aptos" w:cs="Arial"/>
                <w:i/>
                <w:sz w:val="20"/>
                <w:szCs w:val="20"/>
              </w:rPr>
              <w:t>Demarcation criteria:</w:t>
            </w:r>
          </w:p>
          <w:p w14:paraId="239C9D43" w14:textId="5D44116B" w:rsidR="00273642" w:rsidRDefault="00712DE0" w:rsidP="00DD58AA">
            <w:pPr>
              <w:rPr>
                <w:rFonts w:ascii="Aptos" w:hAnsi="Aptos" w:cs="Arial"/>
                <w:i/>
                <w:sz w:val="20"/>
                <w:szCs w:val="20"/>
              </w:rPr>
            </w:pPr>
            <w:r>
              <w:rPr>
                <w:rFonts w:ascii="Aptos" w:hAnsi="Aptos" w:cs="Arial"/>
                <w:color w:val="000000"/>
                <w:sz w:val="20"/>
              </w:rPr>
              <w:t>The genome-wide identity between exemplars of different species must be less than 80 percent [2, 9].</w:t>
            </w:r>
          </w:p>
          <w:p w14:paraId="16FAFB1C" w14:textId="77777777" w:rsidR="00273642" w:rsidRDefault="00273642" w:rsidP="00DD58AA">
            <w:pPr>
              <w:rPr>
                <w:rFonts w:ascii="Aptos" w:hAnsi="Aptos" w:cs="Arial"/>
                <w:i/>
                <w:sz w:val="20"/>
                <w:szCs w:val="20"/>
              </w:rPr>
            </w:pPr>
          </w:p>
          <w:p w14:paraId="404D8B91" w14:textId="2FB03C03" w:rsidR="00A77B8E" w:rsidRPr="00BE4F5A" w:rsidRDefault="00A77B8E" w:rsidP="00DD58AA">
            <w:pPr>
              <w:rPr>
                <w:rFonts w:ascii="Aptos" w:hAnsi="Aptos" w:cs="Arial"/>
                <w:sz w:val="20"/>
                <w:szCs w:val="20"/>
              </w:rPr>
            </w:pPr>
            <w:r w:rsidRPr="00BE4F5A">
              <w:rPr>
                <w:rFonts w:ascii="Aptos" w:hAnsi="Aptos" w:cs="Arial"/>
                <w:i/>
                <w:sz w:val="20"/>
                <w:szCs w:val="20"/>
              </w:rPr>
              <w:t>Justification</w:t>
            </w:r>
            <w:r w:rsidRPr="00BE4F5A">
              <w:rPr>
                <w:rFonts w:ascii="Aptos" w:hAnsi="Aptos" w:cs="Arial"/>
                <w:sz w:val="20"/>
                <w:szCs w:val="20"/>
              </w:rPr>
              <w:t xml:space="preserve">:      </w:t>
            </w:r>
          </w:p>
          <w:p w14:paraId="0BDB8310" w14:textId="07BFE7FF" w:rsidR="00A77B8E" w:rsidRDefault="00C82B64" w:rsidP="00B64675">
            <w:pPr>
              <w:rPr>
                <w:rFonts w:ascii="Aptos" w:hAnsi="Aptos" w:cs="Arial"/>
                <w:color w:val="000000"/>
                <w:sz w:val="20"/>
              </w:rPr>
            </w:pPr>
            <w:r>
              <w:rPr>
                <w:rFonts w:ascii="Aptos" w:hAnsi="Aptos" w:cs="Arial"/>
                <w:color w:val="000000"/>
                <w:sz w:val="20"/>
              </w:rPr>
              <w:t>Various n</w:t>
            </w:r>
            <w:r w:rsidR="00712DE0" w:rsidRPr="00A7782E">
              <w:rPr>
                <w:rFonts w:ascii="Aptos" w:hAnsi="Aptos" w:cs="Arial"/>
                <w:color w:val="000000"/>
                <w:sz w:val="20"/>
              </w:rPr>
              <w:t xml:space="preserve">ovel complete genome sequences of circoviruses </w:t>
            </w:r>
            <w:r w:rsidR="00712DE0">
              <w:rPr>
                <w:rFonts w:ascii="Aptos" w:hAnsi="Aptos" w:cs="Arial"/>
                <w:color w:val="000000"/>
                <w:sz w:val="20"/>
              </w:rPr>
              <w:t xml:space="preserve">and cycloviruses </w:t>
            </w:r>
            <w:r w:rsidR="00712DE0" w:rsidRPr="00A7782E">
              <w:rPr>
                <w:rFonts w:ascii="Aptos" w:hAnsi="Aptos" w:cs="Arial"/>
                <w:color w:val="000000"/>
                <w:sz w:val="20"/>
              </w:rPr>
              <w:t>from different host species have been submitted to GenBank (</w:t>
            </w:r>
            <w:r w:rsidR="00712DE0">
              <w:rPr>
                <w:rFonts w:ascii="Aptos" w:hAnsi="Aptos" w:cs="Arial"/>
                <w:color w:val="000000"/>
                <w:sz w:val="20"/>
              </w:rPr>
              <w:t xml:space="preserve">many </w:t>
            </w:r>
            <w:r w:rsidR="00712DE0" w:rsidRPr="00A7782E">
              <w:rPr>
                <w:rFonts w:ascii="Aptos" w:hAnsi="Aptos" w:cs="Arial"/>
                <w:color w:val="000000"/>
                <w:sz w:val="20"/>
              </w:rPr>
              <w:t xml:space="preserve">from metagenomic data), reflecting the increasing number of </w:t>
            </w:r>
            <w:r w:rsidR="00722F91">
              <w:rPr>
                <w:rFonts w:ascii="Aptos" w:hAnsi="Aptos" w:cs="Arial"/>
                <w:color w:val="000000"/>
                <w:sz w:val="20"/>
              </w:rPr>
              <w:t>circo</w:t>
            </w:r>
            <w:r w:rsidR="00712DE0" w:rsidRPr="00A7782E">
              <w:rPr>
                <w:rFonts w:ascii="Aptos" w:hAnsi="Aptos" w:cs="Arial"/>
                <w:color w:val="000000"/>
                <w:sz w:val="20"/>
              </w:rPr>
              <w:t>vir</w:t>
            </w:r>
            <w:r w:rsidR="00722F91">
              <w:rPr>
                <w:rFonts w:ascii="Aptos" w:hAnsi="Aptos" w:cs="Arial"/>
                <w:color w:val="000000"/>
                <w:sz w:val="20"/>
              </w:rPr>
              <w:t>ids</w:t>
            </w:r>
            <w:r w:rsidR="00712DE0" w:rsidRPr="00A7782E">
              <w:rPr>
                <w:rFonts w:ascii="Aptos" w:hAnsi="Aptos" w:cs="Arial"/>
                <w:color w:val="000000"/>
                <w:sz w:val="20"/>
              </w:rPr>
              <w:t xml:space="preserve"> being discovered within this ssDNA virus family.</w:t>
            </w:r>
            <w:r w:rsidR="00712DE0">
              <w:rPr>
                <w:rFonts w:ascii="Aptos" w:hAnsi="Aptos" w:cs="Arial"/>
                <w:color w:val="000000"/>
                <w:sz w:val="20"/>
              </w:rPr>
              <w:t xml:space="preserve"> We propose the establishment of new species for </w:t>
            </w:r>
            <w:r w:rsidR="00722F91">
              <w:rPr>
                <w:rFonts w:ascii="Aptos" w:hAnsi="Aptos" w:cs="Arial"/>
                <w:color w:val="000000"/>
                <w:sz w:val="20"/>
              </w:rPr>
              <w:t>5</w:t>
            </w:r>
            <w:r w:rsidR="00712DE0">
              <w:rPr>
                <w:rFonts w:ascii="Aptos" w:hAnsi="Aptos" w:cs="Arial"/>
                <w:color w:val="000000"/>
                <w:sz w:val="20"/>
              </w:rPr>
              <w:t xml:space="preserve"> circovirids</w:t>
            </w:r>
            <w:r w:rsidR="00722F91">
              <w:rPr>
                <w:rFonts w:ascii="Aptos" w:hAnsi="Aptos" w:cs="Arial"/>
                <w:color w:val="000000"/>
                <w:sz w:val="20"/>
              </w:rPr>
              <w:t xml:space="preserve"> </w:t>
            </w:r>
            <w:r w:rsidR="00712DE0">
              <w:rPr>
                <w:rFonts w:ascii="Aptos" w:hAnsi="Aptos" w:cs="Arial"/>
                <w:color w:val="000000"/>
                <w:sz w:val="20"/>
              </w:rPr>
              <w:t>belong</w:t>
            </w:r>
            <w:r w:rsidR="00722F91">
              <w:rPr>
                <w:rFonts w:ascii="Aptos" w:hAnsi="Aptos" w:cs="Arial"/>
                <w:color w:val="000000"/>
                <w:sz w:val="20"/>
              </w:rPr>
              <w:t>ing</w:t>
            </w:r>
            <w:r w:rsidR="00712DE0">
              <w:rPr>
                <w:rFonts w:ascii="Aptos" w:hAnsi="Aptos" w:cs="Arial"/>
                <w:color w:val="000000"/>
                <w:sz w:val="20"/>
              </w:rPr>
              <w:t xml:space="preserve"> to genus </w:t>
            </w:r>
            <w:r w:rsidR="00712DE0" w:rsidRPr="00B64675">
              <w:rPr>
                <w:rFonts w:ascii="Aptos" w:hAnsi="Aptos" w:cs="Arial"/>
                <w:i/>
                <w:iCs/>
                <w:color w:val="000000"/>
                <w:sz w:val="20"/>
              </w:rPr>
              <w:t>Cir</w:t>
            </w:r>
            <w:r w:rsidR="005C5239">
              <w:rPr>
                <w:rFonts w:ascii="Aptos" w:hAnsi="Aptos" w:cs="Arial"/>
                <w:i/>
                <w:iCs/>
                <w:color w:val="000000"/>
                <w:sz w:val="20"/>
              </w:rPr>
              <w:t>c</w:t>
            </w:r>
            <w:r w:rsidR="00712DE0" w:rsidRPr="00B64675">
              <w:rPr>
                <w:rFonts w:ascii="Aptos" w:hAnsi="Aptos" w:cs="Arial"/>
                <w:i/>
                <w:iCs/>
                <w:color w:val="000000"/>
                <w:sz w:val="20"/>
              </w:rPr>
              <w:t>ovirus</w:t>
            </w:r>
            <w:r w:rsidR="00712DE0">
              <w:rPr>
                <w:rFonts w:ascii="Aptos" w:hAnsi="Aptos" w:cs="Arial"/>
                <w:color w:val="000000"/>
                <w:sz w:val="20"/>
              </w:rPr>
              <w:t xml:space="preserve"> based on phylogenetic </w:t>
            </w:r>
            <w:r>
              <w:rPr>
                <w:rFonts w:ascii="Aptos" w:hAnsi="Aptos" w:cs="Arial"/>
                <w:color w:val="000000"/>
                <w:sz w:val="20"/>
              </w:rPr>
              <w:t>analysis</w:t>
            </w:r>
            <w:r w:rsidR="00712DE0">
              <w:rPr>
                <w:rFonts w:ascii="Aptos" w:hAnsi="Aptos" w:cs="Arial"/>
                <w:color w:val="000000"/>
                <w:sz w:val="20"/>
              </w:rPr>
              <w:t xml:space="preserve"> and</w:t>
            </w:r>
            <w:r w:rsidR="00B64675">
              <w:rPr>
                <w:rFonts w:ascii="Aptos" w:hAnsi="Aptos" w:cs="Arial"/>
                <w:color w:val="000000"/>
                <w:sz w:val="20"/>
              </w:rPr>
              <w:t xml:space="preserve"> the </w:t>
            </w:r>
            <w:r w:rsidR="00712DE0">
              <w:rPr>
                <w:rFonts w:ascii="Aptos" w:hAnsi="Aptos" w:cs="Arial"/>
                <w:color w:val="000000"/>
                <w:sz w:val="20"/>
              </w:rPr>
              <w:t xml:space="preserve">genome organization (direction of the </w:t>
            </w:r>
            <w:r w:rsidR="00B64675" w:rsidRPr="00B64675">
              <w:rPr>
                <w:rFonts w:ascii="Aptos" w:hAnsi="Aptos" w:cs="Arial"/>
                <w:i/>
                <w:iCs/>
                <w:color w:val="000000"/>
                <w:sz w:val="20"/>
              </w:rPr>
              <w:t>r</w:t>
            </w:r>
            <w:r w:rsidR="00712DE0" w:rsidRPr="00B64675">
              <w:rPr>
                <w:rFonts w:ascii="Aptos" w:hAnsi="Aptos" w:cs="Arial"/>
                <w:i/>
                <w:iCs/>
                <w:color w:val="000000"/>
                <w:sz w:val="20"/>
              </w:rPr>
              <w:t>ep</w:t>
            </w:r>
            <w:r w:rsidR="00712DE0">
              <w:rPr>
                <w:rFonts w:ascii="Aptos" w:hAnsi="Aptos" w:cs="Arial"/>
                <w:color w:val="000000"/>
                <w:sz w:val="20"/>
              </w:rPr>
              <w:t xml:space="preserve"> and </w:t>
            </w:r>
            <w:r w:rsidR="00B64675" w:rsidRPr="00B64675">
              <w:rPr>
                <w:rFonts w:ascii="Aptos" w:hAnsi="Aptos" w:cs="Arial"/>
                <w:i/>
                <w:iCs/>
                <w:color w:val="000000"/>
                <w:sz w:val="20"/>
              </w:rPr>
              <w:t>c</w:t>
            </w:r>
            <w:r w:rsidR="00712DE0" w:rsidRPr="00B64675">
              <w:rPr>
                <w:rFonts w:ascii="Aptos" w:hAnsi="Aptos" w:cs="Arial"/>
                <w:i/>
                <w:iCs/>
                <w:color w:val="000000"/>
                <w:sz w:val="20"/>
              </w:rPr>
              <w:t>p</w:t>
            </w:r>
            <w:r w:rsidR="00712DE0">
              <w:rPr>
                <w:rFonts w:ascii="Aptos" w:hAnsi="Aptos" w:cs="Arial"/>
                <w:color w:val="000000"/>
                <w:sz w:val="20"/>
              </w:rPr>
              <w:t xml:space="preserve"> genes compared to the replication origin</w:t>
            </w:r>
            <w:r w:rsidR="005C5239">
              <w:rPr>
                <w:rFonts w:ascii="Aptos" w:hAnsi="Aptos" w:cs="Arial"/>
                <w:color w:val="000000"/>
                <w:sz w:val="20"/>
              </w:rPr>
              <w:t>)</w:t>
            </w:r>
            <w:r w:rsidR="00712DE0">
              <w:rPr>
                <w:rFonts w:ascii="Aptos" w:hAnsi="Aptos" w:cs="Arial"/>
                <w:color w:val="000000"/>
                <w:sz w:val="20"/>
              </w:rPr>
              <w:t xml:space="preserve">. </w:t>
            </w:r>
          </w:p>
          <w:p w14:paraId="77E9E36C" w14:textId="77777777" w:rsidR="002327D1" w:rsidRDefault="002327D1" w:rsidP="00B64675">
            <w:pPr>
              <w:rPr>
                <w:rFonts w:ascii="Aptos" w:hAnsi="Aptos" w:cs="Arial"/>
                <w:color w:val="000000"/>
                <w:sz w:val="20"/>
              </w:rPr>
            </w:pPr>
          </w:p>
          <w:p w14:paraId="6BDA8A6A" w14:textId="5C1B1776" w:rsidR="002327D1" w:rsidRDefault="002327D1" w:rsidP="002327D1">
            <w:pPr>
              <w:pStyle w:val="BodyTextIndent"/>
              <w:ind w:left="0" w:firstLine="0"/>
              <w:rPr>
                <w:rFonts w:ascii="Aptos" w:hAnsi="Aptos" w:cs="Arial"/>
                <w:bCs/>
                <w:iCs/>
                <w:sz w:val="20"/>
              </w:rPr>
            </w:pPr>
            <w:r w:rsidRPr="00B64675">
              <w:rPr>
                <w:rFonts w:ascii="Aptos" w:hAnsi="Aptos" w:cs="Arial"/>
                <w:bCs/>
                <w:iCs/>
                <w:sz w:val="20"/>
              </w:rPr>
              <w:t xml:space="preserve">The proposed classification of the viruses that </w:t>
            </w:r>
            <w:r>
              <w:rPr>
                <w:rFonts w:ascii="Aptos" w:hAnsi="Aptos" w:cs="Arial"/>
                <w:bCs/>
                <w:iCs/>
                <w:sz w:val="20"/>
              </w:rPr>
              <w:t xml:space="preserve">seem to merit the establishment of new species for them is based on </w:t>
            </w:r>
            <w:r w:rsidRPr="00B64675">
              <w:rPr>
                <w:rFonts w:ascii="Aptos" w:hAnsi="Aptos" w:cs="Arial"/>
                <w:bCs/>
                <w:iCs/>
                <w:sz w:val="20"/>
              </w:rPr>
              <w:t>genome organizations (Fig. 1), phylogenetic analyses of the derived amino acid sequences of replication-associated protein (Fig 2) and the genome-wide pairwise nucleotide sequence identity analysis based on sequence identity matrix analyses (Table 1).</w:t>
            </w:r>
          </w:p>
          <w:p w14:paraId="27B48166" w14:textId="77777777" w:rsidR="00BF23EF" w:rsidRDefault="00BF23EF" w:rsidP="002327D1">
            <w:pPr>
              <w:pStyle w:val="BodyTextIndent"/>
              <w:ind w:left="0" w:firstLine="0"/>
              <w:rPr>
                <w:rFonts w:ascii="Aptos" w:hAnsi="Aptos" w:cs="Arial"/>
                <w:bCs/>
                <w:iCs/>
                <w:sz w:val="20"/>
              </w:rPr>
            </w:pPr>
          </w:p>
          <w:p w14:paraId="587BFC7B" w14:textId="090E8AB6" w:rsidR="00BF23EF" w:rsidRPr="00B64675" w:rsidRDefault="00BF23EF" w:rsidP="002327D1">
            <w:pPr>
              <w:pStyle w:val="BodyTextIndent"/>
              <w:ind w:left="0" w:firstLine="0"/>
              <w:rPr>
                <w:rFonts w:ascii="Aptos" w:hAnsi="Aptos" w:cs="Arial"/>
                <w:bCs/>
                <w:iCs/>
                <w:sz w:val="20"/>
              </w:rPr>
            </w:pPr>
            <w:r>
              <w:rPr>
                <w:rFonts w:ascii="Aptos" w:hAnsi="Aptos" w:cs="Arial"/>
                <w:bCs/>
                <w:iCs/>
                <w:sz w:val="20"/>
              </w:rPr>
              <w:t xml:space="preserve">The naming of the proposed species is based on the host name on the language of the country where the circovirids have been described (in Chinese, English, and Hungarian) as customary </w:t>
            </w:r>
            <w:r w:rsidR="00C82B64">
              <w:rPr>
                <w:rFonts w:ascii="Aptos" w:hAnsi="Aptos" w:cs="Arial"/>
                <w:bCs/>
                <w:iCs/>
                <w:sz w:val="20"/>
              </w:rPr>
              <w:t xml:space="preserve">for </w:t>
            </w:r>
            <w:r>
              <w:rPr>
                <w:rFonts w:ascii="Aptos" w:hAnsi="Aptos" w:cs="Arial"/>
                <w:bCs/>
                <w:iCs/>
                <w:sz w:val="20"/>
              </w:rPr>
              <w:t xml:space="preserve"> the family </w:t>
            </w:r>
            <w:r w:rsidRPr="00E40CE6">
              <w:rPr>
                <w:rFonts w:ascii="Aptos" w:hAnsi="Aptos" w:cs="Arial"/>
                <w:bCs/>
                <w:i/>
                <w:sz w:val="20"/>
              </w:rPr>
              <w:t>Circoviridae</w:t>
            </w:r>
            <w:r>
              <w:rPr>
                <w:rFonts w:ascii="Aptos" w:hAnsi="Aptos" w:cs="Arial"/>
                <w:bCs/>
                <w:iCs/>
                <w:sz w:val="20"/>
              </w:rPr>
              <w:t xml:space="preserve">.  </w:t>
            </w:r>
          </w:p>
          <w:p w14:paraId="39FCE577" w14:textId="77777777" w:rsidR="002327D1" w:rsidRPr="00B64675" w:rsidRDefault="002327D1" w:rsidP="002327D1">
            <w:pPr>
              <w:pStyle w:val="BodyTextIndent"/>
              <w:ind w:left="0" w:firstLine="0"/>
              <w:rPr>
                <w:rFonts w:ascii="Aptos" w:hAnsi="Aptos" w:cs="Arial"/>
                <w:b/>
                <w:iCs/>
                <w:sz w:val="20"/>
              </w:rPr>
            </w:pPr>
          </w:p>
          <w:p w14:paraId="35FBE1DE" w14:textId="77777777" w:rsidR="002327D1" w:rsidRPr="00B8028B" w:rsidRDefault="002327D1" w:rsidP="002327D1">
            <w:pPr>
              <w:pStyle w:val="BodyTextIndent"/>
              <w:ind w:left="0" w:firstLine="0"/>
              <w:rPr>
                <w:rFonts w:ascii="Aptos" w:hAnsi="Aptos" w:cs="Arial"/>
                <w:bCs/>
                <w:iCs/>
                <w:sz w:val="20"/>
              </w:rPr>
            </w:pPr>
            <w:r w:rsidRPr="00B8028B">
              <w:rPr>
                <w:rFonts w:ascii="Aptos" w:hAnsi="Aptos" w:cs="Arial"/>
                <w:bCs/>
                <w:iCs/>
                <w:sz w:val="20"/>
              </w:rPr>
              <w:t>Bioinformatics</w:t>
            </w:r>
          </w:p>
          <w:p w14:paraId="4C829437" w14:textId="727231FC" w:rsidR="002327D1" w:rsidRDefault="002327D1" w:rsidP="00680EE2">
            <w:pPr>
              <w:pStyle w:val="BodyTextIndent"/>
              <w:ind w:left="0" w:firstLine="0"/>
              <w:rPr>
                <w:rFonts w:ascii="Aptos" w:hAnsi="Aptos" w:cs="Arial"/>
                <w:color w:val="000000"/>
                <w:sz w:val="20"/>
              </w:rPr>
            </w:pPr>
            <w:r w:rsidRPr="00B64675">
              <w:rPr>
                <w:rFonts w:ascii="Aptos" w:hAnsi="Aptos" w:cs="Arial"/>
                <w:bCs/>
                <w:iCs/>
                <w:sz w:val="20"/>
              </w:rPr>
              <w:t xml:space="preserve">Deduced amino acid (aa) sequences were generated with the JavaScript DNA Translator 1.1 program [8]. From the Rep sequences of the representatives of </w:t>
            </w:r>
            <w:r w:rsidR="00680EE2">
              <w:rPr>
                <w:rFonts w:ascii="Aptos" w:hAnsi="Aptos" w:cs="Arial"/>
                <w:bCs/>
                <w:iCs/>
                <w:sz w:val="20"/>
              </w:rPr>
              <w:t>gen</w:t>
            </w:r>
            <w:r w:rsidR="00722F91">
              <w:rPr>
                <w:rFonts w:ascii="Aptos" w:hAnsi="Aptos" w:cs="Arial"/>
                <w:bCs/>
                <w:iCs/>
                <w:sz w:val="20"/>
              </w:rPr>
              <w:t>us</w:t>
            </w:r>
            <w:r w:rsidR="00680EE2">
              <w:rPr>
                <w:rFonts w:ascii="Aptos" w:hAnsi="Aptos" w:cs="Arial"/>
                <w:bCs/>
                <w:iCs/>
                <w:sz w:val="20"/>
              </w:rPr>
              <w:t xml:space="preserve"> </w:t>
            </w:r>
            <w:r w:rsidRPr="00680EE2">
              <w:rPr>
                <w:rFonts w:ascii="Aptos" w:hAnsi="Aptos" w:cs="Arial"/>
                <w:bCs/>
                <w:i/>
                <w:sz w:val="20"/>
              </w:rPr>
              <w:t>Circovirus</w:t>
            </w:r>
            <w:r w:rsidRPr="00B64675">
              <w:rPr>
                <w:rFonts w:ascii="Aptos" w:hAnsi="Aptos" w:cs="Arial"/>
                <w:bCs/>
                <w:iCs/>
                <w:sz w:val="20"/>
              </w:rPr>
              <w:t>, multiple aa sequence alignments were generated online</w:t>
            </w:r>
            <w:r w:rsidR="00680EE2">
              <w:rPr>
                <w:rFonts w:ascii="Aptos" w:hAnsi="Aptos" w:cs="Arial"/>
                <w:bCs/>
                <w:iCs/>
                <w:sz w:val="20"/>
              </w:rPr>
              <w:t xml:space="preserve"> </w:t>
            </w:r>
            <w:r w:rsidRPr="00B64675">
              <w:rPr>
                <w:rFonts w:ascii="Aptos" w:hAnsi="Aptos" w:cs="Arial"/>
                <w:bCs/>
                <w:iCs/>
                <w:sz w:val="20"/>
              </w:rPr>
              <w:t>using the Mafft v7 server [7]. Sequence alignments were edited manually using BioEdit</w:t>
            </w:r>
            <w:r w:rsidR="00680EE2">
              <w:rPr>
                <w:rFonts w:ascii="Aptos" w:hAnsi="Aptos" w:cs="Arial"/>
                <w:bCs/>
                <w:iCs/>
                <w:sz w:val="20"/>
              </w:rPr>
              <w:t xml:space="preserve"> </w:t>
            </w:r>
            <w:r w:rsidRPr="00B64675">
              <w:rPr>
                <w:rFonts w:ascii="Aptos" w:hAnsi="Aptos" w:cs="Arial"/>
                <w:bCs/>
                <w:iCs/>
                <w:sz w:val="20"/>
              </w:rPr>
              <w:t>v7.0.5.3. [6]. Selection of best fit evolutionary models according to Bayesian Information Criterion (BIC) was performed by the ProtTest v3.4.2 package [3]. For the phylogenetic tree reconstructions</w:t>
            </w:r>
            <w:r w:rsidR="00680EE2">
              <w:rPr>
                <w:rFonts w:ascii="Aptos" w:hAnsi="Aptos" w:cs="Arial"/>
                <w:bCs/>
                <w:iCs/>
                <w:sz w:val="20"/>
              </w:rPr>
              <w:t>,</w:t>
            </w:r>
            <w:r w:rsidRPr="00B64675">
              <w:rPr>
                <w:rFonts w:ascii="Aptos" w:hAnsi="Aptos" w:cs="Arial"/>
                <w:bCs/>
                <w:iCs/>
                <w:sz w:val="20"/>
              </w:rPr>
              <w:t xml:space="preserve"> we performed maximum likelihood analysis </w:t>
            </w:r>
            <w:r w:rsidR="00680EE2">
              <w:rPr>
                <w:rFonts w:ascii="Aptos" w:hAnsi="Aptos" w:cs="Arial"/>
                <w:bCs/>
                <w:iCs/>
                <w:sz w:val="20"/>
              </w:rPr>
              <w:t>by</w:t>
            </w:r>
            <w:r w:rsidRPr="00B64675">
              <w:rPr>
                <w:rFonts w:ascii="Aptos" w:hAnsi="Aptos" w:cs="Arial"/>
                <w:bCs/>
                <w:iCs/>
                <w:sz w:val="20"/>
              </w:rPr>
              <w:t xml:space="preserve"> PhyML 3.0 </w:t>
            </w:r>
            <w:r w:rsidR="00680EE2">
              <w:rPr>
                <w:rFonts w:ascii="Aptos" w:hAnsi="Aptos" w:cs="Arial"/>
                <w:bCs/>
                <w:iCs/>
                <w:sz w:val="20"/>
              </w:rPr>
              <w:t xml:space="preserve">on the ATGC </w:t>
            </w:r>
            <w:r w:rsidRPr="00B64675">
              <w:rPr>
                <w:rFonts w:ascii="Aptos" w:hAnsi="Aptos" w:cs="Arial"/>
                <w:bCs/>
                <w:iCs/>
                <w:sz w:val="20"/>
              </w:rPr>
              <w:t xml:space="preserve">server [5]. The topologies of the phylogenetic trees were tested by Shimodaira–Hasegawa-like approximate likelihood-ratio test. Phylogenetic trees were visualised in FigTree v1.4.3. and </w:t>
            </w:r>
            <w:r w:rsidR="005C5239" w:rsidRPr="00B64675">
              <w:rPr>
                <w:rFonts w:ascii="Aptos" w:hAnsi="Aptos" w:cs="Arial"/>
                <w:bCs/>
                <w:iCs/>
                <w:sz w:val="20"/>
              </w:rPr>
              <w:t xml:space="preserve">edited </w:t>
            </w:r>
            <w:r w:rsidR="005C5239">
              <w:rPr>
                <w:rFonts w:ascii="Aptos" w:hAnsi="Aptos" w:cs="Arial"/>
                <w:bCs/>
                <w:iCs/>
                <w:sz w:val="20"/>
              </w:rPr>
              <w:t>in</w:t>
            </w:r>
            <w:r w:rsidR="005C5239" w:rsidRPr="00B64675">
              <w:rPr>
                <w:rFonts w:ascii="Aptos" w:hAnsi="Aptos" w:cs="Arial"/>
                <w:bCs/>
                <w:iCs/>
                <w:sz w:val="20"/>
              </w:rPr>
              <w:t xml:space="preserve"> </w:t>
            </w:r>
            <w:r w:rsidRPr="00B64675">
              <w:rPr>
                <w:rFonts w:ascii="Aptos" w:hAnsi="Aptos" w:cs="Arial"/>
                <w:bCs/>
                <w:iCs/>
                <w:sz w:val="20"/>
              </w:rPr>
              <w:t>Inkscape.</w:t>
            </w:r>
          </w:p>
          <w:p w14:paraId="6439F55D" w14:textId="7F3FC557" w:rsidR="002327D1" w:rsidRDefault="002327D1" w:rsidP="00B64675">
            <w:pPr>
              <w:rPr>
                <w:rFonts w:ascii="Aptos" w:hAnsi="Aptos" w:cs="Arial"/>
                <w:color w:val="0000FF"/>
                <w:sz w:val="20"/>
                <w:szCs w:val="20"/>
              </w:rPr>
            </w:pPr>
          </w:p>
        </w:tc>
      </w:tr>
    </w:tbl>
    <w:p w14:paraId="168A7269" w14:textId="1D15DE96" w:rsidR="00953FFE" w:rsidRDefault="00953FFE" w:rsidP="00DD58AA"/>
    <w:tbl>
      <w:tblPr>
        <w:tblStyle w:val="TableGrid"/>
        <w:tblpPr w:leftFromText="180" w:rightFromText="180" w:vertAnchor="text" w:horzAnchor="margin" w:tblpY="444"/>
        <w:tblW w:w="0" w:type="auto"/>
        <w:tblLook w:val="04A0" w:firstRow="1" w:lastRow="0" w:firstColumn="1" w:lastColumn="0" w:noHBand="0" w:noVBand="1"/>
      </w:tblPr>
      <w:tblGrid>
        <w:gridCol w:w="8926"/>
      </w:tblGrid>
      <w:tr w:rsidR="00680EE2" w:rsidRPr="00BE4F5A" w14:paraId="1F29F101" w14:textId="77777777" w:rsidTr="00680EE2">
        <w:tc>
          <w:tcPr>
            <w:tcW w:w="8926" w:type="dxa"/>
            <w:shd w:val="clear" w:color="auto" w:fill="F2F2F2" w:themeFill="background1" w:themeFillShade="F2"/>
          </w:tcPr>
          <w:p w14:paraId="5593B8EB" w14:textId="77777777" w:rsidR="00680EE2" w:rsidRPr="00E37077" w:rsidRDefault="00680EE2" w:rsidP="007A66ED">
            <w:pPr>
              <w:rPr>
                <w:rFonts w:ascii="Aptos" w:hAnsi="Aptos" w:cs="Arial"/>
                <w:b/>
                <w:sz w:val="20"/>
                <w:szCs w:val="20"/>
              </w:rPr>
            </w:pPr>
            <w:r w:rsidRPr="00E37077">
              <w:rPr>
                <w:rFonts w:ascii="Aptos" w:hAnsi="Aptos" w:cs="Arial"/>
                <w:b/>
                <w:sz w:val="20"/>
                <w:szCs w:val="20"/>
              </w:rPr>
              <w:t>References</w:t>
            </w:r>
            <w:r>
              <w:rPr>
                <w:rFonts w:ascii="Aptos" w:hAnsi="Aptos" w:cs="Arial"/>
                <w:b/>
                <w:sz w:val="20"/>
                <w:szCs w:val="20"/>
              </w:rPr>
              <w:t>:</w:t>
            </w:r>
            <w:r w:rsidRPr="00E37077">
              <w:rPr>
                <w:rFonts w:ascii="Aptos" w:hAnsi="Aptos" w:cs="Arial"/>
                <w:b/>
                <w:sz w:val="20"/>
                <w:szCs w:val="20"/>
              </w:rPr>
              <w:t xml:space="preserve">   </w:t>
            </w:r>
          </w:p>
        </w:tc>
      </w:tr>
      <w:tr w:rsidR="00680EE2" w:rsidRPr="00BE4F5A" w14:paraId="74E0453C" w14:textId="77777777" w:rsidTr="00680EE2">
        <w:tc>
          <w:tcPr>
            <w:tcW w:w="8926" w:type="dxa"/>
          </w:tcPr>
          <w:p w14:paraId="270F80D7" w14:textId="77777777" w:rsidR="00680EE2" w:rsidRPr="00781C7C" w:rsidRDefault="00680EE2" w:rsidP="00680EE2">
            <w:pPr>
              <w:pStyle w:val="ListParagraph"/>
              <w:numPr>
                <w:ilvl w:val="0"/>
                <w:numId w:val="5"/>
              </w:numPr>
              <w:ind w:left="452" w:hanging="425"/>
              <w:rPr>
                <w:rFonts w:ascii="Aptos" w:hAnsi="Aptos"/>
                <w:color w:val="0563C1" w:themeColor="hyperlink"/>
                <w:sz w:val="20"/>
                <w:szCs w:val="20"/>
                <w:u w:val="single"/>
              </w:rPr>
            </w:pPr>
            <w:r w:rsidRPr="00781C7C">
              <w:rPr>
                <w:rFonts w:ascii="Aptos" w:hAnsi="Aptos"/>
                <w:sz w:val="20"/>
                <w:szCs w:val="20"/>
              </w:rPr>
              <w:t xml:space="preserve">Altan E, Kubiski SV, Burchell J, Bicknese E, Deng X, Delwart E. (2019) The first reptilian circovirus identified infects gut and liver tissues of black-headed pythons. </w:t>
            </w:r>
            <w:r w:rsidRPr="00781C7C">
              <w:rPr>
                <w:rFonts w:ascii="Aptos" w:hAnsi="Aptos"/>
                <w:iCs/>
                <w:sz w:val="20"/>
                <w:szCs w:val="20"/>
              </w:rPr>
              <w:t>Vet. Res.</w:t>
            </w:r>
            <w:r w:rsidRPr="00781C7C">
              <w:rPr>
                <w:rFonts w:ascii="Aptos" w:hAnsi="Aptos"/>
                <w:sz w:val="20"/>
                <w:szCs w:val="20"/>
              </w:rPr>
              <w:t xml:space="preserve"> </w:t>
            </w:r>
            <w:r w:rsidRPr="00781C7C">
              <w:rPr>
                <w:rFonts w:ascii="Aptos" w:hAnsi="Aptos"/>
                <w:iCs/>
                <w:sz w:val="20"/>
                <w:szCs w:val="20"/>
              </w:rPr>
              <w:t>50</w:t>
            </w:r>
            <w:r w:rsidRPr="00781C7C">
              <w:rPr>
                <w:rFonts w:ascii="Aptos" w:hAnsi="Aptos"/>
                <w:sz w:val="20"/>
                <w:szCs w:val="20"/>
              </w:rPr>
              <w:t xml:space="preserve">(1), 35. </w:t>
            </w:r>
            <w:hyperlink r:id="rId14" w:history="1">
              <w:r w:rsidRPr="00781C7C">
                <w:rPr>
                  <w:rStyle w:val="Hyperlink"/>
                  <w:rFonts w:ascii="Aptos" w:hAnsi="Aptos"/>
                  <w:sz w:val="20"/>
                  <w:szCs w:val="20"/>
                </w:rPr>
                <w:t>https://doi.org/10.1186/s13567-019-0653-z</w:t>
              </w:r>
            </w:hyperlink>
          </w:p>
          <w:p w14:paraId="18CE8AE7" w14:textId="53EC8A79" w:rsidR="00680EE2" w:rsidRPr="00781C7C" w:rsidRDefault="00680EE2" w:rsidP="00680EE2">
            <w:pPr>
              <w:pStyle w:val="ListParagraph"/>
              <w:numPr>
                <w:ilvl w:val="0"/>
                <w:numId w:val="5"/>
              </w:numPr>
              <w:ind w:left="452" w:hanging="425"/>
              <w:rPr>
                <w:rStyle w:val="Hyperlink"/>
                <w:rFonts w:ascii="Aptos" w:hAnsi="Aptos"/>
                <w:sz w:val="20"/>
                <w:szCs w:val="20"/>
              </w:rPr>
            </w:pPr>
            <w:r w:rsidRPr="00781C7C">
              <w:rPr>
                <w:rFonts w:ascii="Aptos" w:hAnsi="Aptos"/>
                <w:sz w:val="20"/>
                <w:szCs w:val="20"/>
              </w:rPr>
              <w:t xml:space="preserve">Breitbart M, Delwart E, Rosario K, Segalés J, Varsani A and ICTV Report Consortium (2017) ICTV Virus Taxonomy Profile: </w:t>
            </w:r>
            <w:r w:rsidRPr="00781C7C">
              <w:rPr>
                <w:rFonts w:ascii="Aptos" w:hAnsi="Aptos"/>
                <w:i/>
                <w:sz w:val="20"/>
                <w:szCs w:val="20"/>
              </w:rPr>
              <w:t>Circoviridae</w:t>
            </w:r>
            <w:r w:rsidRPr="00781C7C">
              <w:rPr>
                <w:rFonts w:ascii="Aptos" w:hAnsi="Aptos"/>
                <w:sz w:val="20"/>
                <w:szCs w:val="20"/>
              </w:rPr>
              <w:t xml:space="preserve">. </w:t>
            </w:r>
            <w:r w:rsidRPr="00781C7C">
              <w:rPr>
                <w:rFonts w:ascii="Aptos" w:hAnsi="Aptos"/>
                <w:iCs/>
                <w:sz w:val="20"/>
                <w:szCs w:val="20"/>
              </w:rPr>
              <w:t>J. Gen. Virol.</w:t>
            </w:r>
            <w:r w:rsidRPr="00781C7C">
              <w:rPr>
                <w:rFonts w:ascii="Aptos" w:hAnsi="Aptos"/>
                <w:sz w:val="20"/>
                <w:szCs w:val="20"/>
              </w:rPr>
              <w:t xml:space="preserve"> </w:t>
            </w:r>
            <w:r w:rsidRPr="00781C7C">
              <w:rPr>
                <w:rFonts w:ascii="Aptos" w:hAnsi="Aptos"/>
                <w:iCs/>
                <w:sz w:val="20"/>
                <w:szCs w:val="20"/>
              </w:rPr>
              <w:t>98</w:t>
            </w:r>
            <w:r w:rsidRPr="00781C7C">
              <w:rPr>
                <w:rFonts w:ascii="Aptos" w:hAnsi="Aptos"/>
                <w:sz w:val="20"/>
                <w:szCs w:val="20"/>
              </w:rPr>
              <w:t xml:space="preserve">(8), 1997–1998. </w:t>
            </w:r>
            <w:hyperlink r:id="rId15" w:history="1">
              <w:r w:rsidRPr="00781C7C">
                <w:rPr>
                  <w:rStyle w:val="Hyperlink"/>
                  <w:rFonts w:ascii="Aptos" w:hAnsi="Aptos"/>
                  <w:sz w:val="20"/>
                  <w:szCs w:val="20"/>
                </w:rPr>
                <w:t>https://doi.org/10.1099/jgv.0.000871</w:t>
              </w:r>
            </w:hyperlink>
          </w:p>
          <w:p w14:paraId="46B38EBE" w14:textId="77777777" w:rsidR="00680EE2" w:rsidRPr="00781C7C" w:rsidRDefault="00680EE2" w:rsidP="00680EE2">
            <w:pPr>
              <w:pStyle w:val="ListParagraph"/>
              <w:numPr>
                <w:ilvl w:val="0"/>
                <w:numId w:val="5"/>
              </w:numPr>
              <w:ind w:left="452" w:hanging="425"/>
              <w:rPr>
                <w:rFonts w:ascii="Aptos" w:hAnsi="Aptos"/>
                <w:sz w:val="20"/>
                <w:szCs w:val="20"/>
                <w:u w:val="single"/>
              </w:rPr>
            </w:pPr>
            <w:r w:rsidRPr="00781C7C">
              <w:rPr>
                <w:rFonts w:ascii="Aptos" w:hAnsi="Aptos"/>
                <w:sz w:val="20"/>
                <w:szCs w:val="20"/>
              </w:rPr>
              <w:t xml:space="preserve">Darriba D, Taboada GL, Doallo R, Posada D. (2011) ProtTest 3: fast selection of best-fit models of protein evolution. </w:t>
            </w:r>
            <w:r w:rsidRPr="00781C7C">
              <w:rPr>
                <w:rFonts w:ascii="Aptos" w:hAnsi="Aptos"/>
                <w:iCs/>
                <w:sz w:val="20"/>
                <w:szCs w:val="20"/>
              </w:rPr>
              <w:t>Bioinformatics 27</w:t>
            </w:r>
            <w:r w:rsidRPr="00781C7C">
              <w:rPr>
                <w:rFonts w:ascii="Aptos" w:hAnsi="Aptos"/>
                <w:sz w:val="20"/>
                <w:szCs w:val="20"/>
              </w:rPr>
              <w:t xml:space="preserve">(8), 1164–1165. </w:t>
            </w:r>
            <w:hyperlink r:id="rId16" w:history="1">
              <w:r w:rsidRPr="00781C7C">
                <w:rPr>
                  <w:rStyle w:val="Hyperlink"/>
                  <w:rFonts w:ascii="Aptos" w:hAnsi="Aptos"/>
                  <w:sz w:val="20"/>
                  <w:szCs w:val="20"/>
                </w:rPr>
                <w:t>https://doi.org/10.1093/bioinformatics/btr088</w:t>
              </w:r>
            </w:hyperlink>
          </w:p>
          <w:p w14:paraId="7177EC28" w14:textId="77777777" w:rsidR="00680EE2" w:rsidRPr="00781C7C" w:rsidRDefault="00680EE2" w:rsidP="00680EE2">
            <w:pPr>
              <w:pStyle w:val="ListParagraph"/>
              <w:numPr>
                <w:ilvl w:val="0"/>
                <w:numId w:val="5"/>
              </w:numPr>
              <w:ind w:left="452" w:hanging="425"/>
              <w:rPr>
                <w:rFonts w:ascii="Aptos" w:hAnsi="Aptos"/>
                <w:sz w:val="20"/>
                <w:szCs w:val="20"/>
              </w:rPr>
            </w:pPr>
            <w:r w:rsidRPr="00781C7C">
              <w:rPr>
                <w:rFonts w:ascii="Aptos" w:hAnsi="Aptos"/>
                <w:sz w:val="20"/>
                <w:szCs w:val="20"/>
              </w:rPr>
              <w:t xml:space="preserve">Carver T, Harris SR, Berriman M, Parkhill J, McQuillan JA. (2012) Artemis: an integrated platform for visualization and analysis of high-throughput sequence-based experimental data. </w:t>
            </w:r>
            <w:r w:rsidRPr="00781C7C">
              <w:rPr>
                <w:rFonts w:ascii="Aptos" w:hAnsi="Aptos"/>
                <w:iCs/>
                <w:sz w:val="20"/>
                <w:szCs w:val="20"/>
              </w:rPr>
              <w:t>Bioinformatics 28</w:t>
            </w:r>
            <w:r w:rsidRPr="00781C7C">
              <w:rPr>
                <w:rFonts w:ascii="Aptos" w:hAnsi="Aptos"/>
                <w:sz w:val="20"/>
                <w:szCs w:val="20"/>
              </w:rPr>
              <w:t xml:space="preserve">(4), 464–469. </w:t>
            </w:r>
            <w:hyperlink r:id="rId17" w:history="1">
              <w:r w:rsidRPr="00781C7C">
                <w:rPr>
                  <w:rStyle w:val="Hyperlink"/>
                  <w:rFonts w:ascii="Aptos" w:hAnsi="Aptos"/>
                  <w:sz w:val="20"/>
                  <w:szCs w:val="20"/>
                </w:rPr>
                <w:t>https://doi.org/10.1093/bioinformatics/btr703</w:t>
              </w:r>
            </w:hyperlink>
          </w:p>
          <w:p w14:paraId="20ABB245" w14:textId="77777777" w:rsidR="00680EE2" w:rsidRPr="00781C7C" w:rsidRDefault="00680EE2" w:rsidP="00680EE2">
            <w:pPr>
              <w:pStyle w:val="ListParagraph"/>
              <w:numPr>
                <w:ilvl w:val="0"/>
                <w:numId w:val="5"/>
              </w:numPr>
              <w:ind w:left="452" w:hanging="425"/>
              <w:rPr>
                <w:rFonts w:ascii="Aptos" w:hAnsi="Aptos"/>
                <w:color w:val="0563C1" w:themeColor="hyperlink"/>
                <w:sz w:val="20"/>
                <w:szCs w:val="20"/>
                <w:u w:val="single"/>
              </w:rPr>
            </w:pPr>
            <w:r w:rsidRPr="00781C7C">
              <w:rPr>
                <w:rFonts w:ascii="Aptos" w:hAnsi="Aptos"/>
                <w:sz w:val="20"/>
                <w:szCs w:val="20"/>
              </w:rPr>
              <w:t xml:space="preserve">Guindon S, Dufayard JF, Lefort V, Anisimova M, Hordijk W, Gascuel O. (2010) New algorithms and methods to estimate maximum-likelihood phylogenies: assessing the performance of PhyML 3.0. </w:t>
            </w:r>
            <w:r w:rsidRPr="00781C7C">
              <w:rPr>
                <w:rFonts w:ascii="Aptos" w:hAnsi="Aptos"/>
                <w:iCs/>
                <w:sz w:val="20"/>
                <w:szCs w:val="20"/>
              </w:rPr>
              <w:t>Syst. Biol.</w:t>
            </w:r>
            <w:r w:rsidRPr="00781C7C">
              <w:rPr>
                <w:rFonts w:ascii="Aptos" w:hAnsi="Aptos"/>
                <w:sz w:val="20"/>
                <w:szCs w:val="20"/>
              </w:rPr>
              <w:t xml:space="preserve"> </w:t>
            </w:r>
            <w:r w:rsidRPr="00781C7C">
              <w:rPr>
                <w:rFonts w:ascii="Aptos" w:hAnsi="Aptos"/>
                <w:iCs/>
                <w:sz w:val="20"/>
                <w:szCs w:val="20"/>
              </w:rPr>
              <w:t>59</w:t>
            </w:r>
            <w:r w:rsidRPr="00781C7C">
              <w:rPr>
                <w:rFonts w:ascii="Aptos" w:hAnsi="Aptos"/>
                <w:sz w:val="20"/>
                <w:szCs w:val="20"/>
              </w:rPr>
              <w:t xml:space="preserve">(3), 307–321. </w:t>
            </w:r>
            <w:hyperlink r:id="rId18" w:history="1">
              <w:r w:rsidRPr="00781C7C">
                <w:rPr>
                  <w:rStyle w:val="Hyperlink"/>
                  <w:rFonts w:ascii="Aptos" w:hAnsi="Aptos"/>
                  <w:sz w:val="20"/>
                  <w:szCs w:val="20"/>
                </w:rPr>
                <w:t>https://doi.org/10.1093/sysbio/syq010</w:t>
              </w:r>
            </w:hyperlink>
          </w:p>
          <w:p w14:paraId="75E2BEBB" w14:textId="77777777" w:rsidR="00680EE2" w:rsidRPr="00781C7C" w:rsidRDefault="00680EE2" w:rsidP="00680EE2">
            <w:pPr>
              <w:pStyle w:val="ListParagraph"/>
              <w:numPr>
                <w:ilvl w:val="0"/>
                <w:numId w:val="5"/>
              </w:numPr>
              <w:ind w:left="452" w:hanging="425"/>
              <w:rPr>
                <w:rStyle w:val="Hyperlink"/>
                <w:rFonts w:ascii="Aptos" w:hAnsi="Aptos"/>
                <w:color w:val="auto"/>
                <w:sz w:val="20"/>
                <w:szCs w:val="20"/>
                <w:u w:val="none"/>
              </w:rPr>
            </w:pPr>
            <w:r w:rsidRPr="00781C7C">
              <w:rPr>
                <w:rStyle w:val="Hyperlink"/>
                <w:rFonts w:ascii="Aptos" w:hAnsi="Aptos"/>
                <w:color w:val="auto"/>
                <w:sz w:val="20"/>
                <w:szCs w:val="20"/>
                <w:u w:val="none"/>
              </w:rPr>
              <w:t>Hall TA. (1999) BioEdit: a user-friendly biological sequence alignment editor and analysis program for Windows 95/98/NT. Nucl. Acids. Symp. Ser. 41, 95–98.</w:t>
            </w:r>
          </w:p>
          <w:p w14:paraId="16BBF895" w14:textId="77777777" w:rsidR="00680EE2" w:rsidRPr="00781C7C" w:rsidRDefault="00680EE2" w:rsidP="00680EE2">
            <w:pPr>
              <w:pStyle w:val="ListParagraph"/>
              <w:numPr>
                <w:ilvl w:val="0"/>
                <w:numId w:val="5"/>
              </w:numPr>
              <w:ind w:left="452" w:hanging="425"/>
              <w:rPr>
                <w:rStyle w:val="Hyperlink"/>
                <w:rFonts w:ascii="Aptos" w:hAnsi="Aptos"/>
                <w:color w:val="auto"/>
                <w:sz w:val="20"/>
                <w:szCs w:val="20"/>
                <w:u w:val="none"/>
              </w:rPr>
            </w:pPr>
            <w:r w:rsidRPr="00781C7C">
              <w:rPr>
                <w:rFonts w:ascii="Aptos" w:hAnsi="Aptos"/>
                <w:sz w:val="20"/>
                <w:szCs w:val="20"/>
              </w:rPr>
              <w:t xml:space="preserve">Katoh K, Rozewicki J, Yamada KD (2019) MAFFT online service: multiple sequence alignment, interactive sequence choice and visualization. Brief Bioinform. 20, 1160–1166. </w:t>
            </w:r>
            <w:hyperlink r:id="rId19" w:history="1">
              <w:r w:rsidRPr="00781C7C">
                <w:rPr>
                  <w:rStyle w:val="Hyperlink"/>
                  <w:rFonts w:ascii="Aptos" w:hAnsi="Aptos"/>
                  <w:sz w:val="20"/>
                  <w:szCs w:val="20"/>
                </w:rPr>
                <w:t>https://doi.org/10.1093/bib/bbx108</w:t>
              </w:r>
            </w:hyperlink>
          </w:p>
          <w:p w14:paraId="443C2E4A" w14:textId="77777777" w:rsidR="00680EE2" w:rsidRPr="00781C7C" w:rsidRDefault="00680EE2" w:rsidP="00680EE2">
            <w:pPr>
              <w:pStyle w:val="ListParagraph"/>
              <w:numPr>
                <w:ilvl w:val="0"/>
                <w:numId w:val="5"/>
              </w:numPr>
              <w:ind w:left="452" w:hanging="425"/>
              <w:rPr>
                <w:rFonts w:ascii="Aptos" w:hAnsi="Aptos"/>
                <w:sz w:val="20"/>
                <w:szCs w:val="20"/>
              </w:rPr>
            </w:pPr>
            <w:r w:rsidRPr="00781C7C">
              <w:rPr>
                <w:rFonts w:ascii="Aptos" w:hAnsi="Aptos"/>
                <w:sz w:val="20"/>
                <w:szCs w:val="20"/>
              </w:rPr>
              <w:t xml:space="preserve">Perry WL. (2002) JavaScript DNA Translator: DNA-Aligned Protein Translations. </w:t>
            </w:r>
            <w:r w:rsidRPr="00781C7C">
              <w:rPr>
                <w:rFonts w:ascii="Aptos" w:hAnsi="Aptos"/>
                <w:iCs/>
                <w:sz w:val="20"/>
                <w:szCs w:val="20"/>
              </w:rPr>
              <w:t>BioTechniques</w:t>
            </w:r>
            <w:r w:rsidRPr="00781C7C">
              <w:rPr>
                <w:rFonts w:ascii="Aptos" w:hAnsi="Aptos"/>
                <w:sz w:val="20"/>
                <w:szCs w:val="20"/>
              </w:rPr>
              <w:t xml:space="preserve"> </w:t>
            </w:r>
            <w:r w:rsidRPr="00781C7C">
              <w:rPr>
                <w:rFonts w:ascii="Aptos" w:hAnsi="Aptos"/>
                <w:iCs/>
                <w:sz w:val="20"/>
                <w:szCs w:val="20"/>
              </w:rPr>
              <w:t>33</w:t>
            </w:r>
            <w:r w:rsidRPr="00781C7C">
              <w:rPr>
                <w:rFonts w:ascii="Aptos" w:hAnsi="Aptos"/>
                <w:sz w:val="20"/>
                <w:szCs w:val="20"/>
              </w:rPr>
              <w:t xml:space="preserve">(6), 1318–1320. </w:t>
            </w:r>
            <w:hyperlink r:id="rId20" w:history="1">
              <w:r w:rsidRPr="00781C7C">
                <w:rPr>
                  <w:rStyle w:val="Hyperlink"/>
                  <w:rFonts w:ascii="Aptos" w:hAnsi="Aptos"/>
                  <w:sz w:val="20"/>
                  <w:szCs w:val="20"/>
                </w:rPr>
                <w:t>https://doi.org/10.2144/02336bc01</w:t>
              </w:r>
            </w:hyperlink>
          </w:p>
          <w:p w14:paraId="53C8B5A2" w14:textId="77777777" w:rsidR="00680EE2" w:rsidRPr="00781C7C" w:rsidRDefault="00680EE2" w:rsidP="00680EE2">
            <w:pPr>
              <w:pStyle w:val="ListParagraph"/>
              <w:numPr>
                <w:ilvl w:val="0"/>
                <w:numId w:val="5"/>
              </w:numPr>
              <w:ind w:left="452" w:hanging="425"/>
              <w:rPr>
                <w:rStyle w:val="Hyperlink"/>
                <w:rFonts w:ascii="Aptos" w:hAnsi="Aptos"/>
                <w:color w:val="auto"/>
                <w:sz w:val="20"/>
                <w:szCs w:val="20"/>
                <w:u w:val="none"/>
              </w:rPr>
            </w:pPr>
            <w:r w:rsidRPr="00781C7C">
              <w:rPr>
                <w:rFonts w:ascii="Aptos" w:hAnsi="Aptos"/>
                <w:sz w:val="20"/>
                <w:szCs w:val="20"/>
              </w:rPr>
              <w:t xml:space="preserve">Rosario K, Breitbart M, Harrach B, Segales J, Delwart E, Biagini P, Varsani A. (2017) Revisiting the taxonomy of the family </w:t>
            </w:r>
            <w:r w:rsidRPr="00781C7C">
              <w:rPr>
                <w:rFonts w:ascii="Aptos" w:hAnsi="Aptos"/>
                <w:i/>
                <w:iCs/>
                <w:sz w:val="20"/>
                <w:szCs w:val="20"/>
              </w:rPr>
              <w:t>Circoviridae</w:t>
            </w:r>
            <w:r w:rsidRPr="00781C7C">
              <w:rPr>
                <w:rFonts w:ascii="Aptos" w:hAnsi="Aptos"/>
                <w:sz w:val="20"/>
                <w:szCs w:val="20"/>
              </w:rPr>
              <w:t xml:space="preserve">: establishment of the genus </w:t>
            </w:r>
            <w:r w:rsidRPr="00781C7C">
              <w:rPr>
                <w:rFonts w:ascii="Aptos" w:hAnsi="Aptos"/>
                <w:i/>
                <w:iCs/>
                <w:sz w:val="20"/>
                <w:szCs w:val="20"/>
              </w:rPr>
              <w:t>Cyclovirus</w:t>
            </w:r>
            <w:r w:rsidRPr="00781C7C">
              <w:rPr>
                <w:rFonts w:ascii="Aptos" w:hAnsi="Aptos"/>
                <w:sz w:val="20"/>
                <w:szCs w:val="20"/>
              </w:rPr>
              <w:t xml:space="preserve"> and removal of the genus </w:t>
            </w:r>
            <w:r w:rsidRPr="00781C7C">
              <w:rPr>
                <w:rFonts w:ascii="Aptos" w:hAnsi="Aptos"/>
                <w:i/>
                <w:iCs/>
                <w:sz w:val="20"/>
                <w:szCs w:val="20"/>
              </w:rPr>
              <w:t>Gyrovirus</w:t>
            </w:r>
            <w:r w:rsidRPr="00781C7C">
              <w:rPr>
                <w:rFonts w:ascii="Aptos" w:hAnsi="Aptos"/>
                <w:sz w:val="20"/>
                <w:szCs w:val="20"/>
              </w:rPr>
              <w:t xml:space="preserve">. Arch. Virol. 162(5), 1447–1463. </w:t>
            </w:r>
            <w:hyperlink r:id="rId21" w:history="1">
              <w:r w:rsidRPr="00781C7C">
                <w:rPr>
                  <w:rStyle w:val="Hyperlink"/>
                  <w:rFonts w:ascii="Aptos" w:hAnsi="Aptos"/>
                  <w:sz w:val="20"/>
                  <w:szCs w:val="20"/>
                </w:rPr>
                <w:t>https://doi.org/10.1007/s00705-017-3247-y</w:t>
              </w:r>
            </w:hyperlink>
          </w:p>
          <w:p w14:paraId="55ECDF24" w14:textId="77777777" w:rsidR="00680EE2" w:rsidRPr="00781C7C" w:rsidRDefault="00680EE2" w:rsidP="00680EE2">
            <w:pPr>
              <w:pStyle w:val="ListParagraph"/>
              <w:numPr>
                <w:ilvl w:val="0"/>
                <w:numId w:val="5"/>
              </w:numPr>
              <w:ind w:left="452" w:hanging="425"/>
              <w:rPr>
                <w:rFonts w:ascii="Aptos" w:hAnsi="Aptos"/>
                <w:sz w:val="20"/>
                <w:szCs w:val="20"/>
              </w:rPr>
            </w:pPr>
            <w:r w:rsidRPr="00781C7C">
              <w:rPr>
                <w:rFonts w:ascii="Aptos" w:hAnsi="Aptos"/>
                <w:sz w:val="20"/>
                <w:szCs w:val="20"/>
              </w:rPr>
              <w:t xml:space="preserve">Tarján ZL, Pénzes JJ, Tóth RP, Benkő M. (2014) First detection of circovirus-like sequences in amphibians and novel putative circoviruses in fishes. </w:t>
            </w:r>
            <w:r w:rsidRPr="00781C7C">
              <w:rPr>
                <w:rFonts w:ascii="Aptos" w:hAnsi="Aptos"/>
                <w:iCs/>
                <w:sz w:val="20"/>
                <w:szCs w:val="20"/>
              </w:rPr>
              <w:t>Acta Vet. Hung.</w:t>
            </w:r>
            <w:r w:rsidRPr="00781C7C">
              <w:rPr>
                <w:rFonts w:ascii="Aptos" w:hAnsi="Aptos"/>
                <w:sz w:val="20"/>
                <w:szCs w:val="20"/>
              </w:rPr>
              <w:t xml:space="preserve"> </w:t>
            </w:r>
            <w:r w:rsidRPr="00781C7C">
              <w:rPr>
                <w:rFonts w:ascii="Aptos" w:hAnsi="Aptos"/>
                <w:iCs/>
                <w:sz w:val="20"/>
                <w:szCs w:val="20"/>
              </w:rPr>
              <w:t>62</w:t>
            </w:r>
            <w:r w:rsidRPr="00781C7C">
              <w:rPr>
                <w:rFonts w:ascii="Aptos" w:hAnsi="Aptos"/>
                <w:sz w:val="20"/>
                <w:szCs w:val="20"/>
              </w:rPr>
              <w:t xml:space="preserve">(1), 134–144. </w:t>
            </w:r>
            <w:hyperlink r:id="rId22" w:history="1">
              <w:r w:rsidRPr="00781C7C">
                <w:rPr>
                  <w:rStyle w:val="Hyperlink"/>
                  <w:rFonts w:ascii="Aptos" w:hAnsi="Aptos"/>
                  <w:sz w:val="20"/>
                  <w:szCs w:val="20"/>
                </w:rPr>
                <w:t>https://doi.org/10.1556/AVet.2013.061</w:t>
              </w:r>
            </w:hyperlink>
          </w:p>
          <w:p w14:paraId="62265D90" w14:textId="1E9B615A" w:rsidR="00680EE2" w:rsidRPr="0086223F" w:rsidRDefault="00680EE2" w:rsidP="00680EE2">
            <w:pPr>
              <w:pStyle w:val="ListParagraph"/>
              <w:numPr>
                <w:ilvl w:val="0"/>
                <w:numId w:val="5"/>
              </w:numPr>
              <w:ind w:left="452" w:hanging="425"/>
            </w:pPr>
            <w:r w:rsidRPr="00781C7C">
              <w:rPr>
                <w:rFonts w:ascii="Aptos" w:hAnsi="Aptos"/>
                <w:sz w:val="20"/>
                <w:szCs w:val="20"/>
              </w:rPr>
              <w:t>Tarján ZL, Szekeres S, Vidovszky MZ, Egyed, L. (2024) Detection of circovirus in free-ranging brown rats (</w:t>
            </w:r>
            <w:r w:rsidRPr="00781C7C">
              <w:rPr>
                <w:rFonts w:ascii="Aptos" w:hAnsi="Aptos"/>
                <w:i/>
                <w:sz w:val="20"/>
                <w:szCs w:val="20"/>
              </w:rPr>
              <w:t>Rattus norvegicus</w:t>
            </w:r>
            <w:r w:rsidRPr="00781C7C">
              <w:rPr>
                <w:rFonts w:ascii="Aptos" w:hAnsi="Aptos"/>
                <w:sz w:val="20"/>
                <w:szCs w:val="20"/>
              </w:rPr>
              <w:t xml:space="preserve">). </w:t>
            </w:r>
            <w:r w:rsidRPr="00781C7C">
              <w:rPr>
                <w:rFonts w:ascii="Aptos" w:hAnsi="Aptos"/>
                <w:iCs/>
                <w:sz w:val="20"/>
                <w:szCs w:val="20"/>
              </w:rPr>
              <w:t>Infect. Genet. Evol.</w:t>
            </w:r>
            <w:r w:rsidRPr="00781C7C">
              <w:rPr>
                <w:rFonts w:ascii="Aptos" w:hAnsi="Aptos"/>
                <w:sz w:val="20"/>
                <w:szCs w:val="20"/>
              </w:rPr>
              <w:t xml:space="preserve"> </w:t>
            </w:r>
            <w:r w:rsidRPr="00781C7C">
              <w:rPr>
                <w:rFonts w:ascii="Aptos" w:hAnsi="Aptos"/>
                <w:iCs/>
                <w:sz w:val="20"/>
                <w:szCs w:val="20"/>
              </w:rPr>
              <w:t>118</w:t>
            </w:r>
            <w:r w:rsidRPr="00781C7C">
              <w:rPr>
                <w:rFonts w:ascii="Aptos" w:hAnsi="Aptos"/>
                <w:sz w:val="20"/>
                <w:szCs w:val="20"/>
              </w:rPr>
              <w:t xml:space="preserve">, 105548. </w:t>
            </w:r>
            <w:hyperlink r:id="rId23" w:history="1">
              <w:r w:rsidRPr="00781C7C">
                <w:rPr>
                  <w:rStyle w:val="Hyperlink"/>
                  <w:rFonts w:ascii="Aptos" w:hAnsi="Aptos"/>
                  <w:sz w:val="20"/>
                  <w:szCs w:val="20"/>
                </w:rPr>
                <w:t>https://doi.org/10.1016/j.meegid.2023.105548</w:t>
              </w:r>
            </w:hyperlink>
          </w:p>
        </w:tc>
      </w:tr>
    </w:tbl>
    <w:p w14:paraId="6B08EF2A" w14:textId="50CC13D2" w:rsidR="00680EE2" w:rsidRDefault="00680EE2" w:rsidP="00DD58AA"/>
    <w:p w14:paraId="402138FB" w14:textId="77777777" w:rsidR="00680EE2" w:rsidRDefault="00680EE2" w:rsidP="00DD58AA"/>
    <w:tbl>
      <w:tblPr>
        <w:tblStyle w:val="TableGrid"/>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2C3E425A" w14:textId="563B5AEC" w:rsidR="002327D1" w:rsidRDefault="002327D1" w:rsidP="001F6380">
            <w:pPr>
              <w:pStyle w:val="BodyTextIndent"/>
              <w:ind w:left="0" w:firstLine="0"/>
              <w:rPr>
                <w:rFonts w:ascii="Aptos" w:hAnsi="Aptos" w:cs="Arial"/>
                <w:b/>
                <w:iCs/>
                <w:sz w:val="20"/>
              </w:rPr>
            </w:pPr>
            <w:r>
              <w:rPr>
                <w:rFonts w:ascii="Aptos" w:hAnsi="Aptos" w:cs="Arial"/>
                <w:b/>
                <w:iCs/>
                <w:sz w:val="20"/>
              </w:rPr>
              <w:t>Tables, Figures:</w:t>
            </w:r>
          </w:p>
          <w:p w14:paraId="39E278D1" w14:textId="62AC6A52" w:rsidR="006C0F51" w:rsidRPr="006C0F51" w:rsidRDefault="006C0F51" w:rsidP="002327D1">
            <w:pPr>
              <w:pStyle w:val="BodyTextIndent"/>
              <w:ind w:left="0" w:firstLine="0"/>
              <w:rPr>
                <w:rFonts w:ascii="Aptos" w:hAnsi="Aptos"/>
                <w:color w:val="0070C0"/>
                <w:sz w:val="20"/>
              </w:rPr>
            </w:pPr>
          </w:p>
        </w:tc>
      </w:tr>
    </w:tbl>
    <w:p w14:paraId="47AD1E59" w14:textId="77777777" w:rsidR="002327D1" w:rsidRDefault="00953FFE" w:rsidP="002327D1">
      <w:pPr>
        <w:pStyle w:val="BodyTextIndent"/>
        <w:ind w:left="0" w:firstLine="0"/>
        <w:rPr>
          <w:rFonts w:ascii="Aptos" w:hAnsi="Aptos" w:cs="Arial"/>
          <w:b/>
          <w:iCs/>
          <w:sz w:val="20"/>
        </w:rPr>
      </w:pPr>
      <w:r w:rsidRPr="006C0F51">
        <w:rPr>
          <w:rFonts w:ascii="Aptos" w:hAnsi="Aptos" w:cs="Arial"/>
          <w:color w:val="808080" w:themeColor="background1" w:themeShade="80"/>
          <w:sz w:val="20"/>
        </w:rPr>
        <w:lastRenderedPageBreak/>
        <w:t>&lt;</w:t>
      </w:r>
      <w:r w:rsidR="00BD7967" w:rsidRPr="006C0F51">
        <w:rPr>
          <w:rFonts w:ascii="Aptos" w:hAnsi="Aptos" w:cs="Arial"/>
          <w:color w:val="808080" w:themeColor="background1" w:themeShade="80"/>
          <w:sz w:val="20"/>
        </w:rPr>
        <w:t xml:space="preserve">Start </w:t>
      </w:r>
      <w:r w:rsidRPr="006C0F51">
        <w:rPr>
          <w:rFonts w:ascii="Aptos" w:hAnsi="Aptos" w:cs="Arial"/>
          <w:color w:val="808080" w:themeColor="background1" w:themeShade="80"/>
          <w:sz w:val="20"/>
        </w:rPr>
        <w:t>here&gt;</w:t>
      </w:r>
      <w:r w:rsidR="002327D1" w:rsidRPr="002327D1">
        <w:rPr>
          <w:rFonts w:ascii="Aptos" w:hAnsi="Aptos" w:cs="Arial"/>
          <w:b/>
          <w:iCs/>
          <w:sz w:val="20"/>
        </w:rPr>
        <w:t xml:space="preserve"> </w:t>
      </w:r>
    </w:p>
    <w:p w14:paraId="273D32FE" w14:textId="3B29F602" w:rsidR="00953FFE" w:rsidRDefault="00953FFE" w:rsidP="00DD58AA">
      <w:pPr>
        <w:rPr>
          <w:rFonts w:ascii="Aptos" w:hAnsi="Aptos" w:cs="Arial"/>
          <w:color w:val="808080" w:themeColor="background1" w:themeShade="80"/>
          <w:sz w:val="20"/>
        </w:rPr>
      </w:pPr>
    </w:p>
    <w:p w14:paraId="2EAD3760" w14:textId="44AF5A17" w:rsidR="00246F23" w:rsidRDefault="00486FD6" w:rsidP="00DD58AA">
      <w:pPr>
        <w:rPr>
          <w:color w:val="808080" w:themeColor="background1" w:themeShade="80"/>
        </w:rPr>
      </w:pPr>
      <w:r w:rsidRPr="00486FD6">
        <w:rPr>
          <w:noProof/>
          <w:lang w:val="hu-HU" w:eastAsia="hu-HU"/>
        </w:rPr>
        <w:drawing>
          <wp:inline distT="0" distB="0" distL="0" distR="0" wp14:anchorId="161FF611" wp14:editId="33DDBFE8">
            <wp:extent cx="2653200" cy="2599200"/>
            <wp:effectExtent l="0" t="0" r="0" b="0"/>
            <wp:docPr id="10" name="Kép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653200" cy="2599200"/>
                    </a:xfrm>
                    <a:prstGeom prst="rect">
                      <a:avLst/>
                    </a:prstGeom>
                  </pic:spPr>
                </pic:pic>
              </a:graphicData>
            </a:graphic>
          </wp:inline>
        </w:drawing>
      </w:r>
      <w:r w:rsidR="006B3812">
        <w:rPr>
          <w:color w:val="808080" w:themeColor="background1" w:themeShade="80"/>
        </w:rPr>
        <w:tab/>
      </w:r>
      <w:r w:rsidR="006B3812">
        <w:rPr>
          <w:color w:val="808080" w:themeColor="background1" w:themeShade="80"/>
        </w:rPr>
        <w:tab/>
      </w:r>
      <w:r w:rsidRPr="00486FD6">
        <w:rPr>
          <w:noProof/>
          <w:lang w:val="hu-HU" w:eastAsia="hu-HU"/>
        </w:rPr>
        <w:drawing>
          <wp:inline distT="0" distB="0" distL="0" distR="0" wp14:anchorId="38A1C477" wp14:editId="64C1A4AC">
            <wp:extent cx="2653200" cy="2599200"/>
            <wp:effectExtent l="0" t="0" r="0" b="0"/>
            <wp:docPr id="9" name="Kép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653200" cy="2599200"/>
                    </a:xfrm>
                    <a:prstGeom prst="rect">
                      <a:avLst/>
                    </a:prstGeom>
                  </pic:spPr>
                </pic:pic>
              </a:graphicData>
            </a:graphic>
          </wp:inline>
        </w:drawing>
      </w:r>
    </w:p>
    <w:p w14:paraId="7CE78297" w14:textId="16465726" w:rsidR="00DA33DC" w:rsidRDefault="00DA33DC" w:rsidP="00DD58AA">
      <w:pPr>
        <w:rPr>
          <w:color w:val="808080" w:themeColor="background1" w:themeShade="80"/>
        </w:rPr>
      </w:pPr>
    </w:p>
    <w:p w14:paraId="238A1BA2" w14:textId="700B4D31" w:rsidR="00DA33DC" w:rsidRDefault="00197A79" w:rsidP="00DD58AA">
      <w:pPr>
        <w:rPr>
          <w:color w:val="808080" w:themeColor="background1" w:themeShade="80"/>
        </w:rPr>
      </w:pPr>
      <w:r w:rsidRPr="00197A79">
        <w:rPr>
          <w:noProof/>
          <w:lang w:val="hu-HU" w:eastAsia="hu-HU"/>
        </w:rPr>
        <w:drawing>
          <wp:inline distT="0" distB="0" distL="0" distR="0" wp14:anchorId="1EDE01C1" wp14:editId="2E84B2C1">
            <wp:extent cx="2685600" cy="2595600"/>
            <wp:effectExtent l="0" t="0" r="635" b="0"/>
            <wp:docPr id="11" name="Kép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685600" cy="2595600"/>
                    </a:xfrm>
                    <a:prstGeom prst="rect">
                      <a:avLst/>
                    </a:prstGeom>
                  </pic:spPr>
                </pic:pic>
              </a:graphicData>
            </a:graphic>
          </wp:inline>
        </w:drawing>
      </w:r>
      <w:r w:rsidR="00EF3159">
        <w:rPr>
          <w:color w:val="808080" w:themeColor="background1" w:themeShade="80"/>
        </w:rPr>
        <w:tab/>
      </w:r>
      <w:r w:rsidR="00EF3159">
        <w:rPr>
          <w:color w:val="808080" w:themeColor="background1" w:themeShade="80"/>
        </w:rPr>
        <w:tab/>
      </w:r>
      <w:r w:rsidR="003E7DA7" w:rsidRPr="003E7DA7">
        <w:rPr>
          <w:noProof/>
          <w:lang w:val="hu-HU" w:eastAsia="hu-HU"/>
        </w:rPr>
        <w:drawing>
          <wp:inline distT="0" distB="0" distL="0" distR="0" wp14:anchorId="1672B1A5" wp14:editId="15AF631D">
            <wp:extent cx="2692800" cy="2606400"/>
            <wp:effectExtent l="0" t="0" r="0" b="3810"/>
            <wp:docPr id="7" name="Kép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692800" cy="2606400"/>
                    </a:xfrm>
                    <a:prstGeom prst="rect">
                      <a:avLst/>
                    </a:prstGeom>
                  </pic:spPr>
                </pic:pic>
              </a:graphicData>
            </a:graphic>
          </wp:inline>
        </w:drawing>
      </w:r>
    </w:p>
    <w:p w14:paraId="7C9D3E45" w14:textId="25244897" w:rsidR="00197A79" w:rsidRDefault="00197A79" w:rsidP="00DD58AA">
      <w:pPr>
        <w:rPr>
          <w:color w:val="808080" w:themeColor="background1" w:themeShade="80"/>
        </w:rPr>
      </w:pPr>
    </w:p>
    <w:p w14:paraId="449B5675" w14:textId="57D96405" w:rsidR="00AE637B" w:rsidRDefault="00213B69">
      <w:pPr>
        <w:rPr>
          <w:noProof/>
          <w:lang w:val="hu-HU" w:eastAsia="hu-HU"/>
        </w:rPr>
      </w:pPr>
      <w:r w:rsidRPr="00213B69">
        <w:rPr>
          <w:noProof/>
          <w:lang w:val="hu-HU" w:eastAsia="hu-HU"/>
        </w:rPr>
        <w:drawing>
          <wp:inline distT="0" distB="0" distL="0" distR="0" wp14:anchorId="18D14CC8" wp14:editId="41D9EC47">
            <wp:extent cx="2685600" cy="2624400"/>
            <wp:effectExtent l="0" t="0" r="635" b="5080"/>
            <wp:docPr id="4" name="Ké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685600" cy="2624400"/>
                    </a:xfrm>
                    <a:prstGeom prst="rect">
                      <a:avLst/>
                    </a:prstGeom>
                  </pic:spPr>
                </pic:pic>
              </a:graphicData>
            </a:graphic>
          </wp:inline>
        </w:drawing>
      </w:r>
      <w:r>
        <w:rPr>
          <w:noProof/>
          <w:lang w:val="hu-HU" w:eastAsia="hu-HU"/>
        </w:rPr>
        <w:tab/>
      </w:r>
      <w:r>
        <w:rPr>
          <w:noProof/>
          <w:lang w:val="hu-HU" w:eastAsia="hu-HU"/>
        </w:rPr>
        <w:tab/>
      </w:r>
    </w:p>
    <w:p w14:paraId="3620FF86" w14:textId="1F0AFB3E" w:rsidR="00B53E79" w:rsidRDefault="00B53E79">
      <w:pPr>
        <w:rPr>
          <w:noProof/>
          <w:lang w:val="hu-HU" w:eastAsia="hu-HU"/>
        </w:rPr>
      </w:pPr>
    </w:p>
    <w:p w14:paraId="03552C68" w14:textId="77777777" w:rsidR="00B53E79" w:rsidRDefault="00B53E79">
      <w:pPr>
        <w:rPr>
          <w:noProof/>
          <w:lang w:val="hu-HU" w:eastAsia="hu-HU"/>
        </w:rPr>
      </w:pPr>
    </w:p>
    <w:p w14:paraId="05FAF32E" w14:textId="6EA7B174" w:rsidR="00B53E79" w:rsidRPr="00B53E79" w:rsidRDefault="00B53E79">
      <w:pPr>
        <w:rPr>
          <w:rFonts w:ascii="Aptos" w:hAnsi="Aptos"/>
          <w:noProof/>
          <w:sz w:val="20"/>
          <w:szCs w:val="20"/>
          <w:lang w:val="hu-HU" w:eastAsia="hu-HU"/>
        </w:rPr>
      </w:pPr>
      <w:r w:rsidRPr="00B53E79">
        <w:rPr>
          <w:rFonts w:ascii="Aptos" w:hAnsi="Aptos"/>
          <w:noProof/>
          <w:sz w:val="20"/>
          <w:szCs w:val="20"/>
          <w:lang w:val="hu-HU" w:eastAsia="hu-HU"/>
        </w:rPr>
        <w:t>Fig. 1. Genom</w:t>
      </w:r>
      <w:r w:rsidR="00B8028B">
        <w:rPr>
          <w:rFonts w:ascii="Aptos" w:hAnsi="Aptos"/>
          <w:noProof/>
          <w:sz w:val="20"/>
          <w:szCs w:val="20"/>
          <w:lang w:val="hu-HU" w:eastAsia="hu-HU"/>
        </w:rPr>
        <w:t xml:space="preserve">e </w:t>
      </w:r>
      <w:r w:rsidRPr="00B53E79">
        <w:rPr>
          <w:rFonts w:ascii="Aptos" w:hAnsi="Aptos"/>
          <w:noProof/>
          <w:sz w:val="20"/>
          <w:szCs w:val="20"/>
          <w:lang w:val="hu-HU" w:eastAsia="hu-HU"/>
        </w:rPr>
        <w:t>organisation of the candidate viruses</w:t>
      </w:r>
      <w:r>
        <w:rPr>
          <w:rFonts w:ascii="Aptos" w:hAnsi="Aptos"/>
          <w:noProof/>
          <w:sz w:val="20"/>
          <w:szCs w:val="20"/>
          <w:lang w:val="hu-HU" w:eastAsia="hu-HU"/>
        </w:rPr>
        <w:t xml:space="preserve"> (figures was made using Artemis v18.2.0 software</w:t>
      </w:r>
      <w:r w:rsidR="00987A2F">
        <w:rPr>
          <w:rFonts w:ascii="Aptos" w:hAnsi="Aptos"/>
          <w:noProof/>
          <w:sz w:val="20"/>
          <w:szCs w:val="20"/>
          <w:lang w:val="hu-HU" w:eastAsia="hu-HU"/>
        </w:rPr>
        <w:t xml:space="preserve"> [</w:t>
      </w:r>
      <w:r w:rsidR="001056ED">
        <w:rPr>
          <w:rFonts w:ascii="Aptos" w:hAnsi="Aptos"/>
          <w:noProof/>
          <w:sz w:val="20"/>
          <w:szCs w:val="20"/>
          <w:lang w:val="hu-HU" w:eastAsia="hu-HU"/>
        </w:rPr>
        <w:t>4</w:t>
      </w:r>
      <w:r w:rsidR="00987A2F">
        <w:rPr>
          <w:rFonts w:ascii="Aptos" w:hAnsi="Aptos"/>
          <w:noProof/>
          <w:sz w:val="20"/>
          <w:szCs w:val="20"/>
          <w:lang w:val="hu-HU" w:eastAsia="hu-HU"/>
        </w:rPr>
        <w:t>]</w:t>
      </w:r>
      <w:r>
        <w:rPr>
          <w:rFonts w:ascii="Aptos" w:hAnsi="Aptos"/>
          <w:noProof/>
          <w:sz w:val="20"/>
          <w:szCs w:val="20"/>
          <w:lang w:val="hu-HU" w:eastAsia="hu-HU"/>
        </w:rPr>
        <w:t>)</w:t>
      </w:r>
      <w:r w:rsidR="00987A2F">
        <w:rPr>
          <w:rFonts w:ascii="Aptos" w:hAnsi="Aptos"/>
          <w:noProof/>
          <w:sz w:val="20"/>
          <w:szCs w:val="20"/>
          <w:lang w:val="hu-HU" w:eastAsia="hu-HU"/>
        </w:rPr>
        <w:t>.</w:t>
      </w:r>
    </w:p>
    <w:p w14:paraId="4B531D6C" w14:textId="3F0F6CED" w:rsidR="00B53E79" w:rsidRDefault="00B53E79">
      <w:pPr>
        <w:rPr>
          <w:noProof/>
          <w:lang w:val="hu-HU" w:eastAsia="hu-HU"/>
        </w:rPr>
      </w:pPr>
    </w:p>
    <w:p w14:paraId="4DD29C7C" w14:textId="77777777" w:rsidR="00B53E79" w:rsidRDefault="00B53E79">
      <w:pPr>
        <w:rPr>
          <w:noProof/>
          <w:lang w:val="hu-HU" w:eastAsia="hu-HU"/>
        </w:rPr>
        <w:sectPr w:rsidR="00B53E79" w:rsidSect="00A82FBB">
          <w:headerReference w:type="default" r:id="rId29"/>
          <w:footerReference w:type="default" r:id="rId30"/>
          <w:pgSz w:w="11906" w:h="16838"/>
          <w:pgMar w:top="1440" w:right="1133" w:bottom="993" w:left="1440" w:header="708" w:footer="0" w:gutter="0"/>
          <w:cols w:space="720"/>
          <w:formProt w:val="0"/>
          <w:docGrid w:linePitch="360"/>
        </w:sectPr>
      </w:pPr>
    </w:p>
    <w:p w14:paraId="5549132B" w14:textId="0E5C9852" w:rsidR="00AE637B" w:rsidRDefault="00AE637B" w:rsidP="00213B69">
      <w:pPr>
        <w:rPr>
          <w:noProof/>
          <w:lang w:val="hu-HU" w:eastAsia="hu-HU"/>
        </w:rPr>
      </w:pPr>
      <w:r w:rsidRPr="00AE637B">
        <w:rPr>
          <w:noProof/>
          <w:lang w:val="hu-HU" w:eastAsia="hu-HU"/>
        </w:rPr>
        <w:lastRenderedPageBreak/>
        <w:drawing>
          <wp:inline distT="0" distB="0" distL="0" distR="0" wp14:anchorId="2AB3486D" wp14:editId="315C3652">
            <wp:extent cx="8989200" cy="5389200"/>
            <wp:effectExtent l="0" t="0" r="2540" b="2540"/>
            <wp:docPr id="3"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8989200" cy="5389200"/>
                    </a:xfrm>
                    <a:prstGeom prst="rect">
                      <a:avLst/>
                    </a:prstGeom>
                  </pic:spPr>
                </pic:pic>
              </a:graphicData>
            </a:graphic>
          </wp:inline>
        </w:drawing>
      </w:r>
    </w:p>
    <w:p w14:paraId="2A22412B" w14:textId="4045B664" w:rsidR="004312C1" w:rsidRPr="00B53E79" w:rsidRDefault="00946A45" w:rsidP="00213B69">
      <w:pPr>
        <w:rPr>
          <w:rFonts w:ascii="Aptos" w:hAnsi="Aptos" w:cs="Arial"/>
          <w:b/>
          <w:sz w:val="20"/>
          <w:szCs w:val="20"/>
        </w:rPr>
        <w:sectPr w:rsidR="004312C1" w:rsidRPr="00B53E79" w:rsidSect="00AE637B">
          <w:pgSz w:w="16838" w:h="11906" w:orient="landscape"/>
          <w:pgMar w:top="1440" w:right="1440" w:bottom="1133" w:left="993" w:header="708" w:footer="0" w:gutter="0"/>
          <w:cols w:space="720"/>
          <w:formProt w:val="0"/>
          <w:docGrid w:linePitch="360"/>
        </w:sectPr>
      </w:pPr>
      <w:r w:rsidRPr="00B53E79">
        <w:rPr>
          <w:rFonts w:ascii="Aptos" w:hAnsi="Aptos"/>
          <w:noProof/>
          <w:sz w:val="20"/>
          <w:szCs w:val="20"/>
          <w:lang w:val="hu-HU" w:eastAsia="hu-HU"/>
        </w:rPr>
        <w:t xml:space="preserve">Fig. 2. </w:t>
      </w:r>
      <w:r w:rsidRPr="00B53E79">
        <w:rPr>
          <w:rFonts w:ascii="Aptos" w:hAnsi="Aptos" w:cs="Arial"/>
          <w:bCs/>
          <w:sz w:val="20"/>
          <w:szCs w:val="20"/>
        </w:rPr>
        <w:t>Maximum likelihood phylogenetic tree (rooted with dragonfly cyclovirus 1 (</w:t>
      </w:r>
      <w:r w:rsidRPr="00B53E79">
        <w:rPr>
          <w:rFonts w:ascii="Aptos" w:hAnsi="Aptos" w:cs="Arial"/>
          <w:bCs/>
          <w:i/>
          <w:sz w:val="20"/>
          <w:szCs w:val="20"/>
        </w:rPr>
        <w:t>Cyclovirus kisikisi</w:t>
      </w:r>
      <w:r w:rsidRPr="00B53E79">
        <w:rPr>
          <w:rFonts w:ascii="Aptos" w:hAnsi="Aptos" w:cs="Arial"/>
          <w:bCs/>
          <w:sz w:val="20"/>
          <w:szCs w:val="20"/>
        </w:rPr>
        <w:t>) sequence) of representative R</w:t>
      </w:r>
      <w:r w:rsidR="00B8028B">
        <w:rPr>
          <w:rFonts w:ascii="Aptos" w:hAnsi="Aptos" w:cs="Arial"/>
          <w:bCs/>
          <w:sz w:val="20"/>
          <w:szCs w:val="20"/>
        </w:rPr>
        <w:t>ep</w:t>
      </w:r>
      <w:r w:rsidRPr="00B53E79">
        <w:rPr>
          <w:rFonts w:ascii="Aptos" w:hAnsi="Aptos" w:cs="Arial"/>
          <w:bCs/>
          <w:sz w:val="20"/>
          <w:szCs w:val="20"/>
        </w:rPr>
        <w:t xml:space="preserve"> amino acid sequences </w:t>
      </w:r>
      <w:r w:rsidR="00B8028B">
        <w:rPr>
          <w:rFonts w:ascii="Aptos" w:hAnsi="Aptos" w:cs="Arial"/>
          <w:bCs/>
          <w:sz w:val="20"/>
          <w:szCs w:val="20"/>
        </w:rPr>
        <w:t>of</w:t>
      </w:r>
      <w:r w:rsidRPr="00B53E79">
        <w:rPr>
          <w:rFonts w:ascii="Aptos" w:hAnsi="Aptos" w:cs="Arial"/>
          <w:bCs/>
          <w:sz w:val="20"/>
          <w:szCs w:val="20"/>
        </w:rPr>
        <w:t xml:space="preserve"> </w:t>
      </w:r>
      <w:r w:rsidR="00B8028B">
        <w:rPr>
          <w:rFonts w:ascii="Aptos" w:hAnsi="Aptos" w:cs="Arial"/>
          <w:bCs/>
          <w:sz w:val="20"/>
          <w:szCs w:val="20"/>
        </w:rPr>
        <w:t xml:space="preserve">exemplars of </w:t>
      </w:r>
      <w:r w:rsidRPr="00B53E79">
        <w:rPr>
          <w:rFonts w:ascii="Aptos" w:hAnsi="Aptos" w:cs="Arial"/>
          <w:bCs/>
          <w:sz w:val="20"/>
          <w:szCs w:val="20"/>
        </w:rPr>
        <w:t>each accepted circovirus species (aligned with MAFFT v7</w:t>
      </w:r>
      <w:r w:rsidR="001056ED">
        <w:rPr>
          <w:rFonts w:ascii="Aptos" w:hAnsi="Aptos" w:cs="Arial"/>
          <w:bCs/>
          <w:sz w:val="20"/>
          <w:szCs w:val="20"/>
        </w:rPr>
        <w:t xml:space="preserve"> [7</w:t>
      </w:r>
      <w:r w:rsidR="00602497" w:rsidRPr="00B53E79">
        <w:rPr>
          <w:rFonts w:ascii="Aptos" w:hAnsi="Aptos" w:cs="Arial"/>
          <w:bCs/>
          <w:sz w:val="20"/>
          <w:szCs w:val="20"/>
        </w:rPr>
        <w:t>]</w:t>
      </w:r>
      <w:r w:rsidRPr="00B53E79">
        <w:rPr>
          <w:rFonts w:ascii="Aptos" w:hAnsi="Aptos" w:cs="Arial"/>
          <w:bCs/>
          <w:sz w:val="20"/>
          <w:szCs w:val="20"/>
        </w:rPr>
        <w:t xml:space="preserve">) inferred using PHYML </w:t>
      </w:r>
      <w:r w:rsidR="001056ED">
        <w:rPr>
          <w:rFonts w:ascii="Aptos" w:hAnsi="Aptos" w:cs="Arial"/>
          <w:bCs/>
          <w:sz w:val="20"/>
          <w:szCs w:val="20"/>
        </w:rPr>
        <w:t xml:space="preserve">3.0 </w:t>
      </w:r>
      <w:r w:rsidRPr="00B53E79">
        <w:rPr>
          <w:rFonts w:ascii="Aptos" w:hAnsi="Aptos" w:cs="Arial"/>
          <w:bCs/>
          <w:sz w:val="20"/>
          <w:szCs w:val="20"/>
        </w:rPr>
        <w:t>[</w:t>
      </w:r>
      <w:r w:rsidR="001056ED">
        <w:rPr>
          <w:rFonts w:ascii="Aptos" w:hAnsi="Aptos" w:cs="Arial"/>
          <w:bCs/>
          <w:sz w:val="20"/>
          <w:szCs w:val="20"/>
        </w:rPr>
        <w:t>5</w:t>
      </w:r>
      <w:r w:rsidR="00602497" w:rsidRPr="00B53E79">
        <w:rPr>
          <w:rFonts w:ascii="Aptos" w:hAnsi="Aptos" w:cs="Arial"/>
          <w:bCs/>
          <w:sz w:val="20"/>
          <w:szCs w:val="20"/>
        </w:rPr>
        <w:t>] with LG+I+G as the best fit model</w:t>
      </w:r>
      <w:r w:rsidR="00441485" w:rsidRPr="00B53E79">
        <w:rPr>
          <w:rFonts w:ascii="Aptos" w:hAnsi="Aptos" w:cs="Arial"/>
          <w:bCs/>
          <w:sz w:val="20"/>
          <w:szCs w:val="20"/>
        </w:rPr>
        <w:t xml:space="preserve"> according to BIC (α=0.991, p-inv=0.083).</w:t>
      </w:r>
    </w:p>
    <w:p w14:paraId="76F81ED0" w14:textId="77777777" w:rsidR="00781C7C" w:rsidRDefault="00781C7C" w:rsidP="00B8028B">
      <w:pPr>
        <w:rPr>
          <w:rFonts w:ascii="Aptos" w:hAnsi="Aptos" w:cs="Arial"/>
          <w:bCs/>
          <w:sz w:val="20"/>
          <w:szCs w:val="20"/>
        </w:rPr>
      </w:pPr>
    </w:p>
    <w:p w14:paraId="53C38C2F" w14:textId="2F875C99" w:rsidR="00B8028B" w:rsidRPr="00B8028B" w:rsidRDefault="00B8028B" w:rsidP="00B8028B">
      <w:pPr>
        <w:rPr>
          <w:rFonts w:ascii="Aptos" w:hAnsi="Aptos" w:cs="Arial"/>
          <w:b/>
          <w:sz w:val="20"/>
          <w:szCs w:val="20"/>
        </w:rPr>
      </w:pPr>
      <w:r w:rsidRPr="00B8028B">
        <w:rPr>
          <w:rFonts w:ascii="Aptos" w:hAnsi="Aptos" w:cs="Arial"/>
          <w:b/>
          <w:sz w:val="20"/>
          <w:szCs w:val="20"/>
        </w:rPr>
        <w:t xml:space="preserve">Table 1. Pairwise sequence identity analysis of the exemplar strains of proposed new </w:t>
      </w:r>
      <w:r>
        <w:rPr>
          <w:rFonts w:ascii="Aptos" w:hAnsi="Aptos" w:cs="Arial"/>
          <w:b/>
          <w:sz w:val="20"/>
          <w:szCs w:val="20"/>
        </w:rPr>
        <w:t>circo</w:t>
      </w:r>
      <w:r w:rsidRPr="00B8028B">
        <w:rPr>
          <w:rFonts w:ascii="Aptos" w:hAnsi="Aptos" w:cs="Arial"/>
          <w:b/>
          <w:sz w:val="20"/>
          <w:szCs w:val="20"/>
        </w:rPr>
        <w:t xml:space="preserve">virid species based on complete </w:t>
      </w:r>
      <w:r>
        <w:rPr>
          <w:rFonts w:ascii="Aptos" w:hAnsi="Aptos" w:cs="Arial"/>
          <w:b/>
          <w:sz w:val="20"/>
          <w:szCs w:val="20"/>
        </w:rPr>
        <w:t xml:space="preserve">genomes </w:t>
      </w:r>
    </w:p>
    <w:p w14:paraId="114C4A53" w14:textId="0FE5DA64" w:rsidR="00946A45" w:rsidRPr="00B8028B" w:rsidRDefault="00946A45" w:rsidP="00213B69">
      <w:pPr>
        <w:rPr>
          <w:b/>
          <w:noProof/>
          <w:lang w:val="hu-HU" w:eastAsia="hu-HU"/>
        </w:rPr>
      </w:pPr>
    </w:p>
    <w:tbl>
      <w:tblPr>
        <w:tblpPr w:leftFromText="141" w:rightFromText="141" w:vertAnchor="text" w:tblpY="1"/>
        <w:tblOverlap w:val="never"/>
        <w:tblW w:w="4768" w:type="pct"/>
        <w:tblLayout w:type="fixed"/>
        <w:tblCellMar>
          <w:left w:w="70" w:type="dxa"/>
          <w:right w:w="70" w:type="dxa"/>
        </w:tblCellMar>
        <w:tblLook w:val="04A0" w:firstRow="1" w:lastRow="0" w:firstColumn="1" w:lastColumn="0" w:noHBand="0" w:noVBand="1"/>
      </w:tblPr>
      <w:tblGrid>
        <w:gridCol w:w="5170"/>
        <w:gridCol w:w="2699"/>
        <w:gridCol w:w="3607"/>
        <w:gridCol w:w="2251"/>
      </w:tblGrid>
      <w:tr w:rsidR="00B80F45" w:rsidRPr="008F1569" w14:paraId="3C136875" w14:textId="77777777" w:rsidTr="00395569">
        <w:trPr>
          <w:trHeight w:val="20"/>
        </w:trPr>
        <w:tc>
          <w:tcPr>
            <w:tcW w:w="286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2A0E380" w14:textId="77777777" w:rsidR="00B80F45" w:rsidRPr="008F1569" w:rsidRDefault="00B80F45" w:rsidP="00395569">
            <w:pPr>
              <w:jc w:val="center"/>
              <w:rPr>
                <w:rFonts w:ascii="Calibri" w:hAnsi="Calibri" w:cs="Calibri"/>
                <w:b/>
                <w:bCs/>
                <w:color w:val="000000"/>
                <w:sz w:val="18"/>
                <w:szCs w:val="18"/>
                <w:lang w:eastAsia="hu-HU"/>
              </w:rPr>
            </w:pPr>
            <w:r w:rsidRPr="008F1569">
              <w:rPr>
                <w:rFonts w:ascii="Calibri" w:hAnsi="Calibri" w:cs="Calibri"/>
                <w:b/>
                <w:bCs/>
                <w:color w:val="000000"/>
                <w:sz w:val="18"/>
                <w:szCs w:val="18"/>
                <w:lang w:eastAsia="hu-HU"/>
              </w:rPr>
              <w:t>Proposed new species</w:t>
            </w:r>
          </w:p>
        </w:tc>
        <w:tc>
          <w:tcPr>
            <w:tcW w:w="131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1447380" w14:textId="77777777" w:rsidR="00B80F45" w:rsidRPr="008F1569" w:rsidRDefault="00B80F45" w:rsidP="00395569">
            <w:pPr>
              <w:jc w:val="center"/>
              <w:rPr>
                <w:rFonts w:ascii="Calibri" w:hAnsi="Calibri" w:cs="Calibri"/>
                <w:b/>
                <w:bCs/>
                <w:color w:val="000000"/>
                <w:sz w:val="18"/>
                <w:szCs w:val="18"/>
                <w:lang w:eastAsia="hu-HU"/>
              </w:rPr>
            </w:pPr>
            <w:r>
              <w:rPr>
                <w:rFonts w:ascii="Calibri" w:hAnsi="Calibri" w:cs="Calibri"/>
                <w:b/>
                <w:bCs/>
                <w:color w:val="000000"/>
                <w:sz w:val="18"/>
                <w:szCs w:val="18"/>
                <w:lang w:eastAsia="hu-HU"/>
              </w:rPr>
              <w:t>Most similar CVs of the proposed species based on Rep phylogeny</w:t>
            </w:r>
          </w:p>
        </w:tc>
        <w:tc>
          <w:tcPr>
            <w:tcW w:w="82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A0FD2B6" w14:textId="10E535DC" w:rsidR="00B80F45" w:rsidRPr="008F1569" w:rsidRDefault="00B80F45" w:rsidP="00395569">
            <w:pPr>
              <w:jc w:val="center"/>
              <w:rPr>
                <w:rFonts w:ascii="Calibri" w:hAnsi="Calibri" w:cs="Calibri"/>
                <w:b/>
                <w:bCs/>
                <w:color w:val="000000"/>
                <w:sz w:val="18"/>
                <w:szCs w:val="18"/>
                <w:lang w:eastAsia="hu-HU"/>
              </w:rPr>
            </w:pPr>
            <w:r>
              <w:rPr>
                <w:rFonts w:ascii="Calibri" w:hAnsi="Calibri" w:cs="Calibri"/>
                <w:b/>
                <w:bCs/>
                <w:color w:val="000000"/>
                <w:sz w:val="18"/>
                <w:szCs w:val="18"/>
                <w:lang w:eastAsia="hu-HU"/>
              </w:rPr>
              <w:t>Pairwise nucleic</w:t>
            </w:r>
            <w:r w:rsidRPr="008F1569">
              <w:rPr>
                <w:rFonts w:ascii="Calibri" w:hAnsi="Calibri" w:cs="Calibri"/>
                <w:b/>
                <w:bCs/>
                <w:color w:val="000000"/>
                <w:sz w:val="18"/>
                <w:szCs w:val="18"/>
                <w:lang w:eastAsia="hu-HU"/>
              </w:rPr>
              <w:t xml:space="preserve"> acid</w:t>
            </w:r>
            <w:r w:rsidRPr="008F1569">
              <w:rPr>
                <w:rFonts w:ascii="Calibri" w:hAnsi="Calibri" w:cs="Calibri"/>
                <w:b/>
                <w:bCs/>
                <w:color w:val="000000"/>
                <w:sz w:val="18"/>
                <w:szCs w:val="18"/>
                <w:lang w:eastAsia="hu-HU"/>
              </w:rPr>
              <w:br/>
              <w:t>sequence identity (%</w:t>
            </w:r>
            <w:r>
              <w:rPr>
                <w:rFonts w:ascii="Calibri" w:hAnsi="Calibri" w:cs="Calibri"/>
                <w:b/>
                <w:bCs/>
                <w:color w:val="000000"/>
                <w:sz w:val="18"/>
                <w:szCs w:val="18"/>
                <w:lang w:eastAsia="hu-HU"/>
              </w:rPr>
              <w:t>; &lt;80</w:t>
            </w:r>
            <w:r w:rsidRPr="008F1569">
              <w:rPr>
                <w:rFonts w:ascii="Calibri" w:hAnsi="Calibri" w:cs="Calibri"/>
                <w:b/>
                <w:bCs/>
                <w:color w:val="000000"/>
                <w:sz w:val="18"/>
                <w:szCs w:val="18"/>
                <w:lang w:eastAsia="hu-HU"/>
              </w:rPr>
              <w:t>)</w:t>
            </w:r>
            <w:r>
              <w:rPr>
                <w:rFonts w:ascii="Calibri" w:hAnsi="Calibri" w:cs="Calibri"/>
                <w:b/>
                <w:bCs/>
                <w:color w:val="000000"/>
                <w:sz w:val="18"/>
                <w:szCs w:val="18"/>
                <w:lang w:eastAsia="hu-HU"/>
              </w:rPr>
              <w:t>, based of BioEdit</w:t>
            </w:r>
            <w:r w:rsidR="00441485">
              <w:rPr>
                <w:rFonts w:ascii="Calibri" w:hAnsi="Calibri" w:cs="Calibri"/>
                <w:b/>
                <w:bCs/>
                <w:color w:val="000000"/>
                <w:sz w:val="18"/>
                <w:szCs w:val="18"/>
                <w:lang w:eastAsia="hu-HU"/>
              </w:rPr>
              <w:t xml:space="preserve"> v7.0.5.3. [</w:t>
            </w:r>
            <w:r w:rsidR="00987A2F">
              <w:rPr>
                <w:rFonts w:ascii="Calibri" w:hAnsi="Calibri" w:cs="Calibri"/>
                <w:b/>
                <w:bCs/>
                <w:color w:val="000000"/>
                <w:sz w:val="18"/>
                <w:szCs w:val="18"/>
                <w:lang w:eastAsia="hu-HU"/>
              </w:rPr>
              <w:t>5</w:t>
            </w:r>
            <w:r w:rsidR="00441485">
              <w:rPr>
                <w:rFonts w:ascii="Calibri" w:hAnsi="Calibri" w:cs="Calibri"/>
                <w:b/>
                <w:bCs/>
                <w:color w:val="000000"/>
                <w:sz w:val="18"/>
                <w:szCs w:val="18"/>
                <w:lang w:eastAsia="hu-HU"/>
              </w:rPr>
              <w:t>]</w:t>
            </w:r>
            <w:r>
              <w:rPr>
                <w:rFonts w:ascii="Calibri" w:hAnsi="Calibri" w:cs="Calibri"/>
                <w:b/>
                <w:bCs/>
                <w:color w:val="000000"/>
                <w:sz w:val="18"/>
                <w:szCs w:val="18"/>
                <w:lang w:eastAsia="hu-HU"/>
              </w:rPr>
              <w:t xml:space="preserve"> sequence identity matrix analysis</w:t>
            </w:r>
          </w:p>
        </w:tc>
      </w:tr>
      <w:tr w:rsidR="00B80F45" w:rsidRPr="008F1569" w14:paraId="4EADBEB1" w14:textId="77777777" w:rsidTr="00395569">
        <w:trPr>
          <w:trHeight w:val="20"/>
        </w:trPr>
        <w:tc>
          <w:tcPr>
            <w:tcW w:w="1883" w:type="pct"/>
            <w:tcBorders>
              <w:top w:val="nil"/>
              <w:left w:val="single" w:sz="4" w:space="0" w:color="auto"/>
              <w:bottom w:val="single" w:sz="4" w:space="0" w:color="auto"/>
              <w:right w:val="single" w:sz="4" w:space="0" w:color="auto"/>
            </w:tcBorders>
            <w:shd w:val="clear" w:color="auto" w:fill="auto"/>
            <w:vAlign w:val="center"/>
            <w:hideMark/>
          </w:tcPr>
          <w:p w14:paraId="4F9B3043" w14:textId="77777777" w:rsidR="00B80F45" w:rsidRPr="008F1569" w:rsidRDefault="00B80F45" w:rsidP="00395569">
            <w:pPr>
              <w:jc w:val="center"/>
              <w:rPr>
                <w:rFonts w:ascii="Calibri" w:hAnsi="Calibri" w:cs="Calibri"/>
                <w:b/>
                <w:bCs/>
                <w:color w:val="000000"/>
                <w:sz w:val="18"/>
                <w:szCs w:val="18"/>
                <w:lang w:eastAsia="hu-HU"/>
              </w:rPr>
            </w:pPr>
            <w:r w:rsidRPr="008F1569">
              <w:rPr>
                <w:rFonts w:ascii="Calibri" w:hAnsi="Calibri" w:cs="Calibri"/>
                <w:b/>
                <w:bCs/>
                <w:color w:val="000000"/>
                <w:sz w:val="18"/>
                <w:szCs w:val="18"/>
                <w:lang w:eastAsia="hu-HU"/>
              </w:rPr>
              <w:t>Type name, GenBank accession number, host species</w:t>
            </w:r>
          </w:p>
        </w:tc>
        <w:tc>
          <w:tcPr>
            <w:tcW w:w="983" w:type="pct"/>
            <w:tcBorders>
              <w:top w:val="nil"/>
              <w:left w:val="nil"/>
              <w:bottom w:val="single" w:sz="4" w:space="0" w:color="auto"/>
              <w:right w:val="single" w:sz="4" w:space="0" w:color="auto"/>
            </w:tcBorders>
            <w:shd w:val="clear" w:color="auto" w:fill="auto"/>
            <w:vAlign w:val="center"/>
            <w:hideMark/>
          </w:tcPr>
          <w:p w14:paraId="0F97596D" w14:textId="77777777" w:rsidR="00B80F45" w:rsidRPr="008F1569" w:rsidRDefault="00B80F45" w:rsidP="00395569">
            <w:pPr>
              <w:jc w:val="center"/>
              <w:rPr>
                <w:rFonts w:ascii="Calibri" w:hAnsi="Calibri" w:cs="Calibri"/>
                <w:b/>
                <w:bCs/>
                <w:color w:val="000000"/>
                <w:sz w:val="18"/>
                <w:szCs w:val="18"/>
                <w:lang w:eastAsia="hu-HU"/>
              </w:rPr>
            </w:pPr>
            <w:r w:rsidRPr="008F1569">
              <w:rPr>
                <w:rFonts w:ascii="Calibri" w:hAnsi="Calibri" w:cs="Calibri"/>
                <w:b/>
                <w:bCs/>
                <w:color w:val="000000"/>
                <w:sz w:val="18"/>
                <w:szCs w:val="18"/>
                <w:lang w:eastAsia="hu-HU"/>
              </w:rPr>
              <w:t>Proposed species name</w:t>
            </w:r>
          </w:p>
        </w:tc>
        <w:tc>
          <w:tcPr>
            <w:tcW w:w="1314" w:type="pct"/>
            <w:vMerge/>
            <w:tcBorders>
              <w:top w:val="single" w:sz="4" w:space="0" w:color="auto"/>
              <w:left w:val="single" w:sz="4" w:space="0" w:color="auto"/>
              <w:bottom w:val="single" w:sz="4" w:space="0" w:color="auto"/>
              <w:right w:val="single" w:sz="4" w:space="0" w:color="auto"/>
            </w:tcBorders>
            <w:vAlign w:val="center"/>
            <w:hideMark/>
          </w:tcPr>
          <w:p w14:paraId="3C4E7155" w14:textId="77777777" w:rsidR="00B80F45" w:rsidRPr="008F1569" w:rsidRDefault="00B80F45" w:rsidP="00395569">
            <w:pPr>
              <w:rPr>
                <w:rFonts w:ascii="Calibri" w:hAnsi="Calibri" w:cs="Calibri"/>
                <w:b/>
                <w:bCs/>
                <w:color w:val="000000"/>
                <w:sz w:val="18"/>
                <w:szCs w:val="18"/>
                <w:lang w:eastAsia="hu-HU"/>
              </w:rPr>
            </w:pPr>
          </w:p>
        </w:tc>
        <w:tc>
          <w:tcPr>
            <w:tcW w:w="820" w:type="pct"/>
            <w:vMerge/>
            <w:tcBorders>
              <w:top w:val="single" w:sz="4" w:space="0" w:color="auto"/>
              <w:left w:val="single" w:sz="4" w:space="0" w:color="auto"/>
              <w:bottom w:val="single" w:sz="4" w:space="0" w:color="auto"/>
              <w:right w:val="single" w:sz="4" w:space="0" w:color="auto"/>
            </w:tcBorders>
            <w:vAlign w:val="center"/>
            <w:hideMark/>
          </w:tcPr>
          <w:p w14:paraId="285E8F57" w14:textId="77777777" w:rsidR="00B80F45" w:rsidRPr="008F1569" w:rsidRDefault="00B80F45" w:rsidP="00395569">
            <w:pPr>
              <w:rPr>
                <w:rFonts w:ascii="Calibri" w:hAnsi="Calibri" w:cs="Calibri"/>
                <w:b/>
                <w:bCs/>
                <w:color w:val="000000"/>
                <w:sz w:val="18"/>
                <w:szCs w:val="18"/>
                <w:lang w:eastAsia="hu-HU"/>
              </w:rPr>
            </w:pPr>
          </w:p>
        </w:tc>
      </w:tr>
      <w:tr w:rsidR="00B80F45" w:rsidRPr="008F1569" w14:paraId="6AA25B33" w14:textId="77777777" w:rsidTr="00395569">
        <w:trPr>
          <w:trHeight w:val="20"/>
        </w:trPr>
        <w:tc>
          <w:tcPr>
            <w:tcW w:w="1883" w:type="pct"/>
            <w:tcBorders>
              <w:top w:val="nil"/>
              <w:left w:val="single" w:sz="4" w:space="0" w:color="auto"/>
              <w:bottom w:val="single" w:sz="4" w:space="0" w:color="auto"/>
              <w:right w:val="single" w:sz="4" w:space="0" w:color="auto"/>
            </w:tcBorders>
            <w:shd w:val="clear" w:color="auto" w:fill="auto"/>
            <w:noWrap/>
            <w:vAlign w:val="center"/>
          </w:tcPr>
          <w:p w14:paraId="7A796E14" w14:textId="5A93B583" w:rsidR="00B80F45" w:rsidRPr="008F1569" w:rsidRDefault="00B80F45" w:rsidP="00395569">
            <w:pPr>
              <w:rPr>
                <w:rFonts w:ascii="Calibri" w:hAnsi="Calibri" w:cs="Calibri"/>
                <w:color w:val="000000"/>
                <w:sz w:val="18"/>
                <w:szCs w:val="18"/>
                <w:lang w:val="hu-HU" w:eastAsia="hu-HU"/>
              </w:rPr>
            </w:pPr>
            <w:r>
              <w:rPr>
                <w:rFonts w:ascii="Calibri" w:hAnsi="Calibri" w:cs="Calibri"/>
                <w:color w:val="000000"/>
                <w:sz w:val="18"/>
                <w:szCs w:val="18"/>
                <w:lang w:eastAsia="hu-HU"/>
              </w:rPr>
              <w:t>bream CV-1</w:t>
            </w:r>
            <w:r w:rsidRPr="008F1569">
              <w:rPr>
                <w:rFonts w:ascii="Calibri" w:hAnsi="Calibri" w:cs="Calibri"/>
                <w:color w:val="000000"/>
                <w:sz w:val="18"/>
                <w:szCs w:val="18"/>
                <w:lang w:eastAsia="hu-HU"/>
              </w:rPr>
              <w:t>,</w:t>
            </w:r>
            <w:r>
              <w:rPr>
                <w:rFonts w:ascii="Calibri" w:hAnsi="Calibri" w:cs="Calibri"/>
                <w:color w:val="000000"/>
                <w:sz w:val="18"/>
                <w:szCs w:val="18"/>
                <w:lang w:eastAsia="hu-HU"/>
              </w:rPr>
              <w:t xml:space="preserve"> </w:t>
            </w:r>
            <w:r w:rsidRPr="008F1569">
              <w:rPr>
                <w:rFonts w:ascii="Calibri" w:hAnsi="Calibri" w:cs="Calibri"/>
                <w:color w:val="000000"/>
                <w:sz w:val="18"/>
                <w:szCs w:val="18"/>
                <w:lang w:val="hu-HU" w:eastAsia="hu-HU"/>
              </w:rPr>
              <w:t>KF358279</w:t>
            </w:r>
            <w:r w:rsidRPr="008F1569">
              <w:rPr>
                <w:rFonts w:ascii="Calibri" w:hAnsi="Calibri" w:cs="Calibri"/>
                <w:color w:val="000000"/>
                <w:sz w:val="18"/>
                <w:szCs w:val="18"/>
                <w:lang w:eastAsia="hu-HU"/>
              </w:rPr>
              <w:br/>
              <w:t>(</w:t>
            </w:r>
            <w:r>
              <w:rPr>
                <w:rFonts w:ascii="Calibri" w:hAnsi="Calibri" w:cs="Calibri"/>
                <w:i/>
                <w:iCs/>
                <w:color w:val="000000"/>
                <w:sz w:val="18"/>
                <w:szCs w:val="18"/>
                <w:lang w:eastAsia="hu-HU"/>
              </w:rPr>
              <w:t>Abramis brama</w:t>
            </w:r>
            <w:r w:rsidRPr="008F1569">
              <w:rPr>
                <w:rFonts w:ascii="Calibri" w:hAnsi="Calibri" w:cs="Calibri"/>
                <w:color w:val="000000"/>
                <w:sz w:val="18"/>
                <w:szCs w:val="18"/>
                <w:lang w:eastAsia="hu-HU"/>
              </w:rPr>
              <w:t>)</w:t>
            </w:r>
            <w:r w:rsidR="001056ED">
              <w:rPr>
                <w:rFonts w:ascii="Calibri" w:hAnsi="Calibri" w:cs="Calibri"/>
                <w:color w:val="000000"/>
                <w:sz w:val="18"/>
                <w:szCs w:val="18"/>
                <w:lang w:eastAsia="hu-HU"/>
              </w:rPr>
              <w:t xml:space="preserve"> [10]</w:t>
            </w:r>
          </w:p>
        </w:tc>
        <w:tc>
          <w:tcPr>
            <w:tcW w:w="983" w:type="pct"/>
            <w:tcBorders>
              <w:top w:val="nil"/>
              <w:left w:val="nil"/>
              <w:bottom w:val="single" w:sz="4" w:space="0" w:color="auto"/>
              <w:right w:val="single" w:sz="4" w:space="0" w:color="auto"/>
            </w:tcBorders>
            <w:shd w:val="clear" w:color="auto" w:fill="auto"/>
            <w:noWrap/>
            <w:vAlign w:val="center"/>
          </w:tcPr>
          <w:p w14:paraId="1F80F70B" w14:textId="77777777" w:rsidR="00B80F45" w:rsidRPr="008F1569" w:rsidRDefault="00B80F45" w:rsidP="00395569">
            <w:pPr>
              <w:rPr>
                <w:rFonts w:ascii="Calibri" w:hAnsi="Calibri" w:cs="Calibri"/>
                <w:i/>
                <w:iCs/>
                <w:sz w:val="18"/>
                <w:szCs w:val="18"/>
                <w:lang w:val="hu-HU" w:eastAsia="hu-HU"/>
              </w:rPr>
            </w:pPr>
            <w:r>
              <w:rPr>
                <w:rFonts w:ascii="Calibri" w:hAnsi="Calibri" w:cs="Calibri"/>
                <w:i/>
                <w:iCs/>
                <w:sz w:val="18"/>
                <w:szCs w:val="18"/>
                <w:lang w:eastAsia="hu-HU"/>
              </w:rPr>
              <w:t>Circovirus dever</w:t>
            </w:r>
          </w:p>
        </w:tc>
        <w:tc>
          <w:tcPr>
            <w:tcW w:w="1314" w:type="pct"/>
            <w:tcBorders>
              <w:top w:val="nil"/>
              <w:left w:val="nil"/>
              <w:bottom w:val="single" w:sz="4" w:space="0" w:color="auto"/>
              <w:right w:val="single" w:sz="4" w:space="0" w:color="auto"/>
            </w:tcBorders>
            <w:shd w:val="clear" w:color="auto" w:fill="auto"/>
            <w:noWrap/>
            <w:vAlign w:val="bottom"/>
          </w:tcPr>
          <w:p w14:paraId="31922B8D" w14:textId="5F26ACB4" w:rsidR="00B80F45" w:rsidRPr="005C5239" w:rsidRDefault="00B80F45" w:rsidP="00395569">
            <w:pPr>
              <w:rPr>
                <w:rFonts w:ascii="Calibri" w:hAnsi="Calibri" w:cs="Calibri"/>
                <w:color w:val="000000"/>
                <w:sz w:val="18"/>
                <w:szCs w:val="18"/>
                <w:lang w:val="it-IT" w:eastAsia="hu-HU"/>
              </w:rPr>
            </w:pPr>
            <w:r w:rsidRPr="005C5239">
              <w:rPr>
                <w:rFonts w:ascii="Calibri" w:hAnsi="Calibri" w:cs="Calibri"/>
                <w:i/>
                <w:iCs/>
                <w:color w:val="000000"/>
                <w:sz w:val="18"/>
                <w:szCs w:val="18"/>
                <w:lang w:val="it-IT" w:eastAsia="hu-HU"/>
              </w:rPr>
              <w:t>Circovirus razbora</w:t>
            </w:r>
            <w:r w:rsidRPr="005C5239">
              <w:rPr>
                <w:rFonts w:ascii="Calibri" w:hAnsi="Calibri" w:cs="Calibri"/>
                <w:i/>
                <w:iCs/>
                <w:color w:val="000000"/>
                <w:sz w:val="18"/>
                <w:szCs w:val="18"/>
                <w:lang w:val="it-IT" w:eastAsia="hu-HU"/>
              </w:rPr>
              <w:br/>
            </w:r>
            <w:r w:rsidRPr="005C5239">
              <w:rPr>
                <w:rFonts w:ascii="Calibri" w:hAnsi="Calibri" w:cs="Calibri"/>
                <w:iCs/>
                <w:color w:val="000000"/>
                <w:sz w:val="18"/>
                <w:szCs w:val="18"/>
                <w:lang w:val="it-IT" w:eastAsia="hu-HU"/>
              </w:rPr>
              <w:t>(Pseudorasbora CV-1</w:t>
            </w:r>
            <w:r w:rsidR="00D97F48" w:rsidRPr="005C5239">
              <w:rPr>
                <w:rFonts w:ascii="Calibri" w:hAnsi="Calibri" w:cs="Calibri"/>
                <w:iCs/>
                <w:color w:val="000000"/>
                <w:sz w:val="18"/>
                <w:szCs w:val="18"/>
                <w:lang w:val="it-IT" w:eastAsia="hu-HU"/>
              </w:rPr>
              <w:t xml:space="preserve">, </w:t>
            </w:r>
            <w:r w:rsidR="00D97F48" w:rsidRPr="005C5239">
              <w:rPr>
                <w:rFonts w:ascii="Calibri" w:hAnsi="Calibri" w:cs="Calibri"/>
                <w:color w:val="000000"/>
                <w:sz w:val="18"/>
                <w:szCs w:val="18"/>
                <w:lang w:val="it-IT" w:eastAsia="hu-HU"/>
              </w:rPr>
              <w:t>MN837844</w:t>
            </w:r>
            <w:r w:rsidRPr="005C5239">
              <w:rPr>
                <w:rFonts w:ascii="Calibri" w:hAnsi="Calibri" w:cs="Calibri"/>
                <w:iCs/>
                <w:color w:val="000000"/>
                <w:sz w:val="18"/>
                <w:szCs w:val="18"/>
                <w:lang w:val="it-IT" w:eastAsia="hu-HU"/>
              </w:rPr>
              <w:t>)</w:t>
            </w:r>
          </w:p>
        </w:tc>
        <w:tc>
          <w:tcPr>
            <w:tcW w:w="820" w:type="pct"/>
            <w:tcBorders>
              <w:top w:val="nil"/>
              <w:left w:val="nil"/>
              <w:bottom w:val="single" w:sz="4" w:space="0" w:color="auto"/>
              <w:right w:val="single" w:sz="4" w:space="0" w:color="auto"/>
            </w:tcBorders>
            <w:shd w:val="clear" w:color="auto" w:fill="auto"/>
            <w:noWrap/>
            <w:vAlign w:val="center"/>
          </w:tcPr>
          <w:p w14:paraId="4F9D8FCC" w14:textId="77777777" w:rsidR="00B80F45" w:rsidRPr="008F1569" w:rsidRDefault="00B80F45" w:rsidP="00395569">
            <w:pPr>
              <w:jc w:val="center"/>
              <w:rPr>
                <w:rFonts w:ascii="Calibri" w:hAnsi="Calibri" w:cs="Calibri"/>
                <w:color w:val="000000"/>
                <w:sz w:val="18"/>
                <w:szCs w:val="18"/>
                <w:lang w:eastAsia="hu-HU"/>
              </w:rPr>
            </w:pPr>
            <w:r>
              <w:rPr>
                <w:rFonts w:ascii="Calibri" w:hAnsi="Calibri" w:cs="Calibri"/>
                <w:color w:val="000000"/>
                <w:sz w:val="18"/>
                <w:szCs w:val="18"/>
                <w:lang w:eastAsia="hu-HU"/>
              </w:rPr>
              <w:t>58.3</w:t>
            </w:r>
          </w:p>
        </w:tc>
      </w:tr>
      <w:tr w:rsidR="00B80F45" w:rsidRPr="008F1569" w14:paraId="59E28868" w14:textId="77777777" w:rsidTr="00395569">
        <w:trPr>
          <w:trHeight w:val="20"/>
        </w:trPr>
        <w:tc>
          <w:tcPr>
            <w:tcW w:w="1883" w:type="pct"/>
            <w:tcBorders>
              <w:top w:val="nil"/>
              <w:left w:val="single" w:sz="4" w:space="0" w:color="auto"/>
              <w:bottom w:val="single" w:sz="4" w:space="0" w:color="auto"/>
              <w:right w:val="single" w:sz="4" w:space="0" w:color="auto"/>
            </w:tcBorders>
            <w:shd w:val="clear" w:color="auto" w:fill="auto"/>
            <w:noWrap/>
            <w:vAlign w:val="center"/>
          </w:tcPr>
          <w:p w14:paraId="7191A86A" w14:textId="77777777" w:rsidR="00B80F45" w:rsidRPr="005C5239" w:rsidRDefault="00B80F45" w:rsidP="00395569">
            <w:pPr>
              <w:rPr>
                <w:rFonts w:ascii="Calibri" w:hAnsi="Calibri" w:cs="Calibri"/>
                <w:color w:val="000000"/>
                <w:sz w:val="18"/>
                <w:szCs w:val="18"/>
                <w:lang w:val="it-IT" w:eastAsia="hu-HU"/>
              </w:rPr>
            </w:pPr>
            <w:r w:rsidRPr="005C5239">
              <w:rPr>
                <w:rFonts w:ascii="Calibri" w:hAnsi="Calibri" w:cs="Calibri"/>
                <w:color w:val="000000"/>
                <w:sz w:val="18"/>
                <w:szCs w:val="18"/>
                <w:lang w:val="it-IT" w:eastAsia="hu-HU"/>
              </w:rPr>
              <w:t>Pseudorasbora CV-1, MN837844</w:t>
            </w:r>
            <w:r w:rsidRPr="005C5239">
              <w:rPr>
                <w:rFonts w:ascii="Calibri" w:hAnsi="Calibri" w:cs="Calibri"/>
                <w:color w:val="000000"/>
                <w:sz w:val="18"/>
                <w:szCs w:val="18"/>
                <w:lang w:val="it-IT" w:eastAsia="hu-HU"/>
              </w:rPr>
              <w:br/>
              <w:t>(</w:t>
            </w:r>
            <w:r w:rsidRPr="008F1569">
              <w:rPr>
                <w:rFonts w:ascii="Calibri" w:hAnsi="Calibri" w:cs="Calibri"/>
                <w:i/>
                <w:color w:val="000000"/>
                <w:sz w:val="18"/>
                <w:szCs w:val="18"/>
                <w:lang w:val="hu-HU" w:eastAsia="hu-HU"/>
              </w:rPr>
              <w:t>Pseudorasbora parva</w:t>
            </w:r>
            <w:r w:rsidRPr="005C5239">
              <w:rPr>
                <w:rFonts w:ascii="Calibri" w:hAnsi="Calibri" w:cs="Calibri"/>
                <w:color w:val="000000"/>
                <w:sz w:val="18"/>
                <w:szCs w:val="18"/>
                <w:lang w:val="it-IT" w:eastAsia="hu-HU"/>
              </w:rPr>
              <w:t>)</w:t>
            </w:r>
          </w:p>
        </w:tc>
        <w:tc>
          <w:tcPr>
            <w:tcW w:w="983" w:type="pct"/>
            <w:tcBorders>
              <w:top w:val="nil"/>
              <w:left w:val="nil"/>
              <w:bottom w:val="single" w:sz="4" w:space="0" w:color="auto"/>
              <w:right w:val="single" w:sz="4" w:space="0" w:color="auto"/>
            </w:tcBorders>
            <w:shd w:val="clear" w:color="auto" w:fill="auto"/>
            <w:noWrap/>
            <w:vAlign w:val="center"/>
          </w:tcPr>
          <w:p w14:paraId="7BF6D221" w14:textId="77777777" w:rsidR="00B80F45" w:rsidRPr="008F1569" w:rsidRDefault="00B80F45" w:rsidP="00395569">
            <w:pPr>
              <w:rPr>
                <w:rFonts w:ascii="Calibri" w:hAnsi="Calibri" w:cs="Calibri"/>
                <w:i/>
                <w:iCs/>
                <w:sz w:val="18"/>
                <w:szCs w:val="18"/>
                <w:lang w:eastAsia="hu-HU"/>
              </w:rPr>
            </w:pPr>
            <w:r>
              <w:rPr>
                <w:rFonts w:ascii="Calibri" w:hAnsi="Calibri" w:cs="Calibri"/>
                <w:i/>
                <w:iCs/>
                <w:sz w:val="18"/>
                <w:szCs w:val="18"/>
                <w:lang w:eastAsia="hu-HU"/>
              </w:rPr>
              <w:t>Circovirus razbora</w:t>
            </w:r>
          </w:p>
        </w:tc>
        <w:tc>
          <w:tcPr>
            <w:tcW w:w="1314" w:type="pct"/>
            <w:tcBorders>
              <w:top w:val="nil"/>
              <w:left w:val="nil"/>
              <w:bottom w:val="single" w:sz="4" w:space="0" w:color="auto"/>
              <w:right w:val="single" w:sz="4" w:space="0" w:color="auto"/>
            </w:tcBorders>
            <w:shd w:val="clear" w:color="auto" w:fill="auto"/>
            <w:noWrap/>
            <w:vAlign w:val="bottom"/>
          </w:tcPr>
          <w:p w14:paraId="46E84448" w14:textId="763E8E78" w:rsidR="00B80F45" w:rsidRPr="008F1569" w:rsidRDefault="00B80F45" w:rsidP="00395569">
            <w:pPr>
              <w:rPr>
                <w:rFonts w:ascii="Calibri" w:hAnsi="Calibri" w:cs="Calibri"/>
                <w:color w:val="000000"/>
                <w:sz w:val="18"/>
                <w:szCs w:val="18"/>
                <w:lang w:eastAsia="hu-HU"/>
              </w:rPr>
            </w:pPr>
            <w:r>
              <w:rPr>
                <w:rFonts w:ascii="Calibri" w:hAnsi="Calibri" w:cs="Calibri"/>
                <w:i/>
                <w:iCs/>
                <w:color w:val="000000"/>
                <w:sz w:val="18"/>
                <w:szCs w:val="18"/>
                <w:lang w:eastAsia="hu-HU"/>
              </w:rPr>
              <w:t>Circovirus dever</w:t>
            </w:r>
            <w:r>
              <w:rPr>
                <w:rFonts w:ascii="Calibri" w:hAnsi="Calibri" w:cs="Calibri"/>
                <w:i/>
                <w:iCs/>
                <w:color w:val="000000"/>
                <w:sz w:val="18"/>
                <w:szCs w:val="18"/>
                <w:lang w:eastAsia="hu-HU"/>
              </w:rPr>
              <w:br/>
            </w:r>
            <w:r>
              <w:rPr>
                <w:rFonts w:ascii="Calibri" w:hAnsi="Calibri" w:cs="Calibri"/>
                <w:iCs/>
                <w:color w:val="000000"/>
                <w:sz w:val="18"/>
                <w:szCs w:val="18"/>
                <w:lang w:eastAsia="hu-HU"/>
              </w:rPr>
              <w:t>(bream CV-1</w:t>
            </w:r>
            <w:r w:rsidR="00D97F48">
              <w:rPr>
                <w:rFonts w:ascii="Calibri" w:hAnsi="Calibri" w:cs="Calibri"/>
                <w:iCs/>
                <w:color w:val="000000"/>
                <w:sz w:val="18"/>
                <w:szCs w:val="18"/>
                <w:lang w:eastAsia="hu-HU"/>
              </w:rPr>
              <w:t xml:space="preserve">, </w:t>
            </w:r>
            <w:r w:rsidR="00D97F48" w:rsidRPr="008F1569">
              <w:rPr>
                <w:rFonts w:ascii="Calibri" w:hAnsi="Calibri" w:cs="Calibri"/>
                <w:color w:val="000000"/>
                <w:sz w:val="18"/>
                <w:szCs w:val="18"/>
                <w:lang w:val="hu-HU" w:eastAsia="hu-HU"/>
              </w:rPr>
              <w:t>KF358279</w:t>
            </w:r>
            <w:r>
              <w:rPr>
                <w:rFonts w:ascii="Calibri" w:hAnsi="Calibri" w:cs="Calibri"/>
                <w:iCs/>
                <w:color w:val="000000"/>
                <w:sz w:val="18"/>
                <w:szCs w:val="18"/>
                <w:lang w:eastAsia="hu-HU"/>
              </w:rPr>
              <w:t>)</w:t>
            </w:r>
          </w:p>
        </w:tc>
        <w:tc>
          <w:tcPr>
            <w:tcW w:w="820" w:type="pct"/>
            <w:tcBorders>
              <w:top w:val="nil"/>
              <w:left w:val="nil"/>
              <w:bottom w:val="single" w:sz="4" w:space="0" w:color="auto"/>
              <w:right w:val="single" w:sz="4" w:space="0" w:color="auto"/>
            </w:tcBorders>
            <w:shd w:val="clear" w:color="auto" w:fill="auto"/>
            <w:noWrap/>
            <w:vAlign w:val="center"/>
          </w:tcPr>
          <w:p w14:paraId="57906794" w14:textId="77777777" w:rsidR="00B80F45" w:rsidRPr="008F1569" w:rsidRDefault="00B80F45" w:rsidP="00395569">
            <w:pPr>
              <w:jc w:val="center"/>
              <w:rPr>
                <w:rFonts w:ascii="Calibri" w:hAnsi="Calibri" w:cs="Calibri"/>
                <w:color w:val="000000"/>
                <w:sz w:val="18"/>
                <w:szCs w:val="18"/>
                <w:lang w:eastAsia="hu-HU"/>
              </w:rPr>
            </w:pPr>
            <w:r>
              <w:rPr>
                <w:rFonts w:ascii="Calibri" w:hAnsi="Calibri" w:cs="Calibri"/>
                <w:color w:val="000000"/>
                <w:sz w:val="18"/>
                <w:szCs w:val="18"/>
                <w:lang w:eastAsia="hu-HU"/>
              </w:rPr>
              <w:t>58.3</w:t>
            </w:r>
          </w:p>
        </w:tc>
      </w:tr>
      <w:tr w:rsidR="00B80F45" w:rsidRPr="008F1569" w14:paraId="5574E017" w14:textId="77777777" w:rsidTr="00395569">
        <w:trPr>
          <w:trHeight w:val="20"/>
        </w:trPr>
        <w:tc>
          <w:tcPr>
            <w:tcW w:w="1883" w:type="pct"/>
            <w:tcBorders>
              <w:top w:val="nil"/>
              <w:left w:val="single" w:sz="4" w:space="0" w:color="auto"/>
              <w:bottom w:val="single" w:sz="4" w:space="0" w:color="auto"/>
              <w:right w:val="single" w:sz="4" w:space="0" w:color="auto"/>
            </w:tcBorders>
            <w:shd w:val="clear" w:color="auto" w:fill="auto"/>
            <w:noWrap/>
            <w:vAlign w:val="center"/>
          </w:tcPr>
          <w:p w14:paraId="6297F058" w14:textId="77777777" w:rsidR="00B80F45" w:rsidRPr="008F1569" w:rsidRDefault="00B80F45" w:rsidP="00395569">
            <w:pPr>
              <w:rPr>
                <w:rFonts w:ascii="Calibri" w:hAnsi="Calibri" w:cs="Calibri"/>
                <w:color w:val="000000"/>
                <w:sz w:val="18"/>
                <w:szCs w:val="18"/>
                <w:lang w:val="hu-HU" w:eastAsia="hu-HU"/>
              </w:rPr>
            </w:pPr>
            <w:r>
              <w:rPr>
                <w:rFonts w:ascii="Calibri" w:hAnsi="Calibri" w:cs="Calibri"/>
                <w:color w:val="000000"/>
                <w:sz w:val="18"/>
                <w:szCs w:val="18"/>
                <w:lang w:eastAsia="hu-HU"/>
              </w:rPr>
              <w:t>white-naped crane CV-1</w:t>
            </w:r>
            <w:r w:rsidRPr="008F1569">
              <w:rPr>
                <w:rFonts w:ascii="Calibri" w:hAnsi="Calibri" w:cs="Calibri"/>
                <w:color w:val="000000"/>
                <w:sz w:val="18"/>
                <w:szCs w:val="18"/>
                <w:lang w:eastAsia="hu-HU"/>
              </w:rPr>
              <w:t xml:space="preserve">, </w:t>
            </w:r>
            <w:r w:rsidRPr="000B3947">
              <w:rPr>
                <w:rFonts w:ascii="Calibri" w:hAnsi="Calibri" w:cs="Calibri"/>
                <w:color w:val="000000"/>
                <w:sz w:val="18"/>
                <w:szCs w:val="18"/>
                <w:lang w:val="hu-HU" w:eastAsia="hu-HU"/>
              </w:rPr>
              <w:t>MN928908</w:t>
            </w:r>
          </w:p>
          <w:p w14:paraId="79EC55C1" w14:textId="77777777" w:rsidR="00B80F45" w:rsidRPr="008F1569" w:rsidRDefault="00B80F45" w:rsidP="00395569">
            <w:pPr>
              <w:rPr>
                <w:rFonts w:ascii="Calibri" w:hAnsi="Calibri" w:cs="Calibri"/>
                <w:color w:val="000000"/>
                <w:sz w:val="18"/>
                <w:szCs w:val="18"/>
                <w:lang w:eastAsia="hu-HU"/>
              </w:rPr>
            </w:pPr>
            <w:r>
              <w:rPr>
                <w:rFonts w:ascii="Calibri" w:hAnsi="Calibri" w:cs="Calibri"/>
                <w:color w:val="000000"/>
                <w:sz w:val="18"/>
                <w:szCs w:val="18"/>
                <w:lang w:eastAsia="hu-HU"/>
              </w:rPr>
              <w:t>(</w:t>
            </w:r>
            <w:r w:rsidRPr="008F1569">
              <w:rPr>
                <w:rFonts w:ascii="Calibri" w:hAnsi="Calibri" w:cs="Calibri"/>
                <w:i/>
                <w:color w:val="000000"/>
                <w:sz w:val="18"/>
                <w:szCs w:val="18"/>
                <w:lang w:val="hu-HU" w:eastAsia="hu-HU"/>
              </w:rPr>
              <w:t>Antigone vipio</w:t>
            </w:r>
            <w:r w:rsidRPr="008F1569">
              <w:rPr>
                <w:rFonts w:ascii="Calibri" w:hAnsi="Calibri" w:cs="Calibri"/>
                <w:color w:val="000000"/>
                <w:sz w:val="18"/>
                <w:szCs w:val="18"/>
                <w:lang w:eastAsia="hu-HU"/>
              </w:rPr>
              <w:t>)</w:t>
            </w:r>
          </w:p>
        </w:tc>
        <w:tc>
          <w:tcPr>
            <w:tcW w:w="983" w:type="pct"/>
            <w:tcBorders>
              <w:top w:val="nil"/>
              <w:left w:val="nil"/>
              <w:bottom w:val="single" w:sz="4" w:space="0" w:color="auto"/>
              <w:right w:val="single" w:sz="4" w:space="0" w:color="auto"/>
            </w:tcBorders>
            <w:shd w:val="clear" w:color="auto" w:fill="auto"/>
            <w:noWrap/>
            <w:vAlign w:val="center"/>
          </w:tcPr>
          <w:p w14:paraId="7AA2BBA1" w14:textId="77777777" w:rsidR="00B80F45" w:rsidRPr="008F1569" w:rsidRDefault="00B80F45" w:rsidP="00395569">
            <w:pPr>
              <w:rPr>
                <w:rFonts w:ascii="Calibri" w:hAnsi="Calibri" w:cs="Calibri"/>
                <w:i/>
                <w:iCs/>
                <w:sz w:val="18"/>
                <w:szCs w:val="18"/>
                <w:lang w:eastAsia="hu-HU"/>
              </w:rPr>
            </w:pPr>
            <w:r>
              <w:rPr>
                <w:rFonts w:ascii="Calibri" w:hAnsi="Calibri" w:cs="Calibri"/>
                <w:i/>
                <w:iCs/>
                <w:sz w:val="18"/>
                <w:szCs w:val="18"/>
                <w:lang w:eastAsia="hu-HU"/>
              </w:rPr>
              <w:t>Circovirus baizhenhe</w:t>
            </w:r>
          </w:p>
        </w:tc>
        <w:tc>
          <w:tcPr>
            <w:tcW w:w="1314" w:type="pct"/>
            <w:tcBorders>
              <w:top w:val="nil"/>
              <w:left w:val="nil"/>
              <w:bottom w:val="single" w:sz="4" w:space="0" w:color="auto"/>
              <w:right w:val="single" w:sz="4" w:space="0" w:color="auto"/>
            </w:tcBorders>
            <w:shd w:val="clear" w:color="auto" w:fill="auto"/>
            <w:noWrap/>
            <w:vAlign w:val="bottom"/>
          </w:tcPr>
          <w:p w14:paraId="50050CB1" w14:textId="5C63F9B1" w:rsidR="00B80F45" w:rsidRPr="008F1569" w:rsidRDefault="00B80F45" w:rsidP="00395569">
            <w:pPr>
              <w:rPr>
                <w:rFonts w:ascii="Calibri" w:hAnsi="Calibri" w:cs="Calibri"/>
                <w:color w:val="000000"/>
                <w:sz w:val="18"/>
                <w:szCs w:val="18"/>
                <w:lang w:eastAsia="hu-HU"/>
              </w:rPr>
            </w:pPr>
            <w:r>
              <w:rPr>
                <w:rFonts w:ascii="Calibri" w:hAnsi="Calibri" w:cs="Calibri"/>
                <w:i/>
                <w:iCs/>
                <w:color w:val="000000"/>
                <w:sz w:val="18"/>
                <w:szCs w:val="18"/>
                <w:lang w:eastAsia="hu-HU"/>
              </w:rPr>
              <w:t>Circovirus dever</w:t>
            </w:r>
            <w:r>
              <w:rPr>
                <w:rFonts w:ascii="Calibri" w:hAnsi="Calibri" w:cs="Calibri"/>
                <w:i/>
                <w:iCs/>
                <w:color w:val="000000"/>
                <w:sz w:val="18"/>
                <w:szCs w:val="18"/>
                <w:lang w:eastAsia="hu-HU"/>
              </w:rPr>
              <w:br/>
            </w:r>
            <w:r>
              <w:rPr>
                <w:rFonts w:ascii="Calibri" w:hAnsi="Calibri" w:cs="Calibri"/>
                <w:color w:val="000000"/>
                <w:sz w:val="18"/>
                <w:szCs w:val="18"/>
                <w:lang w:eastAsia="hu-HU"/>
              </w:rPr>
              <w:t>(bream CV-1</w:t>
            </w:r>
            <w:r w:rsidR="00D97F48">
              <w:rPr>
                <w:rFonts w:ascii="Calibri" w:hAnsi="Calibri" w:cs="Calibri"/>
                <w:color w:val="000000"/>
                <w:sz w:val="18"/>
                <w:szCs w:val="18"/>
                <w:lang w:eastAsia="hu-HU"/>
              </w:rPr>
              <w:t xml:space="preserve">, </w:t>
            </w:r>
            <w:r w:rsidR="00D97F48" w:rsidRPr="008F1569">
              <w:rPr>
                <w:rFonts w:ascii="Calibri" w:hAnsi="Calibri" w:cs="Calibri"/>
                <w:color w:val="000000"/>
                <w:sz w:val="18"/>
                <w:szCs w:val="18"/>
                <w:lang w:val="hu-HU" w:eastAsia="hu-HU"/>
              </w:rPr>
              <w:t>KF358279</w:t>
            </w:r>
            <w:r w:rsidRPr="008F1569">
              <w:rPr>
                <w:rFonts w:ascii="Calibri" w:hAnsi="Calibri" w:cs="Calibri"/>
                <w:color w:val="000000"/>
                <w:sz w:val="18"/>
                <w:szCs w:val="18"/>
                <w:lang w:eastAsia="hu-HU"/>
              </w:rPr>
              <w:t>)</w:t>
            </w:r>
          </w:p>
        </w:tc>
        <w:tc>
          <w:tcPr>
            <w:tcW w:w="820" w:type="pct"/>
            <w:tcBorders>
              <w:top w:val="nil"/>
              <w:left w:val="nil"/>
              <w:bottom w:val="single" w:sz="4" w:space="0" w:color="auto"/>
              <w:right w:val="single" w:sz="4" w:space="0" w:color="auto"/>
            </w:tcBorders>
            <w:shd w:val="clear" w:color="auto" w:fill="auto"/>
            <w:noWrap/>
            <w:vAlign w:val="center"/>
          </w:tcPr>
          <w:p w14:paraId="6CC4D038" w14:textId="147698F4" w:rsidR="00B80F45" w:rsidRPr="008F1569" w:rsidRDefault="00D97F48" w:rsidP="00395569">
            <w:pPr>
              <w:jc w:val="center"/>
              <w:rPr>
                <w:rFonts w:ascii="Calibri" w:hAnsi="Calibri" w:cs="Calibri"/>
                <w:color w:val="000000"/>
                <w:sz w:val="18"/>
                <w:szCs w:val="18"/>
                <w:lang w:eastAsia="hu-HU"/>
              </w:rPr>
            </w:pPr>
            <w:r>
              <w:rPr>
                <w:rFonts w:ascii="Calibri" w:hAnsi="Calibri" w:cs="Calibri"/>
                <w:color w:val="000000"/>
                <w:sz w:val="18"/>
                <w:szCs w:val="18"/>
                <w:lang w:eastAsia="hu-HU"/>
              </w:rPr>
              <w:t>56.7</w:t>
            </w:r>
          </w:p>
        </w:tc>
      </w:tr>
      <w:tr w:rsidR="00B80F45" w:rsidRPr="008F1569" w14:paraId="562253AD" w14:textId="77777777" w:rsidTr="00395569">
        <w:trPr>
          <w:trHeight w:val="20"/>
        </w:trPr>
        <w:tc>
          <w:tcPr>
            <w:tcW w:w="1883" w:type="pct"/>
            <w:tcBorders>
              <w:top w:val="nil"/>
              <w:left w:val="single" w:sz="4" w:space="0" w:color="auto"/>
              <w:bottom w:val="single" w:sz="4" w:space="0" w:color="auto"/>
              <w:right w:val="single" w:sz="4" w:space="0" w:color="auto"/>
            </w:tcBorders>
            <w:shd w:val="clear" w:color="auto" w:fill="auto"/>
            <w:noWrap/>
            <w:vAlign w:val="center"/>
          </w:tcPr>
          <w:p w14:paraId="7FC5B3FC" w14:textId="79BCD018" w:rsidR="00B80F45" w:rsidRPr="008F1569" w:rsidRDefault="00B80F45" w:rsidP="00395569">
            <w:pPr>
              <w:rPr>
                <w:rFonts w:ascii="Calibri" w:hAnsi="Calibri" w:cs="Calibri"/>
                <w:color w:val="000000"/>
                <w:sz w:val="18"/>
                <w:szCs w:val="18"/>
                <w:lang w:eastAsia="hu-HU"/>
              </w:rPr>
            </w:pPr>
            <w:r>
              <w:rPr>
                <w:rFonts w:ascii="Calibri" w:hAnsi="Calibri" w:cs="Calibri"/>
                <w:color w:val="000000"/>
                <w:sz w:val="18"/>
                <w:szCs w:val="18"/>
                <w:lang w:eastAsia="hu-HU"/>
              </w:rPr>
              <w:t>brown rat CV-1</w:t>
            </w:r>
            <w:r w:rsidRPr="008F1569">
              <w:rPr>
                <w:rFonts w:ascii="Calibri" w:hAnsi="Calibri" w:cs="Calibri"/>
                <w:color w:val="000000"/>
                <w:sz w:val="18"/>
                <w:szCs w:val="18"/>
                <w:lang w:eastAsia="hu-HU"/>
              </w:rPr>
              <w:t xml:space="preserve">, </w:t>
            </w:r>
            <w:r w:rsidRPr="000B3947">
              <w:rPr>
                <w:rFonts w:ascii="Calibri" w:hAnsi="Calibri" w:cs="Calibri"/>
                <w:color w:val="000000"/>
                <w:sz w:val="18"/>
                <w:szCs w:val="18"/>
              </w:rPr>
              <w:t>OR553090</w:t>
            </w:r>
            <w:r>
              <w:rPr>
                <w:rFonts w:ascii="Calibri" w:hAnsi="Calibri" w:cs="Calibri"/>
                <w:color w:val="000000"/>
                <w:sz w:val="18"/>
                <w:szCs w:val="18"/>
              </w:rPr>
              <w:br/>
            </w:r>
            <w:r w:rsidRPr="008F1569">
              <w:rPr>
                <w:rFonts w:ascii="Calibri" w:hAnsi="Calibri" w:cs="Calibri"/>
                <w:color w:val="000000"/>
                <w:sz w:val="18"/>
                <w:szCs w:val="18"/>
                <w:lang w:eastAsia="hu-HU"/>
              </w:rPr>
              <w:t>(</w:t>
            </w:r>
            <w:r w:rsidRPr="000B3947">
              <w:rPr>
                <w:rFonts w:ascii="Calibri" w:hAnsi="Calibri" w:cs="Calibri"/>
                <w:i/>
                <w:color w:val="000000"/>
                <w:sz w:val="18"/>
                <w:szCs w:val="18"/>
                <w:lang w:val="hu-HU" w:eastAsia="hu-HU"/>
              </w:rPr>
              <w:t>Rattus norvegicus</w:t>
            </w:r>
            <w:r w:rsidRPr="008F1569">
              <w:rPr>
                <w:rFonts w:ascii="Calibri" w:hAnsi="Calibri" w:cs="Calibri"/>
                <w:color w:val="000000"/>
                <w:sz w:val="18"/>
                <w:szCs w:val="18"/>
                <w:lang w:eastAsia="hu-HU"/>
              </w:rPr>
              <w:t>)</w:t>
            </w:r>
            <w:r w:rsidR="001056ED">
              <w:rPr>
                <w:rFonts w:ascii="Calibri" w:hAnsi="Calibri" w:cs="Calibri"/>
                <w:color w:val="000000"/>
                <w:sz w:val="18"/>
                <w:szCs w:val="18"/>
                <w:lang w:eastAsia="hu-HU"/>
              </w:rPr>
              <w:t xml:space="preserve"> [</w:t>
            </w:r>
            <w:r w:rsidR="00301AED">
              <w:rPr>
                <w:rFonts w:ascii="Calibri" w:hAnsi="Calibri" w:cs="Calibri"/>
                <w:color w:val="000000"/>
                <w:sz w:val="18"/>
                <w:szCs w:val="18"/>
                <w:lang w:eastAsia="hu-HU"/>
              </w:rPr>
              <w:t>11</w:t>
            </w:r>
            <w:r w:rsidR="001056ED">
              <w:rPr>
                <w:rFonts w:ascii="Calibri" w:hAnsi="Calibri" w:cs="Calibri"/>
                <w:color w:val="000000"/>
                <w:sz w:val="18"/>
                <w:szCs w:val="18"/>
                <w:lang w:eastAsia="hu-HU"/>
              </w:rPr>
              <w:t>]</w:t>
            </w:r>
          </w:p>
        </w:tc>
        <w:tc>
          <w:tcPr>
            <w:tcW w:w="983" w:type="pct"/>
            <w:tcBorders>
              <w:top w:val="nil"/>
              <w:left w:val="nil"/>
              <w:bottom w:val="single" w:sz="4" w:space="0" w:color="auto"/>
              <w:right w:val="single" w:sz="4" w:space="0" w:color="auto"/>
            </w:tcBorders>
            <w:shd w:val="clear" w:color="auto" w:fill="auto"/>
            <w:noWrap/>
            <w:vAlign w:val="center"/>
          </w:tcPr>
          <w:p w14:paraId="5E96BE62" w14:textId="77777777" w:rsidR="00B80F45" w:rsidRPr="008F1569" w:rsidRDefault="00B80F45" w:rsidP="00395569">
            <w:pPr>
              <w:rPr>
                <w:rFonts w:ascii="Calibri" w:hAnsi="Calibri" w:cs="Calibri"/>
                <w:i/>
                <w:iCs/>
                <w:sz w:val="18"/>
                <w:szCs w:val="18"/>
                <w:lang w:eastAsia="hu-HU"/>
              </w:rPr>
            </w:pPr>
            <w:r>
              <w:rPr>
                <w:rFonts w:ascii="Calibri" w:hAnsi="Calibri" w:cs="Calibri"/>
                <w:i/>
                <w:iCs/>
                <w:sz w:val="18"/>
                <w:szCs w:val="18"/>
                <w:lang w:eastAsia="hu-HU"/>
              </w:rPr>
              <w:t>Circovirus patkany</w:t>
            </w:r>
          </w:p>
        </w:tc>
        <w:tc>
          <w:tcPr>
            <w:tcW w:w="1314" w:type="pct"/>
            <w:tcBorders>
              <w:top w:val="nil"/>
              <w:left w:val="nil"/>
              <w:bottom w:val="single" w:sz="4" w:space="0" w:color="auto"/>
              <w:right w:val="single" w:sz="4" w:space="0" w:color="auto"/>
            </w:tcBorders>
            <w:shd w:val="clear" w:color="auto" w:fill="auto"/>
            <w:noWrap/>
            <w:vAlign w:val="bottom"/>
          </w:tcPr>
          <w:p w14:paraId="5812AEE9" w14:textId="584C52E8" w:rsidR="00B80F45" w:rsidRPr="008F1569" w:rsidRDefault="00B80F45" w:rsidP="00395569">
            <w:pPr>
              <w:rPr>
                <w:rFonts w:ascii="Calibri" w:hAnsi="Calibri" w:cs="Calibri"/>
                <w:color w:val="000000"/>
                <w:sz w:val="18"/>
                <w:szCs w:val="18"/>
                <w:lang w:eastAsia="hu-HU"/>
              </w:rPr>
            </w:pPr>
            <w:r>
              <w:rPr>
                <w:rFonts w:ascii="Calibri" w:hAnsi="Calibri" w:cs="Calibri"/>
                <w:i/>
                <w:iCs/>
                <w:color w:val="000000"/>
                <w:sz w:val="18"/>
                <w:szCs w:val="18"/>
                <w:lang w:eastAsia="hu-HU"/>
              </w:rPr>
              <w:t>Circovirus kukwuria</w:t>
            </w:r>
            <w:r>
              <w:rPr>
                <w:rFonts w:ascii="Calibri" w:hAnsi="Calibri" w:cs="Calibri"/>
                <w:i/>
                <w:iCs/>
                <w:color w:val="000000"/>
                <w:sz w:val="18"/>
                <w:szCs w:val="18"/>
                <w:lang w:eastAsia="hu-HU"/>
              </w:rPr>
              <w:br/>
            </w:r>
            <w:r>
              <w:rPr>
                <w:rFonts w:ascii="Calibri" w:hAnsi="Calibri" w:cs="Calibri"/>
                <w:color w:val="000000"/>
                <w:sz w:val="18"/>
                <w:szCs w:val="18"/>
                <w:lang w:eastAsia="hu-HU"/>
              </w:rPr>
              <w:t>(banfec CV-1</w:t>
            </w:r>
            <w:r w:rsidRPr="008F1569">
              <w:rPr>
                <w:rFonts w:ascii="Calibri" w:hAnsi="Calibri" w:cs="Calibri"/>
                <w:color w:val="000000"/>
                <w:sz w:val="18"/>
                <w:szCs w:val="18"/>
                <w:lang w:eastAsia="hu-HU"/>
              </w:rPr>
              <w:t xml:space="preserve">, </w:t>
            </w:r>
            <w:r w:rsidR="00D97F48">
              <w:rPr>
                <w:rFonts w:ascii="Calibri" w:hAnsi="Calibri" w:cs="Calibri"/>
                <w:color w:val="000000"/>
                <w:sz w:val="18"/>
                <w:szCs w:val="18"/>
                <w:lang w:eastAsia="hu-HU"/>
              </w:rPr>
              <w:t>OQ599922</w:t>
            </w:r>
            <w:r w:rsidRPr="008F1569">
              <w:rPr>
                <w:rFonts w:ascii="Calibri" w:hAnsi="Calibri" w:cs="Calibri"/>
                <w:color w:val="000000"/>
                <w:sz w:val="18"/>
                <w:szCs w:val="18"/>
                <w:lang w:eastAsia="hu-HU"/>
              </w:rPr>
              <w:t>)</w:t>
            </w:r>
          </w:p>
        </w:tc>
        <w:tc>
          <w:tcPr>
            <w:tcW w:w="820" w:type="pct"/>
            <w:tcBorders>
              <w:top w:val="nil"/>
              <w:left w:val="nil"/>
              <w:bottom w:val="single" w:sz="4" w:space="0" w:color="auto"/>
              <w:right w:val="single" w:sz="4" w:space="0" w:color="auto"/>
            </w:tcBorders>
            <w:shd w:val="clear" w:color="auto" w:fill="auto"/>
            <w:noWrap/>
            <w:vAlign w:val="center"/>
          </w:tcPr>
          <w:p w14:paraId="5FCCFD67" w14:textId="32A28DB3" w:rsidR="00B80F45" w:rsidRPr="008F1569" w:rsidRDefault="00713928" w:rsidP="00395569">
            <w:pPr>
              <w:jc w:val="center"/>
              <w:rPr>
                <w:rFonts w:ascii="Calibri" w:hAnsi="Calibri" w:cs="Calibri"/>
                <w:color w:val="000000"/>
                <w:sz w:val="18"/>
                <w:szCs w:val="18"/>
                <w:lang w:eastAsia="hu-HU"/>
              </w:rPr>
            </w:pPr>
            <w:r>
              <w:rPr>
                <w:rFonts w:ascii="Calibri" w:hAnsi="Calibri" w:cs="Calibri"/>
                <w:color w:val="000000"/>
                <w:sz w:val="18"/>
                <w:szCs w:val="18"/>
                <w:lang w:eastAsia="hu-HU"/>
              </w:rPr>
              <w:t>60.7</w:t>
            </w:r>
          </w:p>
        </w:tc>
      </w:tr>
      <w:tr w:rsidR="00B80F45" w:rsidRPr="008F1569" w14:paraId="3337EE6C" w14:textId="77777777" w:rsidTr="00395569">
        <w:trPr>
          <w:trHeight w:val="20"/>
        </w:trPr>
        <w:tc>
          <w:tcPr>
            <w:tcW w:w="1883" w:type="pct"/>
            <w:tcBorders>
              <w:top w:val="nil"/>
              <w:left w:val="single" w:sz="4" w:space="0" w:color="auto"/>
              <w:bottom w:val="single" w:sz="4" w:space="0" w:color="auto"/>
              <w:right w:val="single" w:sz="4" w:space="0" w:color="auto"/>
            </w:tcBorders>
            <w:shd w:val="clear" w:color="auto" w:fill="auto"/>
            <w:noWrap/>
            <w:vAlign w:val="center"/>
          </w:tcPr>
          <w:p w14:paraId="7DF0E5F7" w14:textId="413F7F67" w:rsidR="00B80F45" w:rsidRPr="008F1569" w:rsidRDefault="00B80F45" w:rsidP="00395569">
            <w:pPr>
              <w:rPr>
                <w:rFonts w:ascii="Calibri" w:hAnsi="Calibri" w:cs="Calibri"/>
                <w:color w:val="000000"/>
                <w:sz w:val="18"/>
                <w:szCs w:val="18"/>
                <w:lang w:eastAsia="hu-HU"/>
              </w:rPr>
            </w:pPr>
            <w:r>
              <w:rPr>
                <w:rFonts w:ascii="Calibri" w:hAnsi="Calibri" w:cs="Calibri"/>
                <w:color w:val="000000"/>
                <w:sz w:val="18"/>
                <w:szCs w:val="18"/>
                <w:lang w:eastAsia="hu-HU"/>
              </w:rPr>
              <w:t>black-headed python CV-</w:t>
            </w:r>
            <w:r w:rsidRPr="000B3947">
              <w:rPr>
                <w:rFonts w:ascii="Calibri" w:hAnsi="Calibri" w:cs="Calibri"/>
                <w:color w:val="000000"/>
                <w:sz w:val="18"/>
                <w:szCs w:val="18"/>
                <w:lang w:val="hu-HU" w:eastAsia="hu-HU"/>
              </w:rPr>
              <w:t>1</w:t>
            </w:r>
            <w:r w:rsidRPr="008F1569">
              <w:rPr>
                <w:rFonts w:ascii="Calibri" w:hAnsi="Calibri" w:cs="Calibri"/>
                <w:color w:val="000000"/>
                <w:sz w:val="18"/>
                <w:szCs w:val="18"/>
                <w:lang w:eastAsia="hu-HU"/>
              </w:rPr>
              <w:t xml:space="preserve">, </w:t>
            </w:r>
            <w:r w:rsidRPr="000B3947">
              <w:rPr>
                <w:rFonts w:ascii="Calibri" w:hAnsi="Calibri" w:cs="Calibri"/>
                <w:color w:val="000000"/>
                <w:sz w:val="18"/>
                <w:szCs w:val="18"/>
                <w:lang w:val="hu-HU" w:eastAsia="hu-HU"/>
              </w:rPr>
              <w:t>MH368042</w:t>
            </w:r>
            <w:r>
              <w:rPr>
                <w:rFonts w:ascii="Calibri" w:hAnsi="Calibri" w:cs="Calibri"/>
                <w:color w:val="000000"/>
                <w:sz w:val="18"/>
                <w:szCs w:val="18"/>
                <w:lang w:eastAsia="hu-HU"/>
              </w:rPr>
              <w:br/>
            </w:r>
            <w:r w:rsidRPr="008F1569">
              <w:rPr>
                <w:rFonts w:ascii="Calibri" w:hAnsi="Calibri" w:cs="Calibri"/>
                <w:color w:val="000000"/>
                <w:sz w:val="18"/>
                <w:szCs w:val="18"/>
                <w:lang w:eastAsia="hu-HU"/>
              </w:rPr>
              <w:t>(</w:t>
            </w:r>
            <w:r w:rsidRPr="000B3947">
              <w:rPr>
                <w:rFonts w:ascii="Calibri" w:hAnsi="Calibri" w:cs="Calibri"/>
                <w:i/>
                <w:iCs/>
                <w:color w:val="000000"/>
                <w:sz w:val="18"/>
                <w:szCs w:val="18"/>
                <w:lang w:val="hu-HU" w:eastAsia="hu-HU"/>
              </w:rPr>
              <w:t>Aspidites melanocephalus</w:t>
            </w:r>
            <w:r w:rsidRPr="008F1569">
              <w:rPr>
                <w:rFonts w:ascii="Calibri" w:hAnsi="Calibri" w:cs="Calibri"/>
                <w:color w:val="000000"/>
                <w:sz w:val="18"/>
                <w:szCs w:val="18"/>
                <w:lang w:eastAsia="hu-HU"/>
              </w:rPr>
              <w:t>)</w:t>
            </w:r>
            <w:r w:rsidR="00301AED">
              <w:rPr>
                <w:rFonts w:ascii="Calibri" w:hAnsi="Calibri" w:cs="Calibri"/>
                <w:color w:val="000000"/>
                <w:sz w:val="18"/>
                <w:szCs w:val="18"/>
                <w:lang w:eastAsia="hu-HU"/>
              </w:rPr>
              <w:t xml:space="preserve"> [1]</w:t>
            </w:r>
          </w:p>
        </w:tc>
        <w:tc>
          <w:tcPr>
            <w:tcW w:w="983" w:type="pct"/>
            <w:tcBorders>
              <w:top w:val="nil"/>
              <w:left w:val="nil"/>
              <w:bottom w:val="single" w:sz="4" w:space="0" w:color="auto"/>
              <w:right w:val="single" w:sz="4" w:space="0" w:color="auto"/>
            </w:tcBorders>
            <w:shd w:val="clear" w:color="auto" w:fill="auto"/>
            <w:noWrap/>
            <w:vAlign w:val="center"/>
          </w:tcPr>
          <w:p w14:paraId="1DB337EF" w14:textId="77777777" w:rsidR="00B80F45" w:rsidRPr="008F1569" w:rsidRDefault="00B80F45" w:rsidP="00395569">
            <w:pPr>
              <w:rPr>
                <w:rFonts w:ascii="Calibri" w:hAnsi="Calibri" w:cs="Calibri"/>
                <w:i/>
                <w:iCs/>
                <w:sz w:val="18"/>
                <w:szCs w:val="18"/>
                <w:lang w:eastAsia="hu-HU"/>
              </w:rPr>
            </w:pPr>
            <w:r>
              <w:rPr>
                <w:rFonts w:ascii="Calibri" w:hAnsi="Calibri" w:cs="Calibri"/>
                <w:i/>
                <w:iCs/>
                <w:sz w:val="18"/>
                <w:szCs w:val="18"/>
                <w:lang w:eastAsia="hu-HU"/>
              </w:rPr>
              <w:t>Circovirus python</w:t>
            </w:r>
          </w:p>
        </w:tc>
        <w:tc>
          <w:tcPr>
            <w:tcW w:w="1314" w:type="pct"/>
            <w:tcBorders>
              <w:top w:val="nil"/>
              <w:left w:val="nil"/>
              <w:bottom w:val="single" w:sz="4" w:space="0" w:color="auto"/>
              <w:right w:val="single" w:sz="4" w:space="0" w:color="auto"/>
            </w:tcBorders>
            <w:shd w:val="clear" w:color="auto" w:fill="auto"/>
            <w:noWrap/>
            <w:vAlign w:val="bottom"/>
          </w:tcPr>
          <w:p w14:paraId="7F758165" w14:textId="77777777" w:rsidR="00B80F45" w:rsidRPr="008F1569" w:rsidRDefault="00B80F45" w:rsidP="00395569">
            <w:pPr>
              <w:rPr>
                <w:rFonts w:ascii="Calibri" w:hAnsi="Calibri" w:cs="Calibri"/>
                <w:color w:val="000000"/>
                <w:sz w:val="18"/>
                <w:szCs w:val="18"/>
                <w:lang w:eastAsia="hu-HU"/>
              </w:rPr>
            </w:pPr>
            <w:r>
              <w:rPr>
                <w:rFonts w:ascii="Calibri" w:hAnsi="Calibri" w:cs="Calibri"/>
                <w:i/>
                <w:iCs/>
                <w:color w:val="000000"/>
                <w:sz w:val="18"/>
                <w:szCs w:val="18"/>
                <w:lang w:eastAsia="hu-HU"/>
              </w:rPr>
              <w:t>Circovirus naaleeli</w:t>
            </w:r>
            <w:r>
              <w:rPr>
                <w:rFonts w:ascii="Calibri" w:hAnsi="Calibri" w:cs="Calibri"/>
                <w:i/>
                <w:iCs/>
                <w:color w:val="000000"/>
                <w:sz w:val="18"/>
                <w:szCs w:val="18"/>
                <w:lang w:eastAsia="hu-HU"/>
              </w:rPr>
              <w:br/>
            </w:r>
            <w:r w:rsidRPr="008F1569">
              <w:rPr>
                <w:rFonts w:ascii="Calibri" w:hAnsi="Calibri" w:cs="Calibri"/>
                <w:color w:val="000000"/>
                <w:sz w:val="18"/>
                <w:szCs w:val="18"/>
                <w:lang w:eastAsia="hu-HU"/>
              </w:rPr>
              <w:t>(</w:t>
            </w:r>
            <w:r>
              <w:rPr>
                <w:rFonts w:ascii="Calibri" w:hAnsi="Calibri" w:cs="Calibri"/>
                <w:color w:val="000000"/>
                <w:sz w:val="18"/>
                <w:szCs w:val="18"/>
                <w:lang w:eastAsia="hu-HU"/>
              </w:rPr>
              <w:t>WigFec CV-1</w:t>
            </w:r>
            <w:r w:rsidRPr="008F1569">
              <w:rPr>
                <w:rFonts w:ascii="Calibri" w:hAnsi="Calibri" w:cs="Calibri"/>
                <w:color w:val="000000"/>
                <w:sz w:val="18"/>
                <w:szCs w:val="18"/>
                <w:lang w:eastAsia="hu-HU"/>
              </w:rPr>
              <w:t>,</w:t>
            </w:r>
            <w:r>
              <w:rPr>
                <w:rFonts w:ascii="Calibri" w:hAnsi="Calibri" w:cs="Calibri"/>
                <w:color w:val="000000"/>
                <w:sz w:val="18"/>
                <w:szCs w:val="18"/>
                <w:lang w:eastAsia="hu-HU"/>
              </w:rPr>
              <w:t xml:space="preserve"> </w:t>
            </w:r>
            <w:r w:rsidRPr="00027D97">
              <w:rPr>
                <w:rFonts w:ascii="Calibri" w:hAnsi="Calibri" w:cs="Calibri"/>
                <w:color w:val="000000"/>
                <w:sz w:val="18"/>
                <w:szCs w:val="18"/>
                <w:lang w:val="hu-HU" w:eastAsia="hu-HU"/>
              </w:rPr>
              <w:t>MZ604582</w:t>
            </w:r>
            <w:r w:rsidRPr="008F1569">
              <w:rPr>
                <w:rFonts w:ascii="Calibri" w:hAnsi="Calibri" w:cs="Calibri"/>
                <w:color w:val="000000"/>
                <w:sz w:val="18"/>
                <w:szCs w:val="18"/>
                <w:lang w:eastAsia="hu-HU"/>
              </w:rPr>
              <w:t>)</w:t>
            </w:r>
          </w:p>
        </w:tc>
        <w:tc>
          <w:tcPr>
            <w:tcW w:w="820" w:type="pct"/>
            <w:tcBorders>
              <w:top w:val="nil"/>
              <w:left w:val="nil"/>
              <w:bottom w:val="single" w:sz="4" w:space="0" w:color="auto"/>
              <w:right w:val="single" w:sz="4" w:space="0" w:color="auto"/>
            </w:tcBorders>
            <w:shd w:val="clear" w:color="auto" w:fill="auto"/>
            <w:noWrap/>
            <w:vAlign w:val="center"/>
          </w:tcPr>
          <w:p w14:paraId="59F1FB06" w14:textId="61AA8DDE" w:rsidR="00B80F45" w:rsidRPr="008F1569" w:rsidRDefault="00850A59" w:rsidP="00395569">
            <w:pPr>
              <w:jc w:val="center"/>
              <w:rPr>
                <w:rFonts w:ascii="Calibri" w:hAnsi="Calibri" w:cs="Calibri"/>
                <w:color w:val="000000"/>
                <w:sz w:val="18"/>
                <w:szCs w:val="18"/>
                <w:lang w:eastAsia="hu-HU"/>
              </w:rPr>
            </w:pPr>
            <w:r>
              <w:rPr>
                <w:rFonts w:ascii="Calibri" w:hAnsi="Calibri" w:cs="Calibri"/>
                <w:color w:val="000000"/>
                <w:sz w:val="18"/>
                <w:szCs w:val="18"/>
                <w:lang w:eastAsia="hu-HU"/>
              </w:rPr>
              <w:t>42.3</w:t>
            </w:r>
          </w:p>
        </w:tc>
      </w:tr>
    </w:tbl>
    <w:p w14:paraId="6F05C833" w14:textId="35D0625D" w:rsidR="00B80F45" w:rsidRDefault="00B80F45" w:rsidP="00213B69">
      <w:pPr>
        <w:rPr>
          <w:noProof/>
          <w:lang w:val="hu-HU" w:eastAsia="hu-HU"/>
        </w:rPr>
      </w:pPr>
    </w:p>
    <w:p w14:paraId="165A4A60" w14:textId="507305EC" w:rsidR="00B80F45" w:rsidRDefault="00B80F45" w:rsidP="00213B69">
      <w:pPr>
        <w:rPr>
          <w:noProof/>
          <w:lang w:val="hu-HU" w:eastAsia="hu-HU"/>
        </w:rPr>
      </w:pPr>
    </w:p>
    <w:p w14:paraId="67B70C3E" w14:textId="4761AA17" w:rsidR="00B80F45" w:rsidRDefault="00B80F45" w:rsidP="00213B69">
      <w:pPr>
        <w:rPr>
          <w:noProof/>
          <w:lang w:val="hu-HU" w:eastAsia="hu-HU"/>
        </w:rPr>
      </w:pPr>
    </w:p>
    <w:p w14:paraId="08C70B93" w14:textId="13D36313" w:rsidR="00B80F45" w:rsidRDefault="00B80F45" w:rsidP="00213B69">
      <w:pPr>
        <w:rPr>
          <w:noProof/>
          <w:lang w:val="hu-HU" w:eastAsia="hu-HU"/>
        </w:rPr>
      </w:pPr>
    </w:p>
    <w:p w14:paraId="2F8C9E5B" w14:textId="5AE31393" w:rsidR="00B80F45" w:rsidRDefault="00B80F45" w:rsidP="00213B69">
      <w:pPr>
        <w:rPr>
          <w:noProof/>
          <w:lang w:val="hu-HU" w:eastAsia="hu-HU"/>
        </w:rPr>
      </w:pPr>
    </w:p>
    <w:p w14:paraId="5472DC9F" w14:textId="48322899" w:rsidR="00B80F45" w:rsidRDefault="00B80F45" w:rsidP="00213B69">
      <w:pPr>
        <w:rPr>
          <w:noProof/>
          <w:lang w:val="hu-HU" w:eastAsia="hu-HU"/>
        </w:rPr>
      </w:pPr>
    </w:p>
    <w:p w14:paraId="474C509F" w14:textId="6DF611EE" w:rsidR="00B80F45" w:rsidRDefault="00B80F45" w:rsidP="00213B69">
      <w:pPr>
        <w:rPr>
          <w:noProof/>
          <w:lang w:val="hu-HU" w:eastAsia="hu-HU"/>
        </w:rPr>
      </w:pPr>
    </w:p>
    <w:p w14:paraId="141AD21F" w14:textId="5FF7ED1F" w:rsidR="00B80F45" w:rsidRDefault="00B80F45" w:rsidP="00213B69">
      <w:pPr>
        <w:rPr>
          <w:noProof/>
          <w:lang w:val="hu-HU" w:eastAsia="hu-HU"/>
        </w:rPr>
      </w:pPr>
    </w:p>
    <w:p w14:paraId="4550B94C" w14:textId="3F04EE2C" w:rsidR="00B80F45" w:rsidRDefault="00B80F45" w:rsidP="00213B69">
      <w:pPr>
        <w:rPr>
          <w:noProof/>
          <w:lang w:val="hu-HU" w:eastAsia="hu-HU"/>
        </w:rPr>
      </w:pPr>
    </w:p>
    <w:p w14:paraId="3B31D398" w14:textId="16F25080" w:rsidR="00B80F45" w:rsidRDefault="00B80F45" w:rsidP="00213B69">
      <w:pPr>
        <w:rPr>
          <w:noProof/>
          <w:lang w:val="hu-HU" w:eastAsia="hu-HU"/>
        </w:rPr>
      </w:pPr>
    </w:p>
    <w:p w14:paraId="6906F7D1" w14:textId="7C7ECD63" w:rsidR="00B80F45" w:rsidRDefault="00B80F45" w:rsidP="00213B69">
      <w:pPr>
        <w:rPr>
          <w:noProof/>
          <w:lang w:val="hu-HU" w:eastAsia="hu-HU"/>
        </w:rPr>
      </w:pPr>
    </w:p>
    <w:p w14:paraId="279A56BD" w14:textId="59061A9C" w:rsidR="00B80F45" w:rsidRDefault="00B80F45" w:rsidP="00213B69">
      <w:pPr>
        <w:rPr>
          <w:noProof/>
          <w:lang w:val="hu-HU" w:eastAsia="hu-HU"/>
        </w:rPr>
      </w:pPr>
    </w:p>
    <w:p w14:paraId="25291CBA" w14:textId="77777777" w:rsidR="00B80F45" w:rsidRDefault="00B80F45" w:rsidP="00213B69">
      <w:pPr>
        <w:rPr>
          <w:noProof/>
          <w:lang w:val="hu-HU" w:eastAsia="hu-HU"/>
        </w:rPr>
      </w:pPr>
    </w:p>
    <w:p w14:paraId="0B83758D" w14:textId="66F0462A" w:rsidR="001A3CA0" w:rsidRPr="00AE637B" w:rsidRDefault="001A3CA0" w:rsidP="00213B69">
      <w:pPr>
        <w:rPr>
          <w:noProof/>
          <w:lang w:val="hu-HU" w:eastAsia="hu-HU"/>
        </w:rPr>
      </w:pPr>
    </w:p>
    <w:p w14:paraId="429CBFE6" w14:textId="77777777" w:rsidR="00B80F45" w:rsidRPr="00F110F7" w:rsidRDefault="00B80F45" w:rsidP="00C95FB7">
      <w:pPr>
        <w:spacing w:before="120" w:after="120"/>
        <w:rPr>
          <w:rFonts w:ascii="Aptos" w:hAnsi="Aptos"/>
          <w:color w:val="0070C0"/>
        </w:rPr>
      </w:pPr>
    </w:p>
    <w:sectPr w:rsidR="00B80F45" w:rsidRPr="00F110F7" w:rsidSect="00AE637B">
      <w:pgSz w:w="16838" w:h="11906" w:orient="landscape"/>
      <w:pgMar w:top="1440" w:right="1440" w:bottom="1133" w:left="993"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4DAB5D" w14:textId="77777777" w:rsidR="00B828D8" w:rsidRDefault="00B828D8">
      <w:r>
        <w:separator/>
      </w:r>
    </w:p>
  </w:endnote>
  <w:endnote w:type="continuationSeparator" w:id="0">
    <w:p w14:paraId="308D5336" w14:textId="77777777" w:rsidR="00B828D8" w:rsidRDefault="00B828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11BDA76"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00781C7C" w:rsidRPr="00781C7C">
          <w:rPr>
            <w:rFonts w:ascii="Aptos" w:hAnsi="Aptos"/>
            <w:b/>
            <w:bCs/>
            <w:noProof/>
            <w:sz w:val="16"/>
            <w:szCs w:val="16"/>
          </w:rPr>
          <w:t>9</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76D41F" w14:textId="77777777" w:rsidR="00B828D8" w:rsidRDefault="00B828D8">
      <w:r>
        <w:separator/>
      </w:r>
    </w:p>
  </w:footnote>
  <w:footnote w:type="continuationSeparator" w:id="0">
    <w:p w14:paraId="7E361833" w14:textId="77777777" w:rsidR="00B828D8" w:rsidRDefault="00B828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8CCB4D" w14:textId="59B9DBBA" w:rsidR="00F911F1" w:rsidRPr="00F110F7" w:rsidRDefault="00ED4569" w:rsidP="00AD5A3A">
    <w:pPr>
      <w:pStyle w:val="Header"/>
      <w:jc w:val="right"/>
      <w:rPr>
        <w:i/>
        <w:sz w:val="18"/>
        <w:szCs w:val="18"/>
      </w:rPr>
    </w:pPr>
    <w:r w:rsidRPr="00C95FB7">
      <w:rPr>
        <w:rFonts w:ascii="Aptos" w:hAnsi="Aptos"/>
        <w:noProof/>
        <w:lang w:val="hu-HU" w:eastAsia="hu-HU"/>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2024 v.1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A02D5D"/>
    <w:multiLevelType w:val="hybridMultilevel"/>
    <w:tmpl w:val="F65EFF1E"/>
    <w:lvl w:ilvl="0" w:tplc="040E000F">
      <w:start w:val="1"/>
      <w:numFmt w:val="decimal"/>
      <w:lvlText w:val="%1."/>
      <w:lvlJc w:val="left"/>
      <w:pPr>
        <w:ind w:left="720" w:hanging="360"/>
      </w:pPr>
      <w:rPr>
        <w:rFonts w:hint="default"/>
        <w:color w:val="auto"/>
        <w:u w:val="none"/>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EEC4629"/>
    <w:multiLevelType w:val="hybridMultilevel"/>
    <w:tmpl w:val="F65EFF1E"/>
    <w:lvl w:ilvl="0" w:tplc="040E000F">
      <w:start w:val="1"/>
      <w:numFmt w:val="decimal"/>
      <w:lvlText w:val="%1."/>
      <w:lvlJc w:val="left"/>
      <w:pPr>
        <w:ind w:left="720" w:hanging="360"/>
      </w:pPr>
      <w:rPr>
        <w:rFonts w:hint="default"/>
        <w:color w:val="auto"/>
        <w:u w:val="none"/>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760032AD"/>
    <w:multiLevelType w:val="hybridMultilevel"/>
    <w:tmpl w:val="03A0560A"/>
    <w:lvl w:ilvl="0" w:tplc="3B94EC5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506217157">
    <w:abstractNumId w:val="1"/>
  </w:num>
  <w:num w:numId="2" w16cid:durableId="403377494">
    <w:abstractNumId w:val="5"/>
  </w:num>
  <w:num w:numId="3" w16cid:durableId="470442677">
    <w:abstractNumId w:val="2"/>
  </w:num>
  <w:num w:numId="4" w16cid:durableId="506949156">
    <w:abstractNumId w:val="3"/>
  </w:num>
  <w:num w:numId="5" w16cid:durableId="1543443189">
    <w:abstractNumId w:val="0"/>
  </w:num>
  <w:num w:numId="6" w16cid:durableId="17909344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00294036">
    <w:abstractNumId w:val="6"/>
  </w:num>
  <w:num w:numId="8" w16cid:durableId="17313422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4CC"/>
    <w:rsid w:val="00017BF9"/>
    <w:rsid w:val="0002624F"/>
    <w:rsid w:val="00027226"/>
    <w:rsid w:val="00035A87"/>
    <w:rsid w:val="000449DB"/>
    <w:rsid w:val="00064B97"/>
    <w:rsid w:val="0008012E"/>
    <w:rsid w:val="000A0741"/>
    <w:rsid w:val="000A146A"/>
    <w:rsid w:val="000A7027"/>
    <w:rsid w:val="000B5D78"/>
    <w:rsid w:val="000B6878"/>
    <w:rsid w:val="000F51F4"/>
    <w:rsid w:val="000F7067"/>
    <w:rsid w:val="001056ED"/>
    <w:rsid w:val="00117C72"/>
    <w:rsid w:val="0013113D"/>
    <w:rsid w:val="001322FC"/>
    <w:rsid w:val="00142C06"/>
    <w:rsid w:val="00171083"/>
    <w:rsid w:val="00172351"/>
    <w:rsid w:val="00174886"/>
    <w:rsid w:val="00197A79"/>
    <w:rsid w:val="001A3CA0"/>
    <w:rsid w:val="001D3E3E"/>
    <w:rsid w:val="001F6380"/>
    <w:rsid w:val="00213B69"/>
    <w:rsid w:val="00220A26"/>
    <w:rsid w:val="002312CE"/>
    <w:rsid w:val="0023149A"/>
    <w:rsid w:val="002327D1"/>
    <w:rsid w:val="0023696B"/>
    <w:rsid w:val="00246F23"/>
    <w:rsid w:val="0025498B"/>
    <w:rsid w:val="00273642"/>
    <w:rsid w:val="00277AA5"/>
    <w:rsid w:val="00296DA3"/>
    <w:rsid w:val="002A5A83"/>
    <w:rsid w:val="002B3C16"/>
    <w:rsid w:val="002D5502"/>
    <w:rsid w:val="002E4AFB"/>
    <w:rsid w:val="00301AED"/>
    <w:rsid w:val="00327E73"/>
    <w:rsid w:val="00332E22"/>
    <w:rsid w:val="00341EA9"/>
    <w:rsid w:val="00355CE0"/>
    <w:rsid w:val="00363A30"/>
    <w:rsid w:val="003704A9"/>
    <w:rsid w:val="0037243A"/>
    <w:rsid w:val="00382FE8"/>
    <w:rsid w:val="00383BBF"/>
    <w:rsid w:val="0038593F"/>
    <w:rsid w:val="003A166F"/>
    <w:rsid w:val="003A18C5"/>
    <w:rsid w:val="003A5ED7"/>
    <w:rsid w:val="003B3832"/>
    <w:rsid w:val="003C5428"/>
    <w:rsid w:val="003D2F09"/>
    <w:rsid w:val="003E7DA7"/>
    <w:rsid w:val="0043110C"/>
    <w:rsid w:val="004312C1"/>
    <w:rsid w:val="00437970"/>
    <w:rsid w:val="00441485"/>
    <w:rsid w:val="00471256"/>
    <w:rsid w:val="004812AB"/>
    <w:rsid w:val="00486FD6"/>
    <w:rsid w:val="004B7F1D"/>
    <w:rsid w:val="004F2F1E"/>
    <w:rsid w:val="004F3196"/>
    <w:rsid w:val="00521567"/>
    <w:rsid w:val="00536426"/>
    <w:rsid w:val="00543F86"/>
    <w:rsid w:val="00566F31"/>
    <w:rsid w:val="0058465A"/>
    <w:rsid w:val="00590DF3"/>
    <w:rsid w:val="005A54C3"/>
    <w:rsid w:val="005B29AF"/>
    <w:rsid w:val="005C5239"/>
    <w:rsid w:val="005D6FB6"/>
    <w:rsid w:val="005E4C9D"/>
    <w:rsid w:val="00601ADC"/>
    <w:rsid w:val="00602497"/>
    <w:rsid w:val="006043FB"/>
    <w:rsid w:val="00647814"/>
    <w:rsid w:val="0064787C"/>
    <w:rsid w:val="0067795B"/>
    <w:rsid w:val="00680EE2"/>
    <w:rsid w:val="00683D0C"/>
    <w:rsid w:val="00685245"/>
    <w:rsid w:val="006B3812"/>
    <w:rsid w:val="006C0F51"/>
    <w:rsid w:val="006D18F6"/>
    <w:rsid w:val="006D428E"/>
    <w:rsid w:val="00712DE0"/>
    <w:rsid w:val="00713928"/>
    <w:rsid w:val="00722F91"/>
    <w:rsid w:val="00723577"/>
    <w:rsid w:val="0072682D"/>
    <w:rsid w:val="00736440"/>
    <w:rsid w:val="00737875"/>
    <w:rsid w:val="00740A3F"/>
    <w:rsid w:val="00763D4B"/>
    <w:rsid w:val="00781C7C"/>
    <w:rsid w:val="007B0F70"/>
    <w:rsid w:val="007B6511"/>
    <w:rsid w:val="007D5381"/>
    <w:rsid w:val="007E0EF5"/>
    <w:rsid w:val="007E667B"/>
    <w:rsid w:val="00815AC5"/>
    <w:rsid w:val="00822B3A"/>
    <w:rsid w:val="00824208"/>
    <w:rsid w:val="008308A0"/>
    <w:rsid w:val="008461CA"/>
    <w:rsid w:val="00850A59"/>
    <w:rsid w:val="00852D43"/>
    <w:rsid w:val="0086223F"/>
    <w:rsid w:val="008815EE"/>
    <w:rsid w:val="00884E3B"/>
    <w:rsid w:val="008A22E9"/>
    <w:rsid w:val="008B43B1"/>
    <w:rsid w:val="008F51E2"/>
    <w:rsid w:val="00901EBC"/>
    <w:rsid w:val="00903048"/>
    <w:rsid w:val="009078FF"/>
    <w:rsid w:val="009457C8"/>
    <w:rsid w:val="00946A45"/>
    <w:rsid w:val="00953FFE"/>
    <w:rsid w:val="00964F7C"/>
    <w:rsid w:val="009703AF"/>
    <w:rsid w:val="0097071A"/>
    <w:rsid w:val="009741D1"/>
    <w:rsid w:val="00976E37"/>
    <w:rsid w:val="00987A2F"/>
    <w:rsid w:val="009A3B4A"/>
    <w:rsid w:val="009E3899"/>
    <w:rsid w:val="009F7856"/>
    <w:rsid w:val="00A10BA1"/>
    <w:rsid w:val="00A174CC"/>
    <w:rsid w:val="00A2357C"/>
    <w:rsid w:val="00A40F47"/>
    <w:rsid w:val="00A443CA"/>
    <w:rsid w:val="00A7782E"/>
    <w:rsid w:val="00A77B8E"/>
    <w:rsid w:val="00A82FBB"/>
    <w:rsid w:val="00AA4711"/>
    <w:rsid w:val="00AC3C97"/>
    <w:rsid w:val="00AD0D82"/>
    <w:rsid w:val="00AD2884"/>
    <w:rsid w:val="00AD5A3A"/>
    <w:rsid w:val="00AD759B"/>
    <w:rsid w:val="00AE2E79"/>
    <w:rsid w:val="00AE528C"/>
    <w:rsid w:val="00AE637B"/>
    <w:rsid w:val="00AF4998"/>
    <w:rsid w:val="00B03B7F"/>
    <w:rsid w:val="00B1187F"/>
    <w:rsid w:val="00B35CC8"/>
    <w:rsid w:val="00B43FEC"/>
    <w:rsid w:val="00B47589"/>
    <w:rsid w:val="00B53E79"/>
    <w:rsid w:val="00B63384"/>
    <w:rsid w:val="00B64675"/>
    <w:rsid w:val="00B8028B"/>
    <w:rsid w:val="00B80F45"/>
    <w:rsid w:val="00B828D8"/>
    <w:rsid w:val="00BD7967"/>
    <w:rsid w:val="00BE4F5A"/>
    <w:rsid w:val="00BF23EF"/>
    <w:rsid w:val="00C13306"/>
    <w:rsid w:val="00C55633"/>
    <w:rsid w:val="00C773A7"/>
    <w:rsid w:val="00C82B64"/>
    <w:rsid w:val="00C95FB7"/>
    <w:rsid w:val="00CD7809"/>
    <w:rsid w:val="00CF59EA"/>
    <w:rsid w:val="00D04287"/>
    <w:rsid w:val="00D062BE"/>
    <w:rsid w:val="00D10857"/>
    <w:rsid w:val="00D13AD5"/>
    <w:rsid w:val="00D23567"/>
    <w:rsid w:val="00D46663"/>
    <w:rsid w:val="00D55DEA"/>
    <w:rsid w:val="00D77E1C"/>
    <w:rsid w:val="00D97F48"/>
    <w:rsid w:val="00DA33DC"/>
    <w:rsid w:val="00DD3392"/>
    <w:rsid w:val="00DD58AA"/>
    <w:rsid w:val="00DF065D"/>
    <w:rsid w:val="00E034BE"/>
    <w:rsid w:val="00E37077"/>
    <w:rsid w:val="00E40CE6"/>
    <w:rsid w:val="00E50727"/>
    <w:rsid w:val="00EA2EB1"/>
    <w:rsid w:val="00EB7FA6"/>
    <w:rsid w:val="00ED4569"/>
    <w:rsid w:val="00EE484F"/>
    <w:rsid w:val="00EF2448"/>
    <w:rsid w:val="00EF3159"/>
    <w:rsid w:val="00F110F7"/>
    <w:rsid w:val="00F50F8B"/>
    <w:rsid w:val="00F711CE"/>
    <w:rsid w:val="00F74510"/>
    <w:rsid w:val="00F9028E"/>
    <w:rsid w:val="00F911F1"/>
    <w:rsid w:val="00FA1DC3"/>
    <w:rsid w:val="00FB3D84"/>
    <w:rsid w:val="00FE6957"/>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customStyle="1" w:styleId="Feloldatlanmegemlts1">
    <w:name w:val="Feloldatlan megemlítés1"/>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 w:type="paragraph" w:styleId="HTMLPreformatted">
    <w:name w:val="HTML Preformatted"/>
    <w:basedOn w:val="Normal"/>
    <w:link w:val="HTMLPreformattedChar"/>
    <w:uiPriority w:val="99"/>
    <w:semiHidden/>
    <w:unhideWhenUsed/>
    <w:rsid w:val="00EB7FA6"/>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EB7FA6"/>
    <w:rPr>
      <w:rFonts w:ascii="Consolas" w:eastAsia="Times New Roman" w:hAnsi="Consolas" w:cs="Times New Roman"/>
      <w:sz w:val="20"/>
      <w:szCs w:val="20"/>
      <w:lang w:val="en-US"/>
    </w:rPr>
  </w:style>
  <w:style w:type="character" w:customStyle="1" w:styleId="UnresolvedMention1">
    <w:name w:val="Unresolved Mention1"/>
    <w:basedOn w:val="DefaultParagraphFont"/>
    <w:uiPriority w:val="99"/>
    <w:semiHidden/>
    <w:unhideWhenUsed/>
    <w:rsid w:val="002E4A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494345535">
      <w:bodyDiv w:val="1"/>
      <w:marLeft w:val="0"/>
      <w:marRight w:val="0"/>
      <w:marTop w:val="0"/>
      <w:marBottom w:val="0"/>
      <w:divBdr>
        <w:top w:val="none" w:sz="0" w:space="0" w:color="auto"/>
        <w:left w:val="none" w:sz="0" w:space="0" w:color="auto"/>
        <w:bottom w:val="none" w:sz="0" w:space="0" w:color="auto"/>
        <w:right w:val="none" w:sz="0" w:space="0" w:color="auto"/>
      </w:divBdr>
    </w:div>
    <w:div w:id="958679639">
      <w:bodyDiv w:val="1"/>
      <w:marLeft w:val="0"/>
      <w:marRight w:val="0"/>
      <w:marTop w:val="0"/>
      <w:marBottom w:val="0"/>
      <w:divBdr>
        <w:top w:val="none" w:sz="0" w:space="0" w:color="auto"/>
        <w:left w:val="none" w:sz="0" w:space="0" w:color="auto"/>
        <w:bottom w:val="none" w:sz="0" w:space="0" w:color="auto"/>
        <w:right w:val="none" w:sz="0" w:space="0" w:color="auto"/>
      </w:divBdr>
    </w:div>
    <w:div w:id="1712344201">
      <w:bodyDiv w:val="1"/>
      <w:marLeft w:val="0"/>
      <w:marRight w:val="0"/>
      <w:marTop w:val="0"/>
      <w:marBottom w:val="0"/>
      <w:divBdr>
        <w:top w:val="none" w:sz="0" w:space="0" w:color="auto"/>
        <w:left w:val="none" w:sz="0" w:space="0" w:color="auto"/>
        <w:bottom w:val="none" w:sz="0" w:space="0" w:color="auto"/>
        <w:right w:val="none" w:sz="0" w:space="0" w:color="auto"/>
      </w:divBdr>
    </w:div>
    <w:div w:id="1793742442">
      <w:bodyDiv w:val="1"/>
      <w:marLeft w:val="0"/>
      <w:marRight w:val="0"/>
      <w:marTop w:val="0"/>
      <w:marBottom w:val="0"/>
      <w:divBdr>
        <w:top w:val="none" w:sz="0" w:space="0" w:color="auto"/>
        <w:left w:val="none" w:sz="0" w:space="0" w:color="auto"/>
        <w:bottom w:val="none" w:sz="0" w:space="0" w:color="auto"/>
        <w:right w:val="none" w:sz="0" w:space="0" w:color="auto"/>
      </w:divBdr>
    </w:div>
    <w:div w:id="2021009756">
      <w:bodyDiv w:val="1"/>
      <w:marLeft w:val="0"/>
      <w:marRight w:val="0"/>
      <w:marTop w:val="0"/>
      <w:marBottom w:val="0"/>
      <w:divBdr>
        <w:top w:val="none" w:sz="0" w:space="0" w:color="auto"/>
        <w:left w:val="none" w:sz="0" w:space="0" w:color="auto"/>
        <w:bottom w:val="none" w:sz="0" w:space="0" w:color="auto"/>
        <w:right w:val="none" w:sz="0" w:space="0" w:color="auto"/>
      </w:divBdr>
    </w:div>
    <w:div w:id="20269028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ictv.global/sc" TargetMode="External"/><Relationship Id="rId18" Type="http://schemas.openxmlformats.org/officeDocument/2006/relationships/hyperlink" Target="https://doi.org/10.1093/sysbio/syq010" TargetMode="External"/><Relationship Id="rId26" Type="http://schemas.openxmlformats.org/officeDocument/2006/relationships/image" Target="media/image4.png"/><Relationship Id="rId3" Type="http://schemas.openxmlformats.org/officeDocument/2006/relationships/styles" Target="styles.xml"/><Relationship Id="rId21" Type="http://schemas.openxmlformats.org/officeDocument/2006/relationships/hyperlink" Target="https://doi.org/10.1007/s00705-017-3247-y" TargetMode="External"/><Relationship Id="rId7" Type="http://schemas.openxmlformats.org/officeDocument/2006/relationships/endnotes" Target="endnotes.xml"/><Relationship Id="rId12" Type="http://schemas.openxmlformats.org/officeDocument/2006/relationships/hyperlink" Target="mailto:balazs.harrach@gmail.com" TargetMode="External"/><Relationship Id="rId17" Type="http://schemas.openxmlformats.org/officeDocument/2006/relationships/hyperlink" Target="https://doi.org/10.1093/bioinformatics/btr703" TargetMode="External"/><Relationship Id="rId25" Type="http://schemas.openxmlformats.org/officeDocument/2006/relationships/image" Target="media/image3.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1093/bioinformatics/btr088" TargetMode="External"/><Relationship Id="rId20" Type="http://schemas.openxmlformats.org/officeDocument/2006/relationships/hyperlink" Target="https://doi.org/10.2144/02336bc01"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harrach.balazs.ATKI\Downloads\egyed.laszlo@vmri.hu" TargetMode="External"/><Relationship Id="rId24" Type="http://schemas.openxmlformats.org/officeDocument/2006/relationships/image" Target="media/image2.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1099/jgv.0.000871" TargetMode="External"/><Relationship Id="rId23" Type="http://schemas.openxmlformats.org/officeDocument/2006/relationships/hyperlink" Target="https://doi.org/10.1016/j.meegid.2023.105548" TargetMode="External"/><Relationship Id="rId28" Type="http://schemas.openxmlformats.org/officeDocument/2006/relationships/image" Target="media/image6.png"/><Relationship Id="rId10" Type="http://schemas.openxmlformats.org/officeDocument/2006/relationships/hyperlink" Target="mailto:maribenko@gmail.com" TargetMode="External"/><Relationship Id="rId19" Type="http://schemas.openxmlformats.org/officeDocument/2006/relationships/hyperlink" Target="https://doi.org/10.1093/bib/bbx108" TargetMode="External"/><Relationship Id="rId31"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mailto:tarjan.zoltan@vmri.hun-ren." TargetMode="External"/><Relationship Id="rId14" Type="http://schemas.openxmlformats.org/officeDocument/2006/relationships/hyperlink" Target="https://doi.org/10.1186/s13567-019-0653-z" TargetMode="External"/><Relationship Id="rId22" Type="http://schemas.openxmlformats.org/officeDocument/2006/relationships/hyperlink" Target="https://doi.org/10.1556/AVet.2013.061" TargetMode="External"/><Relationship Id="rId27" Type="http://schemas.openxmlformats.org/officeDocument/2006/relationships/image" Target="media/image5.png"/><Relationship Id="rId30" Type="http://schemas.openxmlformats.org/officeDocument/2006/relationships/footer" Target="footer1.xml"/><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0E3C69-137B-419E-A6BD-BA78A758F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8</Pages>
  <Words>1511</Words>
  <Characters>8618</Characters>
  <Application>Microsoft Office Word</Application>
  <DocSecurity>0</DocSecurity>
  <Lines>71</Lines>
  <Paragraphs>20</Paragraphs>
  <ScaleCrop>false</ScaleCrop>
  <HeadingPairs>
    <vt:vector size="4" baseType="variant">
      <vt:variant>
        <vt:lpstr>Title</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10109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Arvind Varsani</cp:lastModifiedBy>
  <cp:revision>9</cp:revision>
  <dcterms:created xsi:type="dcterms:W3CDTF">2024-06-24T15:14:00Z</dcterms:created>
  <dcterms:modified xsi:type="dcterms:W3CDTF">2024-10-01T20:26:00Z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