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5D930BE0" w:rsidR="00A174CC" w:rsidRDefault="00C06948">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3702"/>
        <w:gridCol w:w="3817"/>
      </w:tblGrid>
      <w:tr w:rsidR="00E37077" w:rsidRPr="00C95FB7" w14:paraId="3BAAFFE7" w14:textId="77777777" w:rsidTr="006933B2">
        <w:tc>
          <w:tcPr>
            <w:tcW w:w="1695"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19" w:type="dxa"/>
            <w:gridSpan w:val="2"/>
            <w:shd w:val="clear" w:color="auto" w:fill="auto"/>
            <w:vAlign w:val="center"/>
          </w:tcPr>
          <w:p w14:paraId="693BF175" w14:textId="73CAAE69" w:rsidR="00E37077" w:rsidRPr="002062E2" w:rsidRDefault="002062E2" w:rsidP="00DD58AA">
            <w:pPr>
              <w:rPr>
                <w:rFonts w:ascii="Aptos" w:hAnsi="Aptos" w:cs="Arial"/>
                <w:bCs/>
                <w:sz w:val="20"/>
              </w:rPr>
            </w:pPr>
            <w:r w:rsidRPr="002062E2">
              <w:rPr>
                <w:rFonts w:ascii="Aptos" w:hAnsi="Aptos" w:cs="Arial"/>
                <w:bCs/>
                <w:sz w:val="20"/>
                <w:szCs w:val="20"/>
              </w:rPr>
              <w:t xml:space="preserve">Create the new species </w:t>
            </w:r>
            <w:r w:rsidRPr="002062E2">
              <w:rPr>
                <w:rFonts w:ascii="Aptos" w:hAnsi="Aptos" w:cs="Arial"/>
                <w:bCs/>
                <w:i/>
                <w:iCs/>
                <w:sz w:val="20"/>
                <w:szCs w:val="20"/>
              </w:rPr>
              <w:t>Alphabaculovirus alterhycuneae</w:t>
            </w:r>
            <w:r w:rsidRPr="002062E2">
              <w:rPr>
                <w:rFonts w:ascii="Aptos" w:hAnsi="Aptos" w:cs="Arial"/>
                <w:bCs/>
                <w:sz w:val="20"/>
                <w:szCs w:val="20"/>
              </w:rPr>
              <w:t xml:space="preserve"> in the genus </w:t>
            </w:r>
            <w:r w:rsidRPr="002062E2">
              <w:rPr>
                <w:rFonts w:ascii="Aptos" w:hAnsi="Aptos" w:cs="Arial"/>
                <w:bCs/>
                <w:i/>
                <w:iCs/>
                <w:sz w:val="20"/>
                <w:szCs w:val="20"/>
              </w:rPr>
              <w:t>Alphabaculovirus</w:t>
            </w:r>
            <w:r w:rsidRPr="002062E2">
              <w:rPr>
                <w:rFonts w:ascii="Aptos" w:hAnsi="Aptos" w:cs="Arial"/>
                <w:bCs/>
                <w:sz w:val="20"/>
                <w:szCs w:val="20"/>
              </w:rPr>
              <w:t xml:space="preserve"> (</w:t>
            </w:r>
            <w:r w:rsidRPr="002062E2">
              <w:rPr>
                <w:rFonts w:ascii="Aptos" w:hAnsi="Aptos" w:cs="Arial"/>
                <w:bCs/>
                <w:i/>
                <w:iCs/>
                <w:sz w:val="20"/>
                <w:szCs w:val="20"/>
              </w:rPr>
              <w:t>Lefavirales</w:t>
            </w:r>
            <w:r w:rsidRPr="002062E2">
              <w:rPr>
                <w:rFonts w:ascii="Aptos" w:hAnsi="Aptos" w:cs="Arial"/>
                <w:bCs/>
                <w:sz w:val="20"/>
                <w:szCs w:val="20"/>
              </w:rPr>
              <w:t xml:space="preserve">: </w:t>
            </w:r>
            <w:r w:rsidRPr="002062E2">
              <w:rPr>
                <w:rFonts w:ascii="Aptos" w:hAnsi="Aptos" w:cs="Arial"/>
                <w:bCs/>
                <w:i/>
                <w:iCs/>
                <w:sz w:val="20"/>
                <w:szCs w:val="20"/>
              </w:rPr>
              <w:t>Baculoviridae</w:t>
            </w:r>
            <w:r w:rsidRPr="002062E2">
              <w:rPr>
                <w:rFonts w:ascii="Aptos" w:hAnsi="Aptos" w:cs="Arial"/>
                <w:bCs/>
                <w:sz w:val="20"/>
                <w:szCs w:val="20"/>
              </w:rPr>
              <w:t>)</w:t>
            </w:r>
          </w:p>
        </w:tc>
      </w:tr>
      <w:tr w:rsidR="00E37077" w:rsidRPr="00C95FB7" w14:paraId="6479468A" w14:textId="77777777" w:rsidTr="006933B2">
        <w:trPr>
          <w:gridAfter w:val="1"/>
          <w:wAfter w:w="3817" w:type="dxa"/>
        </w:trPr>
        <w:tc>
          <w:tcPr>
            <w:tcW w:w="1695"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702" w:type="dxa"/>
            <w:shd w:val="clear" w:color="auto" w:fill="auto"/>
          </w:tcPr>
          <w:p w14:paraId="3A9C1428" w14:textId="1CB20A1F" w:rsidR="00E37077" w:rsidRPr="00AD5A3A" w:rsidRDefault="006933B2" w:rsidP="00DD58AA">
            <w:pPr>
              <w:pStyle w:val="BodyTextIndent"/>
              <w:ind w:left="0" w:firstLine="0"/>
              <w:rPr>
                <w:rFonts w:ascii="Aptos" w:hAnsi="Aptos" w:cs="Arial"/>
                <w:bCs/>
                <w:i/>
                <w:sz w:val="20"/>
              </w:rPr>
            </w:pPr>
            <w:r w:rsidRPr="00CE7A3D">
              <w:rPr>
                <w:rFonts w:ascii="Aptos" w:hAnsi="Aptos" w:cs="Arial"/>
                <w:bCs/>
                <w:iCs/>
                <w:sz w:val="20"/>
              </w:rPr>
              <w:t>2024.001D.</w:t>
            </w:r>
            <w:r>
              <w:rPr>
                <w:rFonts w:ascii="Aptos" w:hAnsi="Aptos" w:cs="Arial"/>
                <w:bCs/>
                <w:iCs/>
                <w:sz w:val="20"/>
              </w:rPr>
              <w:t>N</w:t>
            </w:r>
            <w:r w:rsidRPr="00CE7A3D">
              <w:rPr>
                <w:rFonts w:ascii="Aptos" w:hAnsi="Aptos" w:cs="Arial"/>
                <w:bCs/>
                <w:iCs/>
                <w:sz w:val="20"/>
              </w:rPr>
              <w:t>.v1.Alphabaculovirus-</w:t>
            </w:r>
            <w:r>
              <w:rPr>
                <w:rFonts w:ascii="Aptos" w:hAnsi="Aptos" w:cs="Arial"/>
                <w:bCs/>
                <w:iCs/>
                <w:sz w:val="20"/>
              </w:rPr>
              <w:t>1</w:t>
            </w:r>
            <w:r w:rsidRPr="00CE7A3D">
              <w:rPr>
                <w:rFonts w:ascii="Aptos" w:hAnsi="Aptos" w:cs="Arial"/>
                <w:bCs/>
                <w:iCs/>
                <w:sz w:val="20"/>
              </w:rPr>
              <w:t>nsp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806"/>
        <w:gridCol w:w="3834"/>
        <w:gridCol w:w="2097"/>
        <w:gridCol w:w="1586"/>
      </w:tblGrid>
      <w:tr w:rsidR="009703AF" w14:paraId="46D8D295" w14:textId="4B68158E" w:rsidTr="00704681">
        <w:trPr>
          <w:trHeight w:val="173"/>
        </w:trPr>
        <w:tc>
          <w:tcPr>
            <w:tcW w:w="9323" w:type="dxa"/>
            <w:gridSpan w:val="4"/>
            <w:shd w:val="clear" w:color="auto" w:fill="F2F2F2" w:themeFill="background1" w:themeFillShade="F2"/>
          </w:tcPr>
          <w:p w14:paraId="730FC69E" w14:textId="47B3C2F3"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2062E2">
        <w:trPr>
          <w:trHeight w:val="411"/>
        </w:trPr>
        <w:tc>
          <w:tcPr>
            <w:tcW w:w="1806" w:type="dxa"/>
            <w:shd w:val="clear" w:color="auto" w:fill="F2F2F2" w:themeFill="background1" w:themeFillShade="F2"/>
          </w:tcPr>
          <w:p w14:paraId="52C384EB" w14:textId="20AEE049"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834" w:type="dxa"/>
            <w:shd w:val="clear" w:color="auto" w:fill="F2F2F2" w:themeFill="background1" w:themeFillShade="F2"/>
          </w:tcPr>
          <w:p w14:paraId="31CF02AA" w14:textId="3EE6A9E1"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097" w:type="dxa"/>
            <w:shd w:val="clear" w:color="auto" w:fill="F2F2F2" w:themeFill="background1" w:themeFillShade="F2"/>
          </w:tcPr>
          <w:p w14:paraId="6DA5FEAF" w14:textId="2075EF3C"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6D102B54"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5991084" w14:textId="1F2FA2C1" w:rsidTr="002062E2">
        <w:tc>
          <w:tcPr>
            <w:tcW w:w="1806" w:type="dxa"/>
            <w:vAlign w:val="center"/>
          </w:tcPr>
          <w:p w14:paraId="7E9FF899" w14:textId="572EDE8B" w:rsidR="009703AF" w:rsidRPr="002062E2" w:rsidRDefault="002062E2" w:rsidP="009A3B4A">
            <w:pPr>
              <w:rPr>
                <w:rFonts w:ascii="Aptos" w:hAnsi="Aptos" w:cs="Arial"/>
                <w:b/>
                <w:sz w:val="20"/>
                <w:szCs w:val="20"/>
              </w:rPr>
            </w:pPr>
            <w:r w:rsidRPr="002062E2">
              <w:rPr>
                <w:rFonts w:ascii="Aptos" w:hAnsi="Aptos"/>
                <w:bCs/>
                <w:snapToGrid w:val="0"/>
                <w:sz w:val="20"/>
                <w:szCs w:val="20"/>
              </w:rPr>
              <w:t>Peng X-W</w:t>
            </w:r>
          </w:p>
        </w:tc>
        <w:tc>
          <w:tcPr>
            <w:tcW w:w="3834" w:type="dxa"/>
            <w:vAlign w:val="center"/>
          </w:tcPr>
          <w:p w14:paraId="5A10F992" w14:textId="0F1F1D2E" w:rsidR="009703AF" w:rsidRPr="002062E2" w:rsidRDefault="002062E2" w:rsidP="009A3B4A">
            <w:pPr>
              <w:rPr>
                <w:rFonts w:ascii="Aptos" w:hAnsi="Aptos" w:cs="Arial"/>
                <w:b/>
                <w:sz w:val="20"/>
                <w:szCs w:val="20"/>
              </w:rPr>
            </w:pPr>
            <w:r w:rsidRPr="002062E2">
              <w:rPr>
                <w:rFonts w:ascii="Aptos" w:eastAsia="Arial Unicode MS" w:hAnsi="Aptos"/>
                <w:snapToGrid w:val="0"/>
                <w:sz w:val="20"/>
                <w:szCs w:val="20"/>
              </w:rPr>
              <w:t>Wuhan Institute of Virology, Chinese Academy of Sciences</w:t>
            </w:r>
          </w:p>
        </w:tc>
        <w:tc>
          <w:tcPr>
            <w:tcW w:w="2097" w:type="dxa"/>
            <w:vAlign w:val="center"/>
          </w:tcPr>
          <w:p w14:paraId="584336C5" w14:textId="657EDA22" w:rsidR="009703AF" w:rsidRPr="002062E2" w:rsidRDefault="00C06948" w:rsidP="009A3B4A">
            <w:pPr>
              <w:rPr>
                <w:rFonts w:ascii="Aptos" w:hAnsi="Aptos" w:cs="Arial"/>
                <w:b/>
                <w:sz w:val="20"/>
                <w:szCs w:val="20"/>
              </w:rPr>
            </w:pPr>
            <w:hyperlink r:id="rId10" w:history="1">
              <w:r w:rsidR="002062E2" w:rsidRPr="002062E2">
                <w:rPr>
                  <w:rStyle w:val="Hyperlink"/>
                  <w:rFonts w:ascii="Aptos" w:eastAsia="Times" w:hAnsi="Aptos"/>
                  <w:bCs/>
                  <w:snapToGrid w:val="0"/>
                  <w:sz w:val="20"/>
                  <w:szCs w:val="20"/>
                </w:rPr>
                <w:t>ppxxww@163.com</w:t>
              </w:r>
            </w:hyperlink>
          </w:p>
        </w:tc>
        <w:tc>
          <w:tcPr>
            <w:tcW w:w="1586" w:type="dxa"/>
            <w:vAlign w:val="center"/>
          </w:tcPr>
          <w:p w14:paraId="01837D6A" w14:textId="61C52A51" w:rsidR="009703AF" w:rsidRPr="002062E2" w:rsidRDefault="009703AF" w:rsidP="009703AF">
            <w:pPr>
              <w:jc w:val="center"/>
              <w:rPr>
                <w:rFonts w:ascii="Aptos" w:hAnsi="Aptos" w:cs="Arial"/>
                <w:b/>
                <w:sz w:val="20"/>
                <w:szCs w:val="20"/>
              </w:rPr>
            </w:pPr>
          </w:p>
        </w:tc>
      </w:tr>
      <w:tr w:rsidR="009703AF" w14:paraId="1B668FB3" w14:textId="2C6F00EF" w:rsidTr="002062E2">
        <w:tc>
          <w:tcPr>
            <w:tcW w:w="1806" w:type="dxa"/>
            <w:vAlign w:val="center"/>
          </w:tcPr>
          <w:p w14:paraId="7C1B4F79" w14:textId="06E7DFE0" w:rsidR="009703AF" w:rsidRPr="002062E2" w:rsidRDefault="002062E2" w:rsidP="009A3B4A">
            <w:pPr>
              <w:rPr>
                <w:rFonts w:ascii="Aptos" w:hAnsi="Aptos" w:cs="Arial"/>
                <w:b/>
                <w:sz w:val="20"/>
                <w:szCs w:val="20"/>
              </w:rPr>
            </w:pPr>
            <w:r w:rsidRPr="002062E2">
              <w:rPr>
                <w:rFonts w:ascii="Aptos" w:hAnsi="Aptos"/>
                <w:bCs/>
                <w:snapToGrid w:val="0"/>
                <w:sz w:val="20"/>
                <w:szCs w:val="20"/>
              </w:rPr>
              <w:t>Lei C-F</w:t>
            </w:r>
          </w:p>
        </w:tc>
        <w:tc>
          <w:tcPr>
            <w:tcW w:w="3834" w:type="dxa"/>
            <w:vAlign w:val="center"/>
          </w:tcPr>
          <w:p w14:paraId="3EC4C5A6" w14:textId="7C5C82B5" w:rsidR="009703AF" w:rsidRPr="002062E2" w:rsidRDefault="002062E2" w:rsidP="009A3B4A">
            <w:pPr>
              <w:rPr>
                <w:rFonts w:ascii="Aptos" w:hAnsi="Aptos" w:cs="Arial"/>
                <w:b/>
                <w:sz w:val="20"/>
                <w:szCs w:val="20"/>
              </w:rPr>
            </w:pPr>
            <w:r w:rsidRPr="002062E2">
              <w:rPr>
                <w:rFonts w:ascii="Aptos" w:eastAsia="Arial Unicode MS" w:hAnsi="Aptos"/>
                <w:snapToGrid w:val="0"/>
                <w:sz w:val="20"/>
                <w:szCs w:val="20"/>
              </w:rPr>
              <w:t>Wuhan Institute of Virology, Chinese Academy of Sciences</w:t>
            </w:r>
          </w:p>
        </w:tc>
        <w:tc>
          <w:tcPr>
            <w:tcW w:w="2097" w:type="dxa"/>
            <w:vAlign w:val="center"/>
          </w:tcPr>
          <w:p w14:paraId="1DDF5257" w14:textId="47081904" w:rsidR="009703AF" w:rsidRPr="002062E2" w:rsidRDefault="00C06948" w:rsidP="009A3B4A">
            <w:pPr>
              <w:rPr>
                <w:rFonts w:ascii="Aptos" w:hAnsi="Aptos" w:cs="Arial"/>
                <w:b/>
                <w:sz w:val="20"/>
                <w:szCs w:val="20"/>
              </w:rPr>
            </w:pPr>
            <w:hyperlink r:id="rId11" w:history="1">
              <w:r w:rsidR="002062E2" w:rsidRPr="002062E2">
                <w:rPr>
                  <w:rStyle w:val="Hyperlink"/>
                  <w:rFonts w:ascii="Aptos" w:eastAsia="Times" w:hAnsi="Aptos"/>
                  <w:bCs/>
                  <w:snapToGrid w:val="0"/>
                  <w:sz w:val="20"/>
                  <w:szCs w:val="20"/>
                </w:rPr>
                <w:t>cflei@wh.iov.cn</w:t>
              </w:r>
            </w:hyperlink>
          </w:p>
        </w:tc>
        <w:tc>
          <w:tcPr>
            <w:tcW w:w="1586" w:type="dxa"/>
            <w:vAlign w:val="center"/>
          </w:tcPr>
          <w:p w14:paraId="398397DC" w14:textId="63F54794" w:rsidR="009703AF" w:rsidRPr="002062E2" w:rsidRDefault="009703AF" w:rsidP="009703AF">
            <w:pPr>
              <w:jc w:val="center"/>
              <w:rPr>
                <w:rFonts w:ascii="Aptos" w:hAnsi="Aptos" w:cs="Arial"/>
                <w:b/>
                <w:sz w:val="20"/>
                <w:szCs w:val="20"/>
              </w:rPr>
            </w:pPr>
          </w:p>
        </w:tc>
      </w:tr>
      <w:tr w:rsidR="009703AF" w14:paraId="1EC2C947" w14:textId="08659965" w:rsidTr="002062E2">
        <w:tc>
          <w:tcPr>
            <w:tcW w:w="1806" w:type="dxa"/>
            <w:vAlign w:val="center"/>
          </w:tcPr>
          <w:p w14:paraId="48A3936E" w14:textId="625D20B5" w:rsidR="009703AF" w:rsidRPr="002062E2" w:rsidRDefault="002062E2" w:rsidP="009A3B4A">
            <w:pPr>
              <w:rPr>
                <w:rFonts w:ascii="Aptos" w:hAnsi="Aptos" w:cs="Arial"/>
                <w:b/>
                <w:sz w:val="20"/>
                <w:szCs w:val="20"/>
              </w:rPr>
            </w:pPr>
            <w:r w:rsidRPr="002062E2">
              <w:rPr>
                <w:rFonts w:ascii="Aptos" w:hAnsi="Aptos"/>
                <w:bCs/>
                <w:snapToGrid w:val="0"/>
                <w:sz w:val="20"/>
                <w:szCs w:val="20"/>
              </w:rPr>
              <w:t>Hu J</w:t>
            </w:r>
          </w:p>
        </w:tc>
        <w:tc>
          <w:tcPr>
            <w:tcW w:w="3834" w:type="dxa"/>
            <w:vAlign w:val="center"/>
          </w:tcPr>
          <w:p w14:paraId="465BAECA" w14:textId="7A6FDCFB" w:rsidR="009703AF" w:rsidRPr="002062E2" w:rsidRDefault="002062E2" w:rsidP="009A3B4A">
            <w:pPr>
              <w:rPr>
                <w:rFonts w:ascii="Aptos" w:hAnsi="Aptos" w:cs="Arial"/>
                <w:b/>
                <w:sz w:val="20"/>
                <w:szCs w:val="20"/>
              </w:rPr>
            </w:pPr>
            <w:r w:rsidRPr="002062E2">
              <w:rPr>
                <w:rFonts w:ascii="Aptos" w:eastAsia="Arial Unicode MS" w:hAnsi="Aptos"/>
                <w:snapToGrid w:val="0"/>
                <w:sz w:val="20"/>
                <w:szCs w:val="20"/>
              </w:rPr>
              <w:t>Wuhan Institute of Virology, Chinese Academy of Sciences</w:t>
            </w:r>
          </w:p>
        </w:tc>
        <w:tc>
          <w:tcPr>
            <w:tcW w:w="2097" w:type="dxa"/>
            <w:vAlign w:val="center"/>
          </w:tcPr>
          <w:p w14:paraId="464D4E54" w14:textId="61A349EE" w:rsidR="009703AF" w:rsidRPr="002062E2" w:rsidRDefault="00C06948" w:rsidP="009A3B4A">
            <w:pPr>
              <w:rPr>
                <w:rFonts w:ascii="Aptos" w:hAnsi="Aptos" w:cs="Arial"/>
                <w:b/>
                <w:sz w:val="20"/>
                <w:szCs w:val="20"/>
              </w:rPr>
            </w:pPr>
            <w:hyperlink r:id="rId12" w:history="1">
              <w:r w:rsidR="002062E2" w:rsidRPr="002062E2">
                <w:rPr>
                  <w:rStyle w:val="Hyperlink"/>
                  <w:rFonts w:ascii="Aptos" w:eastAsia="Times" w:hAnsi="Aptos"/>
                  <w:bCs/>
                  <w:snapToGrid w:val="0"/>
                  <w:sz w:val="20"/>
                  <w:szCs w:val="20"/>
                </w:rPr>
                <w:t>hujia@wh.iov.cn</w:t>
              </w:r>
            </w:hyperlink>
          </w:p>
        </w:tc>
        <w:tc>
          <w:tcPr>
            <w:tcW w:w="1586" w:type="dxa"/>
            <w:vAlign w:val="center"/>
          </w:tcPr>
          <w:p w14:paraId="3CBA77FB" w14:textId="2B04C666" w:rsidR="009703AF" w:rsidRPr="002062E2" w:rsidRDefault="009703AF" w:rsidP="009703AF">
            <w:pPr>
              <w:jc w:val="center"/>
              <w:rPr>
                <w:rFonts w:ascii="Aptos" w:hAnsi="Aptos" w:cs="Arial"/>
                <w:b/>
                <w:sz w:val="20"/>
                <w:szCs w:val="20"/>
              </w:rPr>
            </w:pPr>
          </w:p>
        </w:tc>
      </w:tr>
      <w:tr w:rsidR="009703AF" w14:paraId="1E87AB62" w14:textId="5899AC2D" w:rsidTr="002062E2">
        <w:tc>
          <w:tcPr>
            <w:tcW w:w="1806" w:type="dxa"/>
            <w:vAlign w:val="center"/>
          </w:tcPr>
          <w:p w14:paraId="31B07DB0" w14:textId="41F797B7" w:rsidR="009703AF" w:rsidRPr="002062E2" w:rsidRDefault="002062E2" w:rsidP="009A3B4A">
            <w:pPr>
              <w:rPr>
                <w:rFonts w:ascii="Aptos" w:hAnsi="Aptos" w:cs="Arial"/>
                <w:b/>
                <w:sz w:val="20"/>
                <w:szCs w:val="20"/>
              </w:rPr>
            </w:pPr>
            <w:r w:rsidRPr="002062E2">
              <w:rPr>
                <w:rFonts w:ascii="Aptos" w:hAnsi="Aptos"/>
                <w:snapToGrid w:val="0"/>
                <w:sz w:val="20"/>
                <w:szCs w:val="20"/>
              </w:rPr>
              <w:t>Sun X-L</w:t>
            </w:r>
          </w:p>
        </w:tc>
        <w:tc>
          <w:tcPr>
            <w:tcW w:w="3834" w:type="dxa"/>
            <w:vAlign w:val="center"/>
          </w:tcPr>
          <w:p w14:paraId="5AD29B0F" w14:textId="2CD6B72A" w:rsidR="009703AF" w:rsidRPr="002062E2" w:rsidRDefault="002062E2" w:rsidP="009A3B4A">
            <w:pPr>
              <w:rPr>
                <w:rFonts w:ascii="Aptos" w:hAnsi="Aptos" w:cs="Arial"/>
                <w:b/>
                <w:sz w:val="20"/>
                <w:szCs w:val="20"/>
              </w:rPr>
            </w:pPr>
            <w:r w:rsidRPr="002062E2">
              <w:rPr>
                <w:rFonts w:ascii="Aptos" w:eastAsia="Arial Unicode MS" w:hAnsi="Aptos"/>
                <w:snapToGrid w:val="0"/>
                <w:sz w:val="20"/>
                <w:szCs w:val="20"/>
              </w:rPr>
              <w:t>Wuhan Institute of Virology, Chinese Academy of Sciences</w:t>
            </w:r>
          </w:p>
        </w:tc>
        <w:tc>
          <w:tcPr>
            <w:tcW w:w="2097" w:type="dxa"/>
            <w:vAlign w:val="center"/>
          </w:tcPr>
          <w:p w14:paraId="5C936B49" w14:textId="33A84BA9" w:rsidR="009703AF" w:rsidRPr="002062E2" w:rsidRDefault="00C06948" w:rsidP="009A3B4A">
            <w:pPr>
              <w:rPr>
                <w:rFonts w:ascii="Aptos" w:hAnsi="Aptos" w:cs="Arial"/>
                <w:b/>
                <w:sz w:val="20"/>
                <w:szCs w:val="20"/>
              </w:rPr>
            </w:pPr>
            <w:hyperlink r:id="rId13" w:history="1">
              <w:r w:rsidR="002062E2" w:rsidRPr="002062E2">
                <w:rPr>
                  <w:rStyle w:val="Hyperlink"/>
                  <w:rFonts w:ascii="Aptos" w:eastAsia="Arial Unicode MS" w:hAnsi="Aptos"/>
                  <w:snapToGrid w:val="0"/>
                  <w:sz w:val="20"/>
                  <w:szCs w:val="20"/>
                </w:rPr>
                <w:t>sunxl@wh.iov.cn</w:t>
              </w:r>
            </w:hyperlink>
          </w:p>
        </w:tc>
        <w:tc>
          <w:tcPr>
            <w:tcW w:w="1586" w:type="dxa"/>
            <w:vAlign w:val="center"/>
          </w:tcPr>
          <w:p w14:paraId="1A6F2BF1" w14:textId="6DE1BBBF" w:rsidR="009703AF" w:rsidRPr="002062E2" w:rsidRDefault="002062E2" w:rsidP="009703AF">
            <w:pPr>
              <w:jc w:val="center"/>
              <w:rPr>
                <w:rFonts w:ascii="Aptos" w:hAnsi="Aptos" w:cs="Arial"/>
                <w:b/>
                <w:sz w:val="20"/>
                <w:szCs w:val="20"/>
              </w:rPr>
            </w:pPr>
            <w:r w:rsidRPr="002062E2">
              <w:rPr>
                <w:rFonts w:ascii="Aptos" w:hAnsi="Aptos" w:cs="Arial"/>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49D21831"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8"/>
        <w:gridCol w:w="327"/>
        <w:gridCol w:w="4184"/>
        <w:gridCol w:w="326"/>
      </w:tblGrid>
      <w:tr w:rsidR="00683D0C" w14:paraId="02C75B6A" w14:textId="77777777" w:rsidTr="00683D0C">
        <w:tc>
          <w:tcPr>
            <w:tcW w:w="8505" w:type="dxa"/>
            <w:gridSpan w:val="4"/>
            <w:shd w:val="clear" w:color="auto" w:fill="F2F2F2" w:themeFill="background1" w:themeFillShade="F2"/>
          </w:tcPr>
          <w:p w14:paraId="0F928364" w14:textId="380C90B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07EC8633" w:rsidR="00D062BE" w:rsidRDefault="002062E2" w:rsidP="000A7027">
            <w:pPr>
              <w:rPr>
                <w:rFonts w:ascii="Aptos" w:eastAsia="Times" w:hAnsi="Aptos" w:cs="Arial"/>
                <w:b/>
                <w:color w:val="000000"/>
                <w:sz w:val="20"/>
                <w:szCs w:val="20"/>
                <w:lang w:eastAsia="en-GB"/>
              </w:rPr>
            </w:pPr>
            <w:r w:rsidRPr="00AF4998">
              <w:rPr>
                <w:rFonts w:ascii="Aptos" w:hAnsi="Aptos" w:cs="Arial"/>
                <w:color w:val="808080" w:themeColor="background1" w:themeShade="80"/>
                <w:sz w:val="20"/>
                <w:szCs w:val="20"/>
              </w:rPr>
              <w:t>X</w:t>
            </w: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7F2305E0"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9BD4558"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4" w:history="1"/>
          </w:p>
        </w:tc>
      </w:tr>
      <w:tr w:rsidR="0072682D" w:rsidRPr="000C5189" w14:paraId="0BE0A499" w14:textId="77777777" w:rsidTr="00BE4F5A">
        <w:trPr>
          <w:trHeight w:val="841"/>
        </w:trPr>
        <w:tc>
          <w:tcPr>
            <w:tcW w:w="8505" w:type="dxa"/>
            <w:shd w:val="clear" w:color="auto" w:fill="auto"/>
          </w:tcPr>
          <w:p w14:paraId="7F4EC4CB" w14:textId="47B4910E" w:rsidR="0072682D" w:rsidRPr="002062E2" w:rsidRDefault="002062E2" w:rsidP="002062E2">
            <w:pPr>
              <w:rPr>
                <w:rFonts w:ascii="Aptos" w:hAnsi="Aptos" w:cs="Arial"/>
                <w:sz w:val="20"/>
                <w:szCs w:val="20"/>
              </w:rPr>
            </w:pPr>
            <w:r w:rsidRPr="002062E2">
              <w:rPr>
                <w:rFonts w:ascii="Aptos" w:eastAsia="DengXian" w:hAnsi="Aptos" w:cs="Arial"/>
                <w:i/>
                <w:iCs/>
                <w:sz w:val="20"/>
                <w:szCs w:val="20"/>
              </w:rPr>
              <w:t>Baculoviridae</w:t>
            </w:r>
            <w:r w:rsidRPr="002062E2">
              <w:rPr>
                <w:rFonts w:ascii="Aptos" w:eastAsia="DengXian" w:hAnsi="Aptos" w:cs="Arial"/>
                <w:sz w:val="20"/>
                <w:szCs w:val="20"/>
              </w:rPr>
              <w:t xml:space="preserve"> and </w:t>
            </w:r>
            <w:r w:rsidRPr="002062E2">
              <w:rPr>
                <w:rFonts w:ascii="Aptos" w:eastAsia="DengXian" w:hAnsi="Aptos" w:cs="Arial"/>
                <w:i/>
                <w:iCs/>
                <w:sz w:val="20"/>
                <w:szCs w:val="20"/>
              </w:rPr>
              <w:t>Nudiviridae</w:t>
            </w:r>
            <w:r w:rsidRPr="002062E2">
              <w:rPr>
                <w:rFonts w:ascii="Aptos" w:eastAsia="DengXian" w:hAnsi="Aptos" w:cs="Arial"/>
                <w:sz w:val="20"/>
                <w:szCs w:val="20"/>
              </w:rPr>
              <w:t xml:space="preserve">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4ED988C"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5D72FFD9" w:rsidR="00BE4F5A" w:rsidRPr="00C95FB7" w:rsidRDefault="002062E2" w:rsidP="002062E2">
            <w:pPr>
              <w:rPr>
                <w:rFonts w:ascii="Aptos" w:hAnsi="Aptos" w:cs="Arial"/>
                <w:sz w:val="20"/>
                <w:szCs w:val="20"/>
              </w:rPr>
            </w:pPr>
            <w:r w:rsidRPr="002062E2">
              <w:rPr>
                <w:rFonts w:ascii="Aptos" w:eastAsia="DengXian" w:hAnsi="Aptos" w:cs="Arial"/>
                <w:i/>
                <w:iCs/>
                <w:sz w:val="20"/>
                <w:szCs w:val="20"/>
              </w:rPr>
              <w:t>Baculoviridae</w:t>
            </w:r>
            <w:r w:rsidRPr="002062E2">
              <w:rPr>
                <w:rFonts w:ascii="Aptos" w:eastAsia="DengXian" w:hAnsi="Aptos" w:cs="Arial"/>
                <w:sz w:val="20"/>
                <w:szCs w:val="20"/>
              </w:rPr>
              <w:t xml:space="preserve"> and </w:t>
            </w:r>
            <w:r w:rsidRPr="002062E2">
              <w:rPr>
                <w:rFonts w:ascii="Aptos" w:eastAsia="DengXian" w:hAnsi="Aptos" w:cs="Arial"/>
                <w:i/>
                <w:iCs/>
                <w:sz w:val="20"/>
                <w:szCs w:val="20"/>
              </w:rPr>
              <w:t>Nudiviridae</w:t>
            </w:r>
            <w:r w:rsidRPr="002062E2">
              <w:rPr>
                <w:rFonts w:ascii="Aptos" w:eastAsia="DengXian" w:hAnsi="Aptos" w:cs="Arial"/>
                <w:sz w:val="20"/>
                <w:szCs w:val="20"/>
              </w:rPr>
              <w:t xml:space="preserve"> Study Group</w:t>
            </w:r>
          </w:p>
        </w:tc>
        <w:tc>
          <w:tcPr>
            <w:tcW w:w="1984" w:type="dxa"/>
            <w:shd w:val="clear" w:color="auto" w:fill="auto"/>
          </w:tcPr>
          <w:p w14:paraId="7D842500" w14:textId="18EEDE98" w:rsidR="00BE4F5A" w:rsidRPr="00C95FB7" w:rsidRDefault="002062E2" w:rsidP="00DD58AA">
            <w:pPr>
              <w:rPr>
                <w:rFonts w:ascii="Aptos" w:hAnsi="Aptos" w:cs="Arial"/>
                <w:sz w:val="20"/>
                <w:szCs w:val="20"/>
              </w:rPr>
            </w:pPr>
            <w:r>
              <w:rPr>
                <w:rFonts w:ascii="Aptos" w:hAnsi="Aptos" w:cs="Arial"/>
                <w:sz w:val="20"/>
                <w:szCs w:val="20"/>
              </w:rPr>
              <w:t>6</w:t>
            </w:r>
          </w:p>
        </w:tc>
        <w:tc>
          <w:tcPr>
            <w:tcW w:w="1985" w:type="dxa"/>
            <w:shd w:val="clear" w:color="auto" w:fill="auto"/>
          </w:tcPr>
          <w:p w14:paraId="518C703A" w14:textId="1EDE31A1" w:rsidR="00BE4F5A" w:rsidRPr="00C95FB7" w:rsidRDefault="002062E2" w:rsidP="00DD58AA">
            <w:pPr>
              <w:rPr>
                <w:rFonts w:ascii="Aptos" w:hAnsi="Aptos" w:cs="Arial"/>
                <w:sz w:val="20"/>
                <w:szCs w:val="20"/>
              </w:rPr>
            </w:pPr>
            <w:r>
              <w:rPr>
                <w:rFonts w:ascii="Aptos" w:hAnsi="Aptos" w:cs="Arial"/>
                <w:sz w:val="20"/>
                <w:szCs w:val="20"/>
              </w:rPr>
              <w:t>0</w:t>
            </w:r>
          </w:p>
        </w:tc>
        <w:tc>
          <w:tcPr>
            <w:tcW w:w="2126" w:type="dxa"/>
          </w:tcPr>
          <w:p w14:paraId="13BA4B66" w14:textId="4D22C11C" w:rsidR="00BE4F5A" w:rsidRPr="00C95FB7" w:rsidRDefault="002062E2" w:rsidP="00DD58AA">
            <w:pPr>
              <w:rPr>
                <w:rFonts w:ascii="Aptos" w:hAnsi="Aptos" w:cs="Arial"/>
                <w:sz w:val="20"/>
                <w:szCs w:val="20"/>
              </w:rPr>
            </w:pPr>
            <w:r>
              <w:rPr>
                <w:rFonts w:ascii="Aptos" w:hAnsi="Aptos" w:cs="Arial"/>
                <w:sz w:val="20"/>
                <w:szCs w:val="20"/>
              </w:rPr>
              <w:t>2</w:t>
            </w: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0269812A" w:rsidR="003A18C5" w:rsidRDefault="003A18C5" w:rsidP="00C95E56">
            <w:pPr>
              <w:rPr>
                <w:rFonts w:ascii="Aptos" w:hAnsi="Aptos" w:cs="Arial"/>
                <w:bCs/>
                <w:sz w:val="20"/>
                <w:szCs w:val="20"/>
              </w:rPr>
            </w:pPr>
            <w:r>
              <w:rPr>
                <w:rFonts w:ascii="Aptos" w:hAnsi="Aptos" w:cs="Arial"/>
                <w:bCs/>
                <w:sz w:val="20"/>
                <w:szCs w:val="20"/>
              </w:rPr>
              <w:t xml:space="preserve">  </w:t>
            </w:r>
            <w:r w:rsidR="002062E2">
              <w:rPr>
                <w:rFonts w:ascii="Aptos" w:hAnsi="Aptos" w:cs="Arial"/>
                <w:bCs/>
                <w:color w:val="808080" w:themeColor="background1" w:themeShade="80"/>
                <w:sz w:val="20"/>
                <w:szCs w:val="20"/>
              </w:rPr>
              <w:t>05</w:t>
            </w:r>
            <w:r>
              <w:rPr>
                <w:rFonts w:ascii="Aptos" w:hAnsi="Aptos" w:cs="Arial"/>
                <w:bCs/>
                <w:color w:val="808080" w:themeColor="background1" w:themeShade="80"/>
                <w:sz w:val="20"/>
                <w:szCs w:val="20"/>
              </w:rPr>
              <w:t>/</w:t>
            </w:r>
            <w:r w:rsidR="002062E2">
              <w:rPr>
                <w:rFonts w:ascii="Aptos" w:hAnsi="Aptos" w:cs="Arial"/>
                <w:bCs/>
                <w:color w:val="808080" w:themeColor="background1" w:themeShade="80"/>
                <w:sz w:val="20"/>
                <w:szCs w:val="20"/>
              </w:rPr>
              <w:t>04</w:t>
            </w:r>
            <w:r>
              <w:rPr>
                <w:rFonts w:ascii="Aptos" w:hAnsi="Aptos" w:cs="Arial"/>
                <w:bCs/>
                <w:color w:val="808080" w:themeColor="background1" w:themeShade="80"/>
                <w:sz w:val="20"/>
                <w:szCs w:val="20"/>
              </w:rPr>
              <w:t>/</w:t>
            </w:r>
            <w:r w:rsidR="002062E2">
              <w:rPr>
                <w:rFonts w:ascii="Aptos" w:hAnsi="Aptos" w:cs="Arial"/>
                <w:bCs/>
                <w:color w:val="808080" w:themeColor="background1" w:themeShade="80"/>
                <w:sz w:val="20"/>
                <w:szCs w:val="20"/>
              </w:rPr>
              <w:t>2023</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AD9CE49"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4B5B563"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600C1C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3826AD31"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1766EDA" w:rsidR="00DD58AA" w:rsidRPr="00F110F7" w:rsidRDefault="00C06948" w:rsidP="00DD58AA">
      <w:pPr>
        <w:pStyle w:val="BodyTextIndent"/>
        <w:ind w:left="0" w:firstLine="0"/>
        <w:rPr>
          <w:rFonts w:ascii="Aptos" w:hAnsi="Aptos" w:cs="Arial"/>
          <w:color w:val="0070C0"/>
          <w:sz w:val="20"/>
        </w:rPr>
      </w:pPr>
      <w:hyperlink r:id="rId15"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6C1E94E0"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33108B05" w:rsidR="00953FFE" w:rsidRPr="00CD6E35" w:rsidRDefault="00CE7A3D" w:rsidP="00DD58AA">
            <w:pPr>
              <w:pStyle w:val="BodyTextIndent"/>
              <w:ind w:left="0" w:firstLine="0"/>
              <w:rPr>
                <w:rFonts w:ascii="Aptos" w:hAnsi="Aptos" w:cs="Arial"/>
                <w:b/>
                <w:iCs/>
                <w:color w:val="000000"/>
                <w:sz w:val="20"/>
              </w:rPr>
            </w:pPr>
            <w:r w:rsidRPr="00CE7A3D">
              <w:rPr>
                <w:rFonts w:ascii="Aptos" w:hAnsi="Aptos" w:cs="Arial"/>
                <w:bCs/>
                <w:iCs/>
                <w:sz w:val="20"/>
              </w:rPr>
              <w:t>2024.001D.</w:t>
            </w:r>
            <w:r w:rsidR="00806450">
              <w:rPr>
                <w:rFonts w:ascii="Aptos" w:hAnsi="Aptos" w:cs="Arial"/>
                <w:bCs/>
                <w:iCs/>
                <w:sz w:val="20"/>
              </w:rPr>
              <w:t>N</w:t>
            </w:r>
            <w:r w:rsidRPr="00CE7A3D">
              <w:rPr>
                <w:rFonts w:ascii="Aptos" w:hAnsi="Aptos" w:cs="Arial"/>
                <w:bCs/>
                <w:iCs/>
                <w:sz w:val="20"/>
              </w:rPr>
              <w:t>.v1.Alphabaculovirus-</w:t>
            </w:r>
            <w:r w:rsidR="00BD5679">
              <w:rPr>
                <w:rFonts w:ascii="Aptos" w:hAnsi="Aptos" w:cs="Arial"/>
                <w:bCs/>
                <w:iCs/>
                <w:sz w:val="20"/>
              </w:rPr>
              <w:t>1</w:t>
            </w:r>
            <w:r w:rsidRPr="00CE7A3D">
              <w:rPr>
                <w:rFonts w:ascii="Aptos" w:hAnsi="Aptos" w:cs="Arial"/>
                <w:bCs/>
                <w:iCs/>
                <w:sz w:val="20"/>
              </w:rPr>
              <w:t>nsp</w:t>
            </w:r>
            <w:r w:rsidR="006933B2">
              <w:rPr>
                <w:rFonts w:ascii="Aptos" w:hAnsi="Aptos" w:cs="Arial"/>
                <w:bCs/>
                <w:iCs/>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0502FA94"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F128F4E" w:rsidR="00953FFE" w:rsidRDefault="00CD6E3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1C5F6F62"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498BD6E5"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Y/N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08110682"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6ACB905" w14:textId="0D3C602A" w:rsidR="00A77B8E" w:rsidRPr="00BE4F5A" w:rsidRDefault="00CD6E35" w:rsidP="00DD58AA">
            <w:pPr>
              <w:rPr>
                <w:rFonts w:ascii="Aptos" w:hAnsi="Aptos" w:cs="Arial"/>
                <w:sz w:val="20"/>
                <w:szCs w:val="20"/>
              </w:rPr>
            </w:pPr>
            <w:r>
              <w:rPr>
                <w:rFonts w:ascii="Aptos" w:hAnsi="Aptos" w:cs="Arial"/>
                <w:sz w:val="20"/>
                <w:szCs w:val="20"/>
              </w:rPr>
              <w:t>Species</w:t>
            </w:r>
          </w:p>
          <w:p w14:paraId="5B42F4CB" w14:textId="77777777" w:rsidR="00A77B8E" w:rsidRPr="00BE4F5A" w:rsidRDefault="00A77B8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2949E568" w:rsidR="00A77B8E" w:rsidRPr="00BE4F5A" w:rsidRDefault="0066042E" w:rsidP="00DD58AA">
            <w:pPr>
              <w:rPr>
                <w:rFonts w:ascii="Aptos" w:hAnsi="Aptos" w:cs="Arial"/>
                <w:sz w:val="20"/>
                <w:szCs w:val="20"/>
              </w:rPr>
            </w:pPr>
            <w:r>
              <w:rPr>
                <w:rFonts w:ascii="Aptos" w:hAnsi="Aptos" w:cs="Arial"/>
                <w:sz w:val="20"/>
                <w:szCs w:val="20"/>
              </w:rPr>
              <w:t>In the genus</w:t>
            </w:r>
            <w:r w:rsidR="00CD6E35">
              <w:rPr>
                <w:rFonts w:ascii="Aptos" w:hAnsi="Aptos" w:cs="Arial"/>
                <w:sz w:val="20"/>
                <w:szCs w:val="20"/>
              </w:rPr>
              <w:t xml:space="preserve"> </w:t>
            </w:r>
            <w:r>
              <w:rPr>
                <w:rFonts w:ascii="Aptos" w:hAnsi="Aptos" w:cs="Arial"/>
                <w:i/>
                <w:iCs/>
                <w:sz w:val="20"/>
                <w:szCs w:val="20"/>
              </w:rPr>
              <w:t>Alphabaculovirus</w:t>
            </w:r>
            <w:r>
              <w:rPr>
                <w:rFonts w:ascii="Aptos" w:hAnsi="Aptos" w:cs="Arial"/>
                <w:sz w:val="20"/>
                <w:szCs w:val="20"/>
              </w:rPr>
              <w:t xml:space="preserve">  (family </w:t>
            </w:r>
            <w:r w:rsidRPr="0066042E">
              <w:rPr>
                <w:rFonts w:ascii="Aptos" w:hAnsi="Aptos" w:cs="Arial"/>
                <w:i/>
                <w:iCs/>
                <w:sz w:val="20"/>
                <w:szCs w:val="20"/>
              </w:rPr>
              <w:t>Baculoviridae</w:t>
            </w:r>
            <w:r>
              <w:rPr>
                <w:rFonts w:ascii="Aptos" w:hAnsi="Aptos" w:cs="Arial"/>
                <w:sz w:val="20"/>
                <w:szCs w:val="20"/>
              </w:rPr>
              <w:t xml:space="preserve">) there are </w:t>
            </w:r>
            <w:r w:rsidR="00CD6E35">
              <w:rPr>
                <w:rFonts w:ascii="Aptos" w:hAnsi="Aptos" w:cs="Arial"/>
                <w:sz w:val="20"/>
                <w:szCs w:val="20"/>
              </w:rPr>
              <w:t>65 species</w:t>
            </w:r>
            <w:r w:rsidR="00CD6E35">
              <w:rPr>
                <w:rFonts w:ascii="Aptos" w:hAnsi="Aptos" w:cs="Arial"/>
                <w:i/>
                <w:iCs/>
                <w:sz w:val="20"/>
                <w:szCs w:val="20"/>
              </w:rPr>
              <w:t>.</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3AE464F9" w:rsidR="00A77B8E" w:rsidRPr="00BE4F5A" w:rsidRDefault="00CD6E35" w:rsidP="00DD58AA">
            <w:pPr>
              <w:rPr>
                <w:rFonts w:ascii="Aptos" w:hAnsi="Aptos" w:cs="Arial"/>
                <w:sz w:val="20"/>
                <w:szCs w:val="20"/>
              </w:rPr>
            </w:pPr>
            <w:r>
              <w:rPr>
                <w:rFonts w:ascii="Aptos" w:hAnsi="Aptos" w:cs="Arial"/>
                <w:sz w:val="20"/>
                <w:szCs w:val="20"/>
              </w:rPr>
              <w:t>New species</w:t>
            </w:r>
          </w:p>
          <w:p w14:paraId="52CBC545" w14:textId="77777777" w:rsidR="00A77B8E" w:rsidRPr="00BE4F5A" w:rsidRDefault="00A77B8E" w:rsidP="00DD58AA">
            <w:pPr>
              <w:rPr>
                <w:rFonts w:ascii="Aptos" w:hAnsi="Aptos" w:cs="Arial"/>
                <w:sz w:val="20"/>
                <w:szCs w:val="20"/>
              </w:rPr>
            </w:pPr>
          </w:p>
          <w:p w14:paraId="6E5BCB32" w14:textId="77777777"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2F90A136" w14:textId="74232F2D" w:rsidR="0066042E" w:rsidRPr="0066042E" w:rsidRDefault="0066042E" w:rsidP="0066042E">
            <w:pPr>
              <w:rPr>
                <w:rFonts w:ascii="Aptos" w:hAnsi="Aptos" w:cs="Arial"/>
                <w:bCs/>
                <w:sz w:val="20"/>
                <w:szCs w:val="20"/>
              </w:rPr>
            </w:pPr>
            <w:r w:rsidRPr="0066042E">
              <w:rPr>
                <w:rFonts w:ascii="Aptos" w:eastAsia="DengXian" w:hAnsi="Aptos" w:cs="Arial"/>
                <w:bCs/>
                <w:sz w:val="20"/>
                <w:szCs w:val="20"/>
                <w:lang w:eastAsia="zh-CN"/>
              </w:rPr>
              <w:t>T</w:t>
            </w:r>
            <w:r w:rsidRPr="0066042E">
              <w:rPr>
                <w:rFonts w:ascii="Aptos" w:hAnsi="Aptos" w:cs="Arial"/>
                <w:bCs/>
                <w:sz w:val="20"/>
                <w:szCs w:val="20"/>
              </w:rPr>
              <w:t>he genome of the virus (Hypantria cuneae nulceopolyhedrovirus B</w:t>
            </w:r>
            <w:r w:rsidRPr="0066042E">
              <w:rPr>
                <w:rFonts w:ascii="Aptos" w:eastAsiaTheme="minorEastAsia" w:hAnsi="Aptos" w:cs="Arial"/>
                <w:bCs/>
                <w:sz w:val="20"/>
                <w:szCs w:val="20"/>
                <w:lang w:eastAsia="zh-CN"/>
              </w:rPr>
              <w:t xml:space="preserve">, </w:t>
            </w:r>
            <w:r w:rsidRPr="0066042E">
              <w:rPr>
                <w:rFonts w:ascii="Aptos" w:hAnsi="Aptos" w:cs="Arial"/>
                <w:bCs/>
                <w:sz w:val="20"/>
                <w:szCs w:val="20"/>
              </w:rPr>
              <w:t>(HycuNPV-B)), was fully sequenced using a high-throughput method. The divergence of the phylogenetic tree and the K2P distances based on the 38 core-gene concatenated alignment</w:t>
            </w:r>
            <w:r w:rsidRPr="0066042E">
              <w:rPr>
                <w:rFonts w:ascii="Aptos" w:eastAsia="DengXian" w:hAnsi="Aptos" w:cs="Arial"/>
                <w:bCs/>
                <w:sz w:val="20"/>
                <w:szCs w:val="20"/>
                <w:lang w:eastAsia="zh-CN"/>
              </w:rPr>
              <w:t xml:space="preserve"> </w:t>
            </w:r>
            <w:r w:rsidRPr="0066042E">
              <w:rPr>
                <w:rFonts w:ascii="Aptos" w:hAnsi="Aptos" w:cs="Arial"/>
                <w:bCs/>
                <w:sz w:val="20"/>
                <w:szCs w:val="20"/>
              </w:rPr>
              <w:t>revealed</w:t>
            </w:r>
            <w:r w:rsidRPr="0066042E">
              <w:rPr>
                <w:rFonts w:ascii="Aptos" w:eastAsia="DengXian" w:hAnsi="Aptos" w:cs="Arial"/>
                <w:bCs/>
                <w:sz w:val="20"/>
                <w:szCs w:val="20"/>
                <w:lang w:eastAsia="zh-CN"/>
              </w:rPr>
              <w:t xml:space="preserve"> that</w:t>
            </w:r>
            <w:r w:rsidRPr="0066042E">
              <w:rPr>
                <w:rFonts w:ascii="Aptos" w:hAnsi="Aptos" w:cs="Arial"/>
                <w:bCs/>
                <w:sz w:val="20"/>
                <w:szCs w:val="20"/>
              </w:rPr>
              <w:t xml:space="preserve"> the </w:t>
            </w:r>
            <w:r w:rsidRPr="0066042E">
              <w:rPr>
                <w:rFonts w:ascii="Aptos" w:hAnsi="Aptos" w:cs="Arial"/>
                <w:bCs/>
                <w:iCs/>
                <w:sz w:val="20"/>
                <w:szCs w:val="20"/>
              </w:rPr>
              <w:t>HycuNPV-B</w:t>
            </w:r>
            <w:r w:rsidRPr="0066042E">
              <w:rPr>
                <w:rFonts w:ascii="Aptos" w:hAnsi="Aptos" w:cs="Arial"/>
                <w:bCs/>
                <w:color w:val="FF0000"/>
                <w:sz w:val="20"/>
                <w:szCs w:val="20"/>
              </w:rPr>
              <w:t xml:space="preserve"> </w:t>
            </w:r>
            <w:r w:rsidRPr="0066042E">
              <w:rPr>
                <w:rFonts w:ascii="Aptos" w:hAnsi="Aptos" w:cs="Arial"/>
                <w:bCs/>
                <w:sz w:val="20"/>
                <w:szCs w:val="20"/>
              </w:rPr>
              <w:t xml:space="preserve">isolate belongs to a novel species of </w:t>
            </w:r>
            <w:r w:rsidRPr="0066042E">
              <w:rPr>
                <w:rFonts w:ascii="Aptos" w:hAnsi="Aptos" w:cs="Arial"/>
                <w:bCs/>
                <w:i/>
                <w:sz w:val="20"/>
                <w:szCs w:val="20"/>
              </w:rPr>
              <w:t>Alphabaculovirus</w:t>
            </w:r>
            <w:r w:rsidRPr="0066042E">
              <w:rPr>
                <w:rFonts w:ascii="Aptos" w:eastAsia="DengXian" w:hAnsi="Aptos" w:cs="Arial"/>
                <w:bCs/>
                <w:sz w:val="20"/>
                <w:szCs w:val="20"/>
                <w:lang w:eastAsia="zh-CN"/>
              </w:rPr>
              <w:t>.</w:t>
            </w:r>
            <w:r w:rsidRPr="0066042E">
              <w:rPr>
                <w:rFonts w:ascii="Aptos" w:hAnsi="Aptos" w:cs="Arial"/>
                <w:bCs/>
                <w:sz w:val="20"/>
                <w:szCs w:val="20"/>
              </w:rPr>
              <w:t xml:space="preserve"> For this new species we suggest the species name </w:t>
            </w:r>
            <w:r w:rsidR="00BD5679">
              <w:rPr>
                <w:rFonts w:ascii="Aptos" w:hAnsi="Aptos" w:cs="Arial"/>
                <w:bCs/>
                <w:sz w:val="20"/>
                <w:szCs w:val="20"/>
              </w:rPr>
              <w:t>“</w:t>
            </w:r>
            <w:r w:rsidRPr="00BD5679">
              <w:rPr>
                <w:rFonts w:ascii="Aptos" w:hAnsi="Aptos" w:cs="Arial"/>
                <w:bCs/>
                <w:iCs/>
                <w:sz w:val="20"/>
                <w:szCs w:val="20"/>
              </w:rPr>
              <w:t>Alphabaculovirus alterhycuneae</w:t>
            </w:r>
            <w:r w:rsidR="00BD5679">
              <w:rPr>
                <w:rFonts w:ascii="Aptos" w:hAnsi="Aptos" w:cs="Arial"/>
                <w:bCs/>
                <w:iCs/>
                <w:sz w:val="20"/>
                <w:szCs w:val="20"/>
              </w:rPr>
              <w:t>”</w:t>
            </w:r>
            <w:r w:rsidRPr="0066042E">
              <w:rPr>
                <w:rFonts w:ascii="Aptos" w:hAnsi="Aptos" w:cs="Arial"/>
                <w:bCs/>
                <w:sz w:val="20"/>
                <w:szCs w:val="20"/>
              </w:rPr>
              <w:t>, following the binomial naming proposal as submitted in 2022 and ratified by the ICTV in April 2023.</w:t>
            </w:r>
          </w:p>
          <w:p w14:paraId="3C69528C" w14:textId="77777777" w:rsidR="0066042E" w:rsidRPr="00BE4F5A" w:rsidRDefault="0066042E" w:rsidP="00DD58AA">
            <w:pPr>
              <w:pStyle w:val="BodyTextIndent"/>
              <w:ind w:left="0" w:firstLine="0"/>
              <w:rPr>
                <w:rFonts w:ascii="Aptos" w:hAnsi="Aptos" w:cs="Arial"/>
                <w:color w:val="000000"/>
                <w:sz w:val="20"/>
              </w:rPr>
            </w:pP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5472FEA1"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993234E" w14:textId="1D4AAF53" w:rsidR="00A77B8E" w:rsidRPr="00BE4F5A" w:rsidRDefault="0066042E" w:rsidP="00DD58AA">
            <w:pPr>
              <w:rPr>
                <w:rFonts w:ascii="Aptos" w:hAnsi="Aptos" w:cs="Arial"/>
                <w:sz w:val="20"/>
                <w:szCs w:val="20"/>
              </w:rPr>
            </w:pPr>
            <w:r>
              <w:rPr>
                <w:rFonts w:ascii="Aptos" w:hAnsi="Aptos" w:cs="Arial"/>
                <w:sz w:val="20"/>
                <w:szCs w:val="20"/>
              </w:rPr>
              <w:t>Species</w:t>
            </w:r>
          </w:p>
          <w:p w14:paraId="4CBE5628"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17E6C128" w14:textId="77777777" w:rsidR="0066042E" w:rsidRPr="00BE4F5A" w:rsidRDefault="0066042E" w:rsidP="0066042E">
            <w:pPr>
              <w:rPr>
                <w:rFonts w:ascii="Aptos" w:hAnsi="Aptos" w:cs="Arial"/>
                <w:sz w:val="20"/>
                <w:szCs w:val="20"/>
              </w:rPr>
            </w:pPr>
            <w:r>
              <w:rPr>
                <w:rFonts w:ascii="Aptos" w:hAnsi="Aptos" w:cs="Arial"/>
                <w:sz w:val="20"/>
                <w:szCs w:val="20"/>
              </w:rPr>
              <w:t xml:space="preserve">In the genus </w:t>
            </w:r>
            <w:r>
              <w:rPr>
                <w:rFonts w:ascii="Aptos" w:hAnsi="Aptos" w:cs="Arial"/>
                <w:i/>
                <w:iCs/>
                <w:sz w:val="20"/>
                <w:szCs w:val="20"/>
              </w:rPr>
              <w:t>Alphabaculovirus</w:t>
            </w:r>
            <w:r>
              <w:rPr>
                <w:rFonts w:ascii="Aptos" w:hAnsi="Aptos" w:cs="Arial"/>
                <w:sz w:val="20"/>
                <w:szCs w:val="20"/>
              </w:rPr>
              <w:t xml:space="preserve">  (family </w:t>
            </w:r>
            <w:r w:rsidRPr="0066042E">
              <w:rPr>
                <w:rFonts w:ascii="Aptos" w:hAnsi="Aptos" w:cs="Arial"/>
                <w:i/>
                <w:iCs/>
                <w:sz w:val="20"/>
                <w:szCs w:val="20"/>
              </w:rPr>
              <w:t>Baculoviridae</w:t>
            </w:r>
            <w:r>
              <w:rPr>
                <w:rFonts w:ascii="Aptos" w:hAnsi="Aptos" w:cs="Arial"/>
                <w:sz w:val="20"/>
                <w:szCs w:val="20"/>
              </w:rPr>
              <w:t>) there are 65 species</w:t>
            </w:r>
            <w:r>
              <w:rPr>
                <w:rFonts w:ascii="Aptos" w:hAnsi="Aptos" w:cs="Arial"/>
                <w:i/>
                <w:iCs/>
                <w:sz w:val="20"/>
                <w:szCs w:val="20"/>
              </w:rPr>
              <w:t>.</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ACA8579" w14:textId="7144B661" w:rsidR="00A77B8E" w:rsidRPr="00BE4F5A" w:rsidRDefault="0066042E" w:rsidP="00DD58AA">
            <w:pPr>
              <w:rPr>
                <w:rFonts w:ascii="Aptos" w:hAnsi="Aptos" w:cs="Arial"/>
                <w:sz w:val="20"/>
                <w:szCs w:val="20"/>
              </w:rPr>
            </w:pPr>
            <w:r>
              <w:rPr>
                <w:rFonts w:ascii="Aptos" w:hAnsi="Aptos" w:cs="Arial"/>
                <w:sz w:val="20"/>
                <w:szCs w:val="20"/>
              </w:rPr>
              <w:t>New species</w:t>
            </w:r>
          </w:p>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39C9D43" w14:textId="7CDF7624" w:rsidR="00273642" w:rsidRDefault="0066042E" w:rsidP="00DD58AA">
            <w:pPr>
              <w:rPr>
                <w:rFonts w:ascii="Aptos" w:hAnsi="Aptos" w:cs="Arial"/>
                <w:i/>
                <w:sz w:val="20"/>
                <w:szCs w:val="20"/>
              </w:rPr>
            </w:pPr>
            <w:r w:rsidRPr="00CD6E35">
              <w:rPr>
                <w:rFonts w:ascii="Aptos" w:eastAsia="DengXian" w:hAnsi="Aptos" w:cs="Arial"/>
                <w:sz w:val="20"/>
                <w:szCs w:val="20"/>
                <w:lang w:eastAsia="zh-CN"/>
              </w:rPr>
              <w:t xml:space="preserve">The K2P distances proposed by Jehle et al. (2006) based on the </w:t>
            </w:r>
            <w:r w:rsidRPr="00CD6E35">
              <w:rPr>
                <w:rFonts w:ascii="Aptos" w:eastAsia="DengXian" w:hAnsi="Aptos" w:cs="Arial"/>
                <w:i/>
                <w:iCs/>
                <w:sz w:val="20"/>
                <w:szCs w:val="20"/>
                <w:lang w:eastAsia="zh-CN"/>
              </w:rPr>
              <w:t>polh/gran</w:t>
            </w:r>
            <w:r w:rsidRPr="00CD6E35">
              <w:rPr>
                <w:rFonts w:ascii="Aptos" w:eastAsia="DengXian" w:hAnsi="Aptos" w:cs="Arial"/>
                <w:sz w:val="20"/>
                <w:szCs w:val="20"/>
                <w:lang w:eastAsia="zh-CN"/>
              </w:rPr>
              <w:t xml:space="preserve">, </w:t>
            </w:r>
            <w:r w:rsidRPr="00CD6E35">
              <w:rPr>
                <w:rFonts w:ascii="Aptos" w:eastAsia="DengXian" w:hAnsi="Aptos" w:cs="Arial"/>
                <w:i/>
                <w:iCs/>
                <w:sz w:val="20"/>
                <w:szCs w:val="20"/>
                <w:lang w:eastAsia="zh-CN"/>
              </w:rPr>
              <w:t>lef-8</w:t>
            </w:r>
            <w:r w:rsidRPr="00CD6E35">
              <w:rPr>
                <w:rFonts w:ascii="Aptos" w:eastAsia="DengXian" w:hAnsi="Aptos" w:cs="Arial"/>
                <w:sz w:val="20"/>
                <w:szCs w:val="20"/>
                <w:lang w:eastAsia="zh-CN"/>
              </w:rPr>
              <w:t xml:space="preserve"> and </w:t>
            </w:r>
            <w:r w:rsidRPr="00CD6E35">
              <w:rPr>
                <w:rFonts w:ascii="Aptos" w:eastAsia="DengXian" w:hAnsi="Aptos" w:cs="Arial"/>
                <w:i/>
                <w:iCs/>
                <w:sz w:val="20"/>
                <w:szCs w:val="20"/>
                <w:lang w:eastAsia="zh-CN"/>
              </w:rPr>
              <w:t>lef-9</w:t>
            </w:r>
            <w:r w:rsidRPr="00CD6E35">
              <w:rPr>
                <w:rFonts w:ascii="Aptos" w:eastAsia="DengXian" w:hAnsi="Aptos" w:cs="Arial"/>
                <w:sz w:val="20"/>
                <w:szCs w:val="20"/>
                <w:lang w:eastAsia="zh-CN"/>
              </w:rPr>
              <w:t xml:space="preserve"> are a widely applied method for species demarcation for lepidopteran-specific baculoviruses </w:t>
            </w:r>
            <w:r w:rsidRPr="00CD6E35">
              <w:rPr>
                <w:rFonts w:ascii="Aptos" w:eastAsia="DengXian" w:hAnsi="Aptos" w:cs="Arial"/>
                <w:sz w:val="20"/>
                <w:szCs w:val="20"/>
                <w:lang w:eastAsia="zh-CN"/>
              </w:rPr>
              <w:fldChar w:fldCharType="begin"/>
            </w:r>
            <w:r w:rsidRPr="00CD6E35">
              <w:rPr>
                <w:rFonts w:ascii="Aptos" w:eastAsia="DengXian" w:hAnsi="Aptos" w:cs="Arial"/>
                <w:sz w:val="20"/>
                <w:szCs w:val="20"/>
                <w:lang w:eastAsia="zh-CN"/>
              </w:rPr>
              <w:instrText xml:space="preserve"> ADDIN EN.CITE &lt;EndNote&gt;&lt;Cite&gt;&lt;Author&gt;Jehle&lt;/Author&gt;&lt;Year&gt;2006&lt;/Year&gt;&lt;RecNum&gt;78&lt;/RecNum&gt;&lt;DisplayText&gt;(Jehle et al., 2006)&lt;/DisplayText&gt;&lt;record&gt;&lt;rec-number&gt;78&lt;/rec-number&gt;&lt;foreign-keys&gt;&lt;key app="EN" db-id="e2zpw5ep3vtfrwezsvlpw0whzv2w0tdzsstx" timestamp="1624601785"&gt;78&lt;/key&gt;&lt;key app="ENWeb" db-id=""&gt;0&lt;/key&gt;&lt;/foreign-keys&gt;&lt;ref-type name="Journal Article"&gt;17&lt;/ref-type&gt;&lt;contributors&gt;&lt;authors&gt;&lt;author&gt;Jehle, J. A.&lt;/author&gt;&lt;author&gt;Lange, M.&lt;/author&gt;&lt;author&gt;Wang, H.&lt;/author&gt;&lt;author&gt;Hu, Z.&lt;/author&gt;&lt;author&gt;Wang, Y.&lt;/author&gt;&lt;author&gt;Hauschild, R.&lt;/author&gt;&lt;/authors&gt;&lt;/contributors&gt;&lt;auth-address&gt;Laboratory for Biotechnological Crop Protection, Department of Phytopathology, Agricultural Service Center Palatinate (DLR Rheinpfalz), Breitenweg 71, 67435 Neustadt an der Weinstrasse, Germany. Johannes.Jehle@dlr.rlp.de&lt;/auth-address&gt;&lt;titles&gt;&lt;title&gt;Molecular identification and phylogenetic analysis of baculoviruses from Lepidoptera&lt;/title&gt;&lt;secondary-title&gt;Virology&lt;/secondary-title&gt;&lt;/titles&gt;&lt;periodical&gt;&lt;full-title&gt;Virology&lt;/full-title&gt;&lt;/periodical&gt;&lt;pages&gt;180-93&lt;/pages&gt;&lt;volume&gt;346&lt;/volume&gt;&lt;number&gt;1&lt;/number&gt;&lt;edition&gt;2005/11/30&lt;/edition&gt;&lt;keywords&gt;&lt;keyword&gt;Animals&lt;/keyword&gt;&lt;keyword&gt;Baculoviridae/*classification/*genetics&lt;/keyword&gt;&lt;keyword&gt;DNA, Viral/analysis&lt;/keyword&gt;&lt;keyword&gt;Lepidoptera/*virology&lt;/keyword&gt;&lt;keyword&gt;Molecular Sequence Data&lt;/keyword&gt;&lt;keyword&gt;Occlusion Body Matrix Proteins&lt;/keyword&gt;&lt;keyword&gt;*Phylogeny&lt;/keyword&gt;&lt;keyword&gt;Sequence Analysis, DNA&lt;/keyword&gt;&lt;keyword&gt;Viral Proteins/genetics&lt;/keyword&gt;&lt;keyword&gt;Viral Structural Proteins&lt;/keyword&gt;&lt;/keywords&gt;&lt;dates&gt;&lt;year&gt;2006&lt;/year&gt;&lt;pub-dates&gt;&lt;date&gt;Mar 1&lt;/date&gt;&lt;/pub-dates&gt;&lt;/dates&gt;&lt;isbn&gt;0042-6822 (Print)&amp;#xD;0042-6822 (Linking)&lt;/isbn&gt;&lt;accession-num&gt;16313938&lt;/accession-num&gt;&lt;urls&gt;&lt;related-urls&gt;&lt;url&gt;https://www.ncbi.nlm.nih.gov/pubmed/16313938&lt;/url&gt;&lt;/related-urls&gt;&lt;/urls&gt;&lt;electronic-resource-num&gt;10.1016/j.virol.2005.10.032&lt;/electronic-resource-num&gt;&lt;/record&gt;&lt;/Cite&gt;&lt;/EndNote&gt;</w:instrText>
            </w:r>
            <w:r w:rsidRPr="00CD6E35">
              <w:rPr>
                <w:rFonts w:ascii="Aptos" w:eastAsia="DengXian" w:hAnsi="Aptos" w:cs="Arial"/>
                <w:sz w:val="20"/>
                <w:szCs w:val="20"/>
                <w:lang w:eastAsia="zh-CN"/>
              </w:rPr>
              <w:fldChar w:fldCharType="separate"/>
            </w:r>
            <w:r w:rsidRPr="00CD6E35">
              <w:rPr>
                <w:rFonts w:ascii="Aptos" w:eastAsia="DengXian" w:hAnsi="Aptos" w:cs="Arial"/>
                <w:sz w:val="20"/>
                <w:szCs w:val="20"/>
                <w:lang w:eastAsia="zh-CN"/>
              </w:rPr>
              <w:t>(Jehle et al., 2006)</w:t>
            </w:r>
            <w:r w:rsidRPr="00CD6E35">
              <w:rPr>
                <w:rFonts w:ascii="Aptos" w:eastAsia="DengXian" w:hAnsi="Aptos" w:cs="Arial"/>
                <w:sz w:val="20"/>
                <w:szCs w:val="20"/>
                <w:lang w:eastAsia="zh-CN"/>
              </w:rPr>
              <w:fldChar w:fldCharType="end"/>
            </w:r>
            <w:r w:rsidRPr="00CD6E35">
              <w:rPr>
                <w:rFonts w:ascii="Aptos" w:eastAsia="DengXian" w:hAnsi="Aptos" w:cs="Arial"/>
                <w:sz w:val="20"/>
                <w:szCs w:val="20"/>
                <w:lang w:eastAsia="zh-CN"/>
              </w:rPr>
              <w:t>. Wennmann et al. (2018) has adjusted baculovirus species demarcation criteria based on the 38 core-gene data, and the standard thresholds of 0.015 and 0.050 were adjusted to 0.021 and 0.072, respectively, with the K2P demarcation thresholds of below 0.021 for the same species and above 0.072 for distinct species.</w:t>
            </w:r>
          </w:p>
          <w:p w14:paraId="16FAFB1C" w14:textId="77777777" w:rsidR="00273642" w:rsidRDefault="00273642"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0E6CD2EB" w14:textId="77777777" w:rsidR="00CD6E35" w:rsidRPr="00CD6E35" w:rsidRDefault="00CD6E35" w:rsidP="00CD6E35">
            <w:pPr>
              <w:autoSpaceDE w:val="0"/>
              <w:autoSpaceDN w:val="0"/>
              <w:adjustRightInd w:val="0"/>
              <w:rPr>
                <w:rFonts w:ascii="Aptos" w:eastAsia="SimSun" w:hAnsi="Aptos" w:cs="Arial"/>
                <w:sz w:val="20"/>
                <w:szCs w:val="20"/>
              </w:rPr>
            </w:pPr>
            <w:r w:rsidRPr="00CD6E35">
              <w:rPr>
                <w:rFonts w:ascii="Aptos" w:eastAsia="SimSun" w:hAnsi="Aptos" w:cs="Arial"/>
                <w:sz w:val="20"/>
                <w:szCs w:val="20"/>
              </w:rPr>
              <w:t xml:space="preserve">The </w:t>
            </w:r>
            <w:r w:rsidRPr="00CD6E35">
              <w:rPr>
                <w:rFonts w:ascii="Aptos" w:eastAsia="SimSun" w:hAnsi="Aptos" w:cs="Arial"/>
                <w:sz w:val="20"/>
                <w:szCs w:val="20"/>
                <w:lang w:eastAsia="zh-CN"/>
              </w:rPr>
              <w:t>i</w:t>
            </w:r>
            <w:r w:rsidRPr="00CD6E35">
              <w:rPr>
                <w:rFonts w:ascii="Aptos" w:eastAsia="SimSun" w:hAnsi="Aptos" w:cs="Arial"/>
                <w:sz w:val="20"/>
                <w:szCs w:val="20"/>
              </w:rPr>
              <w:t xml:space="preserve">solate of the new species proposed for the </w:t>
            </w:r>
            <w:r w:rsidRPr="00CD6E35">
              <w:rPr>
                <w:rFonts w:ascii="Aptos" w:eastAsia="SimSun" w:hAnsi="Aptos" w:cs="Arial"/>
                <w:sz w:val="20"/>
                <w:szCs w:val="20"/>
                <w:lang w:eastAsia="en-GB"/>
              </w:rPr>
              <w:t xml:space="preserve">genus </w:t>
            </w:r>
            <w:r w:rsidRPr="00CD6E35">
              <w:rPr>
                <w:rFonts w:ascii="Aptos" w:eastAsia="SimSun" w:hAnsi="Aptos" w:cs="Arial"/>
                <w:i/>
                <w:sz w:val="20"/>
                <w:szCs w:val="20"/>
                <w:lang w:eastAsia="en-GB"/>
              </w:rPr>
              <w:t xml:space="preserve">Alphabaculovirus </w:t>
            </w:r>
            <w:r w:rsidRPr="00CD6E35">
              <w:rPr>
                <w:rFonts w:ascii="Aptos" w:eastAsia="SimSun" w:hAnsi="Aptos" w:cs="Arial"/>
                <w:sz w:val="20"/>
                <w:szCs w:val="20"/>
                <w:lang w:eastAsia="en-GB"/>
              </w:rPr>
              <w:t>(</w:t>
            </w:r>
            <w:r w:rsidRPr="00CD6E35">
              <w:rPr>
                <w:rFonts w:ascii="Aptos" w:eastAsia="SimSun" w:hAnsi="Aptos" w:cs="Arial"/>
                <w:b/>
                <w:bCs/>
                <w:sz w:val="20"/>
                <w:szCs w:val="20"/>
                <w:lang w:eastAsia="en-GB"/>
              </w:rPr>
              <w:t>Table 1</w:t>
            </w:r>
            <w:r w:rsidRPr="00CD6E35">
              <w:rPr>
                <w:rFonts w:ascii="Aptos" w:eastAsia="SimSun" w:hAnsi="Aptos" w:cs="Arial"/>
                <w:sz w:val="20"/>
                <w:szCs w:val="20"/>
                <w:lang w:eastAsia="en-GB"/>
              </w:rPr>
              <w:t xml:space="preserve">, </w:t>
            </w:r>
            <w:r w:rsidRPr="00BD5679">
              <w:rPr>
                <w:rFonts w:ascii="Aptos" w:eastAsia="SimSun" w:hAnsi="Aptos" w:cs="Arial"/>
                <w:sz w:val="20"/>
                <w:szCs w:val="20"/>
                <w:highlight w:val="yellow"/>
                <w:lang w:eastAsia="en-GB"/>
              </w:rPr>
              <w:t>isolate of proposed species highlighted in yellow</w:t>
            </w:r>
            <w:r w:rsidRPr="00CD6E35">
              <w:rPr>
                <w:rFonts w:ascii="Aptos" w:eastAsia="SimSun" w:hAnsi="Aptos" w:cs="Arial"/>
                <w:sz w:val="20"/>
                <w:szCs w:val="20"/>
                <w:lang w:eastAsia="en-GB"/>
              </w:rPr>
              <w:t xml:space="preserve">) </w:t>
            </w:r>
            <w:r w:rsidRPr="00CD6E35">
              <w:rPr>
                <w:rFonts w:ascii="Aptos" w:eastAsia="SimSun" w:hAnsi="Aptos" w:cs="Arial"/>
                <w:iCs/>
                <w:sz w:val="20"/>
                <w:szCs w:val="20"/>
              </w:rPr>
              <w:t xml:space="preserve">can be classified as belonging to this genus in the family </w:t>
            </w:r>
            <w:r w:rsidRPr="00CD6E35">
              <w:rPr>
                <w:rFonts w:ascii="Aptos" w:eastAsia="SimSun" w:hAnsi="Aptos" w:cs="Arial"/>
                <w:i/>
                <w:iCs/>
                <w:sz w:val="20"/>
                <w:szCs w:val="20"/>
              </w:rPr>
              <w:t xml:space="preserve">Baculoviridae </w:t>
            </w:r>
            <w:r w:rsidRPr="00CD6E35">
              <w:rPr>
                <w:rFonts w:ascii="Aptos" w:eastAsia="SimSun" w:hAnsi="Aptos" w:cs="Arial"/>
                <w:sz w:val="20"/>
                <w:szCs w:val="20"/>
              </w:rPr>
              <w:t>on the basis of the following criteria (</w:t>
            </w:r>
            <w:r w:rsidRPr="00CD6E35">
              <w:rPr>
                <w:rFonts w:ascii="Aptos" w:eastAsia="SimSun" w:hAnsi="Aptos" w:cs="Arial"/>
                <w:bCs/>
                <w:sz w:val="20"/>
                <w:szCs w:val="20"/>
              </w:rPr>
              <w:t>Harrison</w:t>
            </w:r>
            <w:r w:rsidRPr="00CD6E35">
              <w:rPr>
                <w:rFonts w:ascii="Aptos" w:eastAsia="SimSun" w:hAnsi="Aptos" w:cs="Arial"/>
                <w:sz w:val="20"/>
                <w:szCs w:val="20"/>
              </w:rPr>
              <w:t xml:space="preserve"> et al., 20</w:t>
            </w:r>
            <w:r w:rsidRPr="00CD6E35">
              <w:rPr>
                <w:rFonts w:ascii="Aptos" w:eastAsia="SimSun" w:hAnsi="Aptos" w:cs="Arial"/>
                <w:sz w:val="20"/>
                <w:szCs w:val="20"/>
                <w:lang w:eastAsia="zh-CN"/>
              </w:rPr>
              <w:t>19</w:t>
            </w:r>
            <w:r w:rsidRPr="00CD6E35">
              <w:rPr>
                <w:rFonts w:ascii="Aptos" w:eastAsia="SimSun" w:hAnsi="Aptos" w:cs="Arial"/>
                <w:sz w:val="20"/>
                <w:szCs w:val="20"/>
              </w:rPr>
              <w:t xml:space="preserve">): </w:t>
            </w:r>
          </w:p>
          <w:p w14:paraId="7FE43E49" w14:textId="77777777" w:rsidR="00CD6E35" w:rsidRPr="00CD6E35" w:rsidRDefault="00CD6E35" w:rsidP="00CD6E35">
            <w:pPr>
              <w:numPr>
                <w:ilvl w:val="0"/>
                <w:numId w:val="5"/>
              </w:numPr>
              <w:autoSpaceDE w:val="0"/>
              <w:autoSpaceDN w:val="0"/>
              <w:adjustRightInd w:val="0"/>
              <w:rPr>
                <w:rFonts w:ascii="Aptos" w:eastAsia="SimSun" w:hAnsi="Aptos" w:cs="Arial"/>
                <w:sz w:val="20"/>
                <w:szCs w:val="20"/>
              </w:rPr>
            </w:pPr>
            <w:r w:rsidRPr="00CD6E35">
              <w:rPr>
                <w:rFonts w:ascii="Aptos" w:eastAsia="SimSun" w:hAnsi="Aptos" w:cs="Arial"/>
                <w:sz w:val="20"/>
                <w:szCs w:val="20"/>
              </w:rPr>
              <w:t xml:space="preserve">The family </w:t>
            </w:r>
            <w:r w:rsidRPr="00CD6E35">
              <w:rPr>
                <w:rFonts w:ascii="Aptos" w:eastAsia="SimSun" w:hAnsi="Aptos" w:cs="Arial"/>
                <w:i/>
                <w:iCs/>
                <w:sz w:val="20"/>
                <w:szCs w:val="20"/>
              </w:rPr>
              <w:t>Baculoviridae</w:t>
            </w:r>
            <w:r w:rsidRPr="00CD6E35">
              <w:rPr>
                <w:rFonts w:ascii="Aptos" w:eastAsia="SimSun" w:hAnsi="Aptos" w:cs="Arial"/>
                <w:sz w:val="20"/>
                <w:szCs w:val="20"/>
              </w:rPr>
              <w:t xml:space="preserve"> comprises large viruses with circular dsDNA genomes ranging from 80 to 180 kbp; </w:t>
            </w:r>
          </w:p>
          <w:p w14:paraId="72366A35" w14:textId="77777777" w:rsidR="00CD6E35" w:rsidRPr="00CD6E35" w:rsidRDefault="00CD6E35" w:rsidP="00CD6E35">
            <w:pPr>
              <w:numPr>
                <w:ilvl w:val="0"/>
                <w:numId w:val="5"/>
              </w:numPr>
              <w:autoSpaceDE w:val="0"/>
              <w:autoSpaceDN w:val="0"/>
              <w:adjustRightInd w:val="0"/>
              <w:rPr>
                <w:rFonts w:ascii="Aptos" w:eastAsia="SimSun" w:hAnsi="Aptos" w:cs="Arial"/>
                <w:sz w:val="20"/>
                <w:szCs w:val="20"/>
              </w:rPr>
            </w:pPr>
            <w:r w:rsidRPr="00CD6E35">
              <w:rPr>
                <w:rFonts w:ascii="Aptos" w:eastAsia="SimSun" w:hAnsi="Aptos" w:cs="Arial"/>
                <w:sz w:val="20"/>
                <w:szCs w:val="20"/>
              </w:rPr>
              <w:t>The virions</w:t>
            </w:r>
            <w:r w:rsidRPr="00CD6E35">
              <w:rPr>
                <w:rFonts w:ascii="Aptos" w:eastAsia="SimSun" w:hAnsi="Aptos" w:cs="Arial"/>
                <w:sz w:val="20"/>
                <w:szCs w:val="20"/>
                <w:lang w:eastAsia="zh-CN"/>
              </w:rPr>
              <w:t xml:space="preserve"> </w:t>
            </w:r>
            <w:r w:rsidRPr="00CD6E35">
              <w:rPr>
                <w:rFonts w:ascii="Aptos" w:eastAsia="SimSun" w:hAnsi="Aptos" w:cs="Arial"/>
                <w:sz w:val="20"/>
                <w:szCs w:val="20"/>
              </w:rPr>
              <w:t xml:space="preserve">consist of enveloped, rod-shaped nucleocapsids and are embedded in distinctive occlusion bodies measuring 0.15-5 μm; </w:t>
            </w:r>
          </w:p>
          <w:p w14:paraId="2C955E7A" w14:textId="77777777" w:rsidR="00CD6E35" w:rsidRPr="00CD6E35" w:rsidRDefault="00CD6E35" w:rsidP="00CD6E35">
            <w:pPr>
              <w:numPr>
                <w:ilvl w:val="0"/>
                <w:numId w:val="5"/>
              </w:numPr>
              <w:autoSpaceDE w:val="0"/>
              <w:autoSpaceDN w:val="0"/>
              <w:adjustRightInd w:val="0"/>
              <w:rPr>
                <w:rFonts w:ascii="Aptos" w:eastAsia="SimSun" w:hAnsi="Aptos" w:cs="Arial"/>
                <w:sz w:val="20"/>
                <w:szCs w:val="20"/>
              </w:rPr>
            </w:pPr>
            <w:r w:rsidRPr="00CD6E35">
              <w:rPr>
                <w:rFonts w:ascii="Aptos" w:eastAsia="SimSun" w:hAnsi="Aptos" w:cs="Arial"/>
                <w:sz w:val="20"/>
                <w:szCs w:val="20"/>
              </w:rPr>
              <w:t xml:space="preserve">The occlusion bodies consist of a matrix composed of a single viral protein expressed at high levels during infection; </w:t>
            </w:r>
          </w:p>
          <w:p w14:paraId="79564575" w14:textId="77777777" w:rsidR="00CD6E35" w:rsidRPr="00CD6E35" w:rsidRDefault="00CD6E35" w:rsidP="00CD6E35">
            <w:pPr>
              <w:pStyle w:val="ListParagraph"/>
              <w:numPr>
                <w:ilvl w:val="0"/>
                <w:numId w:val="5"/>
              </w:numPr>
              <w:autoSpaceDE w:val="0"/>
              <w:autoSpaceDN w:val="0"/>
              <w:adjustRightInd w:val="0"/>
              <w:contextualSpacing w:val="0"/>
              <w:rPr>
                <w:rFonts w:ascii="Aptos" w:eastAsia="SimSun" w:hAnsi="Aptos" w:cs="Arial"/>
                <w:sz w:val="20"/>
                <w:szCs w:val="20"/>
                <w:lang w:eastAsia="zh-CN"/>
              </w:rPr>
            </w:pPr>
            <w:r w:rsidRPr="00CD6E35">
              <w:rPr>
                <w:rFonts w:ascii="Aptos" w:eastAsia="SimSun" w:hAnsi="Aptos" w:cs="Arial"/>
                <w:sz w:val="20"/>
                <w:szCs w:val="20"/>
              </w:rPr>
              <w:t>Members of this family exclusively infect larvae of insect orders Lepidoptera, Hymenoptera and Diptera.</w:t>
            </w:r>
          </w:p>
          <w:p w14:paraId="7DB3A338" w14:textId="77777777" w:rsidR="00CD6E35" w:rsidRPr="00CD6E35" w:rsidRDefault="00CD6E35" w:rsidP="00CD6E35">
            <w:pPr>
              <w:autoSpaceDE w:val="0"/>
              <w:autoSpaceDN w:val="0"/>
              <w:adjustRightInd w:val="0"/>
              <w:rPr>
                <w:rFonts w:ascii="Aptos" w:eastAsia="SimSun" w:hAnsi="Aptos" w:cs="Arial"/>
                <w:color w:val="FF0000"/>
                <w:sz w:val="20"/>
                <w:szCs w:val="20"/>
                <w:lang w:eastAsia="zh-CN"/>
              </w:rPr>
            </w:pPr>
          </w:p>
          <w:p w14:paraId="6F899626" w14:textId="77777777" w:rsidR="00CD6E35" w:rsidRPr="00CD6E35" w:rsidRDefault="00CD6E35" w:rsidP="00CD6E35">
            <w:pPr>
              <w:autoSpaceDE w:val="0"/>
              <w:autoSpaceDN w:val="0"/>
              <w:adjustRightInd w:val="0"/>
              <w:rPr>
                <w:rFonts w:ascii="Aptos" w:hAnsi="Aptos" w:cs="Arial"/>
                <w:bCs/>
                <w:sz w:val="20"/>
                <w:szCs w:val="20"/>
              </w:rPr>
            </w:pPr>
            <w:r w:rsidRPr="00CD6E35">
              <w:rPr>
                <w:rFonts w:ascii="Aptos" w:hAnsi="Aptos" w:cs="Arial"/>
                <w:bCs/>
                <w:sz w:val="20"/>
                <w:szCs w:val="20"/>
              </w:rPr>
              <w:t xml:space="preserve">Image of scanning electron microscopy (SEM) and transmission electron microscopy (TEM) observation results for the occlusion bodies of the </w:t>
            </w:r>
            <w:r w:rsidRPr="00CD6E35">
              <w:rPr>
                <w:rFonts w:ascii="Aptos" w:eastAsia="Times" w:hAnsi="Aptos" w:cs="Arial"/>
                <w:sz w:val="20"/>
                <w:szCs w:val="20"/>
                <w:lang w:eastAsia="en-GB"/>
              </w:rPr>
              <w:t xml:space="preserve">newly proposed species </w:t>
            </w:r>
            <w:r w:rsidRPr="00CD6E35">
              <w:rPr>
                <w:rFonts w:ascii="Aptos" w:eastAsia="SimSun" w:hAnsi="Aptos" w:cs="Arial"/>
                <w:sz w:val="20"/>
                <w:szCs w:val="20"/>
              </w:rPr>
              <w:t>showed</w:t>
            </w:r>
          </w:p>
          <w:p w14:paraId="0C5224EC" w14:textId="77777777" w:rsidR="00CD6E35" w:rsidRPr="00CD6E35" w:rsidRDefault="00CD6E35" w:rsidP="00CD6E35">
            <w:pPr>
              <w:autoSpaceDE w:val="0"/>
              <w:autoSpaceDN w:val="0"/>
              <w:adjustRightInd w:val="0"/>
              <w:rPr>
                <w:rFonts w:ascii="Aptos" w:eastAsia="SimSun" w:hAnsi="Aptos" w:cs="Arial"/>
                <w:sz w:val="20"/>
                <w:szCs w:val="20"/>
              </w:rPr>
            </w:pPr>
            <w:r w:rsidRPr="00CD6E35">
              <w:rPr>
                <w:rFonts w:ascii="Aptos" w:eastAsia="SimSun" w:hAnsi="Aptos" w:cs="Arial"/>
                <w:sz w:val="20"/>
                <w:szCs w:val="20"/>
              </w:rPr>
              <w:t xml:space="preserve">typical morphological characteristics as observed in other alphabaculoviruses </w:t>
            </w:r>
            <w:r w:rsidRPr="00CD6E35">
              <w:rPr>
                <w:rFonts w:ascii="Aptos" w:eastAsia="SimSun" w:hAnsi="Aptos" w:cs="Arial"/>
                <w:b/>
                <w:bCs/>
                <w:sz w:val="20"/>
                <w:szCs w:val="20"/>
              </w:rPr>
              <w:t>(Figure 1)</w:t>
            </w:r>
            <w:r w:rsidRPr="00CD6E35">
              <w:rPr>
                <w:rFonts w:ascii="Aptos" w:eastAsia="SimSun" w:hAnsi="Aptos" w:cs="Arial"/>
                <w:sz w:val="20"/>
                <w:szCs w:val="20"/>
              </w:rPr>
              <w:t xml:space="preserve">. </w:t>
            </w:r>
          </w:p>
          <w:p w14:paraId="465F219D" w14:textId="77777777" w:rsidR="00CD6E35" w:rsidRPr="00CD6E35" w:rsidRDefault="00CD6E35" w:rsidP="00CD6E35">
            <w:pPr>
              <w:autoSpaceDE w:val="0"/>
              <w:autoSpaceDN w:val="0"/>
              <w:adjustRightInd w:val="0"/>
              <w:rPr>
                <w:rFonts w:ascii="Aptos" w:eastAsia="Times" w:hAnsi="Aptos" w:cs="Arial"/>
                <w:sz w:val="20"/>
                <w:szCs w:val="20"/>
                <w:lang w:eastAsia="en-GB"/>
              </w:rPr>
            </w:pPr>
            <w:r w:rsidRPr="00CD6E35">
              <w:rPr>
                <w:rFonts w:ascii="Aptos" w:eastAsia="Times" w:hAnsi="Aptos" w:cs="Arial"/>
                <w:sz w:val="20"/>
                <w:szCs w:val="20"/>
                <w:lang w:eastAsia="en-GB"/>
              </w:rPr>
              <w:t xml:space="preserve"> </w:t>
            </w:r>
          </w:p>
          <w:p w14:paraId="4A99607F" w14:textId="77777777" w:rsidR="00CD6E35" w:rsidRPr="00CD6E35" w:rsidRDefault="00CD6E35" w:rsidP="00CD6E35">
            <w:pPr>
              <w:autoSpaceDE w:val="0"/>
              <w:autoSpaceDN w:val="0"/>
              <w:adjustRightInd w:val="0"/>
              <w:rPr>
                <w:rFonts w:ascii="Aptos" w:eastAsia="DengXian" w:hAnsi="Aptos" w:cs="Arial"/>
                <w:sz w:val="20"/>
                <w:szCs w:val="20"/>
                <w:lang w:eastAsia="zh-CN"/>
              </w:rPr>
            </w:pPr>
            <w:r w:rsidRPr="00CD6E35">
              <w:rPr>
                <w:rFonts w:ascii="Aptos" w:eastAsia="SimSun" w:hAnsi="Aptos" w:cs="Arial"/>
                <w:b/>
                <w:bCs/>
                <w:sz w:val="20"/>
                <w:szCs w:val="20"/>
              </w:rPr>
              <w:t xml:space="preserve">Figure </w:t>
            </w:r>
            <w:r w:rsidRPr="00CD6E35">
              <w:rPr>
                <w:rFonts w:ascii="Aptos" w:eastAsia="SimSun" w:hAnsi="Aptos" w:cs="Arial"/>
                <w:b/>
                <w:bCs/>
                <w:sz w:val="20"/>
                <w:szCs w:val="20"/>
                <w:lang w:eastAsia="zh-CN"/>
              </w:rPr>
              <w:t>2</w:t>
            </w:r>
            <w:r w:rsidRPr="00CD6E35">
              <w:rPr>
                <w:rFonts w:ascii="Aptos" w:eastAsia="SimSun" w:hAnsi="Aptos" w:cs="Arial"/>
                <w:sz w:val="20"/>
                <w:szCs w:val="20"/>
              </w:rPr>
              <w:t xml:space="preserve"> </w:t>
            </w:r>
            <w:r w:rsidRPr="00CD6E35">
              <w:rPr>
                <w:rFonts w:ascii="Aptos" w:eastAsia="SimSun" w:hAnsi="Aptos" w:cs="Arial"/>
                <w:sz w:val="20"/>
                <w:szCs w:val="20"/>
                <w:lang w:eastAsia="zh-CN"/>
              </w:rPr>
              <w:t xml:space="preserve"> </w:t>
            </w:r>
            <w:r w:rsidRPr="00CD6E35">
              <w:rPr>
                <w:rFonts w:ascii="Aptos" w:eastAsia="SimSun" w:hAnsi="Aptos" w:cs="Arial"/>
                <w:sz w:val="20"/>
                <w:szCs w:val="20"/>
              </w:rPr>
              <w:t xml:space="preserve">shows the relationship of the representative isolate of the proposed new alphabaculovirus species to representative isolates of recognized species in the family </w:t>
            </w:r>
            <w:r w:rsidRPr="00CD6E35">
              <w:rPr>
                <w:rFonts w:ascii="Aptos" w:eastAsia="SimSun" w:hAnsi="Aptos" w:cs="Arial"/>
                <w:i/>
                <w:sz w:val="20"/>
                <w:szCs w:val="20"/>
              </w:rPr>
              <w:t>Baculoviridae</w:t>
            </w:r>
            <w:r w:rsidRPr="00CD6E35">
              <w:rPr>
                <w:rFonts w:ascii="Aptos" w:eastAsia="SimSun" w:hAnsi="Aptos" w:cs="Arial"/>
                <w:sz w:val="20"/>
                <w:szCs w:val="20"/>
              </w:rPr>
              <w:t xml:space="preserve">. The </w:t>
            </w:r>
            <w:r w:rsidRPr="00CD6E35">
              <w:rPr>
                <w:rFonts w:ascii="Aptos" w:eastAsia="DengXian" w:hAnsi="Aptos" w:cs="Arial"/>
                <w:snapToGrid w:val="0"/>
                <w:sz w:val="20"/>
                <w:szCs w:val="20"/>
              </w:rPr>
              <w:t xml:space="preserve">phylogenetic analysis was </w:t>
            </w:r>
            <w:r w:rsidRPr="00CD6E35">
              <w:rPr>
                <w:rFonts w:ascii="Aptos" w:eastAsia="SimSun" w:hAnsi="Aptos" w:cs="Arial"/>
                <w:sz w:val="20"/>
                <w:szCs w:val="20"/>
              </w:rPr>
              <w:t xml:space="preserve">inferred </w:t>
            </w:r>
            <w:r w:rsidRPr="00CD6E35">
              <w:rPr>
                <w:rFonts w:ascii="Aptos" w:eastAsia="DengXian" w:hAnsi="Aptos" w:cs="Arial"/>
                <w:snapToGrid w:val="0"/>
                <w:sz w:val="20"/>
                <w:szCs w:val="20"/>
              </w:rPr>
              <w:t xml:space="preserve">based on the concatenated </w:t>
            </w:r>
            <w:r w:rsidRPr="00CD6E35">
              <w:rPr>
                <w:rStyle w:val="jlqj4b"/>
                <w:rFonts w:ascii="Aptos" w:hAnsi="Aptos" w:cs="Arial"/>
                <w:sz w:val="20"/>
                <w:szCs w:val="20"/>
              </w:rPr>
              <w:t xml:space="preserve">sequences of </w:t>
            </w:r>
            <w:r w:rsidRPr="00CD6E35">
              <w:rPr>
                <w:rFonts w:ascii="Aptos" w:eastAsia="DengXian" w:hAnsi="Aptos" w:cs="Arial"/>
                <w:snapToGrid w:val="0"/>
                <w:sz w:val="20"/>
                <w:szCs w:val="20"/>
              </w:rPr>
              <w:t>38 baculovirus core genes</w:t>
            </w:r>
            <w:r w:rsidRPr="00CD6E35">
              <w:rPr>
                <w:rStyle w:val="jlqj4b"/>
                <w:rFonts w:ascii="Aptos" w:hAnsi="Aptos" w:cs="Arial"/>
                <w:sz w:val="20"/>
                <w:szCs w:val="20"/>
              </w:rPr>
              <w:t xml:space="preserve"> </w:t>
            </w:r>
            <w:r w:rsidRPr="00CD6E35">
              <w:rPr>
                <w:rStyle w:val="jlqj4b"/>
                <w:rFonts w:ascii="Aptos" w:hAnsi="Aptos" w:cs="Arial"/>
                <w:sz w:val="20"/>
                <w:szCs w:val="20"/>
              </w:rPr>
              <w:fldChar w:fldCharType="begin"/>
            </w:r>
            <w:r w:rsidRPr="00CD6E35">
              <w:rPr>
                <w:rStyle w:val="jlqj4b"/>
                <w:rFonts w:ascii="Aptos" w:hAnsi="Aptos" w:cs="Arial"/>
                <w:sz w:val="20"/>
                <w:szCs w:val="20"/>
              </w:rPr>
              <w:instrText xml:space="preserve"> ADDIN EN.CITE &lt;EndNote&gt;&lt;Cite&gt;&lt;Author&gt;Katoh&lt;/Author&gt;&lt;Year&gt;2002&lt;/Year&gt;&lt;RecNum&gt;47&lt;/RecNum&gt;&lt;DisplayText&gt;(Guindon et al., 2010; Katoh et al., 2002)&lt;/DisplayText&gt;&lt;record&gt;&lt;rec-number&gt;47&lt;/rec-number&gt;&lt;foreign-keys&gt;&lt;key app="EN" db-id="d5esatrx32dt58efewrp5ss3e0x0apfsdvxw" timestamp="1655708940"&gt;47&lt;/key&gt;&lt;/foreign-keys&gt;&lt;ref-type name="Journal Article"&gt;17&lt;/ref-type&gt;&lt;contributors&gt;&lt;authors&gt;&lt;author&gt;Katoh, Kazutaka&lt;/author&gt;&lt;author&gt;Misawa, Kazuharu&lt;/author&gt;&lt;author&gt;Kuma, Kei</w:instrText>
            </w:r>
            <w:r w:rsidRPr="00CD6E35">
              <w:rPr>
                <w:rStyle w:val="jlqj4b"/>
                <w:rFonts w:ascii="Cambria Math" w:hAnsi="Cambria Math" w:cs="Cambria Math"/>
                <w:sz w:val="20"/>
                <w:szCs w:val="20"/>
              </w:rPr>
              <w:instrText>‐</w:instrText>
            </w:r>
            <w:r w:rsidRPr="00CD6E35">
              <w:rPr>
                <w:rStyle w:val="jlqj4b"/>
                <w:rFonts w:ascii="Aptos" w:hAnsi="Aptos" w:cs="Arial"/>
                <w:sz w:val="20"/>
                <w:szCs w:val="20"/>
              </w:rPr>
              <w:instrText>ichi&lt;/author&gt;&lt;author&gt;Miyata, Takashi&lt;/author&gt;&lt;/authors&gt;&lt;/contributors&gt;&lt;titles&gt;&lt;title&gt;MAFFT: a novel method for rapid multiple sequence alignment based on fast Fourier transform&lt;/title&gt;&lt;secondary-title&gt;Nucleic Acids Res. &lt;/secondary-title&gt;&lt;/titles&gt;&lt;periodical&gt;&lt;full-title&gt;Nucleic Acids Res.&lt;/full-title&gt;&lt;/periodical&gt;&lt;pages&gt;3059-3066&lt;/pages&gt;&lt;volume&gt;30&lt;/volume&gt;&lt;number&gt;14&lt;/number&gt;&lt;dates&gt;&lt;year&gt;2002&lt;/year&gt;&lt;/dates&gt;&lt;isbn&gt;1362-4962&lt;/isbn&gt;&lt;urls&gt;&lt;/urls&gt;&lt;/record&gt;&lt;/Cite&gt;&lt;Cite&gt;&lt;Author&gt;Guindon&lt;/Author&gt;&lt;Year&gt;2010&lt;/Year&gt;&lt;RecNum&gt;48&lt;/RecNum&gt;&lt;record&gt;&lt;rec-number&gt;48&lt;/rec-number&gt;&lt;foreign-keys&gt;&lt;key app="EN" db-id="d5esatrx32dt58efewrp5ss3e0x0apfsdvxw" timestamp="1655708940"&gt;48&lt;/key&gt;&lt;/foreign-keys&gt;&lt;ref-type name="Journal Article"&gt;17&lt;/ref-type&gt;&lt;contributors&gt;&lt;authors&gt;&lt;author&gt;Guindon, Stéphane&lt;/author&gt;&lt;author&gt;Dufayard, Jean. François&lt;/author&gt;&lt;author&gt;Lefort, Vincent&lt;/author&gt;&lt;author&gt;Anisimova, Maria&lt;/author&gt;&lt;author&gt;Hordijk, Wim&lt;/author&gt;&lt;author&gt;Gascuel, Olivier&lt;/author&gt;&lt;/authors&gt;&lt;/contributors&gt;&lt;titles&gt;&lt;title&gt;New algorithms and methods to estimate maximum-likelihood phylogenies: assessing the performance of PhyML 3.0&lt;/title&gt;&lt;secondary-title&gt;Syst Biol. &lt;/secondary-title&gt;&lt;/titles&gt;&lt;periodical&gt;&lt;full-title&gt;Syst Biol.&lt;/full-title&gt;&lt;/periodical&gt;&lt;pages&gt;307-321&lt;/pages&gt;&lt;volume&gt;59&lt;/volume&gt;&lt;number&gt;3&lt;/number&gt;&lt;dates&gt;&lt;year&gt;2010&lt;/year&gt;&lt;/dates&gt;&lt;isbn&gt;1063-5157&lt;/isbn&gt;&lt;urls&gt;&lt;/urls&gt;&lt;/record&gt;&lt;/Cite&gt;&lt;/EndNote&gt;</w:instrText>
            </w:r>
            <w:r w:rsidRPr="00CD6E35">
              <w:rPr>
                <w:rStyle w:val="jlqj4b"/>
                <w:rFonts w:ascii="Aptos" w:hAnsi="Aptos" w:cs="Arial"/>
                <w:sz w:val="20"/>
                <w:szCs w:val="20"/>
              </w:rPr>
              <w:fldChar w:fldCharType="separate"/>
            </w:r>
            <w:r w:rsidRPr="00CD6E35">
              <w:rPr>
                <w:rStyle w:val="jlqj4b"/>
                <w:rFonts w:ascii="Aptos" w:hAnsi="Aptos" w:cs="Arial"/>
                <w:sz w:val="20"/>
                <w:szCs w:val="20"/>
              </w:rPr>
              <w:t>(Guindon et al., 2010; Katoh et al., 2002)</w:t>
            </w:r>
            <w:r w:rsidRPr="00CD6E35">
              <w:rPr>
                <w:rStyle w:val="jlqj4b"/>
                <w:rFonts w:ascii="Aptos" w:hAnsi="Aptos" w:cs="Arial"/>
                <w:sz w:val="20"/>
                <w:szCs w:val="20"/>
              </w:rPr>
              <w:fldChar w:fldCharType="end"/>
            </w:r>
            <w:r w:rsidRPr="00CD6E35">
              <w:rPr>
                <w:rStyle w:val="jlqj4b"/>
                <w:rFonts w:ascii="Aptos" w:eastAsia="DengXian" w:hAnsi="Aptos" w:cs="Arial"/>
                <w:sz w:val="20"/>
                <w:szCs w:val="20"/>
                <w:lang w:eastAsia="zh-CN"/>
              </w:rPr>
              <w:t>.</w:t>
            </w:r>
          </w:p>
          <w:p w14:paraId="7917C784" w14:textId="77777777" w:rsidR="00CD6E35" w:rsidRPr="00CD6E35" w:rsidRDefault="00CD6E35" w:rsidP="00CD6E35">
            <w:pPr>
              <w:rPr>
                <w:rFonts w:ascii="Aptos" w:eastAsia="DengXian" w:hAnsi="Aptos" w:cs="Arial"/>
                <w:sz w:val="20"/>
                <w:szCs w:val="20"/>
                <w:lang w:eastAsia="zh-CN"/>
              </w:rPr>
            </w:pPr>
          </w:p>
          <w:p w14:paraId="204E1BED" w14:textId="77777777" w:rsidR="00CD6E35" w:rsidRPr="00CD6E35" w:rsidRDefault="00CD6E35" w:rsidP="00CD6E35">
            <w:pPr>
              <w:rPr>
                <w:rFonts w:ascii="Aptos" w:eastAsia="DengXian" w:hAnsi="Aptos" w:cs="Arial"/>
                <w:sz w:val="20"/>
                <w:szCs w:val="20"/>
                <w:lang w:eastAsia="zh-CN"/>
              </w:rPr>
            </w:pPr>
            <w:r w:rsidRPr="00CD6E35">
              <w:rPr>
                <w:rFonts w:ascii="Aptos" w:eastAsia="DengXian" w:hAnsi="Aptos" w:cs="Arial"/>
                <w:sz w:val="20"/>
                <w:szCs w:val="20"/>
                <w:lang w:eastAsia="zh-CN"/>
              </w:rPr>
              <w:t xml:space="preserve">The K2P distances proposed by Jehle et al. (2006) based on the </w:t>
            </w:r>
            <w:r w:rsidRPr="00CD6E35">
              <w:rPr>
                <w:rFonts w:ascii="Aptos" w:eastAsia="DengXian" w:hAnsi="Aptos" w:cs="Arial"/>
                <w:i/>
                <w:iCs/>
                <w:sz w:val="20"/>
                <w:szCs w:val="20"/>
                <w:lang w:eastAsia="zh-CN"/>
              </w:rPr>
              <w:t>polh/gran</w:t>
            </w:r>
            <w:r w:rsidRPr="00CD6E35">
              <w:rPr>
                <w:rFonts w:ascii="Aptos" w:eastAsia="DengXian" w:hAnsi="Aptos" w:cs="Arial"/>
                <w:sz w:val="20"/>
                <w:szCs w:val="20"/>
                <w:lang w:eastAsia="zh-CN"/>
              </w:rPr>
              <w:t xml:space="preserve">, </w:t>
            </w:r>
            <w:r w:rsidRPr="00CD6E35">
              <w:rPr>
                <w:rFonts w:ascii="Aptos" w:eastAsia="DengXian" w:hAnsi="Aptos" w:cs="Arial"/>
                <w:i/>
                <w:iCs/>
                <w:sz w:val="20"/>
                <w:szCs w:val="20"/>
                <w:lang w:eastAsia="zh-CN"/>
              </w:rPr>
              <w:t>lef-8</w:t>
            </w:r>
            <w:r w:rsidRPr="00CD6E35">
              <w:rPr>
                <w:rFonts w:ascii="Aptos" w:eastAsia="DengXian" w:hAnsi="Aptos" w:cs="Arial"/>
                <w:sz w:val="20"/>
                <w:szCs w:val="20"/>
                <w:lang w:eastAsia="zh-CN"/>
              </w:rPr>
              <w:t xml:space="preserve"> and </w:t>
            </w:r>
            <w:r w:rsidRPr="00CD6E35">
              <w:rPr>
                <w:rFonts w:ascii="Aptos" w:eastAsia="DengXian" w:hAnsi="Aptos" w:cs="Arial"/>
                <w:i/>
                <w:iCs/>
                <w:sz w:val="20"/>
                <w:szCs w:val="20"/>
                <w:lang w:eastAsia="zh-CN"/>
              </w:rPr>
              <w:t>lef-9</w:t>
            </w:r>
            <w:r w:rsidRPr="00CD6E35">
              <w:rPr>
                <w:rFonts w:ascii="Aptos" w:eastAsia="DengXian" w:hAnsi="Aptos" w:cs="Arial"/>
                <w:sz w:val="20"/>
                <w:szCs w:val="20"/>
                <w:lang w:eastAsia="zh-CN"/>
              </w:rPr>
              <w:t xml:space="preserve"> are a widely applied method for species demarcation for lepidopteran-specific baculoviruses </w:t>
            </w:r>
            <w:r w:rsidRPr="00CD6E35">
              <w:rPr>
                <w:rFonts w:ascii="Aptos" w:eastAsia="DengXian" w:hAnsi="Aptos" w:cs="Arial"/>
                <w:sz w:val="20"/>
                <w:szCs w:val="20"/>
                <w:lang w:eastAsia="zh-CN"/>
              </w:rPr>
              <w:fldChar w:fldCharType="begin"/>
            </w:r>
            <w:r w:rsidRPr="00CD6E35">
              <w:rPr>
                <w:rFonts w:ascii="Aptos" w:eastAsia="DengXian" w:hAnsi="Aptos" w:cs="Arial"/>
                <w:sz w:val="20"/>
                <w:szCs w:val="20"/>
                <w:lang w:eastAsia="zh-CN"/>
              </w:rPr>
              <w:instrText xml:space="preserve"> ADDIN EN.CITE &lt;EndNote&gt;&lt;Cite&gt;&lt;Author&gt;Jehle&lt;/Author&gt;&lt;Year&gt;2006&lt;/Year&gt;&lt;RecNum&gt;78&lt;/RecNum&gt;&lt;DisplayText&gt;(Jehle et al., 2006)&lt;/DisplayText&gt;&lt;record&gt;&lt;rec-number&gt;78&lt;/rec-number&gt;&lt;foreign-keys&gt;&lt;key app="EN" db-id="e2zpw5ep3vtfrwezsvlpw0whzv2w0tdzsstx" timestamp="1624601785"&gt;78&lt;/key&gt;&lt;key app="ENWeb" db-id=""&gt;0&lt;/key&gt;&lt;/foreign-keys&gt;&lt;ref-type name="Journal Article"&gt;17&lt;/ref-type&gt;&lt;contributors&gt;&lt;authors&gt;&lt;author&gt;Jehle, J. A.&lt;/author&gt;&lt;author&gt;Lange, M.&lt;/author&gt;&lt;author&gt;Wang, H.&lt;/author&gt;&lt;author&gt;Hu, Z.&lt;/author&gt;&lt;author&gt;Wang, Y.&lt;/author&gt;&lt;author&gt;Hauschild, R.&lt;/author&gt;&lt;/authors&gt;&lt;/contributors&gt;&lt;auth-address&gt;Laboratory for Biotechnological Crop Protection, Department of Phytopathology, Agricultural Service Center Palatinate (DLR Rheinpfalz), Breitenweg 71, 67435 Neustadt an der Weinstrasse, Germany. Johannes.Jehle@dlr.rlp.de&lt;/auth-address&gt;&lt;titles&gt;&lt;title&gt;Molecular identification and phylogenetic analysis of baculoviruses from Lepidoptera&lt;/title&gt;&lt;secondary-title&gt;Virology&lt;/secondary-title&gt;&lt;/titles&gt;&lt;periodical&gt;&lt;full-title&gt;Virology&lt;/full-title&gt;&lt;/periodical&gt;&lt;pages&gt;180-93&lt;/pages&gt;&lt;volume&gt;346&lt;/volume&gt;&lt;number&gt;1&lt;/number&gt;&lt;edition&gt;2005/11/30&lt;/edition&gt;&lt;keywords&gt;&lt;keyword&gt;Animals&lt;/keyword&gt;&lt;keyword&gt;Baculoviridae/*classification/*genetics&lt;/keyword&gt;&lt;keyword&gt;DNA, Viral/analysis&lt;/keyword&gt;&lt;keyword&gt;Lepidoptera/*virology&lt;/keyword&gt;&lt;keyword&gt;Molecular Sequence Data&lt;/keyword&gt;&lt;keyword&gt;Occlusion Body Matrix Proteins&lt;/keyword&gt;&lt;keyword&gt;*Phylogeny&lt;/keyword&gt;&lt;keyword&gt;Sequence Analysis, DNA&lt;/keyword&gt;&lt;keyword&gt;Viral Proteins/genetics&lt;/keyword&gt;&lt;keyword&gt;Viral Structural Proteins&lt;/keyword&gt;&lt;/keywords&gt;&lt;dates&gt;&lt;year&gt;2006&lt;/year&gt;&lt;pub-dates&gt;&lt;date&gt;Mar 1&lt;/date&gt;&lt;/pub-dates&gt;&lt;/dates&gt;&lt;isbn&gt;0042-6822 (Print)&amp;#xD;0042-6822 (Linking)&lt;/isbn&gt;&lt;accession-num&gt;16313938&lt;/accession-num&gt;&lt;urls&gt;&lt;related-urls&gt;&lt;url&gt;https://www.ncbi.nlm.nih.gov/pubmed/16313938&lt;/url&gt;&lt;/related-urls&gt;&lt;/urls&gt;&lt;electronic-resource-num&gt;10.1016/j.virol.2005.10.032&lt;/electronic-resource-num&gt;&lt;/record&gt;&lt;/Cite&gt;&lt;/EndNote&gt;</w:instrText>
            </w:r>
            <w:r w:rsidRPr="00CD6E35">
              <w:rPr>
                <w:rFonts w:ascii="Aptos" w:eastAsia="DengXian" w:hAnsi="Aptos" w:cs="Arial"/>
                <w:sz w:val="20"/>
                <w:szCs w:val="20"/>
                <w:lang w:eastAsia="zh-CN"/>
              </w:rPr>
              <w:fldChar w:fldCharType="separate"/>
            </w:r>
            <w:r w:rsidRPr="00CD6E35">
              <w:rPr>
                <w:rFonts w:ascii="Aptos" w:eastAsia="DengXian" w:hAnsi="Aptos" w:cs="Arial"/>
                <w:sz w:val="20"/>
                <w:szCs w:val="20"/>
                <w:lang w:eastAsia="zh-CN"/>
              </w:rPr>
              <w:t>(Jehle et al., 2006)</w:t>
            </w:r>
            <w:r w:rsidRPr="00CD6E35">
              <w:rPr>
                <w:rFonts w:ascii="Aptos" w:eastAsia="DengXian" w:hAnsi="Aptos" w:cs="Arial"/>
                <w:sz w:val="20"/>
                <w:szCs w:val="20"/>
                <w:lang w:eastAsia="zh-CN"/>
              </w:rPr>
              <w:fldChar w:fldCharType="end"/>
            </w:r>
            <w:r w:rsidRPr="00CD6E35">
              <w:rPr>
                <w:rFonts w:ascii="Aptos" w:eastAsia="DengXian" w:hAnsi="Aptos" w:cs="Arial"/>
                <w:sz w:val="20"/>
                <w:szCs w:val="20"/>
                <w:lang w:eastAsia="zh-CN"/>
              </w:rPr>
              <w:t xml:space="preserve">. Wennmann et al. (2018) has adjusted baculovirus species demarcation criteria based on the 38 core-gene data, and the standard thresholds of 0.015 and 0.050 were adjusted to 0.021 and 0.072, respectively, with the K2P demarcation thresholds of below 0.021 for the same species and above 0.072 for distinct species. For K2P parameters in-between, more biological information is required to come to a conclusion </w:t>
            </w:r>
            <w:r w:rsidRPr="00CD6E35">
              <w:rPr>
                <w:rFonts w:ascii="Aptos" w:eastAsia="DengXian" w:hAnsi="Aptos" w:cs="Arial"/>
                <w:sz w:val="20"/>
                <w:szCs w:val="20"/>
                <w:lang w:eastAsia="zh-CN"/>
              </w:rPr>
              <w:fldChar w:fldCharType="begin">
                <w:fldData xml:space="preserve">PEVuZE5vdGU+PENpdGU+PEF1dGhvcj5XZW5ubWFubjwvQXV0aG9yPjxZZWFyPjIwMTg8L1llYXI+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</w:fldData>
              </w:fldChar>
            </w:r>
            <w:r w:rsidRPr="00CD6E35">
              <w:rPr>
                <w:rFonts w:ascii="Aptos" w:eastAsia="DengXian" w:hAnsi="Aptos" w:cs="Arial"/>
                <w:sz w:val="20"/>
                <w:szCs w:val="20"/>
                <w:lang w:eastAsia="zh-CN"/>
              </w:rPr>
              <w:instrText xml:space="preserve"> ADDIN EN.CITE </w:instrText>
            </w:r>
            <w:r w:rsidRPr="00CD6E35">
              <w:rPr>
                <w:rFonts w:ascii="Aptos" w:eastAsia="DengXian" w:hAnsi="Aptos" w:cs="Arial"/>
                <w:sz w:val="20"/>
                <w:szCs w:val="20"/>
                <w:lang w:eastAsia="zh-CN"/>
              </w:rPr>
              <w:fldChar w:fldCharType="begin"/>
            </w:r>
            <w:r w:rsidRPr="00CD6E35">
              <w:rPr>
                <w:rFonts w:ascii="Aptos" w:eastAsia="DengXian" w:hAnsi="Aptos" w:cs="Arial"/>
                <w:sz w:val="20"/>
                <w:szCs w:val="20"/>
                <w:lang w:eastAsia="zh-CN"/>
              </w:rPr>
              <w:instrText xml:space="preserve"> ADDIN EN.CITE.DATA </w:instrText>
            </w:r>
            <w:r w:rsidRPr="00CD6E35">
              <w:rPr>
                <w:rFonts w:ascii="Aptos" w:eastAsia="DengXian" w:hAnsi="Aptos" w:cs="Arial"/>
                <w:sz w:val="20"/>
                <w:szCs w:val="20"/>
                <w:lang w:eastAsia="zh-CN"/>
              </w:rPr>
              <w:fldChar w:fldCharType="end"/>
            </w:r>
            <w:r w:rsidRPr="00CD6E35">
              <w:rPr>
                <w:rFonts w:ascii="Aptos" w:eastAsia="DengXian" w:hAnsi="Aptos" w:cs="Arial"/>
                <w:sz w:val="20"/>
                <w:szCs w:val="20"/>
                <w:lang w:eastAsia="zh-CN"/>
              </w:rPr>
            </w:r>
            <w:r w:rsidRPr="00CD6E35">
              <w:rPr>
                <w:rFonts w:ascii="Aptos" w:eastAsia="DengXian" w:hAnsi="Aptos" w:cs="Arial"/>
                <w:sz w:val="20"/>
                <w:szCs w:val="20"/>
                <w:lang w:eastAsia="zh-CN"/>
              </w:rPr>
              <w:fldChar w:fldCharType="separate"/>
            </w:r>
            <w:r w:rsidRPr="00CD6E35">
              <w:rPr>
                <w:rFonts w:ascii="Aptos" w:eastAsia="DengXian" w:hAnsi="Aptos" w:cs="Arial"/>
                <w:sz w:val="20"/>
                <w:szCs w:val="20"/>
                <w:lang w:eastAsia="zh-CN"/>
              </w:rPr>
              <w:t>(Wennmann et al., 2018)</w:t>
            </w:r>
            <w:r w:rsidRPr="00CD6E35">
              <w:rPr>
                <w:rFonts w:ascii="Aptos" w:eastAsia="DengXian" w:hAnsi="Aptos" w:cs="Arial"/>
                <w:sz w:val="20"/>
                <w:szCs w:val="20"/>
                <w:lang w:eastAsia="zh-CN"/>
              </w:rPr>
              <w:fldChar w:fldCharType="end"/>
            </w:r>
            <w:r w:rsidRPr="00CD6E35">
              <w:rPr>
                <w:rFonts w:ascii="Aptos" w:eastAsia="DengXian" w:hAnsi="Aptos" w:cs="Arial"/>
                <w:sz w:val="20"/>
                <w:szCs w:val="20"/>
                <w:lang w:eastAsia="zh-CN"/>
              </w:rPr>
              <w:t xml:space="preserve">. </w:t>
            </w:r>
          </w:p>
          <w:p w14:paraId="6F920812" w14:textId="77777777" w:rsidR="00CD6E35" w:rsidRPr="00CD6E35" w:rsidRDefault="00CD6E35" w:rsidP="00CD6E35">
            <w:pPr>
              <w:rPr>
                <w:rFonts w:ascii="Aptos" w:eastAsia="DengXian" w:hAnsi="Aptos" w:cs="Arial"/>
                <w:sz w:val="20"/>
                <w:szCs w:val="20"/>
                <w:lang w:eastAsia="zh-CN"/>
              </w:rPr>
            </w:pPr>
          </w:p>
          <w:p w14:paraId="504C847D" w14:textId="77777777" w:rsidR="00CD6E35" w:rsidRPr="00CD6E35" w:rsidRDefault="00CD6E35" w:rsidP="00CD6E35">
            <w:pPr>
              <w:rPr>
                <w:rFonts w:ascii="Aptos" w:eastAsia="DengXian" w:hAnsi="Aptos" w:cs="Arial"/>
                <w:sz w:val="20"/>
                <w:szCs w:val="20"/>
                <w:lang w:eastAsia="zh-CN"/>
              </w:rPr>
            </w:pPr>
            <w:r w:rsidRPr="00CD6E35">
              <w:rPr>
                <w:rFonts w:ascii="Aptos" w:eastAsia="DengXian" w:hAnsi="Aptos" w:cs="Arial"/>
                <w:sz w:val="20"/>
                <w:szCs w:val="20"/>
                <w:lang w:eastAsia="zh-CN"/>
              </w:rPr>
              <w:t xml:space="preserve">The K2P distances based on the 38 core-gene concatenated alignment </w:t>
            </w:r>
            <w:r w:rsidRPr="00CD6E35">
              <w:rPr>
                <w:rFonts w:ascii="Aptos" w:eastAsia="SimSun" w:hAnsi="Aptos" w:cs="Arial"/>
                <w:sz w:val="20"/>
                <w:szCs w:val="20"/>
                <w:lang w:eastAsia="zh-CN"/>
              </w:rPr>
              <w:t>among</w:t>
            </w:r>
            <w:r w:rsidRPr="00CD6E35">
              <w:rPr>
                <w:rFonts w:ascii="Aptos" w:eastAsia="SimSun" w:hAnsi="Aptos" w:cs="Arial"/>
                <w:sz w:val="20"/>
                <w:szCs w:val="20"/>
              </w:rPr>
              <w:t xml:space="preserve"> the proposed species’ representative isolates and the representative isolate of the proposed new species of in the genus </w:t>
            </w:r>
            <w:r w:rsidRPr="00CD6E35">
              <w:rPr>
                <w:rFonts w:ascii="Aptos" w:eastAsia="SimSun" w:hAnsi="Aptos" w:cs="Arial"/>
                <w:i/>
                <w:sz w:val="20"/>
                <w:szCs w:val="20"/>
              </w:rPr>
              <w:t>Alphabaculovirus</w:t>
            </w:r>
            <w:r w:rsidRPr="00CD6E35">
              <w:rPr>
                <w:rFonts w:ascii="Aptos" w:eastAsia="SimSun" w:hAnsi="Aptos" w:cs="Arial"/>
                <w:sz w:val="20"/>
                <w:szCs w:val="20"/>
              </w:rPr>
              <w:t xml:space="preserve"> are shown in </w:t>
            </w:r>
            <w:r w:rsidRPr="00CD6E35">
              <w:rPr>
                <w:rFonts w:ascii="Aptos" w:eastAsia="SimSun" w:hAnsi="Aptos" w:cs="Arial"/>
                <w:b/>
                <w:bCs/>
                <w:sz w:val="20"/>
                <w:szCs w:val="20"/>
              </w:rPr>
              <w:t>Table 2</w:t>
            </w:r>
            <w:r w:rsidRPr="00CD6E35">
              <w:rPr>
                <w:rFonts w:ascii="Aptos" w:eastAsia="SimSun" w:hAnsi="Aptos" w:cs="Arial"/>
                <w:sz w:val="20"/>
                <w:szCs w:val="20"/>
              </w:rPr>
              <w:t>. The distances measure &gt;0.072 substitutions/site for each locus, indicating that the isolate</w:t>
            </w:r>
            <w:r w:rsidRPr="00CD6E35">
              <w:rPr>
                <w:rFonts w:ascii="Aptos" w:eastAsia="SimSun" w:hAnsi="Aptos" w:cs="Arial"/>
                <w:sz w:val="20"/>
                <w:szCs w:val="20"/>
                <w:lang w:eastAsia="zh-CN"/>
              </w:rPr>
              <w:t xml:space="preserve"> </w:t>
            </w:r>
            <w:r w:rsidRPr="00CD6E35">
              <w:rPr>
                <w:rFonts w:ascii="Aptos" w:eastAsia="SimSun" w:hAnsi="Aptos" w:cs="Arial"/>
                <w:sz w:val="20"/>
                <w:szCs w:val="20"/>
              </w:rPr>
              <w:t xml:space="preserve">under consideration is a representative of a new, previously unrecognized species of </w:t>
            </w:r>
            <w:r w:rsidRPr="00CD6E35">
              <w:rPr>
                <w:rFonts w:ascii="Aptos" w:eastAsia="SimSun" w:hAnsi="Aptos" w:cs="Arial"/>
                <w:i/>
                <w:sz w:val="20"/>
                <w:szCs w:val="20"/>
              </w:rPr>
              <w:t xml:space="preserve">Alphabaculovirus </w:t>
            </w:r>
            <w:r w:rsidRPr="00CD6E35">
              <w:rPr>
                <w:rFonts w:ascii="Aptos" w:eastAsia="SimSun" w:hAnsi="Aptos" w:cs="Arial"/>
                <w:sz w:val="20"/>
                <w:szCs w:val="20"/>
              </w:rPr>
              <w:t xml:space="preserve">and not a variant of currently existing species. </w:t>
            </w:r>
          </w:p>
          <w:p w14:paraId="79F0111D" w14:textId="7BE8009F" w:rsidR="00A77B8E" w:rsidRDefault="00A77B8E"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A86BAA0" w14:textId="77777777" w:rsidR="00CD6E35" w:rsidRPr="00891092" w:rsidRDefault="00CD6E35" w:rsidP="00CD6E35">
            <w:pPr>
              <w:autoSpaceDE w:val="0"/>
              <w:autoSpaceDN w:val="0"/>
              <w:adjustRightInd w:val="0"/>
              <w:jc w:val="both"/>
              <w:rPr>
                <w:rFonts w:ascii="Arial" w:eastAsia="SimSun" w:hAnsi="Arial" w:cs="Arial"/>
                <w:bCs/>
                <w:sz w:val="20"/>
                <w:szCs w:val="20"/>
              </w:rPr>
            </w:pPr>
            <w:r w:rsidRPr="00891092">
              <w:rPr>
                <w:rFonts w:ascii="Arial" w:eastAsia="SimSun" w:hAnsi="Arial" w:cs="Arial"/>
                <w:bCs/>
                <w:sz w:val="20"/>
                <w:szCs w:val="20"/>
              </w:rPr>
              <w:t xml:space="preserve">Harrison RL, Herniou EA, Jehle JA, Theilmann DA, Burand JP, Becnel JJ, Krell PJ, van Oers MM, Mowery JD, Bauchan GR, and ICTV Report Consortium (2019) ICTV Virus Taxonomy Profile: </w:t>
            </w:r>
            <w:r w:rsidRPr="00891092">
              <w:rPr>
                <w:rFonts w:ascii="Arial" w:eastAsia="SimSun" w:hAnsi="Arial" w:cs="Arial"/>
                <w:bCs/>
                <w:i/>
                <w:iCs/>
                <w:sz w:val="20"/>
                <w:szCs w:val="20"/>
              </w:rPr>
              <w:t>Baculoviridae.</w:t>
            </w:r>
            <w:r w:rsidRPr="00891092">
              <w:rPr>
                <w:rFonts w:ascii="Arial" w:eastAsia="SimSun" w:hAnsi="Arial" w:cs="Arial"/>
                <w:bCs/>
                <w:sz w:val="20"/>
                <w:szCs w:val="20"/>
              </w:rPr>
              <w:t xml:space="preserve"> J Gen Virol</w:t>
            </w:r>
            <w:r w:rsidRPr="00891092">
              <w:rPr>
                <w:rFonts w:ascii="Arial" w:eastAsia="SimSun" w:hAnsi="Arial" w:cs="Arial"/>
                <w:bCs/>
                <w:sz w:val="20"/>
                <w:szCs w:val="20"/>
                <w:lang w:eastAsia="zh-CN"/>
              </w:rPr>
              <w:t xml:space="preserve"> </w:t>
            </w:r>
            <w:r w:rsidRPr="00891092">
              <w:rPr>
                <w:rFonts w:ascii="Arial" w:eastAsia="SimSun" w:hAnsi="Arial" w:cs="Arial"/>
                <w:bCs/>
                <w:sz w:val="20"/>
                <w:szCs w:val="20"/>
              </w:rPr>
              <w:t>99:1185</w:t>
            </w:r>
            <w:r w:rsidRPr="00891092">
              <w:rPr>
                <w:rFonts w:ascii="Arial" w:eastAsia="SimSun" w:hAnsi="Arial" w:cs="Arial"/>
                <w:bCs/>
                <w:sz w:val="20"/>
                <w:szCs w:val="20"/>
                <w:lang w:eastAsia="zh-CN"/>
              </w:rPr>
              <w:t>-</w:t>
            </w:r>
            <w:r w:rsidRPr="00891092">
              <w:rPr>
                <w:rFonts w:ascii="Arial" w:eastAsia="SimSun" w:hAnsi="Arial" w:cs="Arial"/>
                <w:bCs/>
                <w:sz w:val="20"/>
                <w:szCs w:val="20"/>
              </w:rPr>
              <w:t>1186.</w:t>
            </w:r>
            <w:r w:rsidRPr="00891092">
              <w:rPr>
                <w:rFonts w:ascii="Arial" w:hAnsi="Arial" w:cs="Arial"/>
                <w:sz w:val="20"/>
                <w:szCs w:val="20"/>
              </w:rPr>
              <w:t xml:space="preserve"> </w:t>
            </w:r>
            <w:r w:rsidRPr="00891092">
              <w:rPr>
                <w:rFonts w:ascii="Arial" w:eastAsia="SimSun" w:hAnsi="Arial" w:cs="Arial"/>
                <w:bCs/>
                <w:sz w:val="20"/>
                <w:szCs w:val="20"/>
              </w:rPr>
              <w:t>https://doi.org/10.1099/jgv.0.001107</w:t>
            </w:r>
          </w:p>
          <w:p w14:paraId="0DB2661E" w14:textId="77777777" w:rsidR="00CD6E35" w:rsidRPr="00891092" w:rsidRDefault="00CD6E35" w:rsidP="00CD6E35">
            <w:pPr>
              <w:autoSpaceDE w:val="0"/>
              <w:autoSpaceDN w:val="0"/>
              <w:adjustRightInd w:val="0"/>
              <w:jc w:val="both"/>
              <w:rPr>
                <w:rFonts w:ascii="Arial" w:eastAsia="SimSun" w:hAnsi="Arial" w:cs="Arial"/>
                <w:bCs/>
                <w:sz w:val="20"/>
                <w:szCs w:val="20"/>
              </w:rPr>
            </w:pPr>
          </w:p>
          <w:p w14:paraId="100451A6" w14:textId="77777777" w:rsidR="00CD6E35" w:rsidRPr="00240BAD" w:rsidRDefault="00CD6E35" w:rsidP="00CD6E35">
            <w:pPr>
              <w:pStyle w:val="EndNoteBibliography"/>
              <w:jc w:val="both"/>
              <w:rPr>
                <w:rFonts w:ascii="Arial" w:hAnsi="Arial" w:cs="Arial"/>
                <w:sz w:val="20"/>
                <w:szCs w:val="20"/>
                <w:lang w:val="en-GB"/>
              </w:rPr>
            </w:pPr>
            <w:r w:rsidRPr="00891092">
              <w:rPr>
                <w:rFonts w:ascii="Arial" w:hAnsi="Arial" w:cs="Arial"/>
                <w:sz w:val="20"/>
                <w:szCs w:val="20"/>
              </w:rPr>
              <w:fldChar w:fldCharType="begin"/>
            </w:r>
            <w:r w:rsidRPr="00891092">
              <w:rPr>
                <w:rFonts w:ascii="Arial" w:hAnsi="Arial" w:cs="Arial"/>
                <w:sz w:val="20"/>
                <w:szCs w:val="20"/>
              </w:rPr>
              <w:instrText xml:space="preserve"> ADDIN EN.REFLIST </w:instrText>
            </w:r>
            <w:r w:rsidRPr="00891092">
              <w:rPr>
                <w:rFonts w:ascii="Arial" w:hAnsi="Arial" w:cs="Arial"/>
                <w:sz w:val="20"/>
                <w:szCs w:val="20"/>
              </w:rPr>
              <w:fldChar w:fldCharType="separate"/>
            </w:r>
            <w:r w:rsidRPr="00891092">
              <w:rPr>
                <w:rFonts w:ascii="Arial" w:hAnsi="Arial" w:cs="Arial"/>
                <w:sz w:val="20"/>
                <w:szCs w:val="20"/>
              </w:rPr>
              <w:t>Guindon S, Dufayard JF, Lefort V, Anisimova M, Hordijk W, Gascuel (2010)</w:t>
            </w:r>
            <w:r w:rsidRPr="00891092">
              <w:rPr>
                <w:rFonts w:ascii="Arial" w:eastAsia="SimSun" w:hAnsi="Arial" w:cs="Arial"/>
                <w:sz w:val="20"/>
                <w:szCs w:val="20"/>
                <w:lang w:eastAsia="zh-CN"/>
              </w:rPr>
              <w:t xml:space="preserve"> </w:t>
            </w:r>
            <w:r w:rsidRPr="00891092">
              <w:rPr>
                <w:rFonts w:ascii="Arial" w:hAnsi="Arial" w:cs="Arial"/>
                <w:sz w:val="20"/>
                <w:szCs w:val="20"/>
              </w:rPr>
              <w:t xml:space="preserve">New algorithms and methods to estimate maximum-likelihood phylogenies: Assessing the performance of PhyML 3.0. </w:t>
            </w:r>
            <w:r w:rsidRPr="00240BAD">
              <w:rPr>
                <w:rFonts w:ascii="Arial" w:hAnsi="Arial" w:cs="Arial"/>
                <w:sz w:val="20"/>
                <w:szCs w:val="20"/>
                <w:lang w:val="en-GB"/>
              </w:rPr>
              <w:t>Syst Biol 59: 307-321. https://doi.org/10.1093/sysbio/syq010</w:t>
            </w:r>
          </w:p>
          <w:p w14:paraId="10BD06BE" w14:textId="77777777" w:rsidR="00CD6E35" w:rsidRPr="00240BAD" w:rsidRDefault="00CD6E35" w:rsidP="00CD6E35">
            <w:pPr>
              <w:pStyle w:val="EndNoteBibliography"/>
              <w:jc w:val="both"/>
              <w:rPr>
                <w:rFonts w:ascii="Arial" w:hAnsi="Arial" w:cs="Arial"/>
                <w:sz w:val="20"/>
                <w:szCs w:val="20"/>
                <w:lang w:val="en-GB"/>
              </w:rPr>
            </w:pPr>
          </w:p>
          <w:p w14:paraId="3EB8500C" w14:textId="77777777" w:rsidR="00CD6E35" w:rsidRPr="00891092" w:rsidRDefault="00CD6E35" w:rsidP="00CD6E35">
            <w:pPr>
              <w:pStyle w:val="EndNoteBibliography"/>
              <w:jc w:val="both"/>
              <w:rPr>
                <w:rFonts w:ascii="Arial" w:hAnsi="Arial" w:cs="Arial"/>
                <w:sz w:val="20"/>
                <w:szCs w:val="20"/>
              </w:rPr>
            </w:pPr>
            <w:r w:rsidRPr="00891092">
              <w:rPr>
                <w:rFonts w:ascii="Arial" w:hAnsi="Arial" w:cs="Arial"/>
                <w:sz w:val="20"/>
                <w:szCs w:val="20"/>
                <w:lang w:val="en-GB"/>
              </w:rPr>
              <w:t xml:space="preserve">Jehle JA, Lange M, Wang H, Hu Z, Wang Y, Hauschild R ( </w:t>
            </w:r>
            <w:r w:rsidRPr="00891092">
              <w:rPr>
                <w:rFonts w:ascii="Arial" w:eastAsia="SimSun" w:hAnsi="Arial" w:cs="Arial"/>
                <w:sz w:val="20"/>
                <w:szCs w:val="20"/>
                <w:lang w:val="en-GB" w:eastAsia="zh-CN"/>
              </w:rPr>
              <w:t>2006)</w:t>
            </w:r>
            <w:r w:rsidRPr="00891092">
              <w:rPr>
                <w:rFonts w:ascii="Arial" w:hAnsi="Arial" w:cs="Arial"/>
                <w:sz w:val="20"/>
                <w:szCs w:val="20"/>
                <w:lang w:val="en-GB"/>
              </w:rPr>
              <w:t xml:space="preserve"> </w:t>
            </w:r>
            <w:r w:rsidRPr="00891092">
              <w:rPr>
                <w:rFonts w:ascii="Arial" w:hAnsi="Arial" w:cs="Arial"/>
                <w:sz w:val="20"/>
                <w:szCs w:val="20"/>
              </w:rPr>
              <w:t>Molecular identification and phylogenetic analysis of baculoviruses from Lepidoptera. Virology 346</w:t>
            </w:r>
            <w:r w:rsidRPr="00891092">
              <w:rPr>
                <w:rFonts w:ascii="Arial" w:eastAsia="SimSun" w:hAnsi="Arial" w:cs="Arial"/>
                <w:sz w:val="20"/>
                <w:szCs w:val="20"/>
                <w:lang w:eastAsia="zh-CN"/>
              </w:rPr>
              <w:t>:</w:t>
            </w:r>
            <w:r w:rsidRPr="00891092">
              <w:rPr>
                <w:rFonts w:ascii="Arial" w:hAnsi="Arial" w:cs="Arial"/>
                <w:sz w:val="20"/>
                <w:szCs w:val="20"/>
              </w:rPr>
              <w:t>180-193. https://doi.org/10.1016/j.virol.2005.10.032</w:t>
            </w:r>
          </w:p>
          <w:p w14:paraId="3FE3B437" w14:textId="77777777" w:rsidR="00CD6E35" w:rsidRPr="00891092" w:rsidRDefault="00CD6E35" w:rsidP="00CD6E35">
            <w:pPr>
              <w:pStyle w:val="EndNoteBibliography"/>
              <w:jc w:val="both"/>
              <w:rPr>
                <w:rFonts w:ascii="Arial" w:hAnsi="Arial" w:cs="Arial"/>
                <w:sz w:val="20"/>
                <w:szCs w:val="20"/>
              </w:rPr>
            </w:pPr>
          </w:p>
          <w:p w14:paraId="1D8567AB" w14:textId="77777777" w:rsidR="00CD6E35" w:rsidRPr="00891092" w:rsidRDefault="00CD6E35" w:rsidP="00CD6E35">
            <w:pPr>
              <w:pStyle w:val="EndNoteBibliography"/>
              <w:jc w:val="both"/>
              <w:rPr>
                <w:rFonts w:ascii="Arial" w:hAnsi="Arial" w:cs="Arial"/>
                <w:sz w:val="20"/>
                <w:szCs w:val="20"/>
              </w:rPr>
            </w:pPr>
            <w:r w:rsidRPr="00891092">
              <w:rPr>
                <w:rFonts w:ascii="Arial" w:hAnsi="Arial" w:cs="Arial"/>
                <w:sz w:val="20"/>
                <w:szCs w:val="20"/>
              </w:rPr>
              <w:t>Katoh K, Misawa K, Kuma KI, Miyata T (</w:t>
            </w:r>
            <w:r w:rsidRPr="00891092">
              <w:rPr>
                <w:rFonts w:ascii="Arial" w:eastAsia="SimSun" w:hAnsi="Arial" w:cs="Arial"/>
                <w:sz w:val="20"/>
                <w:szCs w:val="20"/>
                <w:lang w:eastAsia="zh-CN"/>
              </w:rPr>
              <w:t>2002)</w:t>
            </w:r>
            <w:r w:rsidRPr="00891092">
              <w:rPr>
                <w:rFonts w:ascii="Arial" w:hAnsi="Arial" w:cs="Arial"/>
                <w:sz w:val="20"/>
                <w:szCs w:val="20"/>
              </w:rPr>
              <w:t xml:space="preserve"> MAFFT: A novel method for rapid multiple sequence alignment based on fast Fourier transform. Nucleic Acids Res 30:3059-3066. https://doi.org/10.1093/nar/gkf436</w:t>
            </w:r>
          </w:p>
          <w:p w14:paraId="21E6BBC0" w14:textId="77777777" w:rsidR="00CD6E35" w:rsidRPr="00891092" w:rsidRDefault="00CD6E35" w:rsidP="00CD6E35">
            <w:pPr>
              <w:pStyle w:val="EndNoteBibliography"/>
              <w:jc w:val="both"/>
              <w:rPr>
                <w:rFonts w:ascii="Arial" w:hAnsi="Arial" w:cs="Arial"/>
                <w:sz w:val="20"/>
                <w:szCs w:val="20"/>
              </w:rPr>
            </w:pPr>
          </w:p>
          <w:p w14:paraId="2BBD8A2B" w14:textId="77777777" w:rsidR="00CD6E35" w:rsidRPr="00891092" w:rsidRDefault="00CD6E35" w:rsidP="00CD6E35">
            <w:pPr>
              <w:pStyle w:val="EndNoteBibliography"/>
              <w:jc w:val="both"/>
              <w:rPr>
                <w:rFonts w:ascii="Arial" w:hAnsi="Arial" w:cs="Arial"/>
                <w:sz w:val="20"/>
                <w:szCs w:val="20"/>
              </w:rPr>
            </w:pPr>
            <w:r w:rsidRPr="00891092">
              <w:rPr>
                <w:rFonts w:ascii="Arial" w:hAnsi="Arial" w:cs="Arial"/>
                <w:sz w:val="20"/>
                <w:szCs w:val="20"/>
                <w:lang w:val="en-GB"/>
              </w:rPr>
              <w:t>Wennmann JT, Keilwagen J, Jehle JA (</w:t>
            </w:r>
            <w:r w:rsidRPr="00891092">
              <w:rPr>
                <w:rFonts w:ascii="Arial" w:eastAsia="SimSun" w:hAnsi="Arial" w:cs="Arial"/>
                <w:sz w:val="20"/>
                <w:szCs w:val="20"/>
                <w:lang w:val="en-GB" w:eastAsia="zh-CN"/>
              </w:rPr>
              <w:t>2018)</w:t>
            </w:r>
            <w:r w:rsidRPr="00891092">
              <w:rPr>
                <w:rFonts w:ascii="Arial" w:hAnsi="Arial" w:cs="Arial"/>
                <w:sz w:val="20"/>
                <w:szCs w:val="20"/>
                <w:lang w:val="en-GB"/>
              </w:rPr>
              <w:t xml:space="preserve"> </w:t>
            </w:r>
            <w:r w:rsidRPr="00891092">
              <w:rPr>
                <w:rFonts w:ascii="Arial" w:hAnsi="Arial" w:cs="Arial"/>
                <w:sz w:val="20"/>
                <w:szCs w:val="20"/>
              </w:rPr>
              <w:t>Baculovirus Kimura two-parameter species demarcation criterion is confirmed by the distances of 38 core gene nucleotide sequences. J Gen Virol 99:1307-1320. https://doi.org/10.1099/jgv.0.001100.</w:t>
            </w:r>
          </w:p>
          <w:p w14:paraId="216A7029" w14:textId="77777777" w:rsidR="00CD6E35" w:rsidRPr="00891092" w:rsidRDefault="00CD6E35" w:rsidP="00CD6E35">
            <w:pPr>
              <w:pStyle w:val="EndNoteBibliography"/>
              <w:jc w:val="both"/>
              <w:rPr>
                <w:rFonts w:ascii="Arial" w:hAnsi="Arial" w:cs="Arial"/>
                <w:sz w:val="20"/>
                <w:szCs w:val="20"/>
              </w:rPr>
            </w:pPr>
            <w:r w:rsidRPr="00891092">
              <w:rPr>
                <w:rFonts w:ascii="Arial" w:hAnsi="Arial" w:cs="Arial"/>
                <w:sz w:val="20"/>
                <w:szCs w:val="20"/>
              </w:rPr>
              <w:fldChar w:fldCharType="end"/>
            </w:r>
            <w:r w:rsidRPr="00891092">
              <w:rPr>
                <w:rFonts w:ascii="Arial" w:hAnsi="Arial" w:cs="Arial"/>
                <w:sz w:val="20"/>
                <w:szCs w:val="20"/>
              </w:rPr>
              <w:t xml:space="preserve"> </w:t>
            </w:r>
          </w:p>
          <w:p w14:paraId="0B5D94E3" w14:textId="77777777" w:rsidR="00CD6E35" w:rsidRPr="00891092" w:rsidRDefault="00CD6E35" w:rsidP="00CD6E35">
            <w:pPr>
              <w:pStyle w:val="EndNoteBibliography"/>
              <w:jc w:val="both"/>
              <w:rPr>
                <w:rFonts w:ascii="Arial" w:hAnsi="Arial" w:cs="Arial"/>
                <w:sz w:val="20"/>
                <w:szCs w:val="20"/>
              </w:rPr>
            </w:pPr>
            <w:r w:rsidRPr="00891092">
              <w:rPr>
                <w:rFonts w:ascii="Arial" w:hAnsi="Arial" w:cs="Arial"/>
                <w:sz w:val="20"/>
                <w:szCs w:val="20"/>
              </w:rPr>
              <w:lastRenderedPageBreak/>
              <w:t>Peng X</w:t>
            </w:r>
            <w:r w:rsidRPr="00891092">
              <w:rPr>
                <w:rFonts w:ascii="Arial" w:eastAsia="DengXian" w:hAnsi="Arial" w:cs="Arial"/>
                <w:sz w:val="20"/>
                <w:szCs w:val="20"/>
                <w:lang w:eastAsia="zh-CN"/>
              </w:rPr>
              <w:t>W</w:t>
            </w:r>
            <w:r w:rsidRPr="00891092">
              <w:rPr>
                <w:rFonts w:ascii="Arial" w:hAnsi="Arial" w:cs="Arial"/>
                <w:sz w:val="20"/>
                <w:szCs w:val="20"/>
              </w:rPr>
              <w:t>, Zhang WY, Lei CF, Min SF, Hu J, Wang QH, Sun XL (</w:t>
            </w:r>
            <w:r w:rsidRPr="00891092">
              <w:rPr>
                <w:rFonts w:ascii="Arial" w:eastAsia="SimSun" w:hAnsi="Arial" w:cs="Arial"/>
                <w:sz w:val="20"/>
                <w:szCs w:val="20"/>
                <w:lang w:eastAsia="zh-CN"/>
              </w:rPr>
              <w:t>2022)</w:t>
            </w:r>
            <w:r w:rsidRPr="00891092">
              <w:rPr>
                <w:rFonts w:ascii="Arial" w:hAnsi="Arial" w:cs="Arial"/>
                <w:sz w:val="20"/>
                <w:szCs w:val="20"/>
              </w:rPr>
              <w:t xml:space="preserve">. Genomic analysis of two Chinese isolates of Hyphantria cunea nucleopolyhedrovirus reveals a novel species of alphabaculovirus that infects </w:t>
            </w:r>
            <w:r w:rsidRPr="00891092">
              <w:rPr>
                <w:rFonts w:ascii="Arial" w:eastAsiaTheme="minorEastAsia" w:hAnsi="Arial" w:cs="Arial"/>
                <w:i/>
                <w:sz w:val="20"/>
                <w:szCs w:val="20"/>
                <w:lang w:eastAsia="zh-CN"/>
              </w:rPr>
              <w:t>H</w:t>
            </w:r>
            <w:r w:rsidRPr="00891092">
              <w:rPr>
                <w:rFonts w:ascii="Arial" w:hAnsi="Arial" w:cs="Arial"/>
                <w:i/>
                <w:sz w:val="20"/>
                <w:szCs w:val="20"/>
              </w:rPr>
              <w:t>yphantria cunea drury</w:t>
            </w:r>
            <w:r w:rsidRPr="00891092">
              <w:rPr>
                <w:rFonts w:ascii="Arial" w:hAnsi="Arial" w:cs="Arial"/>
                <w:sz w:val="20"/>
                <w:szCs w:val="20"/>
              </w:rPr>
              <w:t xml:space="preserve"> (Lepidoptera: Arctiidae). BMC Genomics 23:367. https://doi.org/10.1186/s12864-022-08604-7.</w:t>
            </w:r>
          </w:p>
          <w:p w14:paraId="7D1B1CCD" w14:textId="60C88FDE" w:rsidR="00953FFE" w:rsidRPr="00BE4F5A" w:rsidRDefault="00CD6E35" w:rsidP="00CE7A3D">
            <w:pPr>
              <w:pStyle w:val="EndNoteBibliography"/>
              <w:jc w:val="both"/>
              <w:rPr>
                <w:rFonts w:ascii="Aptos" w:hAnsi="Aptos"/>
                <w:sz w:val="20"/>
                <w:szCs w:val="20"/>
              </w:rPr>
            </w:pPr>
            <w:r w:rsidRPr="00891092">
              <w:rPr>
                <w:rFonts w:ascii="Arial" w:hAnsi="Arial" w:cs="Arial"/>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2BA803CB"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12F6433A" w14:textId="77777777" w:rsidR="00CD6E35" w:rsidRPr="00D63A34" w:rsidRDefault="00CD6E35" w:rsidP="00CD6E35">
      <w:pPr>
        <w:pStyle w:val="BodyTextIndent"/>
        <w:ind w:left="0" w:firstLine="0"/>
        <w:rPr>
          <w:rFonts w:ascii="Arial" w:hAnsi="Arial" w:cs="Arial"/>
          <w:color w:val="000000"/>
          <w:sz w:val="20"/>
        </w:rPr>
      </w:pPr>
      <w:r w:rsidRPr="00D63A34">
        <w:rPr>
          <w:rFonts w:ascii="Arial" w:eastAsia="DengXian" w:hAnsi="Arial" w:cs="Arial"/>
          <w:b/>
          <w:sz w:val="20"/>
          <w:lang w:eastAsia="zh-CN"/>
        </w:rPr>
        <w:t>Table 1</w:t>
      </w:r>
      <w:r w:rsidRPr="00D63A34">
        <w:rPr>
          <w:rFonts w:ascii="Arial" w:hAnsi="Arial" w:cs="Arial"/>
          <w:b/>
          <w:sz w:val="20"/>
        </w:rPr>
        <w:t>.</w:t>
      </w:r>
      <w:r w:rsidRPr="00D63A34">
        <w:rPr>
          <w:rFonts w:ascii="Arial" w:hAnsi="Arial" w:cs="Arial"/>
          <w:sz w:val="20"/>
        </w:rPr>
        <w:t xml:space="preserve">  </w:t>
      </w:r>
      <w:r w:rsidRPr="00D63A34">
        <w:rPr>
          <w:rFonts w:ascii="Arial" w:hAnsi="Arial" w:cs="Arial"/>
          <w:color w:val="000000"/>
          <w:sz w:val="20"/>
        </w:rPr>
        <w:t xml:space="preserve"> Alphabaculovirus genomes used in core gene phylogeny and pairwise distance estimation. Isolate for newly proposed species is highlighted in yellow. </w:t>
      </w:r>
    </w:p>
    <w:p w14:paraId="0C7DD360" w14:textId="77777777" w:rsidR="00CD6E35" w:rsidRPr="00BC1E0E" w:rsidRDefault="00CD6E35" w:rsidP="00CD6E35">
      <w:pPr>
        <w:pStyle w:val="BodyTextIndent"/>
        <w:ind w:left="0" w:firstLine="0"/>
        <w:rPr>
          <w:rFonts w:ascii="Arial" w:hAnsi="Arial" w:cs="Arial"/>
          <w:color w:val="000000"/>
          <w:sz w:val="22"/>
          <w:szCs w:val="22"/>
        </w:rPr>
      </w:pPr>
    </w:p>
    <w:tbl>
      <w:tblPr>
        <w:tblStyle w:val="TableGrid"/>
        <w:tblW w:w="0" w:type="auto"/>
        <w:tblLayout w:type="fixed"/>
        <w:tblLook w:val="04A0" w:firstRow="1" w:lastRow="0" w:firstColumn="1" w:lastColumn="0" w:noHBand="0" w:noVBand="1"/>
      </w:tblPr>
      <w:tblGrid>
        <w:gridCol w:w="2547"/>
        <w:gridCol w:w="3544"/>
        <w:gridCol w:w="1252"/>
        <w:gridCol w:w="1134"/>
      </w:tblGrid>
      <w:tr w:rsidR="00CD6E35" w:rsidRPr="00AB6DA6" w14:paraId="37AC81DD" w14:textId="77777777" w:rsidTr="00AB6DA6">
        <w:trPr>
          <w:trHeight w:val="144"/>
        </w:trPr>
        <w:tc>
          <w:tcPr>
            <w:tcW w:w="2547" w:type="dxa"/>
            <w:noWrap/>
            <w:tcMar>
              <w:left w:w="0" w:type="dxa"/>
              <w:right w:w="0" w:type="dxa"/>
            </w:tcMar>
            <w:vAlign w:val="center"/>
          </w:tcPr>
          <w:p w14:paraId="5222D268" w14:textId="77777777" w:rsidR="00CD6E35" w:rsidRPr="00AB6DA6" w:rsidRDefault="00CD6E35" w:rsidP="00D66BAE">
            <w:pPr>
              <w:pStyle w:val="BodyTextIndent"/>
              <w:spacing w:line="240" w:lineRule="exact"/>
              <w:ind w:left="0" w:firstLine="0"/>
              <w:rPr>
                <w:rFonts w:ascii="Aptos" w:hAnsi="Aptos" w:cs="Arial"/>
                <w:color w:val="000000"/>
                <w:sz w:val="14"/>
                <w:szCs w:val="14"/>
              </w:rPr>
            </w:pPr>
            <w:r w:rsidRPr="00AB6DA6">
              <w:rPr>
                <w:rFonts w:ascii="Aptos" w:hAnsi="Aptos" w:cs="Arial"/>
                <w:b/>
                <w:color w:val="000000"/>
                <w:sz w:val="14"/>
                <w:szCs w:val="14"/>
              </w:rPr>
              <w:t xml:space="preserve">   Species</w:t>
            </w:r>
          </w:p>
        </w:tc>
        <w:tc>
          <w:tcPr>
            <w:tcW w:w="3544" w:type="dxa"/>
            <w:noWrap/>
            <w:tcMar>
              <w:left w:w="57" w:type="dxa"/>
              <w:right w:w="57" w:type="dxa"/>
            </w:tcMar>
            <w:vAlign w:val="center"/>
          </w:tcPr>
          <w:p w14:paraId="1CEEB307" w14:textId="77777777" w:rsidR="00CD6E35" w:rsidRPr="00AB6DA6" w:rsidRDefault="00CD6E35" w:rsidP="00D66BAE">
            <w:pPr>
              <w:pStyle w:val="BodyTextIndent"/>
              <w:spacing w:line="240" w:lineRule="exact"/>
              <w:ind w:left="0" w:firstLine="0"/>
              <w:rPr>
                <w:rFonts w:ascii="Aptos" w:hAnsi="Aptos" w:cs="Arial"/>
                <w:b/>
                <w:color w:val="000000"/>
                <w:sz w:val="14"/>
                <w:szCs w:val="14"/>
              </w:rPr>
            </w:pPr>
            <w:r w:rsidRPr="00AB6DA6">
              <w:rPr>
                <w:rFonts w:ascii="Aptos" w:hAnsi="Aptos" w:cs="Arial"/>
                <w:b/>
                <w:color w:val="000000"/>
                <w:sz w:val="14"/>
                <w:szCs w:val="14"/>
              </w:rPr>
              <w:t>Isolate</w:t>
            </w:r>
          </w:p>
        </w:tc>
        <w:tc>
          <w:tcPr>
            <w:tcW w:w="1252" w:type="dxa"/>
            <w:noWrap/>
            <w:tcMar>
              <w:left w:w="0" w:type="dxa"/>
              <w:right w:w="0" w:type="dxa"/>
            </w:tcMar>
            <w:vAlign w:val="center"/>
          </w:tcPr>
          <w:p w14:paraId="0C56E5D1"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hAnsi="Aptos" w:cs="Arial"/>
                <w:b/>
                <w:color w:val="000000"/>
                <w:sz w:val="14"/>
                <w:szCs w:val="14"/>
              </w:rPr>
              <w:t>Abbreviation</w:t>
            </w:r>
          </w:p>
        </w:tc>
        <w:tc>
          <w:tcPr>
            <w:tcW w:w="1134" w:type="dxa"/>
            <w:noWrap/>
            <w:tcMar>
              <w:left w:w="0" w:type="dxa"/>
              <w:right w:w="0" w:type="dxa"/>
            </w:tcMar>
            <w:vAlign w:val="center"/>
          </w:tcPr>
          <w:p w14:paraId="7CBB4755" w14:textId="77777777" w:rsidR="00CD6E35" w:rsidRPr="00AB6DA6" w:rsidRDefault="00CD6E35" w:rsidP="00AB6DA6">
            <w:pPr>
              <w:pStyle w:val="BodyTextIndent"/>
              <w:spacing w:line="240" w:lineRule="exact"/>
              <w:ind w:left="0" w:firstLine="0"/>
              <w:rPr>
                <w:rFonts w:ascii="Aptos" w:hAnsi="Aptos" w:cs="Arial"/>
                <w:b/>
                <w:bCs/>
                <w:color w:val="000000"/>
                <w:sz w:val="14"/>
                <w:szCs w:val="14"/>
              </w:rPr>
            </w:pPr>
            <w:r w:rsidRPr="00AB6DA6">
              <w:rPr>
                <w:rFonts w:ascii="Aptos" w:hAnsi="Aptos" w:cs="Arial"/>
                <w:b/>
                <w:bCs/>
                <w:color w:val="000000"/>
                <w:sz w:val="14"/>
                <w:szCs w:val="14"/>
              </w:rPr>
              <w:t>Accession</w:t>
            </w:r>
          </w:p>
        </w:tc>
      </w:tr>
      <w:tr w:rsidR="00CD6E35" w:rsidRPr="00AB6DA6" w14:paraId="52B07EFE" w14:textId="77777777" w:rsidTr="00AB6DA6">
        <w:trPr>
          <w:trHeight w:val="144"/>
        </w:trPr>
        <w:tc>
          <w:tcPr>
            <w:tcW w:w="2547" w:type="dxa"/>
            <w:noWrap/>
            <w:tcMar>
              <w:left w:w="0" w:type="dxa"/>
              <w:right w:w="0" w:type="dxa"/>
            </w:tcMar>
            <w:vAlign w:val="center"/>
          </w:tcPr>
          <w:p w14:paraId="6FFECA08" w14:textId="77777777" w:rsidR="00CD6E35" w:rsidRPr="00AB6DA6" w:rsidRDefault="00CD6E35" w:rsidP="00D66BAE">
            <w:pPr>
              <w:pStyle w:val="BodyTextIndent"/>
              <w:spacing w:line="240" w:lineRule="exact"/>
              <w:ind w:left="142" w:firstLine="0"/>
              <w:rPr>
                <w:rFonts w:ascii="Aptos" w:hAnsi="Aptos" w:cs="Arial"/>
                <w:sz w:val="14"/>
                <w:szCs w:val="14"/>
              </w:rPr>
            </w:pPr>
            <w:r w:rsidRPr="00AB6DA6">
              <w:rPr>
                <w:rFonts w:ascii="Aptos" w:eastAsia="DengXian" w:hAnsi="Aptos" w:cs="Arial"/>
                <w:i/>
                <w:iCs/>
                <w:sz w:val="14"/>
                <w:szCs w:val="14"/>
              </w:rPr>
              <w:t>Alphabaculovirus aucalifornicae</w:t>
            </w:r>
          </w:p>
        </w:tc>
        <w:tc>
          <w:tcPr>
            <w:tcW w:w="3544" w:type="dxa"/>
            <w:noWrap/>
            <w:tcMar>
              <w:left w:w="57" w:type="dxa"/>
              <w:right w:w="57" w:type="dxa"/>
            </w:tcMar>
            <w:vAlign w:val="center"/>
          </w:tcPr>
          <w:p w14:paraId="1C999171"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 xml:space="preserve">Autographa californica multiple nucleopolyhedrovirus C6 </w:t>
            </w:r>
          </w:p>
        </w:tc>
        <w:tc>
          <w:tcPr>
            <w:tcW w:w="1252" w:type="dxa"/>
            <w:noWrap/>
            <w:tcMar>
              <w:left w:w="0" w:type="dxa"/>
              <w:right w:w="0" w:type="dxa"/>
            </w:tcMar>
            <w:vAlign w:val="center"/>
          </w:tcPr>
          <w:p w14:paraId="4A6D4B55"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AcMNPV</w:t>
            </w:r>
          </w:p>
        </w:tc>
        <w:tc>
          <w:tcPr>
            <w:tcW w:w="1134" w:type="dxa"/>
            <w:noWrap/>
            <w:tcMar>
              <w:left w:w="0" w:type="dxa"/>
              <w:right w:w="0" w:type="dxa"/>
            </w:tcMar>
            <w:vAlign w:val="center"/>
          </w:tcPr>
          <w:p w14:paraId="5DEFC6F5"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NC_001623.1</w:t>
            </w:r>
          </w:p>
        </w:tc>
      </w:tr>
      <w:tr w:rsidR="00CD6E35" w:rsidRPr="00AB6DA6" w14:paraId="278488CA" w14:textId="77777777" w:rsidTr="00AB6DA6">
        <w:trPr>
          <w:trHeight w:val="144"/>
        </w:trPr>
        <w:tc>
          <w:tcPr>
            <w:tcW w:w="2547" w:type="dxa"/>
            <w:noWrap/>
            <w:tcMar>
              <w:left w:w="0" w:type="dxa"/>
              <w:right w:w="0" w:type="dxa"/>
            </w:tcMar>
            <w:vAlign w:val="center"/>
          </w:tcPr>
          <w:p w14:paraId="5804B5E1"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angemmatalis</w:t>
            </w:r>
          </w:p>
        </w:tc>
        <w:tc>
          <w:tcPr>
            <w:tcW w:w="3544" w:type="dxa"/>
            <w:noWrap/>
            <w:tcMar>
              <w:left w:w="57" w:type="dxa"/>
              <w:right w:w="57" w:type="dxa"/>
            </w:tcMar>
            <w:vAlign w:val="center"/>
          </w:tcPr>
          <w:p w14:paraId="47C27040"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Anticarsia gemmatalis multiple nucleopolyhedrovirus 37</w:t>
            </w:r>
          </w:p>
        </w:tc>
        <w:tc>
          <w:tcPr>
            <w:tcW w:w="1252" w:type="dxa"/>
            <w:noWrap/>
            <w:tcMar>
              <w:left w:w="0" w:type="dxa"/>
              <w:right w:w="0" w:type="dxa"/>
            </w:tcMar>
            <w:vAlign w:val="center"/>
          </w:tcPr>
          <w:p w14:paraId="0959163A"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AgMNPV</w:t>
            </w:r>
          </w:p>
        </w:tc>
        <w:tc>
          <w:tcPr>
            <w:tcW w:w="1134" w:type="dxa"/>
            <w:noWrap/>
            <w:tcMar>
              <w:left w:w="0" w:type="dxa"/>
              <w:right w:w="0" w:type="dxa"/>
            </w:tcMar>
            <w:vAlign w:val="center"/>
          </w:tcPr>
          <w:p w14:paraId="39B673C8"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NC_031761.1</w:t>
            </w:r>
          </w:p>
        </w:tc>
      </w:tr>
      <w:tr w:rsidR="00CD6E35" w:rsidRPr="00AB6DA6" w14:paraId="56150B71" w14:textId="77777777" w:rsidTr="00AB6DA6">
        <w:trPr>
          <w:trHeight w:val="144"/>
        </w:trPr>
        <w:tc>
          <w:tcPr>
            <w:tcW w:w="2547" w:type="dxa"/>
            <w:noWrap/>
            <w:tcMar>
              <w:left w:w="0" w:type="dxa"/>
              <w:right w:w="0" w:type="dxa"/>
            </w:tcMar>
            <w:vAlign w:val="center"/>
          </w:tcPr>
          <w:p w14:paraId="22806BA6"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anpernyi</w:t>
            </w:r>
          </w:p>
        </w:tc>
        <w:tc>
          <w:tcPr>
            <w:tcW w:w="3544" w:type="dxa"/>
            <w:noWrap/>
            <w:tcMar>
              <w:left w:w="57" w:type="dxa"/>
              <w:right w:w="57" w:type="dxa"/>
            </w:tcMar>
            <w:vAlign w:val="center"/>
          </w:tcPr>
          <w:p w14:paraId="33AE96F9"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Antheraea pernyi nucleopolyhedrovirus Liaoning</w:t>
            </w:r>
          </w:p>
        </w:tc>
        <w:tc>
          <w:tcPr>
            <w:tcW w:w="1252" w:type="dxa"/>
            <w:noWrap/>
            <w:tcMar>
              <w:left w:w="0" w:type="dxa"/>
              <w:right w:w="0" w:type="dxa"/>
            </w:tcMar>
            <w:vAlign w:val="center"/>
          </w:tcPr>
          <w:p w14:paraId="4BE295DD"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AnpeNPV</w:t>
            </w:r>
          </w:p>
        </w:tc>
        <w:tc>
          <w:tcPr>
            <w:tcW w:w="1134" w:type="dxa"/>
            <w:noWrap/>
            <w:tcMar>
              <w:left w:w="0" w:type="dxa"/>
              <w:right w:w="0" w:type="dxa"/>
            </w:tcMar>
            <w:vAlign w:val="center"/>
          </w:tcPr>
          <w:p w14:paraId="4E9C1D18"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NC_008035.3</w:t>
            </w:r>
          </w:p>
        </w:tc>
      </w:tr>
      <w:tr w:rsidR="00CD6E35" w:rsidRPr="00AB6DA6" w14:paraId="388F2BBA" w14:textId="77777777" w:rsidTr="00AB6DA6">
        <w:trPr>
          <w:trHeight w:val="144"/>
        </w:trPr>
        <w:tc>
          <w:tcPr>
            <w:tcW w:w="2547" w:type="dxa"/>
            <w:noWrap/>
            <w:tcMar>
              <w:left w:w="0" w:type="dxa"/>
              <w:right w:w="0" w:type="dxa"/>
            </w:tcMar>
            <w:vAlign w:val="center"/>
          </w:tcPr>
          <w:p w14:paraId="0064D335"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bomori</w:t>
            </w:r>
          </w:p>
        </w:tc>
        <w:tc>
          <w:tcPr>
            <w:tcW w:w="3544" w:type="dxa"/>
            <w:noWrap/>
            <w:tcMar>
              <w:left w:w="57" w:type="dxa"/>
              <w:right w:w="57" w:type="dxa"/>
            </w:tcMar>
            <w:vAlign w:val="center"/>
          </w:tcPr>
          <w:p w14:paraId="370753F9"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Bombyx mori nucleopolyhedrovirus T3</w:t>
            </w:r>
          </w:p>
        </w:tc>
        <w:tc>
          <w:tcPr>
            <w:tcW w:w="1252" w:type="dxa"/>
            <w:noWrap/>
            <w:tcMar>
              <w:left w:w="0" w:type="dxa"/>
              <w:right w:w="0" w:type="dxa"/>
            </w:tcMar>
            <w:vAlign w:val="center"/>
          </w:tcPr>
          <w:p w14:paraId="2F2D4862"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BmNPV</w:t>
            </w:r>
          </w:p>
        </w:tc>
        <w:tc>
          <w:tcPr>
            <w:tcW w:w="1134" w:type="dxa"/>
            <w:noWrap/>
            <w:tcMar>
              <w:left w:w="0" w:type="dxa"/>
              <w:right w:w="0" w:type="dxa"/>
            </w:tcMar>
            <w:vAlign w:val="center"/>
          </w:tcPr>
          <w:p w14:paraId="773EA00E"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NC_001962.1</w:t>
            </w:r>
          </w:p>
        </w:tc>
      </w:tr>
      <w:tr w:rsidR="00CD6E35" w:rsidRPr="00AB6DA6" w14:paraId="7F46B72E" w14:textId="77777777" w:rsidTr="00AB6DA6">
        <w:trPr>
          <w:trHeight w:val="144"/>
        </w:trPr>
        <w:tc>
          <w:tcPr>
            <w:tcW w:w="2547" w:type="dxa"/>
            <w:noWrap/>
            <w:tcMar>
              <w:left w:w="0" w:type="dxa"/>
              <w:right w:w="0" w:type="dxa"/>
            </w:tcMar>
            <w:vAlign w:val="center"/>
          </w:tcPr>
          <w:p w14:paraId="678D551C" w14:textId="77777777" w:rsidR="00CD6E35" w:rsidRPr="00AB6DA6" w:rsidRDefault="00CD6E35" w:rsidP="00D66BAE">
            <w:pPr>
              <w:pStyle w:val="BodyTextIndent"/>
              <w:spacing w:line="240" w:lineRule="exact"/>
              <w:ind w:left="142" w:firstLine="0"/>
              <w:rPr>
                <w:rFonts w:ascii="Aptos" w:eastAsia="DengXian" w:hAnsi="Aptos" w:cs="Arial"/>
                <w:sz w:val="14"/>
                <w:szCs w:val="14"/>
                <w:highlight w:val="yellow"/>
                <w:lang w:eastAsia="zh-CN"/>
              </w:rPr>
            </w:pPr>
            <w:r w:rsidRPr="00AB6DA6">
              <w:rPr>
                <w:rFonts w:ascii="Aptos" w:eastAsia="DengXian" w:hAnsi="Aptos" w:cs="Arial"/>
                <w:sz w:val="14"/>
                <w:szCs w:val="14"/>
                <w:lang w:eastAsia="zh-CN"/>
              </w:rPr>
              <w:t>Not assigned</w:t>
            </w:r>
          </w:p>
        </w:tc>
        <w:tc>
          <w:tcPr>
            <w:tcW w:w="3544" w:type="dxa"/>
            <w:noWrap/>
            <w:tcMar>
              <w:left w:w="57" w:type="dxa"/>
              <w:right w:w="57" w:type="dxa"/>
            </w:tcMar>
            <w:vAlign w:val="center"/>
          </w:tcPr>
          <w:p w14:paraId="34070B82" w14:textId="5A8E2EAB"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Bombyx mandarina nucleopolyhedrovirus S1</w:t>
            </w:r>
          </w:p>
        </w:tc>
        <w:tc>
          <w:tcPr>
            <w:tcW w:w="1252" w:type="dxa"/>
            <w:noWrap/>
            <w:tcMar>
              <w:left w:w="0" w:type="dxa"/>
              <w:right w:w="0" w:type="dxa"/>
            </w:tcMar>
            <w:vAlign w:val="center"/>
          </w:tcPr>
          <w:p w14:paraId="0D514921"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BomaNPV</w:t>
            </w:r>
          </w:p>
        </w:tc>
        <w:tc>
          <w:tcPr>
            <w:tcW w:w="1134" w:type="dxa"/>
            <w:noWrap/>
            <w:tcMar>
              <w:left w:w="0" w:type="dxa"/>
              <w:right w:w="0" w:type="dxa"/>
            </w:tcMar>
            <w:vAlign w:val="center"/>
          </w:tcPr>
          <w:p w14:paraId="026F34BC"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FJ882854.1</w:t>
            </w:r>
          </w:p>
        </w:tc>
      </w:tr>
      <w:tr w:rsidR="00CD6E35" w:rsidRPr="00AB6DA6" w14:paraId="74ED317A" w14:textId="77777777" w:rsidTr="00AB6DA6">
        <w:trPr>
          <w:trHeight w:val="144"/>
        </w:trPr>
        <w:tc>
          <w:tcPr>
            <w:tcW w:w="2547" w:type="dxa"/>
            <w:noWrap/>
            <w:tcMar>
              <w:left w:w="0" w:type="dxa"/>
              <w:right w:w="0" w:type="dxa"/>
            </w:tcMar>
            <w:vAlign w:val="center"/>
          </w:tcPr>
          <w:p w14:paraId="56EE6A54" w14:textId="77777777" w:rsidR="00CD6E35" w:rsidRPr="00AB6DA6" w:rsidRDefault="00CD6E35" w:rsidP="00D66BAE">
            <w:pPr>
              <w:pStyle w:val="BodyTextIndent"/>
              <w:spacing w:line="240" w:lineRule="exact"/>
              <w:ind w:left="2240" w:hangingChars="1600" w:hanging="2240"/>
              <w:rPr>
                <w:rFonts w:ascii="Aptos" w:hAnsi="Aptos" w:cs="Arial"/>
                <w:i/>
                <w:iCs/>
                <w:sz w:val="14"/>
                <w:szCs w:val="14"/>
              </w:rPr>
            </w:pPr>
            <w:r w:rsidRPr="00AB6DA6">
              <w:rPr>
                <w:rFonts w:ascii="Aptos" w:eastAsia="DengXian" w:hAnsi="Aptos" w:cs="Arial"/>
                <w:i/>
                <w:iCs/>
                <w:sz w:val="14"/>
                <w:szCs w:val="14"/>
              </w:rPr>
              <w:t xml:space="preserve">   Alphabaculovirus capomonae</w:t>
            </w:r>
          </w:p>
        </w:tc>
        <w:tc>
          <w:tcPr>
            <w:tcW w:w="3544" w:type="dxa"/>
            <w:noWrap/>
            <w:tcMar>
              <w:left w:w="57" w:type="dxa"/>
              <w:right w:w="57" w:type="dxa"/>
            </w:tcMar>
            <w:vAlign w:val="center"/>
          </w:tcPr>
          <w:p w14:paraId="13720AC9"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Catopsilia pomona nucleopolyhedrovirus 416</w:t>
            </w:r>
          </w:p>
        </w:tc>
        <w:tc>
          <w:tcPr>
            <w:tcW w:w="1252" w:type="dxa"/>
            <w:noWrap/>
            <w:tcMar>
              <w:left w:w="0" w:type="dxa"/>
              <w:right w:w="0" w:type="dxa"/>
            </w:tcMar>
            <w:vAlign w:val="center"/>
          </w:tcPr>
          <w:p w14:paraId="19147493"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CapoNPV</w:t>
            </w:r>
          </w:p>
        </w:tc>
        <w:tc>
          <w:tcPr>
            <w:tcW w:w="1134" w:type="dxa"/>
            <w:noWrap/>
            <w:tcMar>
              <w:left w:w="0" w:type="dxa"/>
              <w:right w:w="0" w:type="dxa"/>
            </w:tcMar>
            <w:vAlign w:val="center"/>
          </w:tcPr>
          <w:p w14:paraId="40C8DDAE"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KU565883.1</w:t>
            </w:r>
          </w:p>
        </w:tc>
      </w:tr>
      <w:tr w:rsidR="00CD6E35" w:rsidRPr="00AB6DA6" w14:paraId="1D6CE9F4" w14:textId="77777777" w:rsidTr="00AB6DA6">
        <w:trPr>
          <w:trHeight w:val="144"/>
        </w:trPr>
        <w:tc>
          <w:tcPr>
            <w:tcW w:w="2537" w:type="dxa"/>
            <w:noWrap/>
            <w:tcMar>
              <w:left w:w="0" w:type="dxa"/>
              <w:right w:w="0" w:type="dxa"/>
            </w:tcMar>
            <w:vAlign w:val="center"/>
          </w:tcPr>
          <w:p w14:paraId="4A900A48"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alterchofumiferanae</w:t>
            </w:r>
          </w:p>
        </w:tc>
        <w:tc>
          <w:tcPr>
            <w:tcW w:w="3544" w:type="dxa"/>
            <w:noWrap/>
            <w:tcMar>
              <w:left w:w="57" w:type="dxa"/>
              <w:right w:w="57" w:type="dxa"/>
            </w:tcMar>
            <w:vAlign w:val="center"/>
          </w:tcPr>
          <w:p w14:paraId="12E75AD4"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Choristoneura fumiferana DEF multiple nucleopolyhedrovirus</w:t>
            </w:r>
          </w:p>
        </w:tc>
        <w:tc>
          <w:tcPr>
            <w:tcW w:w="1252" w:type="dxa"/>
            <w:noWrap/>
            <w:tcMar>
              <w:left w:w="0" w:type="dxa"/>
              <w:right w:w="0" w:type="dxa"/>
            </w:tcMar>
            <w:vAlign w:val="center"/>
          </w:tcPr>
          <w:p w14:paraId="5094355B"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CfDEFMNPV</w:t>
            </w:r>
          </w:p>
        </w:tc>
        <w:tc>
          <w:tcPr>
            <w:tcW w:w="1134" w:type="dxa"/>
            <w:noWrap/>
            <w:tcMar>
              <w:left w:w="0" w:type="dxa"/>
              <w:right w:w="0" w:type="dxa"/>
            </w:tcMar>
            <w:vAlign w:val="center"/>
          </w:tcPr>
          <w:p w14:paraId="60CFC2B1"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NC_005137.2</w:t>
            </w:r>
          </w:p>
        </w:tc>
      </w:tr>
      <w:tr w:rsidR="00CD6E35" w:rsidRPr="00AB6DA6" w14:paraId="20157D98" w14:textId="77777777" w:rsidTr="00AB6DA6">
        <w:trPr>
          <w:trHeight w:val="144"/>
        </w:trPr>
        <w:tc>
          <w:tcPr>
            <w:tcW w:w="2537" w:type="dxa"/>
            <w:noWrap/>
            <w:tcMar>
              <w:left w:w="0" w:type="dxa"/>
              <w:right w:w="0" w:type="dxa"/>
            </w:tcMar>
            <w:vAlign w:val="center"/>
          </w:tcPr>
          <w:p w14:paraId="7657ED76"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chofumiferanae</w:t>
            </w:r>
          </w:p>
        </w:tc>
        <w:tc>
          <w:tcPr>
            <w:tcW w:w="3544" w:type="dxa"/>
            <w:noWrap/>
            <w:tcMar>
              <w:left w:w="57" w:type="dxa"/>
              <w:right w:w="57" w:type="dxa"/>
            </w:tcMar>
            <w:vAlign w:val="center"/>
          </w:tcPr>
          <w:p w14:paraId="263DAE12"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Choristoneura fumiferana multiple nucleopolyhedrovirus Ireland</w:t>
            </w:r>
          </w:p>
        </w:tc>
        <w:tc>
          <w:tcPr>
            <w:tcW w:w="1252" w:type="dxa"/>
            <w:noWrap/>
            <w:tcMar>
              <w:left w:w="0" w:type="dxa"/>
              <w:right w:w="0" w:type="dxa"/>
            </w:tcMar>
            <w:vAlign w:val="center"/>
          </w:tcPr>
          <w:p w14:paraId="274BB917"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CfMNPV</w:t>
            </w:r>
          </w:p>
        </w:tc>
        <w:tc>
          <w:tcPr>
            <w:tcW w:w="1134" w:type="dxa"/>
            <w:noWrap/>
            <w:tcMar>
              <w:left w:w="0" w:type="dxa"/>
              <w:right w:w="0" w:type="dxa"/>
            </w:tcMar>
            <w:vAlign w:val="center"/>
          </w:tcPr>
          <w:p w14:paraId="1F0864F3"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NC_004778.3</w:t>
            </w:r>
          </w:p>
        </w:tc>
      </w:tr>
      <w:tr w:rsidR="00CD6E35" w:rsidRPr="00AB6DA6" w14:paraId="4051B5CA" w14:textId="77777777" w:rsidTr="00AB6DA6">
        <w:trPr>
          <w:trHeight w:val="144"/>
        </w:trPr>
        <w:tc>
          <w:tcPr>
            <w:tcW w:w="2537" w:type="dxa"/>
            <w:noWrap/>
            <w:tcMar>
              <w:left w:w="0" w:type="dxa"/>
              <w:right w:w="0" w:type="dxa"/>
            </w:tcMar>
            <w:vAlign w:val="center"/>
          </w:tcPr>
          <w:p w14:paraId="737FF659"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chomurinanae</w:t>
            </w:r>
          </w:p>
        </w:tc>
        <w:tc>
          <w:tcPr>
            <w:tcW w:w="3544" w:type="dxa"/>
            <w:noWrap/>
            <w:tcMar>
              <w:left w:w="57" w:type="dxa"/>
              <w:right w:w="57" w:type="dxa"/>
            </w:tcMar>
            <w:vAlign w:val="center"/>
          </w:tcPr>
          <w:p w14:paraId="0F1AB523"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Choristoneura murinana nucleopolyhedrovirus Darmstadt</w:t>
            </w:r>
          </w:p>
        </w:tc>
        <w:tc>
          <w:tcPr>
            <w:tcW w:w="1252" w:type="dxa"/>
            <w:noWrap/>
            <w:tcMar>
              <w:left w:w="0" w:type="dxa"/>
              <w:right w:w="0" w:type="dxa"/>
            </w:tcMar>
            <w:vAlign w:val="center"/>
          </w:tcPr>
          <w:p w14:paraId="0EA3BC7C"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ChmuNPV</w:t>
            </w:r>
          </w:p>
        </w:tc>
        <w:tc>
          <w:tcPr>
            <w:tcW w:w="1134" w:type="dxa"/>
            <w:noWrap/>
            <w:tcMar>
              <w:left w:w="0" w:type="dxa"/>
              <w:right w:w="0" w:type="dxa"/>
            </w:tcMar>
            <w:vAlign w:val="center"/>
          </w:tcPr>
          <w:p w14:paraId="3A82A070"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NC_023177.1</w:t>
            </w:r>
          </w:p>
        </w:tc>
      </w:tr>
      <w:tr w:rsidR="00CD6E35" w:rsidRPr="00AB6DA6" w14:paraId="5EC1C1F7" w14:textId="77777777" w:rsidTr="00AB6DA6">
        <w:trPr>
          <w:trHeight w:val="144"/>
        </w:trPr>
        <w:tc>
          <w:tcPr>
            <w:tcW w:w="2537" w:type="dxa"/>
            <w:noWrap/>
            <w:tcMar>
              <w:left w:w="0" w:type="dxa"/>
              <w:right w:w="0" w:type="dxa"/>
            </w:tcMar>
            <w:vAlign w:val="center"/>
          </w:tcPr>
          <w:p w14:paraId="19B7DCB4" w14:textId="77777777" w:rsidR="00CD6E35" w:rsidRPr="00AB6DA6" w:rsidRDefault="00CD6E35" w:rsidP="00D66BAE">
            <w:pPr>
              <w:pStyle w:val="BodyTextIndent"/>
              <w:spacing w:line="240" w:lineRule="exact"/>
              <w:ind w:left="142" w:firstLine="0"/>
              <w:rPr>
                <w:rFonts w:ascii="Aptos" w:hAnsi="Aptos" w:cs="Arial"/>
                <w:sz w:val="14"/>
                <w:szCs w:val="14"/>
              </w:rPr>
            </w:pPr>
            <w:r w:rsidRPr="00AB6DA6">
              <w:rPr>
                <w:rFonts w:ascii="Aptos" w:eastAsia="DengXian" w:hAnsi="Aptos" w:cs="Arial"/>
                <w:sz w:val="14"/>
                <w:szCs w:val="14"/>
                <w:lang w:eastAsia="zh-CN"/>
              </w:rPr>
              <w:t>Not assigned</w:t>
            </w:r>
          </w:p>
        </w:tc>
        <w:tc>
          <w:tcPr>
            <w:tcW w:w="3544" w:type="dxa"/>
            <w:noWrap/>
            <w:tcMar>
              <w:left w:w="57" w:type="dxa"/>
              <w:right w:w="57" w:type="dxa"/>
            </w:tcMar>
            <w:vAlign w:val="center"/>
          </w:tcPr>
          <w:p w14:paraId="3D9AA275"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Choristoneura occidentalis nucleopolyhedrovirus BC_1</w:t>
            </w:r>
          </w:p>
        </w:tc>
        <w:tc>
          <w:tcPr>
            <w:tcW w:w="1252" w:type="dxa"/>
            <w:noWrap/>
            <w:tcMar>
              <w:left w:w="0" w:type="dxa"/>
              <w:right w:w="0" w:type="dxa"/>
            </w:tcMar>
            <w:vAlign w:val="center"/>
          </w:tcPr>
          <w:p w14:paraId="70573DC4"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ChocNPV</w:t>
            </w:r>
          </w:p>
        </w:tc>
        <w:tc>
          <w:tcPr>
            <w:tcW w:w="1134" w:type="dxa"/>
            <w:noWrap/>
            <w:tcMar>
              <w:left w:w="0" w:type="dxa"/>
              <w:right w:w="0" w:type="dxa"/>
            </w:tcMar>
            <w:vAlign w:val="center"/>
          </w:tcPr>
          <w:p w14:paraId="5DE96B2F"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KC961303.1</w:t>
            </w:r>
          </w:p>
        </w:tc>
      </w:tr>
      <w:tr w:rsidR="00CD6E35" w:rsidRPr="00AB6DA6" w14:paraId="1B476113" w14:textId="77777777" w:rsidTr="00AB6DA6">
        <w:trPr>
          <w:trHeight w:val="144"/>
        </w:trPr>
        <w:tc>
          <w:tcPr>
            <w:tcW w:w="2537" w:type="dxa"/>
            <w:noWrap/>
            <w:tcMar>
              <w:left w:w="0" w:type="dxa"/>
              <w:right w:w="0" w:type="dxa"/>
            </w:tcMar>
            <w:vAlign w:val="center"/>
          </w:tcPr>
          <w:p w14:paraId="4A3AFD0B"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chorosaceanae</w:t>
            </w:r>
          </w:p>
        </w:tc>
        <w:tc>
          <w:tcPr>
            <w:tcW w:w="3544" w:type="dxa"/>
            <w:noWrap/>
            <w:tcMar>
              <w:left w:w="57" w:type="dxa"/>
              <w:right w:w="57" w:type="dxa"/>
            </w:tcMar>
            <w:vAlign w:val="center"/>
          </w:tcPr>
          <w:p w14:paraId="540A6071"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Choristoneura rosaceana nucleopolyhedrovirus NB_1</w:t>
            </w:r>
          </w:p>
        </w:tc>
        <w:tc>
          <w:tcPr>
            <w:tcW w:w="1252" w:type="dxa"/>
            <w:noWrap/>
            <w:tcMar>
              <w:left w:w="0" w:type="dxa"/>
              <w:right w:w="0" w:type="dxa"/>
            </w:tcMar>
            <w:vAlign w:val="center"/>
          </w:tcPr>
          <w:p w14:paraId="2D22B9E6"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ChroNPV</w:t>
            </w:r>
          </w:p>
        </w:tc>
        <w:tc>
          <w:tcPr>
            <w:tcW w:w="1134" w:type="dxa"/>
            <w:noWrap/>
            <w:tcMar>
              <w:left w:w="0" w:type="dxa"/>
              <w:right w:w="0" w:type="dxa"/>
            </w:tcMar>
            <w:vAlign w:val="center"/>
          </w:tcPr>
          <w:p w14:paraId="28428725"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NC_021924.1</w:t>
            </w:r>
          </w:p>
        </w:tc>
      </w:tr>
      <w:tr w:rsidR="00CD6E35" w:rsidRPr="00AB6DA6" w14:paraId="44CCB9A7" w14:textId="77777777" w:rsidTr="00AB6DA6">
        <w:trPr>
          <w:trHeight w:val="144"/>
        </w:trPr>
        <w:tc>
          <w:tcPr>
            <w:tcW w:w="2537" w:type="dxa"/>
            <w:noWrap/>
            <w:tcMar>
              <w:left w:w="0" w:type="dxa"/>
              <w:right w:w="0" w:type="dxa"/>
            </w:tcMar>
            <w:vAlign w:val="center"/>
          </w:tcPr>
          <w:p w14:paraId="1C63C615"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covestigialis</w:t>
            </w:r>
          </w:p>
        </w:tc>
        <w:tc>
          <w:tcPr>
            <w:tcW w:w="3544" w:type="dxa"/>
            <w:noWrap/>
            <w:tcMar>
              <w:left w:w="57" w:type="dxa"/>
              <w:right w:w="57" w:type="dxa"/>
            </w:tcMar>
            <w:vAlign w:val="center"/>
          </w:tcPr>
          <w:p w14:paraId="3AB2E59A"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Condylorrhiza vestigialis multiple nucleopolyhedrovirus PR.2002</w:t>
            </w:r>
          </w:p>
        </w:tc>
        <w:tc>
          <w:tcPr>
            <w:tcW w:w="1252" w:type="dxa"/>
            <w:noWrap/>
            <w:tcMar>
              <w:left w:w="0" w:type="dxa"/>
              <w:right w:w="0" w:type="dxa"/>
            </w:tcMar>
            <w:vAlign w:val="center"/>
          </w:tcPr>
          <w:p w14:paraId="7C1F13D7"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CoveMNPV</w:t>
            </w:r>
          </w:p>
        </w:tc>
        <w:tc>
          <w:tcPr>
            <w:tcW w:w="1134" w:type="dxa"/>
            <w:noWrap/>
            <w:tcMar>
              <w:left w:w="0" w:type="dxa"/>
              <w:right w:w="0" w:type="dxa"/>
            </w:tcMar>
            <w:vAlign w:val="center"/>
          </w:tcPr>
          <w:p w14:paraId="4F492993"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NC_026430.1</w:t>
            </w:r>
          </w:p>
        </w:tc>
      </w:tr>
      <w:tr w:rsidR="00CD6E35" w:rsidRPr="00AB6DA6" w14:paraId="57D38603" w14:textId="77777777" w:rsidTr="00AB6DA6">
        <w:trPr>
          <w:trHeight w:val="144"/>
        </w:trPr>
        <w:tc>
          <w:tcPr>
            <w:tcW w:w="2537" w:type="dxa"/>
            <w:noWrap/>
            <w:tcMar>
              <w:left w:w="0" w:type="dxa"/>
              <w:right w:w="0" w:type="dxa"/>
            </w:tcMar>
            <w:vAlign w:val="center"/>
          </w:tcPr>
          <w:p w14:paraId="7CFB1FEB"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Deltabaculovirus cunigripalpi</w:t>
            </w:r>
          </w:p>
        </w:tc>
        <w:tc>
          <w:tcPr>
            <w:tcW w:w="3544" w:type="dxa"/>
            <w:noWrap/>
            <w:tcMar>
              <w:left w:w="57" w:type="dxa"/>
              <w:right w:w="57" w:type="dxa"/>
            </w:tcMar>
            <w:vAlign w:val="center"/>
          </w:tcPr>
          <w:p w14:paraId="49047BEC"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Culex nigripalpus nucleopolyhedrovirus Florida1997</w:t>
            </w:r>
          </w:p>
        </w:tc>
        <w:tc>
          <w:tcPr>
            <w:tcW w:w="1252" w:type="dxa"/>
            <w:noWrap/>
            <w:tcMar>
              <w:left w:w="0" w:type="dxa"/>
              <w:right w:w="0" w:type="dxa"/>
            </w:tcMar>
            <w:vAlign w:val="center"/>
          </w:tcPr>
          <w:p w14:paraId="4C12E8D2"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CuniNPV</w:t>
            </w:r>
          </w:p>
        </w:tc>
        <w:tc>
          <w:tcPr>
            <w:tcW w:w="1134" w:type="dxa"/>
            <w:noWrap/>
            <w:tcMar>
              <w:left w:w="0" w:type="dxa"/>
              <w:right w:w="0" w:type="dxa"/>
            </w:tcMar>
            <w:vAlign w:val="center"/>
          </w:tcPr>
          <w:p w14:paraId="0C7AA333"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NC_003084.1</w:t>
            </w:r>
          </w:p>
        </w:tc>
      </w:tr>
      <w:tr w:rsidR="00CD6E35" w:rsidRPr="00AB6DA6" w14:paraId="0CFAC3AA" w14:textId="77777777" w:rsidTr="00AB6DA6">
        <w:trPr>
          <w:trHeight w:val="144"/>
        </w:trPr>
        <w:tc>
          <w:tcPr>
            <w:tcW w:w="2537" w:type="dxa"/>
            <w:noWrap/>
            <w:tcMar>
              <w:left w:w="0" w:type="dxa"/>
              <w:right w:w="0" w:type="dxa"/>
            </w:tcMar>
            <w:vAlign w:val="center"/>
          </w:tcPr>
          <w:p w14:paraId="68C8FA8D"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sz w:val="14"/>
                <w:szCs w:val="14"/>
                <w:lang w:eastAsia="zh-CN"/>
              </w:rPr>
              <w:t>Not assigned</w:t>
            </w:r>
          </w:p>
        </w:tc>
        <w:tc>
          <w:tcPr>
            <w:tcW w:w="3544" w:type="dxa"/>
            <w:noWrap/>
            <w:tcMar>
              <w:left w:w="57" w:type="dxa"/>
              <w:right w:w="57" w:type="dxa"/>
            </w:tcMar>
            <w:vAlign w:val="center"/>
          </w:tcPr>
          <w:p w14:paraId="0140EEC9"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Dasychira pudibunda nucleopolyhedrovirus ML1</w:t>
            </w:r>
          </w:p>
        </w:tc>
        <w:tc>
          <w:tcPr>
            <w:tcW w:w="1252" w:type="dxa"/>
            <w:noWrap/>
            <w:tcMar>
              <w:left w:w="0" w:type="dxa"/>
              <w:right w:w="0" w:type="dxa"/>
            </w:tcMar>
            <w:vAlign w:val="center"/>
          </w:tcPr>
          <w:p w14:paraId="3315364A"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DapuNPV</w:t>
            </w:r>
          </w:p>
        </w:tc>
        <w:tc>
          <w:tcPr>
            <w:tcW w:w="1134" w:type="dxa"/>
            <w:noWrap/>
            <w:tcMar>
              <w:left w:w="0" w:type="dxa"/>
              <w:right w:w="0" w:type="dxa"/>
            </w:tcMar>
            <w:vAlign w:val="center"/>
          </w:tcPr>
          <w:p w14:paraId="4FD0813C"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KP747440.1</w:t>
            </w:r>
          </w:p>
        </w:tc>
      </w:tr>
      <w:tr w:rsidR="00CD6E35" w:rsidRPr="00AB6DA6" w14:paraId="58B39EB4" w14:textId="77777777" w:rsidTr="00AB6DA6">
        <w:trPr>
          <w:trHeight w:val="144"/>
        </w:trPr>
        <w:tc>
          <w:tcPr>
            <w:tcW w:w="2537" w:type="dxa"/>
            <w:noWrap/>
            <w:tcMar>
              <w:left w:w="0" w:type="dxa"/>
              <w:right w:w="0" w:type="dxa"/>
            </w:tcMar>
            <w:vAlign w:val="center"/>
          </w:tcPr>
          <w:p w14:paraId="0B30F8EC"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sz w:val="14"/>
                <w:szCs w:val="14"/>
                <w:lang w:eastAsia="zh-CN"/>
              </w:rPr>
              <w:t>Not assigned</w:t>
            </w:r>
          </w:p>
        </w:tc>
        <w:tc>
          <w:tcPr>
            <w:tcW w:w="3544" w:type="dxa"/>
            <w:noWrap/>
            <w:tcMar>
              <w:left w:w="57" w:type="dxa"/>
              <w:right w:w="57" w:type="dxa"/>
            </w:tcMar>
            <w:vAlign w:val="center"/>
          </w:tcPr>
          <w:p w14:paraId="70CA36FF"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Dendrolimus kikuchii nucleopolyhedrovirus YN</w:t>
            </w:r>
          </w:p>
        </w:tc>
        <w:tc>
          <w:tcPr>
            <w:tcW w:w="1252" w:type="dxa"/>
            <w:noWrap/>
            <w:tcMar>
              <w:left w:w="0" w:type="dxa"/>
              <w:right w:w="0" w:type="dxa"/>
            </w:tcMar>
            <w:vAlign w:val="center"/>
          </w:tcPr>
          <w:p w14:paraId="18ACB67F"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DekiNPV</w:t>
            </w:r>
          </w:p>
        </w:tc>
        <w:tc>
          <w:tcPr>
            <w:tcW w:w="1134" w:type="dxa"/>
            <w:noWrap/>
            <w:tcMar>
              <w:left w:w="0" w:type="dxa"/>
              <w:right w:w="0" w:type="dxa"/>
            </w:tcMar>
            <w:vAlign w:val="center"/>
          </w:tcPr>
          <w:p w14:paraId="34E1E24E"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JX193905.1</w:t>
            </w:r>
          </w:p>
        </w:tc>
      </w:tr>
      <w:tr w:rsidR="00CD6E35" w:rsidRPr="00AB6DA6" w14:paraId="46A8EA7F" w14:textId="77777777" w:rsidTr="00AB6DA6">
        <w:trPr>
          <w:trHeight w:val="144"/>
        </w:trPr>
        <w:tc>
          <w:tcPr>
            <w:tcW w:w="2537" w:type="dxa"/>
            <w:noWrap/>
            <w:tcMar>
              <w:left w:w="0" w:type="dxa"/>
              <w:right w:w="0" w:type="dxa"/>
            </w:tcMar>
            <w:vAlign w:val="center"/>
          </w:tcPr>
          <w:p w14:paraId="7DDC4D75"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eppostvittanae</w:t>
            </w:r>
          </w:p>
        </w:tc>
        <w:tc>
          <w:tcPr>
            <w:tcW w:w="3544" w:type="dxa"/>
            <w:noWrap/>
            <w:tcMar>
              <w:left w:w="57" w:type="dxa"/>
              <w:right w:w="57" w:type="dxa"/>
            </w:tcMar>
            <w:vAlign w:val="center"/>
          </w:tcPr>
          <w:p w14:paraId="07947B31" w14:textId="77777777" w:rsidR="00CD6E35" w:rsidRPr="00AB6DA6" w:rsidRDefault="00CD6E35" w:rsidP="00D66BAE">
            <w:pPr>
              <w:pStyle w:val="BodyTextIndent"/>
              <w:spacing w:line="240" w:lineRule="exact"/>
              <w:ind w:left="2520" w:hangingChars="1800" w:hanging="2520"/>
              <w:rPr>
                <w:rFonts w:ascii="Aptos" w:eastAsia="DengXian" w:hAnsi="Aptos" w:cs="Arial"/>
                <w:sz w:val="14"/>
                <w:szCs w:val="14"/>
              </w:rPr>
            </w:pPr>
            <w:r w:rsidRPr="00AB6DA6">
              <w:rPr>
                <w:rFonts w:ascii="Aptos" w:eastAsia="DengXian" w:hAnsi="Aptos" w:cs="Arial"/>
                <w:sz w:val="14"/>
                <w:szCs w:val="14"/>
              </w:rPr>
              <w:t>Epiphyas postvittana polyhedrovirus</w:t>
            </w:r>
          </w:p>
        </w:tc>
        <w:tc>
          <w:tcPr>
            <w:tcW w:w="1252" w:type="dxa"/>
            <w:noWrap/>
            <w:tcMar>
              <w:left w:w="0" w:type="dxa"/>
              <w:right w:w="0" w:type="dxa"/>
            </w:tcMar>
            <w:vAlign w:val="center"/>
          </w:tcPr>
          <w:p w14:paraId="6646B9AD"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EppoNPV</w:t>
            </w:r>
          </w:p>
        </w:tc>
        <w:tc>
          <w:tcPr>
            <w:tcW w:w="1134" w:type="dxa"/>
            <w:noWrap/>
            <w:tcMar>
              <w:left w:w="0" w:type="dxa"/>
              <w:right w:w="0" w:type="dxa"/>
            </w:tcMar>
            <w:vAlign w:val="center"/>
          </w:tcPr>
          <w:p w14:paraId="424E0880"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NC_003083.1</w:t>
            </w:r>
          </w:p>
        </w:tc>
      </w:tr>
      <w:tr w:rsidR="00CD6E35" w:rsidRPr="00AB6DA6" w14:paraId="3B41B696" w14:textId="77777777" w:rsidTr="00AB6DA6">
        <w:trPr>
          <w:trHeight w:val="144"/>
        </w:trPr>
        <w:tc>
          <w:tcPr>
            <w:tcW w:w="2537" w:type="dxa"/>
            <w:noWrap/>
            <w:tcMar>
              <w:left w:w="0" w:type="dxa"/>
              <w:right w:w="0" w:type="dxa"/>
            </w:tcMar>
            <w:vAlign w:val="center"/>
          </w:tcPr>
          <w:p w14:paraId="5938D55D"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helarmigerae</w:t>
            </w:r>
          </w:p>
        </w:tc>
        <w:tc>
          <w:tcPr>
            <w:tcW w:w="3544" w:type="dxa"/>
            <w:noWrap/>
            <w:tcMar>
              <w:left w:w="57" w:type="dxa"/>
              <w:right w:w="57" w:type="dxa"/>
            </w:tcMar>
            <w:vAlign w:val="center"/>
          </w:tcPr>
          <w:p w14:paraId="745E38B5"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Helicoverpa armigera nucleopolyhedrovirus  G4</w:t>
            </w:r>
          </w:p>
        </w:tc>
        <w:tc>
          <w:tcPr>
            <w:tcW w:w="1252" w:type="dxa"/>
            <w:noWrap/>
            <w:tcMar>
              <w:left w:w="0" w:type="dxa"/>
              <w:right w:w="0" w:type="dxa"/>
            </w:tcMar>
            <w:vAlign w:val="center"/>
          </w:tcPr>
          <w:p w14:paraId="5DB2757B"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HearNPV</w:t>
            </w:r>
          </w:p>
        </w:tc>
        <w:tc>
          <w:tcPr>
            <w:tcW w:w="1134" w:type="dxa"/>
            <w:noWrap/>
            <w:tcMar>
              <w:left w:w="0" w:type="dxa"/>
              <w:right w:w="0" w:type="dxa"/>
            </w:tcMar>
            <w:vAlign w:val="center"/>
          </w:tcPr>
          <w:p w14:paraId="2251E818"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NC_002654.2</w:t>
            </w:r>
          </w:p>
        </w:tc>
      </w:tr>
      <w:tr w:rsidR="00CD6E35" w:rsidRPr="00AB6DA6" w14:paraId="1D3CD55A" w14:textId="77777777" w:rsidTr="00AB6DA6">
        <w:trPr>
          <w:trHeight w:val="144"/>
        </w:trPr>
        <w:tc>
          <w:tcPr>
            <w:tcW w:w="2537" w:type="dxa"/>
            <w:noWrap/>
            <w:tcMar>
              <w:left w:w="0" w:type="dxa"/>
              <w:right w:w="0" w:type="dxa"/>
            </w:tcMar>
            <w:vAlign w:val="center"/>
          </w:tcPr>
          <w:p w14:paraId="63067879"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lonobliquae</w:t>
            </w:r>
          </w:p>
        </w:tc>
        <w:tc>
          <w:tcPr>
            <w:tcW w:w="3544" w:type="dxa"/>
            <w:noWrap/>
            <w:tcMar>
              <w:left w:w="57" w:type="dxa"/>
              <w:right w:w="57" w:type="dxa"/>
            </w:tcMar>
            <w:vAlign w:val="center"/>
          </w:tcPr>
          <w:p w14:paraId="0A48ADF3"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Lonomia obliqua  nucleopolyhedrovirus SP/2000</w:t>
            </w:r>
          </w:p>
        </w:tc>
        <w:tc>
          <w:tcPr>
            <w:tcW w:w="1252" w:type="dxa"/>
            <w:noWrap/>
            <w:tcMar>
              <w:left w:w="0" w:type="dxa"/>
              <w:right w:w="0" w:type="dxa"/>
            </w:tcMar>
            <w:vAlign w:val="center"/>
          </w:tcPr>
          <w:p w14:paraId="2145FDA6"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LoobNPV</w:t>
            </w:r>
          </w:p>
        </w:tc>
        <w:tc>
          <w:tcPr>
            <w:tcW w:w="1134" w:type="dxa"/>
            <w:noWrap/>
            <w:tcMar>
              <w:left w:w="0" w:type="dxa"/>
              <w:right w:w="0" w:type="dxa"/>
            </w:tcMar>
            <w:vAlign w:val="center"/>
          </w:tcPr>
          <w:p w14:paraId="15208FE4"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NC_043520.1</w:t>
            </w:r>
          </w:p>
        </w:tc>
      </w:tr>
      <w:tr w:rsidR="00CD6E35" w:rsidRPr="00AB6DA6" w14:paraId="6EF51F29" w14:textId="77777777" w:rsidTr="00AB6DA6">
        <w:trPr>
          <w:trHeight w:val="144"/>
        </w:trPr>
        <w:tc>
          <w:tcPr>
            <w:tcW w:w="2537" w:type="dxa"/>
            <w:noWrap/>
            <w:tcMar>
              <w:left w:w="0" w:type="dxa"/>
              <w:right w:w="0" w:type="dxa"/>
            </w:tcMar>
            <w:vAlign w:val="center"/>
          </w:tcPr>
          <w:p w14:paraId="41D1A806"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lydisparis</w:t>
            </w:r>
          </w:p>
        </w:tc>
        <w:tc>
          <w:tcPr>
            <w:tcW w:w="3544" w:type="dxa"/>
            <w:noWrap/>
            <w:tcMar>
              <w:left w:w="57" w:type="dxa"/>
              <w:right w:w="57" w:type="dxa"/>
            </w:tcMar>
            <w:vAlign w:val="center"/>
          </w:tcPr>
          <w:p w14:paraId="2327CF37"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 xml:space="preserve">Lymantria dispar multiple nucleopolyhedrovirus </w:t>
            </w:r>
          </w:p>
        </w:tc>
        <w:tc>
          <w:tcPr>
            <w:tcW w:w="1252" w:type="dxa"/>
            <w:noWrap/>
            <w:tcMar>
              <w:left w:w="0" w:type="dxa"/>
              <w:right w:w="0" w:type="dxa"/>
            </w:tcMar>
            <w:vAlign w:val="center"/>
          </w:tcPr>
          <w:p w14:paraId="49452D13"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LdMNPV</w:t>
            </w:r>
          </w:p>
        </w:tc>
        <w:tc>
          <w:tcPr>
            <w:tcW w:w="1134" w:type="dxa"/>
            <w:noWrap/>
            <w:tcMar>
              <w:left w:w="0" w:type="dxa"/>
              <w:right w:w="0" w:type="dxa"/>
            </w:tcMar>
            <w:vAlign w:val="center"/>
          </w:tcPr>
          <w:p w14:paraId="7DDEFF4D"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NC_001973.1</w:t>
            </w:r>
          </w:p>
        </w:tc>
      </w:tr>
      <w:tr w:rsidR="00CD6E35" w:rsidRPr="00AB6DA6" w14:paraId="65B9042D" w14:textId="77777777" w:rsidTr="00AB6DA6">
        <w:trPr>
          <w:trHeight w:val="144"/>
        </w:trPr>
        <w:tc>
          <w:tcPr>
            <w:tcW w:w="2537" w:type="dxa"/>
            <w:noWrap/>
            <w:tcMar>
              <w:left w:w="0" w:type="dxa"/>
              <w:right w:w="0" w:type="dxa"/>
            </w:tcMar>
            <w:vAlign w:val="center"/>
          </w:tcPr>
          <w:p w14:paraId="4CB96134"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maconfiguratae</w:t>
            </w:r>
          </w:p>
        </w:tc>
        <w:tc>
          <w:tcPr>
            <w:tcW w:w="3544" w:type="dxa"/>
            <w:noWrap/>
            <w:tcMar>
              <w:left w:w="57" w:type="dxa"/>
              <w:right w:w="57" w:type="dxa"/>
            </w:tcMar>
            <w:vAlign w:val="center"/>
          </w:tcPr>
          <w:p w14:paraId="7ED2E4B9"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Mamestra configurata nucleopolyhedrovirus 90/2</w:t>
            </w:r>
          </w:p>
        </w:tc>
        <w:tc>
          <w:tcPr>
            <w:tcW w:w="1252" w:type="dxa"/>
            <w:noWrap/>
            <w:tcMar>
              <w:left w:w="0" w:type="dxa"/>
              <w:right w:w="0" w:type="dxa"/>
            </w:tcMar>
            <w:vAlign w:val="center"/>
          </w:tcPr>
          <w:p w14:paraId="7B9D8F6E"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MacoNPV-A</w:t>
            </w:r>
          </w:p>
        </w:tc>
        <w:tc>
          <w:tcPr>
            <w:tcW w:w="1134" w:type="dxa"/>
            <w:noWrap/>
            <w:tcMar>
              <w:left w:w="0" w:type="dxa"/>
              <w:right w:w="0" w:type="dxa"/>
            </w:tcMar>
            <w:vAlign w:val="center"/>
          </w:tcPr>
          <w:p w14:paraId="66946379"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NC_003529.1</w:t>
            </w:r>
          </w:p>
        </w:tc>
      </w:tr>
      <w:tr w:rsidR="00CD6E35" w:rsidRPr="00AB6DA6" w14:paraId="4B372E3C" w14:textId="77777777" w:rsidTr="00AB6DA6">
        <w:trPr>
          <w:trHeight w:val="144"/>
        </w:trPr>
        <w:tc>
          <w:tcPr>
            <w:tcW w:w="2537" w:type="dxa"/>
            <w:noWrap/>
            <w:tcMar>
              <w:left w:w="0" w:type="dxa"/>
              <w:right w:w="0" w:type="dxa"/>
            </w:tcMar>
            <w:vAlign w:val="center"/>
          </w:tcPr>
          <w:p w14:paraId="05E22FC8"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altermaconfiguratae</w:t>
            </w:r>
          </w:p>
        </w:tc>
        <w:tc>
          <w:tcPr>
            <w:tcW w:w="3544" w:type="dxa"/>
            <w:noWrap/>
            <w:tcMar>
              <w:left w:w="57" w:type="dxa"/>
              <w:right w:w="57" w:type="dxa"/>
            </w:tcMar>
            <w:vAlign w:val="center"/>
          </w:tcPr>
          <w:p w14:paraId="514FC1AE"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Mamestra configurata nucleopolyhedrovirus 96B</w:t>
            </w:r>
          </w:p>
        </w:tc>
        <w:tc>
          <w:tcPr>
            <w:tcW w:w="1252" w:type="dxa"/>
            <w:noWrap/>
            <w:tcMar>
              <w:left w:w="0" w:type="dxa"/>
              <w:right w:w="0" w:type="dxa"/>
            </w:tcMar>
            <w:vAlign w:val="center"/>
          </w:tcPr>
          <w:p w14:paraId="7BC6089F"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MacoNPV-B</w:t>
            </w:r>
          </w:p>
        </w:tc>
        <w:tc>
          <w:tcPr>
            <w:tcW w:w="1134" w:type="dxa"/>
            <w:noWrap/>
            <w:tcMar>
              <w:left w:w="0" w:type="dxa"/>
              <w:right w:w="0" w:type="dxa"/>
            </w:tcMar>
            <w:vAlign w:val="center"/>
          </w:tcPr>
          <w:p w14:paraId="7745C8D9"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NC_004117.1</w:t>
            </w:r>
          </w:p>
        </w:tc>
      </w:tr>
      <w:tr w:rsidR="00CD6E35" w:rsidRPr="00AB6DA6" w14:paraId="76A64835" w14:textId="77777777" w:rsidTr="00AB6DA6">
        <w:trPr>
          <w:trHeight w:val="144"/>
        </w:trPr>
        <w:tc>
          <w:tcPr>
            <w:tcW w:w="2537" w:type="dxa"/>
            <w:noWrap/>
            <w:tcMar>
              <w:left w:w="0" w:type="dxa"/>
              <w:right w:w="0" w:type="dxa"/>
            </w:tcMar>
            <w:vAlign w:val="center"/>
          </w:tcPr>
          <w:p w14:paraId="1EF581F3"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mavitratae</w:t>
            </w:r>
          </w:p>
        </w:tc>
        <w:tc>
          <w:tcPr>
            <w:tcW w:w="3544" w:type="dxa"/>
            <w:noWrap/>
            <w:tcMar>
              <w:left w:w="57" w:type="dxa"/>
              <w:right w:w="57" w:type="dxa"/>
            </w:tcMar>
            <w:vAlign w:val="center"/>
          </w:tcPr>
          <w:p w14:paraId="4B870C10"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Maruca vitrata multiple nucleopolyhedrovirus MV-8</w:t>
            </w:r>
          </w:p>
        </w:tc>
        <w:tc>
          <w:tcPr>
            <w:tcW w:w="1252" w:type="dxa"/>
            <w:noWrap/>
            <w:tcMar>
              <w:left w:w="0" w:type="dxa"/>
              <w:right w:w="0" w:type="dxa"/>
            </w:tcMar>
            <w:vAlign w:val="center"/>
          </w:tcPr>
          <w:p w14:paraId="16E691EA"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MaviMNPV</w:t>
            </w:r>
          </w:p>
        </w:tc>
        <w:tc>
          <w:tcPr>
            <w:tcW w:w="1134" w:type="dxa"/>
            <w:noWrap/>
            <w:tcMar>
              <w:left w:w="0" w:type="dxa"/>
              <w:right w:w="0" w:type="dxa"/>
            </w:tcMar>
            <w:vAlign w:val="center"/>
          </w:tcPr>
          <w:p w14:paraId="26787827"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NC_008725.1</w:t>
            </w:r>
          </w:p>
        </w:tc>
      </w:tr>
      <w:tr w:rsidR="00CD6E35" w:rsidRPr="00AB6DA6" w14:paraId="60064B81" w14:textId="77777777" w:rsidTr="00AB6DA6">
        <w:trPr>
          <w:trHeight w:val="144"/>
        </w:trPr>
        <w:tc>
          <w:tcPr>
            <w:tcW w:w="2537" w:type="dxa"/>
            <w:noWrap/>
            <w:tcMar>
              <w:left w:w="0" w:type="dxa"/>
              <w:right w:w="0" w:type="dxa"/>
            </w:tcMar>
            <w:vAlign w:val="center"/>
          </w:tcPr>
          <w:p w14:paraId="642D0380"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mabrassicae</w:t>
            </w:r>
          </w:p>
        </w:tc>
        <w:tc>
          <w:tcPr>
            <w:tcW w:w="3544" w:type="dxa"/>
            <w:noWrap/>
            <w:tcMar>
              <w:left w:w="57" w:type="dxa"/>
              <w:right w:w="57" w:type="dxa"/>
            </w:tcMar>
            <w:vAlign w:val="center"/>
          </w:tcPr>
          <w:p w14:paraId="2DEC3538"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Mamestra brassicae multiple nucleopolyhedrovirus CHb1</w:t>
            </w:r>
          </w:p>
        </w:tc>
        <w:tc>
          <w:tcPr>
            <w:tcW w:w="1252" w:type="dxa"/>
            <w:noWrap/>
            <w:tcMar>
              <w:left w:w="0" w:type="dxa"/>
              <w:right w:w="0" w:type="dxa"/>
            </w:tcMar>
            <w:vAlign w:val="center"/>
          </w:tcPr>
          <w:p w14:paraId="59C27883"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MbMNPV</w:t>
            </w:r>
          </w:p>
        </w:tc>
        <w:tc>
          <w:tcPr>
            <w:tcW w:w="1134" w:type="dxa"/>
            <w:noWrap/>
            <w:tcMar>
              <w:left w:w="0" w:type="dxa"/>
              <w:right w:w="0" w:type="dxa"/>
            </w:tcMar>
            <w:vAlign w:val="center"/>
          </w:tcPr>
          <w:p w14:paraId="14962B42"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JX138237.2</w:t>
            </w:r>
          </w:p>
        </w:tc>
      </w:tr>
      <w:tr w:rsidR="00CD6E35" w:rsidRPr="00AB6DA6" w14:paraId="1EBDD2E4" w14:textId="77777777" w:rsidTr="00AB6DA6">
        <w:trPr>
          <w:trHeight w:val="144"/>
        </w:trPr>
        <w:tc>
          <w:tcPr>
            <w:tcW w:w="2537" w:type="dxa"/>
            <w:noWrap/>
            <w:tcMar>
              <w:left w:w="0" w:type="dxa"/>
              <w:right w:w="0" w:type="dxa"/>
            </w:tcMar>
            <w:vAlign w:val="center"/>
          </w:tcPr>
          <w:p w14:paraId="6C8B8D78"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orpseudotsugatae</w:t>
            </w:r>
          </w:p>
        </w:tc>
        <w:tc>
          <w:tcPr>
            <w:tcW w:w="3544" w:type="dxa"/>
            <w:noWrap/>
            <w:tcMar>
              <w:left w:w="57" w:type="dxa"/>
              <w:right w:w="57" w:type="dxa"/>
            </w:tcMar>
            <w:vAlign w:val="center"/>
          </w:tcPr>
          <w:p w14:paraId="40BF2D3B"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Orgyia pseudotsugata multiple nucleopolyhedrovirus</w:t>
            </w:r>
          </w:p>
        </w:tc>
        <w:tc>
          <w:tcPr>
            <w:tcW w:w="1252" w:type="dxa"/>
            <w:noWrap/>
            <w:tcMar>
              <w:left w:w="0" w:type="dxa"/>
              <w:right w:w="0" w:type="dxa"/>
            </w:tcMar>
            <w:vAlign w:val="center"/>
          </w:tcPr>
          <w:p w14:paraId="0136F4FF"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OpMNPV</w:t>
            </w:r>
          </w:p>
        </w:tc>
        <w:tc>
          <w:tcPr>
            <w:tcW w:w="1134" w:type="dxa"/>
            <w:noWrap/>
            <w:tcMar>
              <w:left w:w="0" w:type="dxa"/>
              <w:right w:w="0" w:type="dxa"/>
            </w:tcMar>
            <w:vAlign w:val="center"/>
          </w:tcPr>
          <w:p w14:paraId="346195D5"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NC_001875.2</w:t>
            </w:r>
          </w:p>
        </w:tc>
      </w:tr>
      <w:tr w:rsidR="00CD6E35" w:rsidRPr="00AB6DA6" w14:paraId="22168AF7" w14:textId="77777777" w:rsidTr="00AB6DA6">
        <w:trPr>
          <w:trHeight w:val="144"/>
        </w:trPr>
        <w:tc>
          <w:tcPr>
            <w:tcW w:w="2537" w:type="dxa"/>
            <w:noWrap/>
            <w:tcMar>
              <w:left w:w="0" w:type="dxa"/>
              <w:right w:w="0" w:type="dxa"/>
            </w:tcMar>
            <w:vAlign w:val="center"/>
          </w:tcPr>
          <w:p w14:paraId="735030E1"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sz w:val="14"/>
                <w:szCs w:val="14"/>
                <w:lang w:eastAsia="zh-CN"/>
              </w:rPr>
              <w:t>Not assigned</w:t>
            </w:r>
          </w:p>
        </w:tc>
        <w:tc>
          <w:tcPr>
            <w:tcW w:w="3544" w:type="dxa"/>
            <w:noWrap/>
            <w:tcMar>
              <w:left w:w="57" w:type="dxa"/>
              <w:right w:w="57" w:type="dxa"/>
            </w:tcMar>
            <w:vAlign w:val="center"/>
          </w:tcPr>
          <w:p w14:paraId="66702B33" w14:textId="3D64A644"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Philosamia cynthia ricini nucleopolyhedrovirus GX-1</w:t>
            </w:r>
          </w:p>
        </w:tc>
        <w:tc>
          <w:tcPr>
            <w:tcW w:w="1252" w:type="dxa"/>
            <w:noWrap/>
            <w:tcMar>
              <w:left w:w="0" w:type="dxa"/>
              <w:right w:w="0" w:type="dxa"/>
            </w:tcMar>
            <w:vAlign w:val="center"/>
          </w:tcPr>
          <w:p w14:paraId="783624B5"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PhcyNPV</w:t>
            </w:r>
          </w:p>
        </w:tc>
        <w:tc>
          <w:tcPr>
            <w:tcW w:w="1134" w:type="dxa"/>
            <w:noWrap/>
            <w:tcMar>
              <w:left w:w="0" w:type="dxa"/>
              <w:right w:w="0" w:type="dxa"/>
            </w:tcMar>
            <w:vAlign w:val="center"/>
          </w:tcPr>
          <w:p w14:paraId="502B2425"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JX404026.1</w:t>
            </w:r>
          </w:p>
        </w:tc>
      </w:tr>
      <w:tr w:rsidR="00CD6E35" w:rsidRPr="00AB6DA6" w14:paraId="6270CAA7" w14:textId="77777777" w:rsidTr="00AB6DA6">
        <w:trPr>
          <w:trHeight w:val="144"/>
        </w:trPr>
        <w:tc>
          <w:tcPr>
            <w:tcW w:w="2537" w:type="dxa"/>
            <w:noWrap/>
            <w:tcMar>
              <w:left w:w="0" w:type="dxa"/>
              <w:right w:w="0" w:type="dxa"/>
            </w:tcMar>
            <w:vAlign w:val="center"/>
          </w:tcPr>
          <w:p w14:paraId="55DDF24E"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sz w:val="14"/>
                <w:szCs w:val="14"/>
                <w:lang w:eastAsia="zh-CN"/>
              </w:rPr>
              <w:t>Not assigned</w:t>
            </w:r>
          </w:p>
        </w:tc>
        <w:tc>
          <w:tcPr>
            <w:tcW w:w="3544" w:type="dxa"/>
            <w:noWrap/>
            <w:tcMar>
              <w:left w:w="57" w:type="dxa"/>
              <w:right w:w="57" w:type="dxa"/>
            </w:tcMar>
            <w:vAlign w:val="center"/>
          </w:tcPr>
          <w:p w14:paraId="3EA58C9A"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Plutella xylostella nucleopolyhedrovirus CL3</w:t>
            </w:r>
          </w:p>
        </w:tc>
        <w:tc>
          <w:tcPr>
            <w:tcW w:w="1252" w:type="dxa"/>
            <w:noWrap/>
            <w:tcMar>
              <w:left w:w="0" w:type="dxa"/>
              <w:right w:w="0" w:type="dxa"/>
            </w:tcMar>
            <w:vAlign w:val="center"/>
          </w:tcPr>
          <w:p w14:paraId="700FC9DB"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PlxyMNPV</w:t>
            </w:r>
          </w:p>
        </w:tc>
        <w:tc>
          <w:tcPr>
            <w:tcW w:w="1134" w:type="dxa"/>
            <w:noWrap/>
            <w:tcMar>
              <w:left w:w="0" w:type="dxa"/>
              <w:right w:w="0" w:type="dxa"/>
            </w:tcMar>
            <w:vAlign w:val="center"/>
          </w:tcPr>
          <w:p w14:paraId="28BFD590"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DQ457003.1</w:t>
            </w:r>
          </w:p>
        </w:tc>
      </w:tr>
      <w:tr w:rsidR="00CD6E35" w:rsidRPr="00AB6DA6" w14:paraId="1376B1BA" w14:textId="77777777" w:rsidTr="00AB6DA6">
        <w:trPr>
          <w:trHeight w:val="144"/>
        </w:trPr>
        <w:tc>
          <w:tcPr>
            <w:tcW w:w="2537" w:type="dxa"/>
            <w:noWrap/>
            <w:tcMar>
              <w:left w:w="0" w:type="dxa"/>
              <w:right w:w="0" w:type="dxa"/>
            </w:tcMar>
            <w:vAlign w:val="center"/>
          </w:tcPr>
          <w:p w14:paraId="1C1B649A" w14:textId="77777777" w:rsidR="00CD6E35" w:rsidRPr="00AB6DA6" w:rsidRDefault="00CD6E35" w:rsidP="00D66BAE">
            <w:pPr>
              <w:pStyle w:val="BodyTextIndent"/>
              <w:spacing w:line="240" w:lineRule="exact"/>
              <w:ind w:left="142" w:firstLine="0"/>
              <w:rPr>
                <w:rFonts w:ascii="Aptos" w:eastAsia="DengXian" w:hAnsi="Aptos" w:cs="Arial"/>
                <w:sz w:val="14"/>
                <w:szCs w:val="14"/>
                <w:lang w:eastAsia="zh-CN"/>
              </w:rPr>
            </w:pPr>
            <w:r w:rsidRPr="00AB6DA6">
              <w:rPr>
                <w:rFonts w:ascii="Aptos" w:eastAsia="DengXian" w:hAnsi="Aptos" w:cs="Arial"/>
                <w:sz w:val="14"/>
                <w:szCs w:val="14"/>
                <w:lang w:eastAsia="zh-CN"/>
              </w:rPr>
              <w:t xml:space="preserve">Belongs to </w:t>
            </w:r>
            <w:r w:rsidRPr="00AB6DA6">
              <w:rPr>
                <w:rFonts w:ascii="Aptos" w:eastAsia="DengXian" w:hAnsi="Aptos" w:cs="Arial"/>
                <w:i/>
                <w:iCs/>
                <w:sz w:val="14"/>
                <w:szCs w:val="14"/>
              </w:rPr>
              <w:t>Alphabaculovirus aucalifornicae</w:t>
            </w:r>
          </w:p>
        </w:tc>
        <w:tc>
          <w:tcPr>
            <w:tcW w:w="3544" w:type="dxa"/>
            <w:noWrap/>
            <w:tcMar>
              <w:left w:w="57" w:type="dxa"/>
              <w:right w:w="57" w:type="dxa"/>
            </w:tcMar>
            <w:vAlign w:val="center"/>
          </w:tcPr>
          <w:p w14:paraId="61EF2C0E"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Rachiplusia ou multiple nucleopolyhedrovirus R1</w:t>
            </w:r>
          </w:p>
        </w:tc>
        <w:tc>
          <w:tcPr>
            <w:tcW w:w="1252" w:type="dxa"/>
            <w:noWrap/>
            <w:tcMar>
              <w:left w:w="0" w:type="dxa"/>
              <w:right w:w="0" w:type="dxa"/>
            </w:tcMar>
            <w:vAlign w:val="center"/>
          </w:tcPr>
          <w:p w14:paraId="2F79F332"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RoMNPV</w:t>
            </w:r>
          </w:p>
        </w:tc>
        <w:tc>
          <w:tcPr>
            <w:tcW w:w="1134" w:type="dxa"/>
            <w:noWrap/>
            <w:tcMar>
              <w:left w:w="0" w:type="dxa"/>
              <w:right w:w="0" w:type="dxa"/>
            </w:tcMar>
            <w:vAlign w:val="center"/>
          </w:tcPr>
          <w:p w14:paraId="7473A465"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AY145471.1</w:t>
            </w:r>
          </w:p>
        </w:tc>
      </w:tr>
      <w:tr w:rsidR="00CD6E35" w:rsidRPr="00AB6DA6" w14:paraId="0EEDF913" w14:textId="77777777" w:rsidTr="00AB6DA6">
        <w:trPr>
          <w:trHeight w:val="144"/>
        </w:trPr>
        <w:tc>
          <w:tcPr>
            <w:tcW w:w="2537" w:type="dxa"/>
            <w:noWrap/>
            <w:tcMar>
              <w:left w:w="0" w:type="dxa"/>
              <w:right w:w="0" w:type="dxa"/>
            </w:tcMar>
            <w:vAlign w:val="center"/>
          </w:tcPr>
          <w:p w14:paraId="4B8CE9F0"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spexiguae</w:t>
            </w:r>
          </w:p>
        </w:tc>
        <w:tc>
          <w:tcPr>
            <w:tcW w:w="3544" w:type="dxa"/>
            <w:noWrap/>
            <w:tcMar>
              <w:left w:w="57" w:type="dxa"/>
              <w:right w:w="57" w:type="dxa"/>
            </w:tcMar>
            <w:vAlign w:val="center"/>
          </w:tcPr>
          <w:p w14:paraId="77F76CF5"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Spodoptera exigua multiple nucleopolyhedrovirus US1</w:t>
            </w:r>
          </w:p>
        </w:tc>
        <w:tc>
          <w:tcPr>
            <w:tcW w:w="1252" w:type="dxa"/>
            <w:noWrap/>
            <w:tcMar>
              <w:left w:w="0" w:type="dxa"/>
              <w:right w:w="0" w:type="dxa"/>
            </w:tcMar>
            <w:vAlign w:val="center"/>
          </w:tcPr>
          <w:p w14:paraId="6A1BEBDC"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SeMNPV</w:t>
            </w:r>
          </w:p>
        </w:tc>
        <w:tc>
          <w:tcPr>
            <w:tcW w:w="1134" w:type="dxa"/>
            <w:noWrap/>
            <w:tcMar>
              <w:left w:w="0" w:type="dxa"/>
              <w:right w:w="0" w:type="dxa"/>
            </w:tcMar>
            <w:vAlign w:val="center"/>
          </w:tcPr>
          <w:p w14:paraId="4C3456AD"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NC_002169.1</w:t>
            </w:r>
          </w:p>
        </w:tc>
      </w:tr>
      <w:tr w:rsidR="00CD6E35" w:rsidRPr="00AB6DA6" w14:paraId="04DFE952" w14:textId="77777777" w:rsidTr="00AB6DA6">
        <w:trPr>
          <w:trHeight w:val="144"/>
        </w:trPr>
        <w:tc>
          <w:tcPr>
            <w:tcW w:w="2537" w:type="dxa"/>
            <w:noWrap/>
            <w:tcMar>
              <w:left w:w="0" w:type="dxa"/>
              <w:right w:w="0" w:type="dxa"/>
            </w:tcMar>
            <w:vAlign w:val="center"/>
          </w:tcPr>
          <w:p w14:paraId="5A7919A7" w14:textId="77777777" w:rsidR="00CD6E35" w:rsidRPr="00AB6DA6" w:rsidRDefault="00CD6E35" w:rsidP="00D66BAE">
            <w:pPr>
              <w:pStyle w:val="BodyTextIndent"/>
              <w:spacing w:line="240" w:lineRule="exact"/>
              <w:ind w:left="142" w:firstLine="0"/>
              <w:rPr>
                <w:rFonts w:ascii="Aptos" w:hAnsi="Aptos" w:cs="Arial"/>
                <w:i/>
                <w:iCs/>
                <w:sz w:val="14"/>
                <w:szCs w:val="14"/>
              </w:rPr>
            </w:pPr>
            <w:r w:rsidRPr="00AB6DA6">
              <w:rPr>
                <w:rFonts w:ascii="Aptos" w:eastAsia="DengXian" w:hAnsi="Aptos" w:cs="Arial"/>
                <w:i/>
                <w:iCs/>
                <w:sz w:val="14"/>
                <w:szCs w:val="14"/>
              </w:rPr>
              <w:t>Alphabaculovirus spofrugiperdae</w:t>
            </w:r>
          </w:p>
        </w:tc>
        <w:tc>
          <w:tcPr>
            <w:tcW w:w="3544" w:type="dxa"/>
            <w:noWrap/>
            <w:tcMar>
              <w:left w:w="57" w:type="dxa"/>
              <w:right w:w="57" w:type="dxa"/>
            </w:tcMar>
            <w:vAlign w:val="center"/>
          </w:tcPr>
          <w:p w14:paraId="72DA0E01"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Spodoptera frugiperda multiple nucleopolyhedrovirus 3AP2</w:t>
            </w:r>
          </w:p>
        </w:tc>
        <w:tc>
          <w:tcPr>
            <w:tcW w:w="1252" w:type="dxa"/>
            <w:noWrap/>
            <w:tcMar>
              <w:left w:w="0" w:type="dxa"/>
              <w:right w:w="0" w:type="dxa"/>
            </w:tcMar>
            <w:vAlign w:val="center"/>
          </w:tcPr>
          <w:p w14:paraId="3258439C"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SfMNPV</w:t>
            </w:r>
          </w:p>
        </w:tc>
        <w:tc>
          <w:tcPr>
            <w:tcW w:w="1134" w:type="dxa"/>
            <w:noWrap/>
            <w:tcMar>
              <w:left w:w="0" w:type="dxa"/>
              <w:right w:w="0" w:type="dxa"/>
            </w:tcMar>
            <w:vAlign w:val="center"/>
          </w:tcPr>
          <w:p w14:paraId="7F268C43"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NC_009011.2</w:t>
            </w:r>
          </w:p>
        </w:tc>
      </w:tr>
      <w:tr w:rsidR="00CD6E35" w:rsidRPr="00AB6DA6" w14:paraId="4234233A" w14:textId="77777777" w:rsidTr="00AB6DA6">
        <w:trPr>
          <w:trHeight w:val="144"/>
        </w:trPr>
        <w:tc>
          <w:tcPr>
            <w:tcW w:w="2537" w:type="dxa"/>
            <w:noWrap/>
            <w:tcMar>
              <w:left w:w="0" w:type="dxa"/>
              <w:right w:w="0" w:type="dxa"/>
            </w:tcMar>
            <w:vAlign w:val="center"/>
          </w:tcPr>
          <w:p w14:paraId="1D068F63" w14:textId="77777777" w:rsidR="00CD6E35" w:rsidRPr="00AB6DA6" w:rsidRDefault="00CD6E35" w:rsidP="00D66BAE">
            <w:pPr>
              <w:pStyle w:val="BodyTextIndent"/>
              <w:spacing w:line="240" w:lineRule="exact"/>
              <w:ind w:left="142" w:firstLine="0"/>
              <w:rPr>
                <w:rFonts w:ascii="Aptos" w:eastAsia="DengXian" w:hAnsi="Aptos" w:cs="Arial"/>
                <w:sz w:val="14"/>
                <w:szCs w:val="14"/>
                <w:lang w:eastAsia="zh-CN"/>
              </w:rPr>
            </w:pPr>
            <w:r w:rsidRPr="00AB6DA6">
              <w:rPr>
                <w:rFonts w:ascii="Aptos" w:eastAsia="DengXian" w:hAnsi="Aptos" w:cs="Arial"/>
                <w:sz w:val="14"/>
                <w:szCs w:val="14"/>
                <w:lang w:eastAsia="zh-CN"/>
              </w:rPr>
              <w:t xml:space="preserve"> </w:t>
            </w:r>
            <w:r w:rsidRPr="00AB6DA6">
              <w:rPr>
                <w:rFonts w:ascii="Aptos" w:eastAsia="DengXian" w:hAnsi="Aptos" w:cs="Arial"/>
                <w:sz w:val="14"/>
                <w:szCs w:val="14"/>
              </w:rPr>
              <w:t>Not assigned</w:t>
            </w:r>
          </w:p>
        </w:tc>
        <w:tc>
          <w:tcPr>
            <w:tcW w:w="3544" w:type="dxa"/>
            <w:noWrap/>
            <w:tcMar>
              <w:left w:w="57" w:type="dxa"/>
              <w:right w:w="57" w:type="dxa"/>
            </w:tcMar>
            <w:vAlign w:val="center"/>
          </w:tcPr>
          <w:p w14:paraId="1FB77CF8"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Spilosoma obliqua nucleopolyhedrovirus IIPR</w:t>
            </w:r>
          </w:p>
        </w:tc>
        <w:tc>
          <w:tcPr>
            <w:tcW w:w="1252" w:type="dxa"/>
            <w:noWrap/>
            <w:tcMar>
              <w:left w:w="0" w:type="dxa"/>
              <w:right w:w="0" w:type="dxa"/>
            </w:tcMar>
            <w:vAlign w:val="center"/>
          </w:tcPr>
          <w:p w14:paraId="5D41EBD1"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SpobNPV</w:t>
            </w:r>
          </w:p>
        </w:tc>
        <w:tc>
          <w:tcPr>
            <w:tcW w:w="1134" w:type="dxa"/>
            <w:noWrap/>
            <w:tcMar>
              <w:left w:w="0" w:type="dxa"/>
              <w:right w:w="0" w:type="dxa"/>
            </w:tcMar>
            <w:vAlign w:val="center"/>
          </w:tcPr>
          <w:p w14:paraId="450093D5"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KY550224.1</w:t>
            </w:r>
          </w:p>
        </w:tc>
      </w:tr>
      <w:tr w:rsidR="00CD6E35" w:rsidRPr="00AB6DA6" w14:paraId="4E42A813" w14:textId="77777777" w:rsidTr="00AB6DA6">
        <w:trPr>
          <w:trHeight w:val="144"/>
        </w:trPr>
        <w:tc>
          <w:tcPr>
            <w:tcW w:w="2537" w:type="dxa"/>
            <w:noWrap/>
            <w:tcMar>
              <w:left w:w="0" w:type="dxa"/>
              <w:right w:w="0" w:type="dxa"/>
            </w:tcMar>
            <w:vAlign w:val="center"/>
          </w:tcPr>
          <w:p w14:paraId="65384188" w14:textId="77777777" w:rsidR="00CD6E35" w:rsidRPr="00AB6DA6" w:rsidRDefault="00CD6E35" w:rsidP="00D66BAE">
            <w:pPr>
              <w:pStyle w:val="BodyTextIndent"/>
              <w:spacing w:line="240" w:lineRule="exact"/>
              <w:ind w:left="142" w:firstLine="0"/>
              <w:rPr>
                <w:rFonts w:ascii="Aptos" w:hAnsi="Aptos" w:cs="Arial"/>
                <w:i/>
                <w:iCs/>
                <w:color w:val="000000"/>
                <w:sz w:val="14"/>
                <w:szCs w:val="14"/>
              </w:rPr>
            </w:pPr>
            <w:r w:rsidRPr="00AB6DA6">
              <w:rPr>
                <w:rFonts w:ascii="Aptos" w:eastAsia="DengXian" w:hAnsi="Aptos" w:cs="Arial"/>
                <w:i/>
                <w:iCs/>
                <w:sz w:val="14"/>
                <w:szCs w:val="14"/>
              </w:rPr>
              <w:t xml:space="preserve"> Alphabaculovirus thorichlaceae</w:t>
            </w:r>
          </w:p>
        </w:tc>
        <w:tc>
          <w:tcPr>
            <w:tcW w:w="3544" w:type="dxa"/>
            <w:noWrap/>
            <w:tcMar>
              <w:left w:w="57" w:type="dxa"/>
              <w:right w:w="57" w:type="dxa"/>
            </w:tcMar>
            <w:vAlign w:val="center"/>
          </w:tcPr>
          <w:p w14:paraId="3A36F9F7" w14:textId="77777777" w:rsidR="00CD6E35" w:rsidRPr="00AB6DA6" w:rsidRDefault="00CD6E35" w:rsidP="00D66BAE">
            <w:pPr>
              <w:pStyle w:val="BodyTextIndent"/>
              <w:spacing w:line="240" w:lineRule="exact"/>
              <w:ind w:left="0" w:firstLine="0"/>
              <w:rPr>
                <w:rFonts w:ascii="Aptos" w:eastAsia="DengXian" w:hAnsi="Aptos" w:cs="Arial"/>
                <w:sz w:val="14"/>
                <w:szCs w:val="14"/>
              </w:rPr>
            </w:pPr>
            <w:r w:rsidRPr="00AB6DA6">
              <w:rPr>
                <w:rFonts w:ascii="Aptos" w:eastAsia="DengXian" w:hAnsi="Aptos" w:cs="Arial"/>
                <w:sz w:val="14"/>
                <w:szCs w:val="14"/>
              </w:rPr>
              <w:t>Thysanoplusia orichalcea nucleopolyhedrovirus p2</w:t>
            </w:r>
          </w:p>
        </w:tc>
        <w:tc>
          <w:tcPr>
            <w:tcW w:w="1252" w:type="dxa"/>
            <w:noWrap/>
            <w:tcMar>
              <w:left w:w="0" w:type="dxa"/>
              <w:right w:w="0" w:type="dxa"/>
            </w:tcMar>
            <w:vAlign w:val="center"/>
          </w:tcPr>
          <w:p w14:paraId="6A20405C"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ThorNPV</w:t>
            </w:r>
          </w:p>
        </w:tc>
        <w:tc>
          <w:tcPr>
            <w:tcW w:w="1134" w:type="dxa"/>
            <w:noWrap/>
            <w:tcMar>
              <w:left w:w="0" w:type="dxa"/>
              <w:right w:w="0" w:type="dxa"/>
            </w:tcMar>
            <w:vAlign w:val="center"/>
          </w:tcPr>
          <w:p w14:paraId="7251FC22"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NC_019945.1</w:t>
            </w:r>
          </w:p>
        </w:tc>
      </w:tr>
      <w:tr w:rsidR="00CD6E35" w:rsidRPr="00AB6DA6" w14:paraId="5CFF5F96" w14:textId="77777777" w:rsidTr="00AB6DA6">
        <w:trPr>
          <w:trHeight w:val="144"/>
        </w:trPr>
        <w:tc>
          <w:tcPr>
            <w:tcW w:w="2537" w:type="dxa"/>
            <w:noWrap/>
            <w:tcMar>
              <w:left w:w="0" w:type="dxa"/>
              <w:right w:w="0" w:type="dxa"/>
            </w:tcMar>
            <w:vAlign w:val="center"/>
          </w:tcPr>
          <w:p w14:paraId="6E36C754" w14:textId="77777777" w:rsidR="00CD6E35" w:rsidRPr="00AB6DA6" w:rsidRDefault="00CD6E35" w:rsidP="00D66BAE">
            <w:pPr>
              <w:pStyle w:val="BodyTextIndent"/>
              <w:spacing w:line="240" w:lineRule="exact"/>
              <w:ind w:left="142" w:firstLine="0"/>
              <w:rPr>
                <w:rFonts w:ascii="Aptos" w:eastAsia="DengXian" w:hAnsi="Aptos" w:cs="Arial"/>
                <w:i/>
                <w:iCs/>
                <w:sz w:val="14"/>
                <w:szCs w:val="14"/>
                <w:highlight w:val="yellow"/>
              </w:rPr>
            </w:pPr>
            <w:r w:rsidRPr="00AB6DA6">
              <w:rPr>
                <w:rFonts w:ascii="Aptos" w:eastAsia="DengXian" w:hAnsi="Aptos" w:cs="Arial"/>
                <w:i/>
                <w:iCs/>
                <w:sz w:val="14"/>
                <w:szCs w:val="14"/>
              </w:rPr>
              <w:t xml:space="preserve"> Alphabaculovirus hycuneae</w:t>
            </w:r>
          </w:p>
        </w:tc>
        <w:tc>
          <w:tcPr>
            <w:tcW w:w="3544" w:type="dxa"/>
            <w:noWrap/>
            <w:tcMar>
              <w:left w:w="57" w:type="dxa"/>
              <w:right w:w="57" w:type="dxa"/>
            </w:tcMar>
            <w:vAlign w:val="center"/>
          </w:tcPr>
          <w:p w14:paraId="4689C6F8" w14:textId="77777777" w:rsidR="00CD6E35" w:rsidRPr="00AB6DA6" w:rsidRDefault="00CD6E35" w:rsidP="00D66BAE">
            <w:pPr>
              <w:pStyle w:val="BodyTextIndent"/>
              <w:spacing w:line="240" w:lineRule="exact"/>
              <w:ind w:left="0" w:firstLine="0"/>
              <w:rPr>
                <w:rFonts w:ascii="Aptos" w:eastAsia="DengXian" w:hAnsi="Aptos" w:cs="Arial"/>
                <w:sz w:val="14"/>
                <w:szCs w:val="14"/>
                <w:highlight w:val="yellow"/>
              </w:rPr>
            </w:pPr>
            <w:r w:rsidRPr="00AB6DA6">
              <w:rPr>
                <w:rFonts w:ascii="Aptos" w:eastAsia="DengXian" w:hAnsi="Aptos" w:cs="Arial"/>
                <w:sz w:val="14"/>
                <w:szCs w:val="14"/>
              </w:rPr>
              <w:t>Hyphantria cunea nucleopolyhedrovirus N9</w:t>
            </w:r>
          </w:p>
        </w:tc>
        <w:tc>
          <w:tcPr>
            <w:tcW w:w="1252" w:type="dxa"/>
            <w:noWrap/>
            <w:tcMar>
              <w:left w:w="0" w:type="dxa"/>
              <w:right w:w="0" w:type="dxa"/>
            </w:tcMar>
            <w:vAlign w:val="center"/>
          </w:tcPr>
          <w:p w14:paraId="2EA2EFD6" w14:textId="77777777" w:rsidR="00CD6E35" w:rsidRPr="00AB6DA6" w:rsidRDefault="00CD6E35" w:rsidP="00AB6DA6">
            <w:pPr>
              <w:pStyle w:val="BodyTextIndent"/>
              <w:spacing w:line="240" w:lineRule="exact"/>
              <w:ind w:left="0" w:firstLine="0"/>
              <w:rPr>
                <w:rFonts w:ascii="Aptos" w:eastAsia="DengXian" w:hAnsi="Aptos" w:cs="Arial"/>
                <w:sz w:val="14"/>
                <w:szCs w:val="14"/>
                <w:highlight w:val="yellow"/>
              </w:rPr>
            </w:pPr>
            <w:r w:rsidRPr="00AB6DA6">
              <w:rPr>
                <w:rFonts w:ascii="Aptos" w:eastAsia="DengXian" w:hAnsi="Aptos" w:cs="Arial"/>
                <w:sz w:val="14"/>
                <w:szCs w:val="14"/>
              </w:rPr>
              <w:t>HycuNPV</w:t>
            </w:r>
          </w:p>
        </w:tc>
        <w:tc>
          <w:tcPr>
            <w:tcW w:w="1134" w:type="dxa"/>
            <w:noWrap/>
            <w:tcMar>
              <w:left w:w="0" w:type="dxa"/>
              <w:right w:w="0" w:type="dxa"/>
            </w:tcMar>
            <w:vAlign w:val="center"/>
          </w:tcPr>
          <w:p w14:paraId="3BD7B31E" w14:textId="77777777" w:rsidR="00CD6E35" w:rsidRPr="00AB6DA6" w:rsidRDefault="00CD6E35" w:rsidP="00AB6DA6">
            <w:pPr>
              <w:pStyle w:val="BodyTextIndent"/>
              <w:spacing w:line="240" w:lineRule="exact"/>
              <w:ind w:left="0" w:firstLine="0"/>
              <w:rPr>
                <w:rFonts w:ascii="Aptos" w:eastAsia="DengXian" w:hAnsi="Aptos" w:cs="Arial"/>
                <w:sz w:val="14"/>
                <w:szCs w:val="14"/>
                <w:highlight w:val="yellow"/>
              </w:rPr>
            </w:pPr>
            <w:r w:rsidRPr="00AB6DA6">
              <w:rPr>
                <w:rFonts w:ascii="Aptos" w:eastAsia="DengXian" w:hAnsi="Aptos" w:cs="Arial"/>
                <w:sz w:val="14"/>
                <w:szCs w:val="14"/>
              </w:rPr>
              <w:t>NC_007767.1</w:t>
            </w:r>
          </w:p>
        </w:tc>
      </w:tr>
      <w:tr w:rsidR="00CD6E35" w:rsidRPr="00AB6DA6" w14:paraId="7EBFDD29" w14:textId="77777777" w:rsidTr="00AB6DA6">
        <w:trPr>
          <w:trHeight w:val="144"/>
        </w:trPr>
        <w:tc>
          <w:tcPr>
            <w:tcW w:w="2537" w:type="dxa"/>
            <w:noWrap/>
            <w:tcMar>
              <w:left w:w="0" w:type="dxa"/>
              <w:right w:w="0" w:type="dxa"/>
            </w:tcMar>
            <w:vAlign w:val="center"/>
          </w:tcPr>
          <w:p w14:paraId="4C02E797" w14:textId="77777777" w:rsidR="00CD6E35" w:rsidRPr="00AB6DA6" w:rsidRDefault="00CD6E35" w:rsidP="00D66BAE">
            <w:pPr>
              <w:pStyle w:val="BodyTextIndent"/>
              <w:spacing w:line="240" w:lineRule="exact"/>
              <w:ind w:left="142" w:firstLine="0"/>
              <w:rPr>
                <w:rFonts w:ascii="Aptos" w:hAnsi="Aptos" w:cs="Arial"/>
                <w:i/>
                <w:iCs/>
                <w:color w:val="000000"/>
                <w:sz w:val="14"/>
                <w:szCs w:val="14"/>
              </w:rPr>
            </w:pPr>
            <w:r w:rsidRPr="00AB6DA6">
              <w:rPr>
                <w:rFonts w:ascii="Aptos" w:eastAsia="DengXian" w:hAnsi="Aptos" w:cs="Arial"/>
                <w:i/>
                <w:iCs/>
                <w:sz w:val="14"/>
                <w:szCs w:val="14"/>
              </w:rPr>
              <w:t xml:space="preserve"> </w:t>
            </w:r>
            <w:r w:rsidRPr="00BD5679">
              <w:rPr>
                <w:rFonts w:ascii="Aptos" w:eastAsia="DengXian" w:hAnsi="Aptos" w:cs="Arial"/>
                <w:i/>
                <w:iCs/>
                <w:sz w:val="14"/>
                <w:szCs w:val="14"/>
                <w:highlight w:val="yellow"/>
              </w:rPr>
              <w:t>Alphabaculovirus alterhycuneae</w:t>
            </w:r>
          </w:p>
        </w:tc>
        <w:tc>
          <w:tcPr>
            <w:tcW w:w="3544" w:type="dxa"/>
            <w:noWrap/>
            <w:tcMar>
              <w:left w:w="57" w:type="dxa"/>
              <w:right w:w="57" w:type="dxa"/>
            </w:tcMar>
            <w:vAlign w:val="center"/>
          </w:tcPr>
          <w:p w14:paraId="267B6D7D" w14:textId="77777777" w:rsidR="00CD6E35" w:rsidRPr="00AB6DA6" w:rsidRDefault="00CD6E35" w:rsidP="00D66BAE">
            <w:pPr>
              <w:pStyle w:val="BodyTextIndent"/>
              <w:spacing w:line="240" w:lineRule="exact"/>
              <w:ind w:left="0" w:firstLine="0"/>
              <w:rPr>
                <w:rFonts w:ascii="Aptos" w:eastAsia="DengXian" w:hAnsi="Aptos" w:cs="Arial"/>
                <w:sz w:val="14"/>
                <w:szCs w:val="14"/>
                <w:lang w:eastAsia="zh-CN"/>
              </w:rPr>
            </w:pPr>
            <w:r w:rsidRPr="00AB6DA6">
              <w:rPr>
                <w:rFonts w:ascii="Aptos" w:eastAsia="DengXian" w:hAnsi="Aptos" w:cs="Arial"/>
                <w:sz w:val="14"/>
                <w:szCs w:val="14"/>
              </w:rPr>
              <w:t>Hypantria cunea nucleopolyhedrovirus, isolate HB</w:t>
            </w:r>
          </w:p>
        </w:tc>
        <w:tc>
          <w:tcPr>
            <w:tcW w:w="1252" w:type="dxa"/>
            <w:noWrap/>
            <w:tcMar>
              <w:left w:w="0" w:type="dxa"/>
              <w:right w:w="0" w:type="dxa"/>
            </w:tcMar>
            <w:vAlign w:val="center"/>
          </w:tcPr>
          <w:p w14:paraId="682421E2" w14:textId="77777777" w:rsidR="00CD6E35" w:rsidRPr="00AB6DA6" w:rsidRDefault="00CD6E35" w:rsidP="00AB6DA6">
            <w:pPr>
              <w:pStyle w:val="BodyTextIndent"/>
              <w:spacing w:line="240" w:lineRule="exact"/>
              <w:ind w:left="0" w:firstLine="0"/>
              <w:rPr>
                <w:rFonts w:ascii="Aptos" w:hAnsi="Aptos" w:cs="Arial"/>
                <w:color w:val="000000"/>
                <w:sz w:val="14"/>
                <w:szCs w:val="14"/>
              </w:rPr>
            </w:pPr>
            <w:r w:rsidRPr="00AB6DA6">
              <w:rPr>
                <w:rFonts w:ascii="Aptos" w:eastAsia="DengXian" w:hAnsi="Aptos" w:cs="Arial"/>
                <w:sz w:val="14"/>
                <w:szCs w:val="14"/>
              </w:rPr>
              <w:t>HycuNPV-B</w:t>
            </w:r>
          </w:p>
        </w:tc>
        <w:tc>
          <w:tcPr>
            <w:tcW w:w="1134" w:type="dxa"/>
            <w:noWrap/>
            <w:tcMar>
              <w:left w:w="0" w:type="dxa"/>
              <w:right w:w="0" w:type="dxa"/>
            </w:tcMar>
            <w:vAlign w:val="center"/>
          </w:tcPr>
          <w:p w14:paraId="4D34D443" w14:textId="77777777" w:rsidR="00CD6E35" w:rsidRPr="00AB6DA6" w:rsidRDefault="00CD6E35" w:rsidP="00AB6DA6">
            <w:pPr>
              <w:pStyle w:val="BodyTextIndent"/>
              <w:spacing w:line="240" w:lineRule="exact"/>
              <w:ind w:left="0" w:firstLine="0"/>
              <w:rPr>
                <w:rFonts w:ascii="Aptos" w:hAnsi="Aptos" w:cs="Arial"/>
                <w:color w:val="000000"/>
                <w:sz w:val="14"/>
                <w:szCs w:val="14"/>
                <w:lang w:eastAsia="zh-CN"/>
              </w:rPr>
            </w:pPr>
            <w:r w:rsidRPr="00AB6DA6">
              <w:rPr>
                <w:rFonts w:ascii="Aptos" w:eastAsia="DengXian" w:hAnsi="Aptos" w:cs="Arial"/>
                <w:sz w:val="14"/>
                <w:szCs w:val="14"/>
              </w:rPr>
              <w:t>OL68689</w:t>
            </w:r>
            <w:r w:rsidRPr="00AB6DA6">
              <w:rPr>
                <w:rFonts w:ascii="Aptos" w:eastAsia="DengXian" w:hAnsi="Aptos" w:cs="Arial"/>
                <w:sz w:val="14"/>
                <w:szCs w:val="14"/>
                <w:lang w:eastAsia="zh-CN"/>
              </w:rPr>
              <w:t>3.1</w:t>
            </w:r>
          </w:p>
        </w:tc>
      </w:tr>
    </w:tbl>
    <w:p w14:paraId="21947165" w14:textId="77777777" w:rsidR="00CD6E35" w:rsidRPr="00BC1E0E" w:rsidRDefault="00CD6E35" w:rsidP="00CD6E35">
      <w:pPr>
        <w:pStyle w:val="BodyTextIndent"/>
        <w:ind w:left="0" w:firstLine="0"/>
        <w:rPr>
          <w:rFonts w:ascii="Arial" w:hAnsi="Arial" w:cs="Arial"/>
          <w:color w:val="000000"/>
          <w:sz w:val="22"/>
          <w:szCs w:val="22"/>
        </w:rPr>
      </w:pPr>
    </w:p>
    <w:p w14:paraId="65E653B9" w14:textId="77777777" w:rsidR="00CD6E35" w:rsidRDefault="00CD6E35" w:rsidP="00CD6E35">
      <w:pPr>
        <w:widowControl w:val="0"/>
        <w:adjustRightInd w:val="0"/>
        <w:snapToGrid w:val="0"/>
        <w:rPr>
          <w:rFonts w:eastAsia="SimSun"/>
          <w:b/>
          <w:bCs/>
          <w:lang w:val="en-GB"/>
        </w:rPr>
      </w:pPr>
      <w:r>
        <w:rPr>
          <w:noProof/>
          <w:lang w:eastAsia="zh-CN"/>
        </w:rPr>
        <w:lastRenderedPageBreak/>
        <w:drawing>
          <wp:inline distT="0" distB="0" distL="114300" distR="114300" wp14:anchorId="35179DD9" wp14:editId="660F6738">
            <wp:extent cx="5731510" cy="2289810"/>
            <wp:effectExtent l="0" t="0" r="0" b="15240"/>
            <wp:docPr id="3" name="图片 6" descr="图片包含 照片, 海胆, 食物, 盘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图片包含 照片, 海胆, 食物, 盘子&#10;&#10;描述已自动生成"/>
                    <pic:cNvPicPr>
                      <a:picLocks noChangeAspect="1"/>
                    </pic:cNvPicPr>
                  </pic:nvPicPr>
                  <pic:blipFill>
                    <a:blip r:embed="rId16"/>
                    <a:srcRect b="49794"/>
                    <a:stretch>
                      <a:fillRect/>
                    </a:stretch>
                  </pic:blipFill>
                  <pic:spPr>
                    <a:xfrm>
                      <a:off x="0" y="0"/>
                      <a:ext cx="5731510" cy="2289810"/>
                    </a:xfrm>
                    <a:prstGeom prst="rect">
                      <a:avLst/>
                    </a:prstGeom>
                    <a:noFill/>
                    <a:ln>
                      <a:noFill/>
                    </a:ln>
                  </pic:spPr>
                </pic:pic>
              </a:graphicData>
            </a:graphic>
          </wp:inline>
        </w:drawing>
      </w:r>
    </w:p>
    <w:p w14:paraId="5026CDD4" w14:textId="77777777" w:rsidR="00CD6E35" w:rsidRPr="00BC1E0E" w:rsidRDefault="00CD6E35" w:rsidP="00CD6E35">
      <w:pPr>
        <w:widowControl w:val="0"/>
        <w:adjustRightInd w:val="0"/>
        <w:snapToGrid w:val="0"/>
        <w:rPr>
          <w:rFonts w:ascii="Arial" w:eastAsia="SimSun" w:hAnsi="Arial" w:cs="Arial"/>
          <w:b/>
          <w:bCs/>
          <w:sz w:val="23"/>
          <w:szCs w:val="23"/>
          <w:lang w:val="en-GB"/>
        </w:rPr>
      </w:pPr>
    </w:p>
    <w:p w14:paraId="7BB324E4" w14:textId="77777777" w:rsidR="00CD6E35" w:rsidRPr="00D63A34" w:rsidRDefault="00CD6E35" w:rsidP="00CD6E35">
      <w:pPr>
        <w:widowControl w:val="0"/>
        <w:adjustRightInd w:val="0"/>
        <w:snapToGrid w:val="0"/>
        <w:rPr>
          <w:rFonts w:ascii="Arial" w:eastAsia="SimSun" w:hAnsi="Arial" w:cs="Arial"/>
          <w:b/>
          <w:bCs/>
          <w:sz w:val="20"/>
          <w:szCs w:val="20"/>
          <w:lang w:val="en-GB"/>
        </w:rPr>
      </w:pPr>
      <w:r w:rsidRPr="00D63A34">
        <w:rPr>
          <w:rFonts w:ascii="Arial" w:eastAsia="SimSun" w:hAnsi="Arial" w:cs="Arial"/>
          <w:b/>
          <w:bCs/>
          <w:sz w:val="20"/>
          <w:szCs w:val="20"/>
          <w:lang w:val="en-GB"/>
        </w:rPr>
        <w:t>Figure 1.</w:t>
      </w:r>
      <w:r w:rsidRPr="00D63A34">
        <w:rPr>
          <w:rFonts w:ascii="Arial" w:eastAsia="SimSun" w:hAnsi="Arial" w:cs="Arial"/>
          <w:sz w:val="20"/>
          <w:szCs w:val="20"/>
          <w:lang w:val="en-GB"/>
        </w:rPr>
        <w:t xml:space="preserve">  </w:t>
      </w:r>
      <w:r w:rsidRPr="00D63A34">
        <w:rPr>
          <w:rFonts w:ascii="Arial" w:hAnsi="Arial" w:cs="Arial"/>
          <w:bCs/>
          <w:sz w:val="20"/>
          <w:szCs w:val="20"/>
        </w:rPr>
        <w:t xml:space="preserve">Image of scanning electron microscopy (SEM) and transmission electron microscopy (TEM) observations for the occlusion bodies of </w:t>
      </w:r>
      <w:r w:rsidRPr="00D63A34">
        <w:rPr>
          <w:rFonts w:ascii="Arial" w:eastAsia="Times" w:hAnsi="Arial" w:cs="Arial"/>
          <w:color w:val="000000"/>
          <w:sz w:val="20"/>
          <w:szCs w:val="20"/>
          <w:lang w:eastAsia="en-GB"/>
        </w:rPr>
        <w:t>the newly proposed species.</w:t>
      </w:r>
      <w:r w:rsidRPr="00D63A34">
        <w:rPr>
          <w:rFonts w:ascii="Arial" w:hAnsi="Arial" w:cs="Arial"/>
          <w:bCs/>
          <w:sz w:val="20"/>
          <w:szCs w:val="20"/>
        </w:rPr>
        <w:t xml:space="preserve"> (A) SEM (× 25,000) showing occlusion body shapes, the rod-shaped indentations on the surfaces of some OBs reveal</w:t>
      </w:r>
      <w:r w:rsidRPr="00D63A34">
        <w:rPr>
          <w:rFonts w:ascii="Arial" w:eastAsia="DengXian" w:hAnsi="Arial" w:cs="Arial"/>
          <w:bCs/>
          <w:sz w:val="20"/>
          <w:szCs w:val="20"/>
          <w:lang w:eastAsia="zh-CN"/>
        </w:rPr>
        <w:t xml:space="preserve"> </w:t>
      </w:r>
      <w:r w:rsidRPr="00D63A34">
        <w:rPr>
          <w:rFonts w:ascii="Arial" w:hAnsi="Arial" w:cs="Arial"/>
          <w:bCs/>
          <w:sz w:val="20"/>
          <w:szCs w:val="20"/>
        </w:rPr>
        <w:t>an immature OB. (B) TEM (× 14,500) showing a cross section of occlusion bodies. ODV: occlusion-derived virus, NC: nucleocapsids, PE:</w:t>
      </w:r>
      <w:r w:rsidRPr="00D63A34">
        <w:rPr>
          <w:rFonts w:ascii="Arial" w:eastAsia="DengXian" w:hAnsi="Arial" w:cs="Arial"/>
          <w:bCs/>
          <w:sz w:val="20"/>
          <w:szCs w:val="20"/>
          <w:lang w:eastAsia="zh-CN"/>
        </w:rPr>
        <w:t xml:space="preserve"> </w:t>
      </w:r>
      <w:r w:rsidRPr="00D63A34">
        <w:rPr>
          <w:rFonts w:ascii="Arial" w:hAnsi="Arial" w:cs="Arial"/>
          <w:bCs/>
          <w:sz w:val="20"/>
          <w:szCs w:val="20"/>
        </w:rPr>
        <w:t>polyhedral envelop, PM: polyhedral matrix</w:t>
      </w:r>
      <w:r w:rsidRPr="00D63A34">
        <w:rPr>
          <w:rFonts w:ascii="Arial" w:eastAsia="DengXian" w:hAnsi="Arial" w:cs="Arial"/>
          <w:bCs/>
          <w:sz w:val="20"/>
          <w:szCs w:val="20"/>
          <w:lang w:eastAsia="zh-CN"/>
        </w:rPr>
        <w:t xml:space="preserve"> (</w:t>
      </w:r>
      <w:r w:rsidRPr="00D63A34">
        <w:rPr>
          <w:rFonts w:ascii="Arial" w:hAnsi="Arial" w:cs="Arial"/>
          <w:color w:val="000000"/>
          <w:sz w:val="20"/>
          <w:szCs w:val="20"/>
        </w:rPr>
        <w:t xml:space="preserve">Peng </w:t>
      </w:r>
      <w:r w:rsidRPr="00D63A34">
        <w:rPr>
          <w:rFonts w:ascii="Arial" w:eastAsia="DengXian" w:hAnsi="Arial" w:cs="Arial"/>
          <w:color w:val="000000"/>
          <w:sz w:val="20"/>
          <w:szCs w:val="20"/>
          <w:lang w:eastAsia="zh-CN"/>
        </w:rPr>
        <w:t>et al.,</w:t>
      </w:r>
      <w:r w:rsidRPr="00D63A34">
        <w:rPr>
          <w:rFonts w:ascii="Arial" w:hAnsi="Arial" w:cs="Arial"/>
          <w:color w:val="000000"/>
          <w:sz w:val="20"/>
          <w:szCs w:val="20"/>
        </w:rPr>
        <w:t xml:space="preserve"> 2022</w:t>
      </w:r>
      <w:r w:rsidRPr="00D63A34">
        <w:rPr>
          <w:rFonts w:ascii="Arial" w:eastAsia="DengXian" w:hAnsi="Arial" w:cs="Arial"/>
          <w:color w:val="000000"/>
          <w:sz w:val="20"/>
          <w:szCs w:val="20"/>
          <w:lang w:eastAsia="zh-CN"/>
        </w:rPr>
        <w:t>).</w:t>
      </w:r>
    </w:p>
    <w:p w14:paraId="229B27BB" w14:textId="77777777" w:rsidR="00CD6E35" w:rsidRDefault="00CD6E35" w:rsidP="00CD6E35">
      <w:pPr>
        <w:rPr>
          <w:rFonts w:ascii="Arial" w:hAnsi="Arial" w:cs="Arial"/>
          <w:b/>
          <w:sz w:val="22"/>
          <w:szCs w:val="22"/>
        </w:rPr>
      </w:pPr>
    </w:p>
    <w:p w14:paraId="354FEFCD" w14:textId="77777777" w:rsidR="00CD6E35" w:rsidRDefault="00CD6E35" w:rsidP="00CD6E35">
      <w:pPr>
        <w:rPr>
          <w:rFonts w:ascii="Arial" w:hAnsi="Arial" w:cs="Arial"/>
          <w:b/>
          <w:sz w:val="22"/>
          <w:szCs w:val="22"/>
        </w:rPr>
      </w:pPr>
    </w:p>
    <w:p w14:paraId="56AF4E28" w14:textId="77777777" w:rsidR="00CD6E35" w:rsidRDefault="00CD6E35" w:rsidP="00CD6E35">
      <w:pPr>
        <w:rPr>
          <w:rFonts w:ascii="Arial" w:hAnsi="Arial" w:cs="Arial"/>
          <w:b/>
          <w:sz w:val="22"/>
          <w:szCs w:val="22"/>
        </w:rPr>
      </w:pPr>
    </w:p>
    <w:p w14:paraId="1E5647B3" w14:textId="77777777" w:rsidR="00CD6E35" w:rsidRDefault="00CD6E35" w:rsidP="00CD6E35">
      <w:pPr>
        <w:rPr>
          <w:rFonts w:ascii="Arial" w:hAnsi="Arial" w:cs="Arial"/>
          <w:b/>
          <w:sz w:val="22"/>
          <w:szCs w:val="22"/>
        </w:rPr>
      </w:pPr>
    </w:p>
    <w:p w14:paraId="6F095878" w14:textId="77777777" w:rsidR="00CD6E35" w:rsidRDefault="00CD6E35" w:rsidP="00CD6E35">
      <w:pPr>
        <w:rPr>
          <w:rFonts w:eastAsia="SimSun"/>
          <w:b/>
          <w:bCs/>
          <w:lang w:val="en-GB"/>
        </w:rPr>
      </w:pPr>
      <w:r>
        <w:rPr>
          <w:rFonts w:eastAsia="SimSun"/>
          <w:b/>
          <w:bCs/>
          <w:lang w:val="en-GB"/>
        </w:rPr>
        <w:br w:type="page"/>
      </w:r>
    </w:p>
    <w:p w14:paraId="5493E782" w14:textId="77777777" w:rsidR="00CD6E35" w:rsidRDefault="00CD6E35" w:rsidP="00CD6E35">
      <w:pPr>
        <w:rPr>
          <w:rFonts w:ascii="Arial" w:eastAsia="SimSun" w:hAnsi="Arial" w:cs="Arial"/>
          <w:b/>
          <w:bCs/>
          <w:sz w:val="20"/>
          <w:szCs w:val="20"/>
          <w:lang w:val="en-GB"/>
        </w:rPr>
      </w:pPr>
    </w:p>
    <w:p w14:paraId="49254011" w14:textId="77777777" w:rsidR="00CD6E35" w:rsidRPr="00D63A34" w:rsidRDefault="00CD6E35" w:rsidP="00CD6E35">
      <w:pPr>
        <w:rPr>
          <w:rFonts w:ascii="Arial" w:eastAsia="SimSun" w:hAnsi="Arial" w:cs="Arial"/>
          <w:sz w:val="20"/>
          <w:szCs w:val="20"/>
          <w:lang w:val="en-GB"/>
        </w:rPr>
      </w:pPr>
      <w:r w:rsidRPr="00D63A34">
        <w:rPr>
          <w:rFonts w:ascii="Arial" w:hAnsi="Arial" w:cs="Arial"/>
          <w:noProof/>
          <w:sz w:val="20"/>
          <w:szCs w:val="20"/>
          <w:lang w:eastAsia="zh-CN"/>
        </w:rPr>
        <w:drawing>
          <wp:anchor distT="0" distB="0" distL="114300" distR="114300" simplePos="0" relativeHeight="251659264" behindDoc="0" locked="0" layoutInCell="1" allowOverlap="1" wp14:anchorId="77F7C3EE" wp14:editId="77247393">
            <wp:simplePos x="0" y="0"/>
            <wp:positionH relativeFrom="column">
              <wp:posOffset>135890</wp:posOffset>
            </wp:positionH>
            <wp:positionV relativeFrom="paragraph">
              <wp:posOffset>-120650</wp:posOffset>
            </wp:positionV>
            <wp:extent cx="4785995" cy="4631690"/>
            <wp:effectExtent l="0" t="0" r="14605" b="16510"/>
            <wp:wrapTopAndBottom/>
            <wp:docPr id="583701560" name="图片 3" descr="A diagram of a number of viru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01560" name="图片 3" descr="A diagram of a number of viruses&#10;&#10;Description automatically generated"/>
                    <pic:cNvPicPr>
                      <a:picLocks noChangeAspect="1"/>
                    </pic:cNvPicPr>
                  </pic:nvPicPr>
                  <pic:blipFill>
                    <a:blip r:embed="rId17"/>
                    <a:stretch>
                      <a:fillRect/>
                    </a:stretch>
                  </pic:blipFill>
                  <pic:spPr>
                    <a:xfrm>
                      <a:off x="0" y="0"/>
                      <a:ext cx="4785995" cy="4631690"/>
                    </a:xfrm>
                    <a:prstGeom prst="rect">
                      <a:avLst/>
                    </a:prstGeom>
                    <a:noFill/>
                    <a:ln>
                      <a:noFill/>
                    </a:ln>
                  </pic:spPr>
                </pic:pic>
              </a:graphicData>
            </a:graphic>
          </wp:anchor>
        </w:drawing>
      </w:r>
      <w:r w:rsidRPr="00D63A34">
        <w:rPr>
          <w:rFonts w:ascii="Arial" w:eastAsia="SimSun" w:hAnsi="Arial" w:cs="Arial"/>
          <w:b/>
          <w:bCs/>
          <w:sz w:val="20"/>
          <w:szCs w:val="20"/>
          <w:lang w:val="en-GB"/>
        </w:rPr>
        <w:t>Figure 2</w:t>
      </w:r>
      <w:r w:rsidRPr="00D63A34">
        <w:rPr>
          <w:rFonts w:ascii="Arial" w:eastAsia="SimSun" w:hAnsi="Arial" w:cs="Arial"/>
          <w:sz w:val="20"/>
          <w:szCs w:val="20"/>
          <w:lang w:val="en-GB"/>
        </w:rPr>
        <w:t xml:space="preserve">. Relationships of alphabaculovirus isolates inferred from the predicted amino acid sequences of the 38 baculovirus core genes. The phylogenetic tree was constructed from the concatenated alignments of 38 baculovirus core gene amino acid sequences by maximum likelihood using </w:t>
      </w:r>
      <w:r w:rsidRPr="00D63A34">
        <w:rPr>
          <w:rFonts w:ascii="Arial" w:eastAsia="DengXian" w:hAnsi="Arial" w:cs="Arial"/>
          <w:snapToGrid w:val="0"/>
          <w:sz w:val="20"/>
          <w:szCs w:val="20"/>
        </w:rPr>
        <w:t xml:space="preserve">PhyML 3.1 </w:t>
      </w:r>
      <w:r w:rsidRPr="00D63A34">
        <w:rPr>
          <w:rFonts w:ascii="Arial" w:eastAsia="SimSun" w:hAnsi="Arial" w:cs="Arial"/>
          <w:sz w:val="20"/>
          <w:szCs w:val="20"/>
          <w:lang w:val="en-GB"/>
        </w:rPr>
        <w:t xml:space="preserve">and the L+G substitution matrix. The representative isolate of the new proposed species is highlighted in red lettering, the deltabaculovirus CuniNPV is used as an outgroup. Bootstrap values are indicated for each interior branch. </w:t>
      </w:r>
    </w:p>
    <w:p w14:paraId="0D9182CA" w14:textId="2319BF6F" w:rsidR="00CD6E35" w:rsidRDefault="00CD6E35">
      <w:pPr>
        <w:rPr>
          <w:rFonts w:ascii="Arial" w:eastAsia="DengXian" w:hAnsi="Arial" w:cs="Arial"/>
          <w:b/>
          <w:lang w:eastAsia="zh-CN"/>
        </w:rPr>
      </w:pPr>
      <w:r>
        <w:rPr>
          <w:rFonts w:ascii="Arial" w:eastAsia="DengXian" w:hAnsi="Arial" w:cs="Arial"/>
          <w:b/>
          <w:lang w:eastAsia="zh-CN"/>
        </w:rPr>
        <w:br w:type="page"/>
      </w:r>
    </w:p>
    <w:p w14:paraId="2DD1BA73" w14:textId="77777777" w:rsidR="00CD6E35" w:rsidRDefault="00CD6E35" w:rsidP="00CD6E35">
      <w:pPr>
        <w:spacing w:before="120" w:after="120"/>
        <w:rPr>
          <w:rFonts w:ascii="Arial" w:eastAsia="DengXian" w:hAnsi="Arial" w:cs="Arial"/>
          <w:b/>
          <w:lang w:eastAsia="zh-CN"/>
        </w:rPr>
      </w:pPr>
    </w:p>
    <w:p w14:paraId="22533A47" w14:textId="77777777" w:rsidR="00CD6E35" w:rsidRPr="00D63A34" w:rsidRDefault="00CD6E35" w:rsidP="00CD6E35">
      <w:pPr>
        <w:spacing w:before="120" w:after="120"/>
        <w:rPr>
          <w:rFonts w:ascii="Arial" w:eastAsia="SimSun" w:hAnsi="Arial" w:cs="Arial"/>
          <w:sz w:val="20"/>
          <w:szCs w:val="20"/>
        </w:rPr>
      </w:pPr>
      <w:r w:rsidRPr="00D63A34">
        <w:rPr>
          <w:rFonts w:ascii="Arial" w:eastAsia="SimSun" w:hAnsi="Arial" w:cs="Arial"/>
          <w:b/>
          <w:sz w:val="20"/>
          <w:szCs w:val="20"/>
        </w:rPr>
        <w:t>Table 2.</w:t>
      </w:r>
      <w:r w:rsidRPr="00D63A34">
        <w:rPr>
          <w:rFonts w:ascii="Arial" w:eastAsia="SimSun" w:hAnsi="Arial" w:cs="Arial"/>
          <w:sz w:val="20"/>
          <w:szCs w:val="20"/>
        </w:rPr>
        <w:t xml:space="preserve"> </w:t>
      </w:r>
      <w:r w:rsidRPr="00D63A34">
        <w:rPr>
          <w:rFonts w:ascii="Arial" w:eastAsia="SimSun" w:hAnsi="Arial" w:cs="Arial"/>
          <w:sz w:val="20"/>
          <w:szCs w:val="20"/>
          <w:lang w:eastAsia="zh-CN"/>
        </w:rPr>
        <w:t xml:space="preserve"> </w:t>
      </w:r>
      <w:r w:rsidRPr="00D63A34">
        <w:rPr>
          <w:rFonts w:ascii="Arial" w:eastAsia="SimSun" w:hAnsi="Arial" w:cs="Arial"/>
          <w:sz w:val="20"/>
          <w:szCs w:val="20"/>
        </w:rPr>
        <w:t xml:space="preserve">Kimura 2-parameter distances based on concatenated nucleotide sequences of the 38 core genes. The K-2-P values </w:t>
      </w:r>
      <w:r w:rsidRPr="00D63A34">
        <w:rPr>
          <w:rFonts w:ascii="Arial" w:eastAsia="SimSun" w:hAnsi="Arial" w:cs="Arial"/>
          <w:sz w:val="20"/>
          <w:szCs w:val="20"/>
          <w:lang w:eastAsia="zh-CN"/>
        </w:rPr>
        <w:t>among</w:t>
      </w:r>
      <w:r w:rsidRPr="00D63A34">
        <w:rPr>
          <w:rFonts w:ascii="Arial" w:eastAsia="SimSun" w:hAnsi="Arial" w:cs="Arial"/>
          <w:sz w:val="20"/>
          <w:szCs w:val="20"/>
        </w:rPr>
        <w:t xml:space="preserve"> the representative isolates of currently recognized species are shaded in gray (lower triangle). The other values are the corresponding standard errors (upper triangle).</w:t>
      </w:r>
      <w:r w:rsidRPr="00D63A34">
        <w:rPr>
          <w:rFonts w:ascii="Arial" w:eastAsia="SimSun" w:hAnsi="Arial" w:cs="Arial"/>
          <w:sz w:val="20"/>
          <w:szCs w:val="20"/>
          <w:lang w:val="en-GB"/>
        </w:rPr>
        <w:t xml:space="preserve"> The representative isolate of the newly proposed species was highlighted in red.</w:t>
      </w:r>
      <w:r w:rsidRPr="00D63A34">
        <w:rPr>
          <w:rFonts w:ascii="Arial" w:eastAsia="SimSun" w:hAnsi="Arial" w:cs="Arial"/>
          <w:sz w:val="20"/>
          <w:szCs w:val="20"/>
        </w:rPr>
        <w:t xml:space="preserve"> Distances were estimated with MEGA7 using the Kimura-2-parameter model.</w:t>
      </w:r>
    </w:p>
    <w:p w14:paraId="6DEF86CA" w14:textId="77777777" w:rsidR="00CD6E35" w:rsidRDefault="00CD6E35" w:rsidP="00CD6E35">
      <w:pPr>
        <w:spacing w:before="120" w:after="120"/>
        <w:rPr>
          <w:rFonts w:ascii="Arial" w:hAnsi="Arial" w:cs="Arial"/>
          <w:b/>
          <w:sz w:val="20"/>
          <w:szCs w:val="20"/>
        </w:rPr>
      </w:pPr>
    </w:p>
    <w:p w14:paraId="5556E8C1" w14:textId="1912DAC9" w:rsidR="00A174CC" w:rsidRPr="00F110F7" w:rsidRDefault="00CD6E35" w:rsidP="00CD6E35">
      <w:pPr>
        <w:spacing w:before="120" w:after="120"/>
        <w:rPr>
          <w:rFonts w:ascii="Aptos" w:hAnsi="Aptos"/>
          <w:color w:val="0070C0"/>
        </w:rPr>
      </w:pPr>
      <w:r>
        <w:rPr>
          <w:noProof/>
          <w:lang w:eastAsia="zh-CN"/>
        </w:rPr>
        <w:drawing>
          <wp:inline distT="0" distB="0" distL="0" distR="0" wp14:anchorId="03601DFA" wp14:editId="218E3606">
            <wp:extent cx="5911900" cy="2604828"/>
            <wp:effectExtent l="0" t="0" r="0" b="5080"/>
            <wp:docPr id="7" name="图片 1">
              <a:extLst xmlns:a="http://schemas.openxmlformats.org/drawingml/2006/main">
                <a:ext uri="{FF2B5EF4-FFF2-40B4-BE49-F238E27FC236}">
                  <a16:creationId xmlns:a16="http://schemas.microsoft.com/office/drawing/2014/main" id="{69E128A4-C8C3-E1B0-E14B-64F6D6770C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69E128A4-C8C3-E1B0-E14B-64F6D6770CBA}"/>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16187" cy="2606717"/>
                    </a:xfrm>
                    <a:prstGeom prst="rect">
                      <a:avLst/>
                    </a:prstGeom>
                    <a:noFill/>
                  </pic:spPr>
                </pic:pic>
              </a:graphicData>
            </a:graphic>
          </wp:inline>
        </w:drawing>
      </w:r>
    </w:p>
    <w:sectPr w:rsidR="00A174CC" w:rsidRPr="00F110F7" w:rsidSect="00A82FBB">
      <w:headerReference w:type="default" r:id="rId19"/>
      <w:footerReference w:type="default" r:id="rId20"/>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F8657" w14:textId="77777777" w:rsidR="00C06948" w:rsidRDefault="00C06948">
      <w:r>
        <w:separator/>
      </w:r>
    </w:p>
  </w:endnote>
  <w:endnote w:type="continuationSeparator" w:id="0">
    <w:p w14:paraId="76928473" w14:textId="77777777" w:rsidR="00C06948" w:rsidRDefault="00C06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CD0EB" w14:textId="77777777" w:rsidR="00C06948" w:rsidRDefault="00C06948">
      <w:r>
        <w:separator/>
      </w:r>
    </w:p>
  </w:footnote>
  <w:footnote w:type="continuationSeparator" w:id="0">
    <w:p w14:paraId="1635991A" w14:textId="77777777" w:rsidR="00C06948" w:rsidRDefault="00C06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FA14AB"/>
    <w:multiLevelType w:val="multilevel"/>
    <w:tmpl w:val="59FA14A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449DB"/>
    <w:rsid w:val="0008012E"/>
    <w:rsid w:val="000A146A"/>
    <w:rsid w:val="000A7027"/>
    <w:rsid w:val="000B5D78"/>
    <w:rsid w:val="000B6878"/>
    <w:rsid w:val="000F51F4"/>
    <w:rsid w:val="000F7067"/>
    <w:rsid w:val="00117C72"/>
    <w:rsid w:val="0013113D"/>
    <w:rsid w:val="001322FC"/>
    <w:rsid w:val="00171083"/>
    <w:rsid w:val="00172351"/>
    <w:rsid w:val="001D3E3E"/>
    <w:rsid w:val="002062E2"/>
    <w:rsid w:val="00220A26"/>
    <w:rsid w:val="002312CE"/>
    <w:rsid w:val="0023149A"/>
    <w:rsid w:val="0023696B"/>
    <w:rsid w:val="0025498B"/>
    <w:rsid w:val="00273642"/>
    <w:rsid w:val="00296DA3"/>
    <w:rsid w:val="002A5A83"/>
    <w:rsid w:val="00327E73"/>
    <w:rsid w:val="00355CE0"/>
    <w:rsid w:val="00363A30"/>
    <w:rsid w:val="0037243A"/>
    <w:rsid w:val="00382FE8"/>
    <w:rsid w:val="00383BBF"/>
    <w:rsid w:val="0038593F"/>
    <w:rsid w:val="003A166F"/>
    <w:rsid w:val="003A18C5"/>
    <w:rsid w:val="003A5ED7"/>
    <w:rsid w:val="003B3832"/>
    <w:rsid w:val="003C5428"/>
    <w:rsid w:val="0043110C"/>
    <w:rsid w:val="00437970"/>
    <w:rsid w:val="00461230"/>
    <w:rsid w:val="00471256"/>
    <w:rsid w:val="004F2F1E"/>
    <w:rsid w:val="004F3196"/>
    <w:rsid w:val="00536426"/>
    <w:rsid w:val="00543F86"/>
    <w:rsid w:val="0058465A"/>
    <w:rsid w:val="00590DF3"/>
    <w:rsid w:val="005A54C3"/>
    <w:rsid w:val="006043FB"/>
    <w:rsid w:val="00647814"/>
    <w:rsid w:val="0066042E"/>
    <w:rsid w:val="0067795B"/>
    <w:rsid w:val="00683D0C"/>
    <w:rsid w:val="006933B2"/>
    <w:rsid w:val="006C0F51"/>
    <w:rsid w:val="006D18F6"/>
    <w:rsid w:val="006D428E"/>
    <w:rsid w:val="00723577"/>
    <w:rsid w:val="0072682D"/>
    <w:rsid w:val="00736440"/>
    <w:rsid w:val="00737875"/>
    <w:rsid w:val="00740A3F"/>
    <w:rsid w:val="007B0F70"/>
    <w:rsid w:val="007B6511"/>
    <w:rsid w:val="007E0EF5"/>
    <w:rsid w:val="007E667B"/>
    <w:rsid w:val="00806450"/>
    <w:rsid w:val="00822B3A"/>
    <w:rsid w:val="00824208"/>
    <w:rsid w:val="008308A0"/>
    <w:rsid w:val="00852D43"/>
    <w:rsid w:val="008815EE"/>
    <w:rsid w:val="008A22E9"/>
    <w:rsid w:val="008B43B1"/>
    <w:rsid w:val="008F51E2"/>
    <w:rsid w:val="00901EBC"/>
    <w:rsid w:val="00903048"/>
    <w:rsid w:val="009078FF"/>
    <w:rsid w:val="009457C8"/>
    <w:rsid w:val="00953FFE"/>
    <w:rsid w:val="00964F7C"/>
    <w:rsid w:val="009703AF"/>
    <w:rsid w:val="009741D1"/>
    <w:rsid w:val="00976E37"/>
    <w:rsid w:val="009A3B4A"/>
    <w:rsid w:val="009F7856"/>
    <w:rsid w:val="00A10BA1"/>
    <w:rsid w:val="00A174CC"/>
    <w:rsid w:val="00A2357C"/>
    <w:rsid w:val="00A443CA"/>
    <w:rsid w:val="00A54AED"/>
    <w:rsid w:val="00A77B8E"/>
    <w:rsid w:val="00A82FBB"/>
    <w:rsid w:val="00AA4711"/>
    <w:rsid w:val="00AB6DA6"/>
    <w:rsid w:val="00AD2884"/>
    <w:rsid w:val="00AD5A3A"/>
    <w:rsid w:val="00AD759B"/>
    <w:rsid w:val="00AE2E79"/>
    <w:rsid w:val="00AE528C"/>
    <w:rsid w:val="00AF4998"/>
    <w:rsid w:val="00B03B7F"/>
    <w:rsid w:val="00B1187F"/>
    <w:rsid w:val="00B35CC8"/>
    <w:rsid w:val="00B47589"/>
    <w:rsid w:val="00BD5679"/>
    <w:rsid w:val="00BD7967"/>
    <w:rsid w:val="00BE4F5A"/>
    <w:rsid w:val="00C06948"/>
    <w:rsid w:val="00C55633"/>
    <w:rsid w:val="00C95FB7"/>
    <w:rsid w:val="00CD6E35"/>
    <w:rsid w:val="00CE7A3D"/>
    <w:rsid w:val="00CF59EA"/>
    <w:rsid w:val="00D04287"/>
    <w:rsid w:val="00D062BE"/>
    <w:rsid w:val="00D10857"/>
    <w:rsid w:val="00D13AD5"/>
    <w:rsid w:val="00D23567"/>
    <w:rsid w:val="00D46663"/>
    <w:rsid w:val="00D77E1C"/>
    <w:rsid w:val="00DD58AA"/>
    <w:rsid w:val="00E034BE"/>
    <w:rsid w:val="00E37077"/>
    <w:rsid w:val="00E50727"/>
    <w:rsid w:val="00ED4569"/>
    <w:rsid w:val="00EE484F"/>
    <w:rsid w:val="00EF2448"/>
    <w:rsid w:val="00F110F7"/>
    <w:rsid w:val="00F711CE"/>
    <w:rsid w:val="00F74510"/>
    <w:rsid w:val="00F868E2"/>
    <w:rsid w:val="00F9028E"/>
    <w:rsid w:val="00F911F1"/>
    <w:rsid w:val="00FA1DC3"/>
    <w:rsid w:val="00FA4B95"/>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qFormat/>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qFormat/>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99"/>
    <w:qFormat/>
    <w:rsid w:val="00683D0C"/>
    <w:pPr>
      <w:ind w:left="720"/>
      <w:contextualSpacing/>
    </w:pPr>
  </w:style>
  <w:style w:type="paragraph" w:customStyle="1" w:styleId="EndNoteBibliography">
    <w:name w:val="EndNote Bibliography"/>
    <w:basedOn w:val="Normal"/>
    <w:link w:val="EndNoteBibliography0"/>
    <w:qFormat/>
    <w:rsid w:val="00CD6E35"/>
  </w:style>
  <w:style w:type="character" w:customStyle="1" w:styleId="EndNoteBibliography0">
    <w:name w:val="EndNote Bibliography 字符"/>
    <w:basedOn w:val="DefaultParagraphFont"/>
    <w:link w:val="EndNoteBibliography"/>
    <w:rsid w:val="00CD6E35"/>
    <w:rPr>
      <w:rFonts w:ascii="Times New Roman" w:eastAsia="Times New Roman" w:hAnsi="Times New Roman" w:cs="Times New Roman"/>
      <w:lang w:val="en-US"/>
    </w:rPr>
  </w:style>
  <w:style w:type="character" w:customStyle="1" w:styleId="jlqj4b">
    <w:name w:val="jlqj4b"/>
    <w:basedOn w:val="DefaultParagraphFont"/>
    <w:qFormat/>
    <w:rsid w:val="00CD6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22896180">
      <w:bodyDiv w:val="1"/>
      <w:marLeft w:val="0"/>
      <w:marRight w:val="0"/>
      <w:marTop w:val="0"/>
      <w:marBottom w:val="0"/>
      <w:divBdr>
        <w:top w:val="none" w:sz="0" w:space="0" w:color="auto"/>
        <w:left w:val="none" w:sz="0" w:space="0" w:color="auto"/>
        <w:bottom w:val="none" w:sz="0" w:space="0" w:color="auto"/>
        <w:right w:val="none" w:sz="0" w:space="0" w:color="auto"/>
      </w:divBdr>
    </w:div>
    <w:div w:id="417406213">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690030489">
      <w:bodyDiv w:val="1"/>
      <w:marLeft w:val="0"/>
      <w:marRight w:val="0"/>
      <w:marTop w:val="0"/>
      <w:marBottom w:val="0"/>
      <w:divBdr>
        <w:top w:val="none" w:sz="0" w:space="0" w:color="auto"/>
        <w:left w:val="none" w:sz="0" w:space="0" w:color="auto"/>
        <w:bottom w:val="none" w:sz="0" w:space="0" w:color="auto"/>
        <w:right w:val="none" w:sz="0" w:space="0" w:color="auto"/>
      </w:divBdr>
    </w:div>
    <w:div w:id="2003045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unxl@wh.iov.cn"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ujia@wh.iov.cn" TargetMode="External"/><Relationship Id="rId17" Type="http://schemas.openxmlformats.org/officeDocument/2006/relationships/image" Target="media/image3.tiff"/><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flei@wh.iov.cn" TargetMode="External"/><Relationship Id="rId5" Type="http://schemas.openxmlformats.org/officeDocument/2006/relationships/webSettings" Target="webSettings.xml"/><Relationship Id="rId15" Type="http://schemas.openxmlformats.org/officeDocument/2006/relationships/hyperlink" Target="https://ictv.global/taxonomy/templates" TargetMode="External"/><Relationship Id="rId10" Type="http://schemas.openxmlformats.org/officeDocument/2006/relationships/hyperlink" Target="mailto:ppxxww@163.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https://ictv.global/sc"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32068-FF6D-4E05-98CF-1AC7EEC33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2831</Words>
  <Characters>16138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3</cp:revision>
  <dcterms:created xsi:type="dcterms:W3CDTF">2024-07-01T12:38:00Z</dcterms:created>
  <dcterms:modified xsi:type="dcterms:W3CDTF">2024-07-16T08:15:00Z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